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1B691A29" w:rsidR="00A64F41" w:rsidRPr="00F340D4" w:rsidRDefault="00CA1055" w:rsidP="00DC5606">
      <w:pPr>
        <w:spacing w:line="276" w:lineRule="auto"/>
        <w:jc w:val="center"/>
        <w:rPr>
          <w:rFonts w:ascii="Verdana" w:hAnsi="Verdana"/>
          <w:b/>
          <w:bCs/>
        </w:rPr>
      </w:pPr>
      <w:r w:rsidRPr="00F340D4">
        <w:rPr>
          <w:rFonts w:ascii="Verdana" w:hAnsi="Verdana"/>
          <w:b/>
          <w:bCs/>
        </w:rPr>
        <w:t>A</w:t>
      </w:r>
      <w:r w:rsidR="00FE2CBD" w:rsidRPr="00F340D4">
        <w:rPr>
          <w:rFonts w:ascii="Verdana" w:hAnsi="Verdana"/>
          <w:b/>
          <w:bCs/>
        </w:rPr>
        <w:t>NEXO</w:t>
      </w:r>
      <w:r w:rsidR="00AD20DC" w:rsidRPr="00F340D4">
        <w:rPr>
          <w:rFonts w:ascii="Verdana" w:hAnsi="Verdana"/>
          <w:b/>
          <w:bCs/>
        </w:rPr>
        <w:t>.</w:t>
      </w:r>
      <w:r w:rsidR="00DC5606" w:rsidRPr="00F340D4">
        <w:rPr>
          <w:rFonts w:ascii="Verdana" w:hAnsi="Verdana"/>
          <w:b/>
          <w:bCs/>
        </w:rPr>
        <w:t xml:space="preserve"> </w:t>
      </w:r>
      <w:r w:rsidR="00911675" w:rsidRPr="00F340D4">
        <w:rPr>
          <w:rFonts w:ascii="Verdana" w:hAnsi="Verdana"/>
          <w:b/>
          <w:bCs/>
        </w:rPr>
        <w:t>ENFOQUE ÉTNICO</w:t>
      </w:r>
    </w:p>
    <w:p w14:paraId="4A78788F" w14:textId="37E39259" w:rsidR="00CA1055" w:rsidRPr="00F340D4" w:rsidRDefault="00CA1055" w:rsidP="0069506F">
      <w:pPr>
        <w:spacing w:line="276" w:lineRule="auto"/>
        <w:jc w:val="both"/>
        <w:rPr>
          <w:rFonts w:ascii="Verdana" w:hAnsi="Verdana"/>
        </w:rPr>
      </w:pPr>
      <w:r w:rsidRPr="00F340D4">
        <w:rPr>
          <w:rFonts w:ascii="Verdana" w:hAnsi="Verdana"/>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reconstrucción del tejido comunitario y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F340D4" w:rsidRDefault="00CA1055" w:rsidP="0069506F">
      <w:pPr>
        <w:spacing w:line="276" w:lineRule="auto"/>
        <w:jc w:val="both"/>
        <w:rPr>
          <w:rFonts w:ascii="Verdana" w:hAnsi="Verdana"/>
          <w:b/>
          <w:bCs/>
        </w:rPr>
      </w:pPr>
      <w:r w:rsidRPr="00F340D4">
        <w:rPr>
          <w:rFonts w:ascii="Verdana" w:hAnsi="Verdana"/>
          <w:b/>
          <w:bCs/>
        </w:rPr>
        <w:t>Introducción</w:t>
      </w:r>
    </w:p>
    <w:p w14:paraId="7EA7F238" w14:textId="5F65C295" w:rsidR="00CA1055" w:rsidRPr="00F340D4" w:rsidRDefault="00CA1055" w:rsidP="0069506F">
      <w:pPr>
        <w:spacing w:line="276" w:lineRule="auto"/>
        <w:jc w:val="both"/>
        <w:rPr>
          <w:rFonts w:ascii="Verdana" w:hAnsi="Verdana"/>
        </w:rPr>
      </w:pPr>
      <w:r w:rsidRPr="00F340D4">
        <w:rPr>
          <w:rFonts w:ascii="Verdana" w:hAnsi="Verdana"/>
        </w:rPr>
        <w:t xml:space="preserve">La presente ficha técnica forma parte de una propuesta metodológica enmarcada en las pedagogías restaurativas y los procesos de memoria y cuidado colectivo impulsados con </w:t>
      </w:r>
      <w:r w:rsidR="004174D7" w:rsidRPr="00F340D4">
        <w:rPr>
          <w:rFonts w:ascii="Verdana" w:hAnsi="Verdana"/>
        </w:rPr>
        <w:t xml:space="preserve">personas con enfoque étnico </w:t>
      </w:r>
      <w:r w:rsidR="000E0007" w:rsidRPr="00F340D4">
        <w:rPr>
          <w:rFonts w:ascii="Verdana" w:hAnsi="Verdana"/>
        </w:rPr>
        <w:t>v</w:t>
      </w:r>
      <w:r w:rsidR="004174D7" w:rsidRPr="00F340D4">
        <w:rPr>
          <w:rFonts w:ascii="Verdana" w:hAnsi="Verdana"/>
        </w:rPr>
        <w:t>í</w:t>
      </w:r>
      <w:r w:rsidR="000E0007" w:rsidRPr="00F340D4">
        <w:rPr>
          <w:rFonts w:ascii="Verdana" w:hAnsi="Verdana"/>
        </w:rPr>
        <w:t>ctimas en el marco del conflicto armado</w:t>
      </w:r>
      <w:r w:rsidRPr="00F340D4">
        <w:rPr>
          <w:rFonts w:ascii="Verdana" w:hAnsi="Verdana"/>
        </w:rPr>
        <w:t xml:space="preserve">. Su propósito es orientar el desarrollo de espacios dialógicos donde el cuerpo, el lenguaje, la creación simbólica y la palabra se constituyen como medios de sanación y reconstrucción del tejido social. Desde esta perspectiva, cada actividad promueve el reconocimiento de las experiencias de vida y de las estrategias de afrontamiento que las mujeres </w:t>
      </w:r>
      <w:r w:rsidR="000E0007" w:rsidRPr="00F340D4">
        <w:rPr>
          <w:rFonts w:ascii="Verdana" w:hAnsi="Verdana"/>
        </w:rPr>
        <w:t xml:space="preserve">y personas </w:t>
      </w:r>
      <w:r w:rsidR="004174D7" w:rsidRPr="00F340D4">
        <w:rPr>
          <w:rFonts w:ascii="Verdana" w:hAnsi="Verdana"/>
        </w:rPr>
        <w:t xml:space="preserve">con enfoque étnico </w:t>
      </w:r>
      <w:r w:rsidRPr="00F340D4">
        <w:rPr>
          <w:rFonts w:ascii="Verdana" w:hAnsi="Verdana"/>
        </w:rPr>
        <w:t>han desarrollado para sostener la vida, resistir la violencia y rehacer la esperanza, transformando el dolor en acción creadora y colectiva. Así, la ficha no se limita a una guía metodológica, sino que se configura como un dispositivo pedagógico de reparación simbólica, donde el acto de narrar y crear se convierte en una práctica restaurativa.</w:t>
      </w:r>
    </w:p>
    <w:p w14:paraId="567407C7" w14:textId="77777777" w:rsidR="00B90AB1" w:rsidRPr="00F340D4" w:rsidRDefault="00CA1055" w:rsidP="0069506F">
      <w:pPr>
        <w:spacing w:line="276" w:lineRule="auto"/>
        <w:jc w:val="both"/>
        <w:rPr>
          <w:rFonts w:ascii="Verdana" w:hAnsi="Verdana"/>
        </w:rPr>
      </w:pPr>
      <w:r w:rsidRPr="00F340D4">
        <w:rPr>
          <w:rFonts w:ascii="Verdana" w:hAnsi="Verdana"/>
        </w:rPr>
        <w:t xml:space="preserve">En coherencia con el principio de acción sin daño y las prácticas de cuidado, esta ficha propone actividades que reconocen la vulnerabilidad, la resiliencia y la fuerza de las </w:t>
      </w:r>
      <w:r w:rsidR="000E0007" w:rsidRPr="00F340D4">
        <w:rPr>
          <w:rFonts w:ascii="Verdana" w:hAnsi="Verdana"/>
        </w:rPr>
        <w:t xml:space="preserve">personas </w:t>
      </w:r>
      <w:r w:rsidR="004174D7" w:rsidRPr="00F340D4">
        <w:rPr>
          <w:rFonts w:ascii="Verdana" w:hAnsi="Verdana"/>
        </w:rPr>
        <w:t xml:space="preserve">con enfoque étnico </w:t>
      </w:r>
      <w:r w:rsidRPr="00F340D4">
        <w:rPr>
          <w:rFonts w:ascii="Verdana" w:hAnsi="Verdana"/>
        </w:rPr>
        <w:t xml:space="preserve">participantes, garantizando condiciones de confianza, respeto y acompañamiento emocional. El grupo poblacional caracterizado está compuesto principalmente por </w:t>
      </w:r>
      <w:r w:rsidR="004174D7" w:rsidRPr="00F340D4">
        <w:rPr>
          <w:rFonts w:ascii="Verdana" w:hAnsi="Verdana"/>
        </w:rPr>
        <w:t xml:space="preserve">personas con personas con enfoque étnico víctimas </w:t>
      </w:r>
      <w:r w:rsidR="000E0007" w:rsidRPr="00F340D4">
        <w:rPr>
          <w:rFonts w:ascii="Verdana" w:hAnsi="Verdana"/>
        </w:rPr>
        <w:t>en el marco del conflicto armad</w:t>
      </w:r>
      <w:r w:rsidR="00B85E2E" w:rsidRPr="00F340D4">
        <w:rPr>
          <w:rFonts w:ascii="Verdana" w:hAnsi="Verdana"/>
        </w:rPr>
        <w:t xml:space="preserve">o, quienes </w:t>
      </w:r>
      <w:r w:rsidR="00B85E2E" w:rsidRPr="00F340D4">
        <w:rPr>
          <w:rFonts w:ascii="Verdana" w:hAnsi="Verdana"/>
        </w:rPr>
        <w:lastRenderedPageBreak/>
        <w:t xml:space="preserve">desde sus quehaceres cotidianos han logrado desarrollar acciones de afrontamiento individual y colectivo, </w:t>
      </w:r>
    </w:p>
    <w:p w14:paraId="0C0441D0" w14:textId="4A706F8B" w:rsidR="00CA1055" w:rsidRPr="00F340D4" w:rsidRDefault="00B85E2E" w:rsidP="0069506F">
      <w:pPr>
        <w:spacing w:line="276" w:lineRule="auto"/>
        <w:jc w:val="both"/>
        <w:rPr>
          <w:rFonts w:ascii="Verdana" w:hAnsi="Verdana"/>
        </w:rPr>
      </w:pPr>
      <w:r w:rsidRPr="00F340D4">
        <w:rPr>
          <w:rFonts w:ascii="Verdana" w:hAnsi="Verdana"/>
        </w:rPr>
        <w:t xml:space="preserve">construyendo a través de las memorias colectivas aportan a la construcción de paz en Colombia. </w:t>
      </w:r>
    </w:p>
    <w:p w14:paraId="388B6B6D" w14:textId="1BCC9BD0" w:rsidR="00CA1055" w:rsidRPr="00F340D4" w:rsidRDefault="00CA1055" w:rsidP="0069506F">
      <w:pPr>
        <w:spacing w:line="276" w:lineRule="auto"/>
        <w:jc w:val="both"/>
        <w:rPr>
          <w:rFonts w:ascii="Verdana" w:hAnsi="Verdana"/>
          <w:b/>
          <w:bCs/>
        </w:rPr>
      </w:pPr>
      <w:r w:rsidRPr="00F340D4">
        <w:rPr>
          <w:rFonts w:ascii="Verdana" w:hAnsi="Verdana"/>
          <w:b/>
          <w:bCs/>
        </w:rPr>
        <w:t>Prácticas de cuidado</w:t>
      </w:r>
    </w:p>
    <w:p w14:paraId="7C3725C9" w14:textId="77777777" w:rsidR="00CA1055" w:rsidRPr="00F340D4" w:rsidRDefault="00CA1055" w:rsidP="0069506F">
      <w:pPr>
        <w:spacing w:line="276" w:lineRule="auto"/>
        <w:jc w:val="both"/>
        <w:rPr>
          <w:rFonts w:ascii="Verdana" w:hAnsi="Verdana"/>
        </w:rPr>
      </w:pPr>
      <w:r w:rsidRPr="00F340D4">
        <w:rPr>
          <w:rFonts w:ascii="Verdana" w:hAnsi="Verdana"/>
        </w:rPr>
        <w:t>El desarrollo de cada ficha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260FE59D" w14:textId="7995234E" w:rsidR="00225FDC" w:rsidRPr="00F340D4" w:rsidRDefault="00225FDC" w:rsidP="0069506F">
      <w:pPr>
        <w:pStyle w:val="Prrafodelista"/>
        <w:numPr>
          <w:ilvl w:val="0"/>
          <w:numId w:val="2"/>
        </w:numPr>
        <w:spacing w:line="276" w:lineRule="auto"/>
        <w:jc w:val="both"/>
        <w:rPr>
          <w:rFonts w:ascii="Verdana" w:hAnsi="Verdana"/>
        </w:rPr>
      </w:pPr>
      <w:r w:rsidRPr="00F340D4">
        <w:rPr>
          <w:rFonts w:ascii="Verdana" w:hAnsi="Verdana"/>
        </w:rPr>
        <w:t>Confidencialidad y confianza: Las victimas sobrevivientes tienen derecho a</w:t>
      </w:r>
      <w:r w:rsidR="00B90AB1" w:rsidRPr="00F340D4">
        <w:rPr>
          <w:rFonts w:ascii="Verdana" w:hAnsi="Verdana"/>
        </w:rPr>
        <w:t xml:space="preserve"> conocer</w:t>
      </w:r>
      <w:r w:rsidRPr="00F340D4">
        <w:rPr>
          <w:rFonts w:ascii="Verdana" w:hAnsi="Verdana"/>
        </w:rPr>
        <w:t xml:space="preserve"> qué son las medidas de Satisfacción y Garantías de No </w:t>
      </w:r>
      <w:r w:rsidR="00B42924" w:rsidRPr="00F340D4">
        <w:rPr>
          <w:rFonts w:ascii="Verdana" w:hAnsi="Verdana"/>
        </w:rPr>
        <w:t>R</w:t>
      </w:r>
      <w:r w:rsidRPr="00F340D4">
        <w:rPr>
          <w:rFonts w:ascii="Verdana" w:hAnsi="Verdana"/>
        </w:rPr>
        <w:t xml:space="preserve">epetición, en qué consiste la estrategia que se implementará, los tres momentos en los que se divide. Así mismo es fundamental establecer el compromiso de confidencialidad respecto de la información que se narre en los encuentros y explicar donde reposará el informe que surge de la implementación y su uso final. </w:t>
      </w:r>
    </w:p>
    <w:p w14:paraId="477347F1" w14:textId="69B1FB85" w:rsidR="00B42924" w:rsidRPr="00F340D4" w:rsidRDefault="00B42924" w:rsidP="0069506F">
      <w:pPr>
        <w:pStyle w:val="Prrafodelista"/>
        <w:numPr>
          <w:ilvl w:val="0"/>
          <w:numId w:val="2"/>
        </w:numPr>
        <w:spacing w:line="276" w:lineRule="auto"/>
        <w:jc w:val="both"/>
        <w:rPr>
          <w:rFonts w:ascii="Verdana" w:hAnsi="Verdana"/>
        </w:rPr>
      </w:pPr>
      <w:r w:rsidRPr="00F340D4">
        <w:rPr>
          <w:rFonts w:ascii="Verdana" w:hAnsi="Verdana"/>
        </w:rPr>
        <w:t xml:space="preserve">Es fundamental evitar las siguientes actitudes y comportamientos: Emitir juicios de valor sobre los relatos de las víctimas, darles “consejos”, exigir que hagan públicos sus relatos, colocar sus casos como ejemplos en espacios públicos, hacer comentarios sexistas, racistas, homofóbicos o transfóbicos, sugerir que las víctimas deben perdonas a sus agresores. </w:t>
      </w:r>
    </w:p>
    <w:p w14:paraId="7EFFE570" w14:textId="62435BF7" w:rsidR="00B42924" w:rsidRPr="00F340D4" w:rsidRDefault="00B42924" w:rsidP="0069506F">
      <w:pPr>
        <w:pStyle w:val="Prrafodelista"/>
        <w:numPr>
          <w:ilvl w:val="0"/>
          <w:numId w:val="2"/>
        </w:numPr>
        <w:spacing w:line="276" w:lineRule="auto"/>
        <w:jc w:val="both"/>
        <w:rPr>
          <w:rFonts w:ascii="Verdana" w:hAnsi="Verdana"/>
        </w:rPr>
      </w:pPr>
      <w:r w:rsidRPr="00F340D4">
        <w:rPr>
          <w:rFonts w:ascii="Verdana" w:hAnsi="Verdana"/>
        </w:rPr>
        <w:t xml:space="preserve">Si los grupos participantes pertenecen a pueblos étnicos, es importante garantizar la adecuación cultural. </w:t>
      </w:r>
    </w:p>
    <w:p w14:paraId="6AB1934B" w14:textId="77777777"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t>Cuidado con la palabra:</w:t>
      </w:r>
      <w:r w:rsidRPr="00F340D4">
        <w:rPr>
          <w:rFonts w:ascii="Verdana" w:hAnsi="Verdana"/>
        </w:rPr>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396C8714" w14:textId="77777777"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t>Disposición de escucha:</w:t>
      </w:r>
      <w:r w:rsidRPr="00F340D4">
        <w:rPr>
          <w:rFonts w:ascii="Verdana" w:hAnsi="Verdana"/>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lastRenderedPageBreak/>
        <w:t>Respeto por los ritmos y silencios:</w:t>
      </w:r>
      <w:r w:rsidRPr="00F340D4">
        <w:rPr>
          <w:rFonts w:ascii="Verdana" w:hAnsi="Verdana"/>
        </w:rPr>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36856D07" w14:textId="77777777"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t>Acción sin daño:</w:t>
      </w:r>
      <w:r w:rsidRPr="00F340D4">
        <w:rPr>
          <w:rFonts w:ascii="Verdana" w:hAnsi="Verdana"/>
        </w:rPr>
        <w:t xml:space="preserve"> Garantizar que ninguna dinámica, palabra o símbolo revictimice o exponga a las personas. Antes de iniciar cada actividad, se debe revisar el contexto emocional y establecer acuerdos de confianza, confidencialidad y contención.</w:t>
      </w:r>
    </w:p>
    <w:p w14:paraId="37B47A5D" w14:textId="77777777"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t>Cuidado del entorno:</w:t>
      </w:r>
      <w:r w:rsidRPr="00F340D4">
        <w:rPr>
          <w:rFonts w:ascii="Verdana" w:hAnsi="Verdana"/>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77777777"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t>Reconocimiento de los saberes:</w:t>
      </w:r>
      <w:r w:rsidRPr="00F340D4">
        <w:rPr>
          <w:rFonts w:ascii="Verdana" w:hAnsi="Verdana"/>
        </w:rPr>
        <w:t xml:space="preserve"> Cada participante es portador de conocimientos valiosos. Fomentar el intercambio horizontal, reconociendo las experiencias de vida como fuente de aprendizaje colectivo y reparación simbólica.</w:t>
      </w:r>
    </w:p>
    <w:p w14:paraId="29054AEE" w14:textId="31A7B0D2" w:rsidR="00CA1055" w:rsidRPr="00F340D4" w:rsidRDefault="00CA1055" w:rsidP="0069506F">
      <w:pPr>
        <w:numPr>
          <w:ilvl w:val="0"/>
          <w:numId w:val="1"/>
        </w:numPr>
        <w:spacing w:line="276" w:lineRule="auto"/>
        <w:jc w:val="both"/>
        <w:rPr>
          <w:rFonts w:ascii="Verdana" w:hAnsi="Verdana"/>
        </w:rPr>
      </w:pPr>
      <w:r w:rsidRPr="00F340D4">
        <w:rPr>
          <w:rFonts w:ascii="Verdana" w:hAnsi="Verdana"/>
          <w:u w:val="single"/>
        </w:rPr>
        <w:t>Cuidado con el cuerpo:</w:t>
      </w:r>
      <w:r w:rsidRPr="00F340D4">
        <w:rPr>
          <w:rFonts w:ascii="Verdana" w:hAnsi="Verdana"/>
        </w:rPr>
        <w:t xml:space="preserve"> Promover el movimiento, la respiración y la conexión corporal como formas de liberar tensiones y fortalecer la presencia. El cuerpo es memoria y también posibilidad de transformación.</w:t>
      </w:r>
      <w:r w:rsidR="00E36F58" w:rsidRPr="00F340D4">
        <w:rPr>
          <w:rFonts w:ascii="Verdana" w:hAnsi="Verdana"/>
        </w:rPr>
        <w:t xml:space="preserve"> Estas r</w:t>
      </w:r>
      <w:r w:rsidRPr="00F340D4">
        <w:rPr>
          <w:rFonts w:ascii="Verdana" w:hAnsi="Verdana"/>
        </w:rPr>
        <w:t>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F340D4" w:rsidRDefault="00CA1055" w:rsidP="0069506F">
      <w:pPr>
        <w:spacing w:line="276" w:lineRule="auto"/>
        <w:jc w:val="both"/>
        <w:rPr>
          <w:rFonts w:ascii="Verdana" w:hAnsi="Verdana"/>
          <w:b/>
          <w:bCs/>
        </w:rPr>
      </w:pPr>
      <w:r w:rsidRPr="00F340D4">
        <w:rPr>
          <w:rFonts w:ascii="Verdana" w:hAnsi="Verdana"/>
          <w:b/>
          <w:bCs/>
        </w:rPr>
        <w:t>Caracterización poblacional</w:t>
      </w:r>
    </w:p>
    <w:p w14:paraId="4688D907" w14:textId="77777777" w:rsidR="00304E10" w:rsidRPr="00F340D4" w:rsidRDefault="00CA1055" w:rsidP="00304E10">
      <w:pPr>
        <w:spacing w:line="276" w:lineRule="auto"/>
        <w:jc w:val="both"/>
        <w:rPr>
          <w:rFonts w:ascii="Verdana" w:hAnsi="Verdana"/>
        </w:rPr>
      </w:pPr>
      <w:r w:rsidRPr="00F340D4">
        <w:rPr>
          <w:rFonts w:ascii="Verdana" w:hAnsi="Verdana"/>
        </w:rPr>
        <w:t xml:space="preserve">El grupo poblacional participante está conformado </w:t>
      </w:r>
      <w:r w:rsidR="00304E10" w:rsidRPr="00F340D4">
        <w:rPr>
          <w:rFonts w:ascii="Verdana" w:hAnsi="Verdana"/>
        </w:rPr>
        <w:t xml:space="preserve">por personas con pertenencia étnica. El enfoque diferencial étnico encuentra sustento en el marco normativo en el Decreto Ley 4633 de 2011 y “la constitución política de 1991, en la que se reconoce al país como pluriétnico y multicultural, y consagra derechos fundamentales relacionados con la diversidad cultural y lingüística, la identidad, la participación y la autonomía de los grupos étnicos. De esta manera el Estado consagra, el derecho a ser reconocidos y protegidos en el marco de la diversidad étnica y cultural del país (Art. 7); el derecho a ser reconocidas dignamente sus manifestaciones culturales, en igualdad a los demás que conviven en el país </w:t>
      </w:r>
      <w:r w:rsidR="00304E10" w:rsidRPr="00F340D4">
        <w:rPr>
          <w:rFonts w:ascii="Verdana" w:hAnsi="Verdana"/>
        </w:rPr>
        <w:lastRenderedPageBreak/>
        <w:t xml:space="preserve">como fundamento de la nacionalidad (Art. 70), y oficializa las lenguas y dialectos de los grupos étnicos en sus territorios (Art. 10). </w:t>
      </w:r>
    </w:p>
    <w:p w14:paraId="561CAE74" w14:textId="0AFAAC53" w:rsidR="00304E10" w:rsidRPr="00F340D4" w:rsidRDefault="00304E10" w:rsidP="00304E10">
      <w:pPr>
        <w:spacing w:line="276" w:lineRule="auto"/>
        <w:jc w:val="both"/>
        <w:rPr>
          <w:rFonts w:ascii="Verdana" w:hAnsi="Verdana"/>
        </w:rPr>
      </w:pPr>
      <w:r w:rsidRPr="00F340D4">
        <w:rPr>
          <w:rFonts w:ascii="Verdana" w:hAnsi="Verdana"/>
        </w:rPr>
        <w:t xml:space="preserve">En Colombia la diversidad étnica hace referencia al reconocimiento y existencia de tres grupos étnicos, a saber: Comunidades Negras, Afrocolombianas, Raizales y Palenqueras- NARP, Pueblos Indígenas y el Pueblo </w:t>
      </w:r>
      <w:proofErr w:type="spellStart"/>
      <w:r w:rsidRPr="00F340D4">
        <w:rPr>
          <w:rFonts w:ascii="Verdana" w:hAnsi="Verdana"/>
        </w:rPr>
        <w:t>Rrom</w:t>
      </w:r>
      <w:proofErr w:type="spellEnd"/>
      <w:r w:rsidRPr="00F340D4">
        <w:rPr>
          <w:rFonts w:ascii="Verdana" w:hAnsi="Verdana"/>
        </w:rPr>
        <w:t xml:space="preserve"> o Gitano.” (Departamento Nacional de Planeación, 2016).</w:t>
      </w:r>
    </w:p>
    <w:p w14:paraId="494B2FC2" w14:textId="11629E8A" w:rsidR="002F1339" w:rsidRPr="00F340D4" w:rsidRDefault="00304E10" w:rsidP="00304E10">
      <w:pPr>
        <w:spacing w:line="276" w:lineRule="auto"/>
        <w:jc w:val="both"/>
        <w:rPr>
          <w:rFonts w:ascii="Verdana" w:hAnsi="Verdana"/>
        </w:rPr>
      </w:pPr>
      <w:r w:rsidRPr="00F340D4">
        <w:rPr>
          <w:rFonts w:ascii="Verdana" w:hAnsi="Verdana"/>
        </w:rPr>
        <w:t xml:space="preserve">Como sujetos de especial protección resulta de vital importancia el reconocer que los pueblos étnicos, tienen una historia y saberes propios, pues tal como lo sitúa la Comisión de la Verdad “Los pueblos y comunidades Indígenas, Negras, Afrocolombianas, Raizales, Palenquera y </w:t>
      </w:r>
      <w:proofErr w:type="spellStart"/>
      <w:r w:rsidRPr="00F340D4">
        <w:rPr>
          <w:rFonts w:ascii="Verdana" w:hAnsi="Verdana"/>
        </w:rPr>
        <w:t>Rrom</w:t>
      </w:r>
      <w:proofErr w:type="spellEnd"/>
      <w:r w:rsidRPr="00F340D4">
        <w:rPr>
          <w:rFonts w:ascii="Verdana" w:hAnsi="Verdana"/>
        </w:rPr>
        <w:t xml:space="preserve"> han sufrido una violencia histórica y se encuentran entre la población más afectada por el conflicto armado, padeciendo no sólo violaciones a la vida e integridad individual de sus miembros, sino de sus derechos colectivos y culturales que afectaron su modo comunitario de vida e identidad.” (Comisión de la verdad 20, </w:t>
      </w:r>
      <w:proofErr w:type="spellStart"/>
      <w:r w:rsidRPr="00F340D4">
        <w:rPr>
          <w:rFonts w:ascii="Verdana" w:hAnsi="Verdana"/>
        </w:rPr>
        <w:t>S.f</w:t>
      </w:r>
      <w:proofErr w:type="spellEnd"/>
      <w:r w:rsidRPr="00F340D4">
        <w:rPr>
          <w:rFonts w:ascii="Verdana" w:hAnsi="Verdana"/>
        </w:rPr>
        <w:t>)</w:t>
      </w:r>
    </w:p>
    <w:p w14:paraId="6EC6CC7E" w14:textId="3E0DE00F" w:rsidR="00E1588B" w:rsidRPr="00F340D4" w:rsidRDefault="002F1339" w:rsidP="0069506F">
      <w:pPr>
        <w:spacing w:line="276" w:lineRule="auto"/>
        <w:jc w:val="both"/>
        <w:rPr>
          <w:rFonts w:ascii="Verdana" w:hAnsi="Verdana"/>
        </w:rPr>
      </w:pPr>
      <w:r w:rsidRPr="00F340D4">
        <w:rPr>
          <w:rFonts w:ascii="Verdana" w:hAnsi="Verdana"/>
        </w:rPr>
        <w:t xml:space="preserve">Con esta ficha técnica se espera implementar la estrategia Diálogos </w:t>
      </w:r>
      <w:r w:rsidR="00E1588B" w:rsidRPr="00F340D4">
        <w:rPr>
          <w:rFonts w:ascii="Verdana" w:hAnsi="Verdana"/>
        </w:rPr>
        <w:t>T</w:t>
      </w:r>
      <w:r w:rsidRPr="00F340D4">
        <w:rPr>
          <w:rFonts w:ascii="Verdana" w:hAnsi="Verdana"/>
        </w:rPr>
        <w:t xml:space="preserve">ransformadores desde </w:t>
      </w:r>
      <w:r w:rsidR="00E1588B" w:rsidRPr="00F340D4">
        <w:rPr>
          <w:rFonts w:ascii="Verdana" w:hAnsi="Verdana"/>
        </w:rPr>
        <w:t>el cuidado</w:t>
      </w:r>
      <w:r w:rsidRPr="00F340D4">
        <w:rPr>
          <w:rFonts w:ascii="Verdana" w:hAnsi="Verdana"/>
        </w:rPr>
        <w:t xml:space="preserve"> por la confianza que las víctimas depositan en el profesional de apoyo, donde, </w:t>
      </w:r>
      <w:r w:rsidR="00E1588B" w:rsidRPr="00F340D4">
        <w:rPr>
          <w:rFonts w:ascii="Verdana" w:hAnsi="Verdana"/>
        </w:rPr>
        <w:t xml:space="preserve">los espacios de encuentro vayan </w:t>
      </w:r>
      <w:r w:rsidRPr="00F340D4">
        <w:rPr>
          <w:rFonts w:ascii="Verdana" w:hAnsi="Verdana"/>
        </w:rPr>
        <w:t>más allá de la narrativa sobre los hechos</w:t>
      </w:r>
      <w:r w:rsidR="00E1588B" w:rsidRPr="00F340D4">
        <w:rPr>
          <w:rFonts w:ascii="Verdana" w:hAnsi="Verdana"/>
        </w:rPr>
        <w:t xml:space="preserve"> y </w:t>
      </w:r>
      <w:r w:rsidRPr="00F340D4">
        <w:rPr>
          <w:rFonts w:ascii="Verdana" w:hAnsi="Verdana"/>
        </w:rPr>
        <w:t>logren generar comprensi</w:t>
      </w:r>
      <w:r w:rsidR="00E1588B" w:rsidRPr="00F340D4">
        <w:rPr>
          <w:rFonts w:ascii="Verdana" w:hAnsi="Verdana"/>
        </w:rPr>
        <w:t>ones sobre</w:t>
      </w:r>
      <w:r w:rsidRPr="00F340D4">
        <w:rPr>
          <w:rFonts w:ascii="Verdana" w:hAnsi="Verdana"/>
        </w:rPr>
        <w:t xml:space="preserve"> lo ocurrido </w:t>
      </w:r>
      <w:r w:rsidR="00E1588B" w:rsidRPr="00F340D4">
        <w:rPr>
          <w:rFonts w:ascii="Verdana" w:hAnsi="Verdana"/>
        </w:rPr>
        <w:t>a través de sus</w:t>
      </w:r>
      <w:r w:rsidRPr="00F340D4">
        <w:rPr>
          <w:rFonts w:ascii="Verdana" w:hAnsi="Verdana"/>
        </w:rPr>
        <w:t xml:space="preserve"> verdades</w:t>
      </w:r>
      <w:r w:rsidR="00E1588B" w:rsidRPr="00F340D4">
        <w:rPr>
          <w:rFonts w:ascii="Verdana" w:hAnsi="Verdana"/>
        </w:rPr>
        <w:t>. Posterior a la escucha, es fundamental honrar sus formas de afrontamiento y gestión de impactos</w:t>
      </w:r>
      <w:r w:rsidR="00881509" w:rsidRPr="00F340D4">
        <w:rPr>
          <w:rStyle w:val="Refdenotaalpie"/>
          <w:rFonts w:ascii="Verdana" w:hAnsi="Verdana"/>
        </w:rPr>
        <w:footnoteReference w:id="1"/>
      </w:r>
      <w:r w:rsidR="00E1588B" w:rsidRPr="00F340D4">
        <w:rPr>
          <w:rFonts w:ascii="Verdana" w:hAnsi="Verdana"/>
        </w:rPr>
        <w:t>, considerando siempre desde una perspectiva situada, los contextos y diversas capacidades (económicas, afectivas, culturales</w:t>
      </w:r>
      <w:r w:rsidR="001D4A64" w:rsidRPr="00F340D4">
        <w:rPr>
          <w:rStyle w:val="Refdenotaalpie"/>
          <w:rFonts w:ascii="Verdana" w:hAnsi="Verdana"/>
        </w:rPr>
        <w:footnoteReference w:id="2"/>
      </w:r>
      <w:r w:rsidR="001D4A64" w:rsidRPr="00F340D4">
        <w:rPr>
          <w:rFonts w:ascii="Verdana" w:hAnsi="Verdana"/>
        </w:rPr>
        <w:t xml:space="preserve"> </w:t>
      </w:r>
      <w:r w:rsidR="00E1588B" w:rsidRPr="00F340D4">
        <w:rPr>
          <w:rFonts w:ascii="Verdana" w:hAnsi="Verdana"/>
        </w:rPr>
        <w:t xml:space="preserve">etc.) que convierte a las víctimas en sobrevivientes. </w:t>
      </w:r>
    </w:p>
    <w:p w14:paraId="43B46762" w14:textId="77777777" w:rsidR="00304E10" w:rsidRPr="00F340D4" w:rsidRDefault="00304E10" w:rsidP="0069506F">
      <w:pPr>
        <w:spacing w:line="276" w:lineRule="auto"/>
        <w:jc w:val="both"/>
        <w:rPr>
          <w:rFonts w:ascii="Verdana" w:hAnsi="Verdana"/>
        </w:rPr>
      </w:pPr>
    </w:p>
    <w:p w14:paraId="25B69572" w14:textId="16CA7455" w:rsidR="00CA1055" w:rsidRPr="00F340D4" w:rsidRDefault="00D7557F" w:rsidP="0069506F">
      <w:pPr>
        <w:spacing w:line="276" w:lineRule="auto"/>
        <w:jc w:val="both"/>
        <w:rPr>
          <w:rFonts w:ascii="Verdana" w:hAnsi="Verdana"/>
        </w:rPr>
      </w:pPr>
      <w:r w:rsidRPr="00F340D4">
        <w:rPr>
          <w:rFonts w:ascii="Verdana" w:hAnsi="Verdana"/>
        </w:rPr>
        <w:t xml:space="preserve">El abordaje de la violencia </w:t>
      </w:r>
      <w:r w:rsidR="00304E10" w:rsidRPr="00F340D4">
        <w:rPr>
          <w:rFonts w:ascii="Verdana" w:hAnsi="Verdana"/>
        </w:rPr>
        <w:t>hacia personas con enfoque étnico</w:t>
      </w:r>
      <w:r w:rsidRPr="00F340D4">
        <w:rPr>
          <w:rFonts w:ascii="Verdana" w:hAnsi="Verdana"/>
        </w:rPr>
        <w:t xml:space="preserve"> en el conflicto armado colombiano implica comprender el daño o impacto moral que: “Alude al dolor y al sufrimiento padecido por el menoscabo de valores significativos para </w:t>
      </w:r>
      <w:r w:rsidRPr="00F340D4">
        <w:rPr>
          <w:rFonts w:ascii="Verdana" w:hAnsi="Verdana"/>
        </w:rPr>
        <w:lastRenderedPageBreak/>
        <w:t>las personas y las comunidades. Es considerado, «como toda modificación dolorosa del espíritu, consistente en profundas preocupaciones, o en estados de aguda irritación que afectan el honor, la reputación y el equilibrio anímico de las personas que incide en la aptitud del pensar, de querer o de sentir». (Ghersi citado por CNMH, 2014)</w:t>
      </w:r>
      <w:r w:rsidR="00AC1208" w:rsidRPr="00F340D4">
        <w:rPr>
          <w:rFonts w:ascii="Verdana" w:hAnsi="Verdana"/>
        </w:rPr>
        <w:t xml:space="preserve">  </w:t>
      </w:r>
    </w:p>
    <w:p w14:paraId="241BEB14" w14:textId="0B4DC2A3" w:rsidR="008F7BA2" w:rsidRPr="00F340D4" w:rsidRDefault="008F7BA2" w:rsidP="0069506F">
      <w:pPr>
        <w:spacing w:line="276" w:lineRule="auto"/>
        <w:jc w:val="both"/>
        <w:rPr>
          <w:rFonts w:ascii="Verdana" w:hAnsi="Verdana"/>
        </w:rPr>
      </w:pPr>
      <w:r w:rsidRPr="00F340D4">
        <w:rPr>
          <w:rFonts w:ascii="Verdana" w:hAnsi="Verdana"/>
        </w:rPr>
        <w:t xml:space="preserve">Es fundamental llevar a la práctica a la adaptación cultural previa a la implementación de los tres momentos, esta incluye la concertación previa con el grupo de víctimas, la preparación de alimentos tradicionales, la realización de espacios de armonización o apertura conforme a sus prácticas culturales, el acompañamiento de interpretes cuando la lengua materna no sea el español, entre otras que surjan en el proceso de concertación.  </w:t>
      </w:r>
    </w:p>
    <w:tbl>
      <w:tblPr>
        <w:tblStyle w:val="Tablaconcuadrcula"/>
        <w:tblW w:w="0" w:type="auto"/>
        <w:tblLook w:val="04A0" w:firstRow="1" w:lastRow="0" w:firstColumn="1" w:lastColumn="0" w:noHBand="0" w:noVBand="1"/>
      </w:tblPr>
      <w:tblGrid>
        <w:gridCol w:w="8828"/>
      </w:tblGrid>
      <w:tr w:rsidR="00235BB9" w:rsidRPr="00F340D4" w14:paraId="00BCC409" w14:textId="77777777" w:rsidTr="00A251AB">
        <w:tc>
          <w:tcPr>
            <w:tcW w:w="8828" w:type="dxa"/>
            <w:shd w:val="clear" w:color="auto" w:fill="FFC000" w:themeFill="accent4"/>
          </w:tcPr>
          <w:p w14:paraId="70C0F61B" w14:textId="77777777" w:rsidR="00040791" w:rsidRPr="00F340D4" w:rsidRDefault="00AD20DC" w:rsidP="0069506F">
            <w:pPr>
              <w:spacing w:line="276" w:lineRule="auto"/>
              <w:jc w:val="center"/>
              <w:rPr>
                <w:rFonts w:ascii="Verdana" w:hAnsi="Verdana"/>
                <w:b/>
                <w:bCs/>
              </w:rPr>
            </w:pPr>
            <w:r w:rsidRPr="00F340D4">
              <w:rPr>
                <w:rFonts w:ascii="Verdana" w:hAnsi="Verdana"/>
                <w:b/>
                <w:bCs/>
              </w:rPr>
              <w:t xml:space="preserve">Encuentro 1 </w:t>
            </w:r>
            <w:r w:rsidR="00040791" w:rsidRPr="00F340D4">
              <w:rPr>
                <w:rFonts w:ascii="Verdana" w:hAnsi="Verdana"/>
                <w:b/>
                <w:bCs/>
              </w:rPr>
              <w:t xml:space="preserve">entre víctimas </w:t>
            </w:r>
          </w:p>
          <w:p w14:paraId="28C3F5E3" w14:textId="1EE8913C" w:rsidR="00AD20DC" w:rsidRPr="00F340D4" w:rsidRDefault="00040791" w:rsidP="0069506F">
            <w:pPr>
              <w:spacing w:line="276" w:lineRule="auto"/>
              <w:jc w:val="center"/>
              <w:rPr>
                <w:rFonts w:ascii="Verdana" w:hAnsi="Verdana"/>
                <w:b/>
                <w:bCs/>
                <w:i/>
                <w:iCs/>
              </w:rPr>
            </w:pPr>
            <w:r w:rsidRPr="00F340D4">
              <w:rPr>
                <w:rFonts w:ascii="Verdana" w:hAnsi="Verdana"/>
                <w:b/>
                <w:bCs/>
                <w:i/>
                <w:iCs/>
              </w:rPr>
              <w:t>“</w:t>
            </w:r>
            <w:r w:rsidR="006A2BDF" w:rsidRPr="00F340D4">
              <w:rPr>
                <w:rFonts w:ascii="Verdana" w:hAnsi="Verdana"/>
                <w:b/>
                <w:bCs/>
                <w:i/>
                <w:iCs/>
              </w:rPr>
              <w:t>Materializando nuestra palabra de vida</w:t>
            </w:r>
            <w:r w:rsidRPr="00F340D4">
              <w:rPr>
                <w:rFonts w:ascii="Verdana" w:hAnsi="Verdana"/>
                <w:b/>
                <w:bCs/>
                <w:i/>
                <w:iCs/>
              </w:rPr>
              <w:t>”</w:t>
            </w:r>
          </w:p>
        </w:tc>
      </w:tr>
      <w:tr w:rsidR="00235BB9" w:rsidRPr="00F340D4" w14:paraId="300FE6EB" w14:textId="77777777" w:rsidTr="00A251AB">
        <w:tc>
          <w:tcPr>
            <w:tcW w:w="8828" w:type="dxa"/>
            <w:shd w:val="clear" w:color="auto" w:fill="FFF2CC" w:themeFill="accent4" w:themeFillTint="33"/>
          </w:tcPr>
          <w:p w14:paraId="64B93415" w14:textId="769ECEC1" w:rsidR="00AD20DC" w:rsidRPr="00F340D4" w:rsidRDefault="00AD20DC" w:rsidP="0069506F">
            <w:pPr>
              <w:spacing w:line="276" w:lineRule="auto"/>
              <w:jc w:val="both"/>
              <w:rPr>
                <w:rFonts w:ascii="Verdana" w:hAnsi="Verdana"/>
                <w:b/>
                <w:bCs/>
              </w:rPr>
            </w:pPr>
            <w:r w:rsidRPr="00F340D4">
              <w:rPr>
                <w:rFonts w:ascii="Verdana" w:hAnsi="Verdana"/>
                <w:b/>
                <w:bCs/>
              </w:rPr>
              <w:t xml:space="preserve">Actividad 1.1 </w:t>
            </w:r>
            <w:r w:rsidR="00425830" w:rsidRPr="00F340D4">
              <w:rPr>
                <w:rFonts w:ascii="Verdana" w:hAnsi="Verdana"/>
                <w:b/>
                <w:bCs/>
              </w:rPr>
              <w:t>El tótem de la palabra</w:t>
            </w:r>
          </w:p>
        </w:tc>
      </w:tr>
      <w:tr w:rsidR="00235BB9" w:rsidRPr="00F340D4" w14:paraId="2E249147" w14:textId="77777777" w:rsidTr="00AD20DC">
        <w:tc>
          <w:tcPr>
            <w:tcW w:w="8828" w:type="dxa"/>
          </w:tcPr>
          <w:p w14:paraId="6D1A89C7" w14:textId="69108E9C" w:rsidR="00AD20DC" w:rsidRPr="00F340D4" w:rsidRDefault="00AD20DC" w:rsidP="0069506F">
            <w:pPr>
              <w:spacing w:line="276" w:lineRule="auto"/>
              <w:jc w:val="both"/>
              <w:rPr>
                <w:rFonts w:ascii="Verdana" w:hAnsi="Verdana"/>
                <w:b/>
                <w:bCs/>
                <w:i/>
                <w:iCs/>
              </w:rPr>
            </w:pPr>
            <w:r w:rsidRPr="00F340D4">
              <w:rPr>
                <w:rFonts w:ascii="Verdana" w:hAnsi="Verdana"/>
                <w:b/>
                <w:bCs/>
              </w:rPr>
              <w:t xml:space="preserve">Duración: </w:t>
            </w:r>
            <w:r w:rsidR="00B531A6" w:rsidRPr="00F340D4">
              <w:rPr>
                <w:rFonts w:ascii="Verdana" w:hAnsi="Verdana"/>
                <w:b/>
                <w:bCs/>
              </w:rPr>
              <w:t>4</w:t>
            </w:r>
            <w:r w:rsidR="00D1026C" w:rsidRPr="00F340D4">
              <w:rPr>
                <w:rFonts w:ascii="Verdana" w:hAnsi="Verdana"/>
                <w:b/>
                <w:bCs/>
              </w:rPr>
              <w:t>5</w:t>
            </w:r>
            <w:r w:rsidR="00CA65A3" w:rsidRPr="00F340D4">
              <w:rPr>
                <w:rFonts w:ascii="Verdana" w:hAnsi="Verdana"/>
                <w:b/>
                <w:bCs/>
              </w:rPr>
              <w:t xml:space="preserve"> minutos. </w:t>
            </w:r>
          </w:p>
        </w:tc>
      </w:tr>
      <w:tr w:rsidR="00235BB9" w:rsidRPr="00F340D4" w14:paraId="5654EDAA" w14:textId="77777777" w:rsidTr="00AD20DC">
        <w:tc>
          <w:tcPr>
            <w:tcW w:w="8828" w:type="dxa"/>
          </w:tcPr>
          <w:p w14:paraId="18238BCD" w14:textId="2776EBE5" w:rsidR="00575BCF" w:rsidRPr="00F340D4" w:rsidRDefault="00AD20DC" w:rsidP="0069506F">
            <w:pPr>
              <w:spacing w:line="276" w:lineRule="auto"/>
              <w:jc w:val="both"/>
              <w:rPr>
                <w:rFonts w:ascii="Verdana" w:hAnsi="Verdana"/>
                <w:b/>
                <w:bCs/>
              </w:rPr>
            </w:pPr>
            <w:r w:rsidRPr="00F340D4">
              <w:rPr>
                <w:rFonts w:ascii="Verdana" w:hAnsi="Verdana"/>
                <w:b/>
                <w:bCs/>
              </w:rPr>
              <w:t xml:space="preserve">Materiales: </w:t>
            </w:r>
          </w:p>
          <w:p w14:paraId="4BE61F8B" w14:textId="471B39AD" w:rsidR="00AD20DC" w:rsidRPr="00741AAF" w:rsidRDefault="00425830" w:rsidP="00425830">
            <w:pPr>
              <w:spacing w:line="276" w:lineRule="auto"/>
              <w:jc w:val="both"/>
              <w:rPr>
                <w:rFonts w:ascii="Verdana" w:hAnsi="Verdana"/>
              </w:rPr>
            </w:pPr>
            <w:r w:rsidRPr="00741AAF">
              <w:rPr>
                <w:rFonts w:ascii="Verdana" w:hAnsi="Verdana"/>
              </w:rPr>
              <w:t xml:space="preserve">Una botella plástica llena con agua, arena de diferentes colores y escarcha de diferentes colores. </w:t>
            </w:r>
            <w:r w:rsidR="00575BCF" w:rsidRPr="00741AAF">
              <w:rPr>
                <w:rFonts w:ascii="Verdana" w:hAnsi="Verdana"/>
              </w:rPr>
              <w:t xml:space="preserve"> </w:t>
            </w:r>
          </w:p>
        </w:tc>
      </w:tr>
      <w:tr w:rsidR="00235BB9" w:rsidRPr="00F340D4" w14:paraId="766242C0" w14:textId="77777777" w:rsidTr="00AD20DC">
        <w:tc>
          <w:tcPr>
            <w:tcW w:w="8828" w:type="dxa"/>
          </w:tcPr>
          <w:p w14:paraId="132E6841" w14:textId="0EBDD7FC" w:rsidR="00AD20DC" w:rsidRPr="00741AAF" w:rsidRDefault="00AD20DC" w:rsidP="0069506F">
            <w:pPr>
              <w:spacing w:line="276" w:lineRule="auto"/>
              <w:jc w:val="both"/>
              <w:rPr>
                <w:rFonts w:ascii="Verdana" w:hAnsi="Verdana"/>
              </w:rPr>
            </w:pPr>
            <w:r w:rsidRPr="00741AAF">
              <w:rPr>
                <w:rFonts w:ascii="Verdana" w:hAnsi="Verdana"/>
              </w:rPr>
              <w:t>Objetivo:</w:t>
            </w:r>
            <w:r w:rsidR="005B2720" w:rsidRPr="00741AAF">
              <w:rPr>
                <w:rFonts w:ascii="Verdana" w:hAnsi="Verdana"/>
              </w:rPr>
              <w:t xml:space="preserve"> Potenciar la</w:t>
            </w:r>
            <w:r w:rsidR="00425830" w:rsidRPr="00741AAF">
              <w:rPr>
                <w:rFonts w:ascii="Verdana" w:hAnsi="Verdana"/>
              </w:rPr>
              <w:t>s</w:t>
            </w:r>
            <w:r w:rsidR="005B2720" w:rsidRPr="00741AAF">
              <w:rPr>
                <w:rFonts w:ascii="Verdana" w:hAnsi="Verdana"/>
              </w:rPr>
              <w:t xml:space="preserve"> </w:t>
            </w:r>
            <w:r w:rsidR="00425830" w:rsidRPr="00741AAF">
              <w:rPr>
                <w:rFonts w:ascii="Verdana" w:hAnsi="Verdana"/>
              </w:rPr>
              <w:t xml:space="preserve">reflexiones de las personas con enfoque étnico víctimas del conflicto armado </w:t>
            </w:r>
            <w:r w:rsidR="005B2720" w:rsidRPr="00741AAF">
              <w:rPr>
                <w:rFonts w:ascii="Verdana" w:hAnsi="Verdana"/>
              </w:rPr>
              <w:t xml:space="preserve">como parte de </w:t>
            </w:r>
            <w:r w:rsidR="00185738" w:rsidRPr="00741AAF">
              <w:rPr>
                <w:rFonts w:ascii="Verdana" w:hAnsi="Verdana"/>
              </w:rPr>
              <w:t>una</w:t>
            </w:r>
            <w:r w:rsidR="005B2720" w:rsidRPr="00741AAF">
              <w:rPr>
                <w:rFonts w:ascii="Verdana" w:hAnsi="Verdana"/>
              </w:rPr>
              <w:t xml:space="preserve"> experiencia de vida </w:t>
            </w:r>
            <w:r w:rsidR="00185738" w:rsidRPr="00741AAF">
              <w:rPr>
                <w:rFonts w:ascii="Verdana" w:hAnsi="Verdana"/>
              </w:rPr>
              <w:t xml:space="preserve">que destaca sus formas de afrontamiento y </w:t>
            </w:r>
            <w:r w:rsidR="005B2720" w:rsidRPr="00741AAF">
              <w:rPr>
                <w:rFonts w:ascii="Verdana" w:hAnsi="Verdana"/>
              </w:rPr>
              <w:t>que puede contribuir a la construcción de</w:t>
            </w:r>
            <w:r w:rsidR="00741AAF">
              <w:rPr>
                <w:rFonts w:ascii="Verdana" w:hAnsi="Verdana"/>
              </w:rPr>
              <w:t xml:space="preserve"> la no r</w:t>
            </w:r>
            <w:r w:rsidR="005B2720" w:rsidRPr="00741AAF">
              <w:rPr>
                <w:rFonts w:ascii="Verdana" w:hAnsi="Verdana"/>
              </w:rPr>
              <w:t xml:space="preserve">epetición. </w:t>
            </w:r>
          </w:p>
        </w:tc>
      </w:tr>
      <w:tr w:rsidR="00235BB9" w:rsidRPr="00F340D4" w14:paraId="69BDB6E7" w14:textId="77777777" w:rsidTr="00AD20DC">
        <w:tc>
          <w:tcPr>
            <w:tcW w:w="8828" w:type="dxa"/>
          </w:tcPr>
          <w:p w14:paraId="2F6BA30C" w14:textId="77777777" w:rsidR="005B2720" w:rsidRPr="00F340D4" w:rsidRDefault="00AD20DC" w:rsidP="0069506F">
            <w:pPr>
              <w:spacing w:line="276" w:lineRule="auto"/>
              <w:jc w:val="both"/>
              <w:rPr>
                <w:rFonts w:ascii="Verdana" w:hAnsi="Verdana"/>
              </w:rPr>
            </w:pPr>
            <w:r w:rsidRPr="00F340D4">
              <w:rPr>
                <w:rFonts w:ascii="Verdana" w:hAnsi="Verdana"/>
              </w:rPr>
              <w:t>Desarrollo:</w:t>
            </w:r>
          </w:p>
          <w:p w14:paraId="059BF414" w14:textId="77777777" w:rsidR="008F2EA3" w:rsidRPr="00F340D4" w:rsidRDefault="00B531A6" w:rsidP="0069506F">
            <w:pPr>
              <w:pStyle w:val="Prrafodelista"/>
              <w:numPr>
                <w:ilvl w:val="0"/>
                <w:numId w:val="3"/>
              </w:numPr>
              <w:spacing w:line="276" w:lineRule="auto"/>
              <w:jc w:val="both"/>
              <w:rPr>
                <w:rFonts w:ascii="Verdana" w:hAnsi="Verdana"/>
              </w:rPr>
            </w:pPr>
            <w:r w:rsidRPr="00F340D4">
              <w:rPr>
                <w:rFonts w:ascii="Verdana" w:hAnsi="Verdana"/>
              </w:rPr>
              <w:t xml:space="preserve">Encuadre y alistamiento. </w:t>
            </w:r>
            <w:r w:rsidR="00790842" w:rsidRPr="00F340D4">
              <w:rPr>
                <w:rFonts w:ascii="Verdana" w:hAnsi="Verdana"/>
              </w:rPr>
              <w:t xml:space="preserve">Presentación de la estrategia. </w:t>
            </w:r>
            <w:r w:rsidR="008F2EA3" w:rsidRPr="00F340D4">
              <w:rPr>
                <w:rFonts w:ascii="Verdana" w:hAnsi="Verdana"/>
              </w:rPr>
              <w:t>(</w:t>
            </w:r>
            <w:r w:rsidR="005B2720" w:rsidRPr="00F340D4">
              <w:rPr>
                <w:rFonts w:ascii="Verdana" w:hAnsi="Verdana"/>
              </w:rPr>
              <w:t>Duración 10 minutos</w:t>
            </w:r>
            <w:r w:rsidR="008F2EA3" w:rsidRPr="00F340D4">
              <w:rPr>
                <w:rFonts w:ascii="Verdana" w:hAnsi="Verdana"/>
              </w:rPr>
              <w:t>)</w:t>
            </w:r>
            <w:r w:rsidR="005B2720" w:rsidRPr="00F340D4">
              <w:rPr>
                <w:rFonts w:ascii="Verdana" w:hAnsi="Verdana"/>
              </w:rPr>
              <w:t xml:space="preserve">. </w:t>
            </w:r>
          </w:p>
          <w:p w14:paraId="5E1B6D10" w14:textId="71184932" w:rsidR="00AD20DC" w:rsidRPr="00F340D4" w:rsidRDefault="005B2720" w:rsidP="008F2EA3">
            <w:pPr>
              <w:spacing w:line="276" w:lineRule="auto"/>
              <w:jc w:val="both"/>
              <w:rPr>
                <w:rFonts w:ascii="Verdana" w:hAnsi="Verdana"/>
              </w:rPr>
            </w:pPr>
            <w:r w:rsidRPr="00F340D4">
              <w:rPr>
                <w:rFonts w:ascii="Verdana" w:hAnsi="Verdana"/>
              </w:rPr>
              <w:t xml:space="preserve">La profesional dinamizadora explica de manera sencilla en qué consisten las medidas de Satisfacción y Garantías de No Repetición. </w:t>
            </w:r>
            <w:r w:rsidR="00425830" w:rsidRPr="00F340D4">
              <w:rPr>
                <w:rFonts w:ascii="Verdana" w:hAnsi="Verdana"/>
              </w:rPr>
              <w:t>Resalta</w:t>
            </w:r>
            <w:r w:rsidRPr="00F340D4">
              <w:rPr>
                <w:rFonts w:ascii="Verdana" w:hAnsi="Verdana"/>
              </w:rPr>
              <w:t xml:space="preserve"> la importancia de su participación en este espacio y cuál será la disposición final de la información que allí se genere. </w:t>
            </w:r>
          </w:p>
          <w:p w14:paraId="5C1BEB43" w14:textId="095241E9" w:rsidR="00425830" w:rsidRPr="00F340D4" w:rsidRDefault="00790842" w:rsidP="00425830">
            <w:pPr>
              <w:pStyle w:val="Prrafodelista"/>
              <w:numPr>
                <w:ilvl w:val="0"/>
                <w:numId w:val="3"/>
              </w:numPr>
              <w:spacing w:line="276" w:lineRule="auto"/>
              <w:jc w:val="both"/>
              <w:rPr>
                <w:rFonts w:ascii="Verdana" w:hAnsi="Verdana"/>
              </w:rPr>
            </w:pPr>
            <w:r w:rsidRPr="00F340D4">
              <w:rPr>
                <w:rFonts w:ascii="Verdana" w:hAnsi="Verdana"/>
              </w:rPr>
              <w:t>Presentación de l</w:t>
            </w:r>
            <w:r w:rsidR="00425830" w:rsidRPr="00F340D4">
              <w:rPr>
                <w:rFonts w:ascii="Verdana" w:hAnsi="Verdana"/>
              </w:rPr>
              <w:t>os</w:t>
            </w:r>
            <w:r w:rsidRPr="00F340D4">
              <w:rPr>
                <w:rFonts w:ascii="Verdana" w:hAnsi="Verdana"/>
              </w:rPr>
              <w:t xml:space="preserve"> participantes. </w:t>
            </w:r>
            <w:r w:rsidR="00425830" w:rsidRPr="00F340D4">
              <w:rPr>
                <w:rFonts w:ascii="Verdana" w:hAnsi="Verdana"/>
              </w:rPr>
              <w:t xml:space="preserve">“El tótem de la palabra” </w:t>
            </w:r>
            <w:r w:rsidR="008F2EA3" w:rsidRPr="00F340D4">
              <w:rPr>
                <w:rFonts w:ascii="Verdana" w:hAnsi="Verdana"/>
              </w:rPr>
              <w:t>(</w:t>
            </w:r>
            <w:r w:rsidR="005B2720" w:rsidRPr="00F340D4">
              <w:rPr>
                <w:rFonts w:ascii="Verdana" w:hAnsi="Verdana"/>
              </w:rPr>
              <w:t xml:space="preserve">Duración </w:t>
            </w:r>
            <w:r w:rsidR="00D1026C" w:rsidRPr="00F340D4">
              <w:rPr>
                <w:rFonts w:ascii="Verdana" w:hAnsi="Verdana"/>
              </w:rPr>
              <w:t>3</w:t>
            </w:r>
            <w:r w:rsidR="00D10BB3" w:rsidRPr="00F340D4">
              <w:rPr>
                <w:rFonts w:ascii="Verdana" w:hAnsi="Verdana"/>
              </w:rPr>
              <w:t>0</w:t>
            </w:r>
            <w:r w:rsidR="005B2720" w:rsidRPr="00F340D4">
              <w:rPr>
                <w:rFonts w:ascii="Verdana" w:hAnsi="Verdana"/>
              </w:rPr>
              <w:t xml:space="preserve"> minutos</w:t>
            </w:r>
            <w:r w:rsidR="008F2EA3" w:rsidRPr="00F340D4">
              <w:rPr>
                <w:rFonts w:ascii="Verdana" w:hAnsi="Verdana"/>
              </w:rPr>
              <w:t>)</w:t>
            </w:r>
            <w:r w:rsidR="005B2720" w:rsidRPr="00F340D4">
              <w:rPr>
                <w:rFonts w:ascii="Verdana" w:hAnsi="Verdana"/>
              </w:rPr>
              <w:t>.</w:t>
            </w:r>
          </w:p>
          <w:p w14:paraId="19391E3B" w14:textId="6801AF30" w:rsidR="00D1026C" w:rsidRPr="00F340D4" w:rsidRDefault="005B2720" w:rsidP="008F2EA3">
            <w:pPr>
              <w:spacing w:line="276" w:lineRule="auto"/>
              <w:jc w:val="both"/>
              <w:rPr>
                <w:rFonts w:ascii="Verdana" w:hAnsi="Verdana"/>
              </w:rPr>
            </w:pPr>
            <w:r w:rsidRPr="00F340D4">
              <w:rPr>
                <w:rFonts w:ascii="Verdana" w:hAnsi="Verdana"/>
              </w:rPr>
              <w:t xml:space="preserve">La profesional dinamizadora </w:t>
            </w:r>
            <w:r w:rsidR="00790842" w:rsidRPr="00F340D4">
              <w:rPr>
                <w:rFonts w:ascii="Verdana" w:hAnsi="Verdana"/>
              </w:rPr>
              <w:t>solicita a l</w:t>
            </w:r>
            <w:r w:rsidR="00425830" w:rsidRPr="00F340D4">
              <w:rPr>
                <w:rFonts w:ascii="Verdana" w:hAnsi="Verdana"/>
              </w:rPr>
              <w:t>o</w:t>
            </w:r>
            <w:r w:rsidR="00790842" w:rsidRPr="00F340D4">
              <w:rPr>
                <w:rFonts w:ascii="Verdana" w:hAnsi="Verdana"/>
              </w:rPr>
              <w:t xml:space="preserve">s participantes que se dispongan en círculo. </w:t>
            </w:r>
            <w:r w:rsidR="00425830" w:rsidRPr="00F340D4">
              <w:rPr>
                <w:rFonts w:ascii="Verdana" w:hAnsi="Verdana"/>
              </w:rPr>
              <w:t xml:space="preserve">Esta actividad se propone como una herramienta de comunicación y expresión especialmente diseñada para pueblos étnicos, por lo que se usará como herramienta para el uso de la palabra durante toda la sesión. Consiste en una botella que contiene agua, arena y escarcha de colores, cuya función </w:t>
            </w:r>
            <w:r w:rsidR="00425830" w:rsidRPr="00F340D4">
              <w:rPr>
                <w:rFonts w:ascii="Verdana" w:hAnsi="Verdana"/>
              </w:rPr>
              <w:lastRenderedPageBreak/>
              <w:t xml:space="preserve">principal es indicar quién tiene la palabra en un momento dado. La persona que sostiene el tótem es la única autorizada para hablar, siendo su palabra respetada e ininterrumpida. Acto seguido, se </w:t>
            </w:r>
            <w:r w:rsidR="00D1026C" w:rsidRPr="00F340D4">
              <w:rPr>
                <w:rFonts w:ascii="Verdana" w:hAnsi="Verdana"/>
              </w:rPr>
              <w:t>entrega el tótem a una persona par</w:t>
            </w:r>
            <w:r w:rsidR="00876765" w:rsidRPr="00F340D4">
              <w:rPr>
                <w:rFonts w:ascii="Verdana" w:hAnsi="Verdana"/>
              </w:rPr>
              <w:t>a</w:t>
            </w:r>
            <w:r w:rsidR="00D1026C" w:rsidRPr="00F340D4">
              <w:rPr>
                <w:rFonts w:ascii="Verdana" w:hAnsi="Verdana"/>
              </w:rPr>
              <w:t xml:space="preserve"> que se presente diciendo su nombre, pueblo al cual pertenece y se oriente a partir de las siguientes preguntas: </w:t>
            </w:r>
          </w:p>
          <w:p w14:paraId="02772A0D" w14:textId="7A4EDD70" w:rsidR="00D1026C" w:rsidRPr="00F340D4" w:rsidRDefault="00D1026C" w:rsidP="00D1026C">
            <w:pPr>
              <w:pStyle w:val="Prrafodelista"/>
              <w:numPr>
                <w:ilvl w:val="0"/>
                <w:numId w:val="16"/>
              </w:numPr>
              <w:spacing w:line="276" w:lineRule="auto"/>
              <w:jc w:val="both"/>
              <w:rPr>
                <w:rFonts w:ascii="Verdana" w:hAnsi="Verdana"/>
              </w:rPr>
            </w:pPr>
            <w:r w:rsidRPr="00F340D4">
              <w:rPr>
                <w:rFonts w:ascii="Verdana" w:hAnsi="Verdana"/>
              </w:rPr>
              <w:t>¿qué es lo más importante de mi cultura que me gustaría compartir con el mundo?</w:t>
            </w:r>
          </w:p>
          <w:p w14:paraId="6AFA5988" w14:textId="3EA80E3F" w:rsidR="00D1026C" w:rsidRPr="00F340D4" w:rsidRDefault="00D1026C" w:rsidP="00425830">
            <w:pPr>
              <w:pStyle w:val="Prrafodelista"/>
              <w:numPr>
                <w:ilvl w:val="0"/>
                <w:numId w:val="15"/>
              </w:numPr>
              <w:spacing w:line="276" w:lineRule="auto"/>
              <w:jc w:val="both"/>
              <w:rPr>
                <w:rFonts w:ascii="Verdana" w:hAnsi="Verdana"/>
              </w:rPr>
            </w:pPr>
            <w:r w:rsidRPr="00F340D4">
              <w:rPr>
                <w:rFonts w:ascii="Verdana" w:hAnsi="Verdana"/>
              </w:rPr>
              <w:t>¿qué traigo en mi corazón para esta sesión?</w:t>
            </w:r>
          </w:p>
          <w:p w14:paraId="2A550B0B" w14:textId="77777777" w:rsidR="00876765" w:rsidRPr="00F340D4" w:rsidRDefault="00B531A6" w:rsidP="0069506F">
            <w:pPr>
              <w:pStyle w:val="Prrafodelista"/>
              <w:numPr>
                <w:ilvl w:val="0"/>
                <w:numId w:val="3"/>
              </w:numPr>
              <w:spacing w:line="276" w:lineRule="auto"/>
              <w:jc w:val="both"/>
              <w:rPr>
                <w:rFonts w:ascii="Verdana" w:hAnsi="Verdana"/>
              </w:rPr>
            </w:pPr>
            <w:r w:rsidRPr="00F340D4">
              <w:rPr>
                <w:rFonts w:ascii="Verdana" w:hAnsi="Verdana"/>
              </w:rPr>
              <w:t xml:space="preserve">Reflexión por parte de la facilitadora. </w:t>
            </w:r>
            <w:r w:rsidR="00876765" w:rsidRPr="00F340D4">
              <w:rPr>
                <w:rFonts w:ascii="Verdana" w:hAnsi="Verdana"/>
              </w:rPr>
              <w:t>(</w:t>
            </w:r>
            <w:r w:rsidRPr="00F340D4">
              <w:rPr>
                <w:rFonts w:ascii="Verdana" w:hAnsi="Verdana"/>
              </w:rPr>
              <w:t>Duración 10 minutos</w:t>
            </w:r>
            <w:r w:rsidR="00876765" w:rsidRPr="00F340D4">
              <w:rPr>
                <w:rFonts w:ascii="Verdana" w:hAnsi="Verdana"/>
              </w:rPr>
              <w:t>)</w:t>
            </w:r>
            <w:r w:rsidRPr="00F340D4">
              <w:rPr>
                <w:rFonts w:ascii="Verdana" w:hAnsi="Verdana"/>
              </w:rPr>
              <w:t xml:space="preserve">. </w:t>
            </w:r>
          </w:p>
          <w:p w14:paraId="32A7C858" w14:textId="5ECE45B5" w:rsidR="00B531A6" w:rsidRPr="00F340D4" w:rsidRDefault="00B531A6" w:rsidP="00876765">
            <w:pPr>
              <w:spacing w:line="276" w:lineRule="auto"/>
              <w:jc w:val="both"/>
              <w:rPr>
                <w:rFonts w:ascii="Verdana" w:hAnsi="Verdana"/>
              </w:rPr>
            </w:pPr>
            <w:r w:rsidRPr="00F340D4">
              <w:rPr>
                <w:rFonts w:ascii="Verdana" w:hAnsi="Verdana"/>
              </w:rPr>
              <w:t xml:space="preserve">En este espacio se pretende que la facilitadora pueda </w:t>
            </w:r>
            <w:r w:rsidR="00D1026C" w:rsidRPr="00F340D4">
              <w:rPr>
                <w:rFonts w:ascii="Verdana" w:hAnsi="Verdana"/>
              </w:rPr>
              <w:t>retomar</w:t>
            </w:r>
            <w:r w:rsidRPr="00F340D4">
              <w:rPr>
                <w:rFonts w:ascii="Verdana" w:hAnsi="Verdana"/>
              </w:rPr>
              <w:t xml:space="preserve"> los elementos fundamentales del desarrollo de</w:t>
            </w:r>
            <w:r w:rsidR="00D1026C" w:rsidRPr="00F340D4">
              <w:rPr>
                <w:rFonts w:ascii="Verdana" w:hAnsi="Verdana"/>
              </w:rPr>
              <w:t xml:space="preserve"> la actividad</w:t>
            </w:r>
            <w:r w:rsidRPr="00F340D4">
              <w:rPr>
                <w:rFonts w:ascii="Verdana" w:hAnsi="Verdana"/>
              </w:rPr>
              <w:t>, resaltando la participación</w:t>
            </w:r>
            <w:r w:rsidR="00D1026C" w:rsidRPr="00F340D4">
              <w:rPr>
                <w:rFonts w:ascii="Verdana" w:hAnsi="Verdana"/>
              </w:rPr>
              <w:t xml:space="preserve"> </w:t>
            </w:r>
            <w:r w:rsidRPr="00F340D4">
              <w:rPr>
                <w:rFonts w:ascii="Verdana" w:hAnsi="Verdana"/>
              </w:rPr>
              <w:t xml:space="preserve">de cada una de las víctimas.  </w:t>
            </w:r>
          </w:p>
        </w:tc>
      </w:tr>
      <w:tr w:rsidR="00235BB9" w:rsidRPr="00F340D4" w14:paraId="7E007A75" w14:textId="77777777" w:rsidTr="00A251AB">
        <w:tc>
          <w:tcPr>
            <w:tcW w:w="8828" w:type="dxa"/>
            <w:shd w:val="clear" w:color="auto" w:fill="FFF2CC" w:themeFill="accent4" w:themeFillTint="33"/>
          </w:tcPr>
          <w:p w14:paraId="11B8EA48" w14:textId="39F11447" w:rsidR="00AD20DC" w:rsidRPr="00F340D4" w:rsidRDefault="00AD20DC" w:rsidP="0069506F">
            <w:pPr>
              <w:spacing w:line="276" w:lineRule="auto"/>
              <w:jc w:val="both"/>
              <w:rPr>
                <w:rFonts w:ascii="Verdana" w:hAnsi="Verdana"/>
                <w:b/>
                <w:bCs/>
              </w:rPr>
            </w:pPr>
            <w:r w:rsidRPr="00F340D4">
              <w:rPr>
                <w:rFonts w:ascii="Verdana" w:hAnsi="Verdana"/>
                <w:b/>
                <w:bCs/>
              </w:rPr>
              <w:lastRenderedPageBreak/>
              <w:t>Actividad 1.2:</w:t>
            </w:r>
            <w:r w:rsidR="00D1026C" w:rsidRPr="00F340D4">
              <w:rPr>
                <w:rFonts w:ascii="Verdana" w:hAnsi="Verdana"/>
                <w:b/>
                <w:bCs/>
              </w:rPr>
              <w:t xml:space="preserve"> </w:t>
            </w:r>
            <w:r w:rsidR="00494B6B" w:rsidRPr="00F340D4">
              <w:rPr>
                <w:rFonts w:ascii="Verdana" w:hAnsi="Verdana"/>
                <w:b/>
                <w:bCs/>
              </w:rPr>
              <w:t>Caminos de</w:t>
            </w:r>
            <w:r w:rsidR="00D1026C" w:rsidRPr="00F340D4">
              <w:rPr>
                <w:rFonts w:ascii="Verdana" w:hAnsi="Verdana"/>
                <w:b/>
                <w:bCs/>
              </w:rPr>
              <w:t xml:space="preserve"> nuestra memoria Ancestral</w:t>
            </w:r>
          </w:p>
        </w:tc>
      </w:tr>
      <w:tr w:rsidR="00235BB9" w:rsidRPr="00F340D4" w14:paraId="70C8AE77" w14:textId="77777777" w:rsidTr="00AD20DC">
        <w:tc>
          <w:tcPr>
            <w:tcW w:w="8828" w:type="dxa"/>
          </w:tcPr>
          <w:p w14:paraId="17D21051" w14:textId="1D513D1B" w:rsidR="00AD20DC" w:rsidRPr="00F340D4" w:rsidRDefault="00AD20DC" w:rsidP="0069506F">
            <w:pPr>
              <w:spacing w:line="276" w:lineRule="auto"/>
              <w:jc w:val="both"/>
              <w:rPr>
                <w:rFonts w:ascii="Verdana" w:hAnsi="Verdana"/>
                <w:b/>
                <w:bCs/>
              </w:rPr>
            </w:pPr>
            <w:r w:rsidRPr="00F340D4">
              <w:rPr>
                <w:rFonts w:ascii="Verdana" w:hAnsi="Verdana"/>
                <w:b/>
                <w:bCs/>
              </w:rPr>
              <w:t xml:space="preserve">Duración: </w:t>
            </w:r>
            <w:r w:rsidR="001E2F96" w:rsidRPr="00F340D4">
              <w:rPr>
                <w:rFonts w:ascii="Verdana" w:hAnsi="Verdana"/>
                <w:b/>
                <w:bCs/>
              </w:rPr>
              <w:t>40</w:t>
            </w:r>
            <w:r w:rsidR="002D06D8" w:rsidRPr="00F340D4">
              <w:rPr>
                <w:rFonts w:ascii="Verdana" w:hAnsi="Verdana"/>
                <w:b/>
                <w:bCs/>
              </w:rPr>
              <w:t xml:space="preserve"> minutos. </w:t>
            </w:r>
          </w:p>
        </w:tc>
      </w:tr>
      <w:tr w:rsidR="00235BB9" w:rsidRPr="00F340D4" w14:paraId="32EBD62D" w14:textId="77777777" w:rsidTr="00AD20DC">
        <w:tc>
          <w:tcPr>
            <w:tcW w:w="8828" w:type="dxa"/>
          </w:tcPr>
          <w:p w14:paraId="670B09F0" w14:textId="32897765" w:rsidR="00494B6B" w:rsidRPr="00F340D4" w:rsidRDefault="00AD20DC" w:rsidP="00494B6B">
            <w:pPr>
              <w:spacing w:line="276" w:lineRule="auto"/>
              <w:jc w:val="both"/>
              <w:rPr>
                <w:rFonts w:ascii="Verdana" w:hAnsi="Verdana"/>
                <w:b/>
                <w:bCs/>
              </w:rPr>
            </w:pPr>
            <w:r w:rsidRPr="00F340D4">
              <w:rPr>
                <w:rFonts w:ascii="Verdana" w:hAnsi="Verdana"/>
                <w:b/>
                <w:bCs/>
              </w:rPr>
              <w:t xml:space="preserve">Materiales: </w:t>
            </w:r>
            <w:r w:rsidR="00D10BB3" w:rsidRPr="00F340D4">
              <w:rPr>
                <w:rFonts w:ascii="Verdana" w:hAnsi="Verdana"/>
                <w:b/>
                <w:bCs/>
              </w:rPr>
              <w:t xml:space="preserve"> </w:t>
            </w:r>
          </w:p>
          <w:p w14:paraId="0CF94B0D" w14:textId="0E95A362" w:rsidR="00664F04" w:rsidRPr="00741AAF" w:rsidRDefault="00664F04" w:rsidP="00494B6B">
            <w:pPr>
              <w:spacing w:line="276" w:lineRule="auto"/>
              <w:jc w:val="both"/>
              <w:rPr>
                <w:rFonts w:ascii="Verdana" w:hAnsi="Verdana"/>
              </w:rPr>
            </w:pPr>
            <w:r w:rsidRPr="00741AAF">
              <w:rPr>
                <w:rFonts w:ascii="Verdana" w:hAnsi="Verdana"/>
              </w:rPr>
              <w:t xml:space="preserve">1 rollo de Papel </w:t>
            </w:r>
            <w:proofErr w:type="spellStart"/>
            <w:r w:rsidRPr="00741AAF">
              <w:rPr>
                <w:rFonts w:ascii="Verdana" w:hAnsi="Verdana"/>
              </w:rPr>
              <w:t>Karft</w:t>
            </w:r>
            <w:proofErr w:type="spellEnd"/>
            <w:r w:rsidRPr="00741AAF">
              <w:rPr>
                <w:rFonts w:ascii="Verdana" w:hAnsi="Verdana"/>
              </w:rPr>
              <w:t xml:space="preserve"> (5 </w:t>
            </w:r>
            <w:proofErr w:type="spellStart"/>
            <w:r w:rsidRPr="00741AAF">
              <w:rPr>
                <w:rFonts w:ascii="Verdana" w:hAnsi="Verdana"/>
              </w:rPr>
              <w:t>mts</w:t>
            </w:r>
            <w:proofErr w:type="spellEnd"/>
            <w:r w:rsidR="00CD4AEF" w:rsidRPr="00741AAF">
              <w:rPr>
                <w:rFonts w:ascii="Verdana" w:hAnsi="Verdana"/>
              </w:rPr>
              <w:t>.</w:t>
            </w:r>
            <w:r w:rsidRPr="00741AAF">
              <w:rPr>
                <w:rFonts w:ascii="Verdana" w:hAnsi="Verdana"/>
              </w:rPr>
              <w:t xml:space="preserve"> aprox.)</w:t>
            </w:r>
          </w:p>
          <w:p w14:paraId="2D89369F" w14:textId="463A5845" w:rsidR="00494B6B" w:rsidRPr="00741AAF" w:rsidRDefault="00AD3AE2" w:rsidP="00494B6B">
            <w:pPr>
              <w:spacing w:line="276" w:lineRule="auto"/>
              <w:jc w:val="both"/>
              <w:rPr>
                <w:rFonts w:ascii="Verdana" w:hAnsi="Verdana"/>
              </w:rPr>
            </w:pPr>
            <w:r w:rsidRPr="00741AAF">
              <w:rPr>
                <w:rFonts w:ascii="Verdana" w:hAnsi="Verdana"/>
              </w:rPr>
              <w:t>1</w:t>
            </w:r>
            <w:r w:rsidR="00664F04" w:rsidRPr="00741AAF">
              <w:rPr>
                <w:rFonts w:ascii="Verdana" w:hAnsi="Verdana"/>
              </w:rPr>
              <w:t xml:space="preserve"> caja de m</w:t>
            </w:r>
            <w:r w:rsidR="00494B6B" w:rsidRPr="00741AAF">
              <w:rPr>
                <w:rFonts w:ascii="Verdana" w:hAnsi="Verdana"/>
              </w:rPr>
              <w:t>arcadores</w:t>
            </w:r>
            <w:r w:rsidR="00664F04" w:rsidRPr="00741AAF">
              <w:rPr>
                <w:rFonts w:ascii="Verdana" w:hAnsi="Verdana"/>
              </w:rPr>
              <w:t xml:space="preserve"> de colores variado</w:t>
            </w:r>
            <w:r w:rsidR="00CD4AEF" w:rsidRPr="00741AAF">
              <w:rPr>
                <w:rFonts w:ascii="Verdana" w:hAnsi="Verdana"/>
              </w:rPr>
              <w:t xml:space="preserve">s x 24 unidades. </w:t>
            </w:r>
          </w:p>
          <w:p w14:paraId="7E4F4A21" w14:textId="71F0A6A6" w:rsidR="00664F04" w:rsidRPr="00741AAF" w:rsidRDefault="00AD3AE2" w:rsidP="00494B6B">
            <w:pPr>
              <w:spacing w:line="276" w:lineRule="auto"/>
              <w:jc w:val="both"/>
              <w:rPr>
                <w:rFonts w:ascii="Verdana" w:hAnsi="Verdana"/>
              </w:rPr>
            </w:pPr>
            <w:r w:rsidRPr="00741AAF">
              <w:rPr>
                <w:rFonts w:ascii="Verdana" w:hAnsi="Verdana"/>
              </w:rPr>
              <w:t>3</w:t>
            </w:r>
            <w:r w:rsidR="00664F04" w:rsidRPr="00741AAF">
              <w:rPr>
                <w:rFonts w:ascii="Verdana" w:hAnsi="Verdana"/>
              </w:rPr>
              <w:t xml:space="preserve"> caja de colores variados</w:t>
            </w:r>
            <w:r w:rsidR="00CD4AEF" w:rsidRPr="00741AAF">
              <w:rPr>
                <w:rFonts w:ascii="Verdana" w:hAnsi="Verdana"/>
              </w:rPr>
              <w:t xml:space="preserve"> x 24 unidades. </w:t>
            </w:r>
          </w:p>
          <w:p w14:paraId="763472A6" w14:textId="77777777" w:rsidR="00494B6B" w:rsidRPr="00741AAF" w:rsidRDefault="00664F04" w:rsidP="00664F04">
            <w:pPr>
              <w:spacing w:line="276" w:lineRule="auto"/>
              <w:jc w:val="both"/>
              <w:rPr>
                <w:rFonts w:ascii="Verdana" w:hAnsi="Verdana"/>
              </w:rPr>
            </w:pPr>
            <w:r w:rsidRPr="00741AAF">
              <w:rPr>
                <w:rFonts w:ascii="Verdana" w:hAnsi="Verdana"/>
              </w:rPr>
              <w:t xml:space="preserve">2 rollos de cinta de enmascarar ancha. </w:t>
            </w:r>
          </w:p>
          <w:p w14:paraId="6F4C44A0" w14:textId="77777777" w:rsidR="00CD4AEF" w:rsidRPr="00741AAF" w:rsidRDefault="00CD4AEF" w:rsidP="00664F04">
            <w:pPr>
              <w:spacing w:line="276" w:lineRule="auto"/>
              <w:jc w:val="both"/>
              <w:rPr>
                <w:rFonts w:ascii="Verdana" w:hAnsi="Verdana"/>
              </w:rPr>
            </w:pPr>
            <w:r w:rsidRPr="00741AAF">
              <w:rPr>
                <w:rFonts w:ascii="Verdana" w:hAnsi="Verdana"/>
              </w:rPr>
              <w:t>5 tijeras medianas</w:t>
            </w:r>
          </w:p>
          <w:p w14:paraId="2D200C0F" w14:textId="149FC376" w:rsidR="00CD4AEF" w:rsidRPr="00741AAF" w:rsidRDefault="00CD4AEF" w:rsidP="00664F04">
            <w:pPr>
              <w:spacing w:line="276" w:lineRule="auto"/>
              <w:jc w:val="both"/>
              <w:rPr>
                <w:rFonts w:ascii="Verdana" w:hAnsi="Verdana"/>
              </w:rPr>
            </w:pPr>
            <w:r w:rsidRPr="00741AAF">
              <w:rPr>
                <w:rFonts w:ascii="Verdana" w:hAnsi="Verdana"/>
              </w:rPr>
              <w:t xml:space="preserve">1 caja de lápices x </w:t>
            </w:r>
            <w:r w:rsidR="00AD3AE2" w:rsidRPr="00741AAF">
              <w:rPr>
                <w:rFonts w:ascii="Verdana" w:hAnsi="Verdana"/>
              </w:rPr>
              <w:t>24</w:t>
            </w:r>
            <w:r w:rsidRPr="00741AAF">
              <w:rPr>
                <w:rFonts w:ascii="Verdana" w:hAnsi="Verdana"/>
              </w:rPr>
              <w:t xml:space="preserve"> unidades. </w:t>
            </w:r>
          </w:p>
          <w:p w14:paraId="57E2CD53" w14:textId="733724E7" w:rsidR="00CD4AEF" w:rsidRPr="00F340D4" w:rsidRDefault="00CD4AEF" w:rsidP="00664F04">
            <w:pPr>
              <w:spacing w:line="276" w:lineRule="auto"/>
              <w:jc w:val="both"/>
              <w:rPr>
                <w:rFonts w:ascii="Verdana" w:hAnsi="Verdana"/>
                <w:b/>
                <w:bCs/>
              </w:rPr>
            </w:pPr>
            <w:r w:rsidRPr="00741AAF">
              <w:rPr>
                <w:rFonts w:ascii="Verdana" w:hAnsi="Verdana"/>
              </w:rPr>
              <w:t>1 caja de borradores de nata x 12 unidades.</w:t>
            </w:r>
            <w:r w:rsidRPr="00F340D4">
              <w:rPr>
                <w:rFonts w:ascii="Verdana" w:hAnsi="Verdana"/>
                <w:b/>
                <w:bCs/>
              </w:rPr>
              <w:t xml:space="preserve"> </w:t>
            </w:r>
          </w:p>
        </w:tc>
      </w:tr>
      <w:tr w:rsidR="00235BB9" w:rsidRPr="00F340D4" w14:paraId="03E17C42" w14:textId="77777777" w:rsidTr="00AD20DC">
        <w:tc>
          <w:tcPr>
            <w:tcW w:w="8828" w:type="dxa"/>
          </w:tcPr>
          <w:p w14:paraId="4B151C0A" w14:textId="1B6F926E"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697CDF" w:rsidRPr="00F340D4">
              <w:rPr>
                <w:rFonts w:ascii="Verdana" w:hAnsi="Verdana"/>
                <w:b/>
                <w:bCs/>
              </w:rPr>
              <w:t xml:space="preserve"> </w:t>
            </w:r>
            <w:r w:rsidR="00697CDF" w:rsidRPr="00741AAF">
              <w:rPr>
                <w:rFonts w:ascii="Verdana" w:hAnsi="Verdana"/>
              </w:rPr>
              <w:t xml:space="preserve">Dar un lugar a las reflexiones </w:t>
            </w:r>
            <w:r w:rsidR="00B33817" w:rsidRPr="00741AAF">
              <w:rPr>
                <w:rFonts w:ascii="Verdana" w:hAnsi="Verdana"/>
              </w:rPr>
              <w:t xml:space="preserve">colectivas </w:t>
            </w:r>
            <w:r w:rsidR="00D1026C" w:rsidRPr="00741AAF">
              <w:rPr>
                <w:rFonts w:ascii="Verdana" w:hAnsi="Verdana"/>
              </w:rPr>
              <w:t xml:space="preserve">de las víctimas pertenecientes a pueblos étnicos </w:t>
            </w:r>
            <w:r w:rsidR="00B33817" w:rsidRPr="00741AAF">
              <w:rPr>
                <w:rFonts w:ascii="Verdana" w:hAnsi="Verdana"/>
              </w:rPr>
              <w:t xml:space="preserve">a través </w:t>
            </w:r>
            <w:r w:rsidR="00D1026C" w:rsidRPr="00741AAF">
              <w:rPr>
                <w:rFonts w:ascii="Verdana" w:hAnsi="Verdana"/>
              </w:rPr>
              <w:t xml:space="preserve">de la activación de la memoria colectiva sobre </w:t>
            </w:r>
            <w:r w:rsidR="00697CDF" w:rsidRPr="00741AAF">
              <w:rPr>
                <w:rFonts w:ascii="Verdana" w:hAnsi="Verdana"/>
              </w:rPr>
              <w:t>c</w:t>
            </w:r>
            <w:r w:rsidR="00D1026C" w:rsidRPr="00741AAF">
              <w:rPr>
                <w:rFonts w:ascii="Verdana" w:hAnsi="Verdana"/>
              </w:rPr>
              <w:t>ó</w:t>
            </w:r>
            <w:r w:rsidR="00697CDF" w:rsidRPr="00741AAF">
              <w:rPr>
                <w:rFonts w:ascii="Verdana" w:hAnsi="Verdana"/>
              </w:rPr>
              <w:t xml:space="preserve">mo, a través de sus </w:t>
            </w:r>
            <w:r w:rsidR="004261EA" w:rsidRPr="00741AAF">
              <w:rPr>
                <w:rFonts w:ascii="Verdana" w:hAnsi="Verdana"/>
              </w:rPr>
              <w:t xml:space="preserve">formas de afrontamiento contribuyen a </w:t>
            </w:r>
            <w:r w:rsidR="00741AAF">
              <w:rPr>
                <w:rFonts w:ascii="Verdana" w:hAnsi="Verdana"/>
              </w:rPr>
              <w:t>la</w:t>
            </w:r>
            <w:r w:rsidR="004261EA" w:rsidRPr="00741AAF">
              <w:rPr>
                <w:rFonts w:ascii="Verdana" w:hAnsi="Verdana"/>
              </w:rPr>
              <w:t xml:space="preserve"> </w:t>
            </w:r>
            <w:r w:rsidR="00741AAF">
              <w:rPr>
                <w:rFonts w:ascii="Verdana" w:hAnsi="Verdana"/>
              </w:rPr>
              <w:t>n</w:t>
            </w:r>
            <w:r w:rsidR="004261EA" w:rsidRPr="00741AAF">
              <w:rPr>
                <w:rFonts w:ascii="Verdana" w:hAnsi="Verdana"/>
              </w:rPr>
              <w:t>o Repetición</w:t>
            </w:r>
            <w:r w:rsidR="004261EA" w:rsidRPr="00F340D4">
              <w:rPr>
                <w:rFonts w:ascii="Verdana" w:hAnsi="Verdana"/>
                <w:b/>
                <w:bCs/>
              </w:rPr>
              <w:t xml:space="preserve">. </w:t>
            </w:r>
          </w:p>
        </w:tc>
      </w:tr>
      <w:tr w:rsidR="00235BB9" w:rsidRPr="00F340D4" w14:paraId="2C3411A2" w14:textId="77777777" w:rsidTr="00AD20DC">
        <w:tc>
          <w:tcPr>
            <w:tcW w:w="8828" w:type="dxa"/>
          </w:tcPr>
          <w:p w14:paraId="69D16E10" w14:textId="4FA2FDCA" w:rsidR="0069506F" w:rsidRPr="00F340D4" w:rsidRDefault="00AD20DC" w:rsidP="0069506F">
            <w:pPr>
              <w:spacing w:line="276" w:lineRule="auto"/>
              <w:jc w:val="both"/>
              <w:rPr>
                <w:rFonts w:ascii="Verdana" w:hAnsi="Verdana"/>
              </w:rPr>
            </w:pPr>
            <w:r w:rsidRPr="00F340D4">
              <w:rPr>
                <w:rFonts w:ascii="Verdana" w:hAnsi="Verdana"/>
              </w:rPr>
              <w:t>Desarrollo:</w:t>
            </w:r>
          </w:p>
          <w:p w14:paraId="241C1271" w14:textId="02746E92" w:rsidR="00494B6B" w:rsidRPr="00F340D4" w:rsidRDefault="00B33817" w:rsidP="00494B6B">
            <w:pPr>
              <w:pStyle w:val="Prrafodelista"/>
              <w:numPr>
                <w:ilvl w:val="0"/>
                <w:numId w:val="5"/>
              </w:numPr>
              <w:spacing w:line="276" w:lineRule="auto"/>
              <w:jc w:val="both"/>
              <w:rPr>
                <w:rFonts w:ascii="Verdana" w:hAnsi="Verdana"/>
              </w:rPr>
            </w:pPr>
            <w:r w:rsidRPr="00F340D4">
              <w:rPr>
                <w:rFonts w:ascii="Verdana" w:hAnsi="Verdana"/>
              </w:rPr>
              <w:t xml:space="preserve">La implementadora socializará al grupo las siguientes indicaciones: </w:t>
            </w:r>
            <w:r w:rsidR="00664F04" w:rsidRPr="00F340D4">
              <w:rPr>
                <w:rFonts w:ascii="Verdana" w:hAnsi="Verdana"/>
              </w:rPr>
              <w:t>Los participantes se dispondrán en un círculo. En el centro se ubicarán los materiales. La facilitadore solicita a los participantes a tomar los materiales y realizar un</w:t>
            </w:r>
            <w:r w:rsidR="001E2F96" w:rsidRPr="00F340D4">
              <w:rPr>
                <w:rFonts w:ascii="Verdana" w:hAnsi="Verdana"/>
              </w:rPr>
              <w:t>o</w:t>
            </w:r>
            <w:r w:rsidR="00664F04" w:rsidRPr="00F340D4">
              <w:rPr>
                <w:rFonts w:ascii="Verdana" w:hAnsi="Verdana"/>
              </w:rPr>
              <w:t xml:space="preserve"> </w:t>
            </w:r>
            <w:r w:rsidR="001E2F96" w:rsidRPr="00F340D4">
              <w:rPr>
                <w:rFonts w:ascii="Verdana" w:hAnsi="Verdana"/>
              </w:rPr>
              <w:t xml:space="preserve">o varios </w:t>
            </w:r>
            <w:r w:rsidR="00664F04" w:rsidRPr="00F340D4">
              <w:rPr>
                <w:rFonts w:ascii="Verdana" w:hAnsi="Verdana"/>
              </w:rPr>
              <w:t>dibujo</w:t>
            </w:r>
            <w:r w:rsidR="001E2F96" w:rsidRPr="00F340D4">
              <w:rPr>
                <w:rFonts w:ascii="Verdana" w:hAnsi="Verdana"/>
              </w:rPr>
              <w:t>s</w:t>
            </w:r>
            <w:r w:rsidR="00664F04" w:rsidRPr="00F340D4">
              <w:rPr>
                <w:rFonts w:ascii="Verdana" w:hAnsi="Verdana"/>
              </w:rPr>
              <w:t xml:space="preserve"> que exprese</w:t>
            </w:r>
            <w:r w:rsidR="001E2F96" w:rsidRPr="00F340D4">
              <w:rPr>
                <w:rFonts w:ascii="Verdana" w:hAnsi="Verdana"/>
              </w:rPr>
              <w:t>n</w:t>
            </w:r>
            <w:r w:rsidR="00664F04" w:rsidRPr="00F340D4">
              <w:rPr>
                <w:rFonts w:ascii="Verdana" w:hAnsi="Verdana"/>
              </w:rPr>
              <w:t xml:space="preserve"> </w:t>
            </w:r>
            <w:r w:rsidR="00494B6B" w:rsidRPr="00F340D4">
              <w:rPr>
                <w:rFonts w:ascii="Verdana" w:hAnsi="Verdana"/>
              </w:rPr>
              <w:t xml:space="preserve">las historias sobre </w:t>
            </w:r>
            <w:r w:rsidR="001E2F96" w:rsidRPr="00F340D4">
              <w:rPr>
                <w:rFonts w:ascii="Verdana" w:hAnsi="Verdana"/>
              </w:rPr>
              <w:t xml:space="preserve">sus </w:t>
            </w:r>
            <w:r w:rsidR="00494B6B" w:rsidRPr="00F340D4">
              <w:rPr>
                <w:rFonts w:ascii="Verdana" w:hAnsi="Verdana"/>
              </w:rPr>
              <w:t xml:space="preserve">territorios </w:t>
            </w:r>
            <w:r w:rsidR="001E2F96" w:rsidRPr="00F340D4">
              <w:rPr>
                <w:rFonts w:ascii="Verdana" w:hAnsi="Verdana"/>
              </w:rPr>
              <w:t>y los qu</w:t>
            </w:r>
            <w:r w:rsidR="00494B6B" w:rsidRPr="00F340D4">
              <w:rPr>
                <w:rFonts w:ascii="Verdana" w:hAnsi="Verdana"/>
              </w:rPr>
              <w:t xml:space="preserve">e habitaron sus ancestros </w:t>
            </w:r>
            <w:r w:rsidR="001E2F96" w:rsidRPr="00F340D4">
              <w:rPr>
                <w:rFonts w:ascii="Verdana" w:hAnsi="Verdana"/>
              </w:rPr>
              <w:t>a</w:t>
            </w:r>
            <w:r w:rsidR="00494B6B" w:rsidRPr="00F340D4">
              <w:rPr>
                <w:rFonts w:ascii="Verdana" w:hAnsi="Verdana"/>
              </w:rPr>
              <w:t xml:space="preserve"> partir de las siguientes preguntas orientadoras: </w:t>
            </w:r>
          </w:p>
          <w:p w14:paraId="63FC5164" w14:textId="1D129A2D" w:rsidR="00494B6B" w:rsidRPr="00F340D4" w:rsidRDefault="00157E1F" w:rsidP="00494B6B">
            <w:pPr>
              <w:pStyle w:val="Prrafodelista"/>
              <w:spacing w:line="276" w:lineRule="auto"/>
              <w:jc w:val="both"/>
              <w:rPr>
                <w:rFonts w:ascii="Verdana" w:hAnsi="Verdana"/>
              </w:rPr>
            </w:pPr>
            <w:r w:rsidRPr="00F340D4">
              <w:rPr>
                <w:rFonts w:ascii="Verdana" w:hAnsi="Verdana"/>
              </w:rPr>
              <w:t>-</w:t>
            </w:r>
            <w:r w:rsidR="00494B6B" w:rsidRPr="00F340D4">
              <w:rPr>
                <w:rFonts w:ascii="Verdana" w:hAnsi="Verdana"/>
              </w:rPr>
              <w:tab/>
              <w:t>¿Cuál era nuestro territorio ancestral?</w:t>
            </w:r>
          </w:p>
          <w:p w14:paraId="61CB4916" w14:textId="48999636" w:rsidR="00494B6B" w:rsidRPr="00F340D4" w:rsidRDefault="00157E1F" w:rsidP="00494B6B">
            <w:pPr>
              <w:pStyle w:val="Prrafodelista"/>
              <w:spacing w:line="276" w:lineRule="auto"/>
              <w:jc w:val="both"/>
              <w:rPr>
                <w:rFonts w:ascii="Verdana" w:hAnsi="Verdana"/>
              </w:rPr>
            </w:pPr>
            <w:r w:rsidRPr="00F340D4">
              <w:rPr>
                <w:rFonts w:ascii="Verdana" w:hAnsi="Verdana"/>
              </w:rPr>
              <w:t>-</w:t>
            </w:r>
            <w:r w:rsidR="00494B6B" w:rsidRPr="00F340D4">
              <w:rPr>
                <w:rFonts w:ascii="Verdana" w:hAnsi="Verdana"/>
              </w:rPr>
              <w:tab/>
              <w:t>¿Qué actividades realizaban allí nuestros antepasados?</w:t>
            </w:r>
          </w:p>
          <w:p w14:paraId="0CB3425B" w14:textId="204037D9" w:rsidR="001E2F96" w:rsidRPr="00F340D4" w:rsidRDefault="00157E1F" w:rsidP="00CD4AEF">
            <w:pPr>
              <w:pStyle w:val="Prrafodelista"/>
              <w:spacing w:line="276" w:lineRule="auto"/>
              <w:jc w:val="both"/>
              <w:rPr>
                <w:rFonts w:ascii="Verdana" w:hAnsi="Verdana"/>
              </w:rPr>
            </w:pPr>
            <w:r w:rsidRPr="00F340D4">
              <w:rPr>
                <w:rFonts w:ascii="Verdana" w:hAnsi="Verdana"/>
              </w:rPr>
              <w:t>-</w:t>
            </w:r>
            <w:r w:rsidR="00494B6B" w:rsidRPr="00F340D4">
              <w:rPr>
                <w:rFonts w:ascii="Verdana" w:hAnsi="Verdana"/>
              </w:rPr>
              <w:tab/>
              <w:t>¿Cómo nos alimentábamos</w:t>
            </w:r>
            <w:r w:rsidR="00A878FA" w:rsidRPr="00F340D4">
              <w:rPr>
                <w:rFonts w:ascii="Verdana" w:hAnsi="Verdana"/>
              </w:rPr>
              <w:t xml:space="preserve">, </w:t>
            </w:r>
            <w:r w:rsidR="00C34A83" w:rsidRPr="00F340D4">
              <w:rPr>
                <w:rFonts w:ascii="Verdana" w:hAnsi="Verdana"/>
              </w:rPr>
              <w:t>¿cómo conformábamos nuestras familias y vivíamos?</w:t>
            </w:r>
          </w:p>
          <w:p w14:paraId="5B6AD32B" w14:textId="540347CD" w:rsidR="0069506F" w:rsidRPr="00F340D4" w:rsidRDefault="001E2F96" w:rsidP="001E2F96">
            <w:pPr>
              <w:spacing w:line="276" w:lineRule="auto"/>
              <w:jc w:val="both"/>
              <w:rPr>
                <w:rFonts w:ascii="Verdana" w:hAnsi="Verdana"/>
              </w:rPr>
            </w:pPr>
            <w:r w:rsidRPr="00F340D4">
              <w:rPr>
                <w:rFonts w:ascii="Verdana" w:hAnsi="Verdana"/>
              </w:rPr>
              <w:lastRenderedPageBreak/>
              <w:t xml:space="preserve">Una vez finalizado el dibujo colectivo, la facilitadora solicitará a los participantes que puedan pegar el o los dibujos en la pared y puedan socializar el trabajo realizado. Es fundamental que quien facilita, vaya recogiendo los elementos más significativos de las exposiciones.  </w:t>
            </w:r>
          </w:p>
        </w:tc>
      </w:tr>
      <w:tr w:rsidR="00235BB9" w:rsidRPr="00F340D4" w14:paraId="037EE42D" w14:textId="77777777" w:rsidTr="00A251AB">
        <w:tc>
          <w:tcPr>
            <w:tcW w:w="8828" w:type="dxa"/>
            <w:shd w:val="clear" w:color="auto" w:fill="FFF2CC" w:themeFill="accent4" w:themeFillTint="33"/>
          </w:tcPr>
          <w:p w14:paraId="6CDA0857" w14:textId="1B9D5CAB" w:rsidR="00AD20DC" w:rsidRPr="00F340D4" w:rsidRDefault="00AD20DC" w:rsidP="0069506F">
            <w:pPr>
              <w:spacing w:line="276" w:lineRule="auto"/>
              <w:jc w:val="both"/>
              <w:rPr>
                <w:rFonts w:ascii="Verdana" w:hAnsi="Verdana"/>
                <w:b/>
                <w:bCs/>
              </w:rPr>
            </w:pPr>
            <w:r w:rsidRPr="00F340D4">
              <w:rPr>
                <w:rFonts w:ascii="Verdana" w:hAnsi="Verdana"/>
                <w:b/>
                <w:bCs/>
              </w:rPr>
              <w:lastRenderedPageBreak/>
              <w:t>Actividad 1.3:</w:t>
            </w:r>
            <w:r w:rsidR="002D06D8" w:rsidRPr="00F340D4">
              <w:rPr>
                <w:rFonts w:ascii="Verdana" w:hAnsi="Verdana"/>
                <w:b/>
                <w:bCs/>
              </w:rPr>
              <w:t xml:space="preserve"> </w:t>
            </w:r>
            <w:r w:rsidR="001E2F96" w:rsidRPr="00F340D4">
              <w:rPr>
                <w:rFonts w:ascii="Verdana" w:hAnsi="Verdana"/>
                <w:b/>
                <w:bCs/>
              </w:rPr>
              <w:t>Nuestra cultura es nuestra fuerza</w:t>
            </w:r>
          </w:p>
        </w:tc>
      </w:tr>
      <w:tr w:rsidR="00235BB9" w:rsidRPr="00F340D4" w14:paraId="2938D098" w14:textId="77777777" w:rsidTr="00AD20DC">
        <w:tc>
          <w:tcPr>
            <w:tcW w:w="8828" w:type="dxa"/>
          </w:tcPr>
          <w:p w14:paraId="7CB0E471" w14:textId="78FBA586" w:rsidR="00AD20DC" w:rsidRPr="00F340D4" w:rsidRDefault="00AD20DC" w:rsidP="0069506F">
            <w:pPr>
              <w:spacing w:line="276" w:lineRule="auto"/>
              <w:jc w:val="both"/>
              <w:rPr>
                <w:rFonts w:ascii="Verdana" w:hAnsi="Verdana"/>
                <w:b/>
                <w:bCs/>
              </w:rPr>
            </w:pPr>
            <w:r w:rsidRPr="00F340D4">
              <w:rPr>
                <w:rFonts w:ascii="Verdana" w:hAnsi="Verdana"/>
                <w:b/>
                <w:bCs/>
              </w:rPr>
              <w:t>Durac</w:t>
            </w:r>
            <w:r w:rsidR="001E2F96" w:rsidRPr="00F340D4">
              <w:rPr>
                <w:rFonts w:ascii="Verdana" w:hAnsi="Verdana"/>
                <w:b/>
                <w:bCs/>
              </w:rPr>
              <w:t>ión: 60 minutos.</w:t>
            </w:r>
          </w:p>
        </w:tc>
      </w:tr>
      <w:tr w:rsidR="00235BB9" w:rsidRPr="00F340D4" w14:paraId="578055FC" w14:textId="77777777" w:rsidTr="00AD20DC">
        <w:tc>
          <w:tcPr>
            <w:tcW w:w="8828" w:type="dxa"/>
          </w:tcPr>
          <w:p w14:paraId="0CCAC352" w14:textId="77777777" w:rsidR="001273A0" w:rsidRPr="00F340D4" w:rsidRDefault="00AD20DC" w:rsidP="0069506F">
            <w:pPr>
              <w:spacing w:line="276" w:lineRule="auto"/>
              <w:jc w:val="both"/>
              <w:rPr>
                <w:rFonts w:ascii="Verdana" w:hAnsi="Verdana"/>
                <w:b/>
                <w:bCs/>
              </w:rPr>
            </w:pPr>
            <w:r w:rsidRPr="00F340D4">
              <w:rPr>
                <w:rFonts w:ascii="Verdana" w:hAnsi="Verdana"/>
                <w:b/>
                <w:bCs/>
              </w:rPr>
              <w:t xml:space="preserve">Materiales: </w:t>
            </w:r>
          </w:p>
          <w:p w14:paraId="3BBCDD3E" w14:textId="55C83FE8" w:rsidR="001273A0" w:rsidRPr="00F340D4" w:rsidRDefault="001E2F96" w:rsidP="0069506F">
            <w:pPr>
              <w:spacing w:line="276" w:lineRule="auto"/>
              <w:jc w:val="both"/>
              <w:rPr>
                <w:rFonts w:ascii="Verdana" w:hAnsi="Verdana"/>
                <w:b/>
                <w:bCs/>
              </w:rPr>
            </w:pPr>
            <w:r w:rsidRPr="00F340D4">
              <w:rPr>
                <w:rFonts w:ascii="Verdana" w:hAnsi="Verdana"/>
                <w:b/>
                <w:bCs/>
              </w:rPr>
              <w:t xml:space="preserve">No se requieren. Los mismos de la actividad anterior. </w:t>
            </w:r>
          </w:p>
        </w:tc>
      </w:tr>
      <w:tr w:rsidR="00235BB9" w:rsidRPr="00F340D4" w14:paraId="6A9BC7FE" w14:textId="77777777" w:rsidTr="00741AAF">
        <w:trPr>
          <w:trHeight w:val="707"/>
        </w:trPr>
        <w:tc>
          <w:tcPr>
            <w:tcW w:w="8828" w:type="dxa"/>
          </w:tcPr>
          <w:p w14:paraId="4B35D0E5" w14:textId="0B5EF41E"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1E2F96" w:rsidRPr="00F340D4">
              <w:rPr>
                <w:rFonts w:ascii="Verdana" w:hAnsi="Verdana"/>
                <w:b/>
                <w:bCs/>
              </w:rPr>
              <w:t xml:space="preserve">: </w:t>
            </w:r>
            <w:r w:rsidR="00B33817" w:rsidRPr="00F340D4">
              <w:rPr>
                <w:rFonts w:ascii="Verdana" w:hAnsi="Verdana"/>
                <w:b/>
                <w:bCs/>
              </w:rPr>
              <w:t xml:space="preserve"> </w:t>
            </w:r>
            <w:r w:rsidR="001E2F96" w:rsidRPr="00741AAF">
              <w:rPr>
                <w:rFonts w:ascii="Verdana" w:hAnsi="Verdana"/>
              </w:rPr>
              <w:t xml:space="preserve">Dar un lugar a las reflexiones colectivas de las víctimas pertenecientes a pueblos étnicos a través de la activación de la memoria colectiva sobre cómo, a través de sus formas de afrontamiento contribuyen a construir </w:t>
            </w:r>
            <w:r w:rsidR="00741AAF">
              <w:rPr>
                <w:rFonts w:ascii="Verdana" w:hAnsi="Verdana"/>
              </w:rPr>
              <w:t>la no re</w:t>
            </w:r>
            <w:r w:rsidR="001E2F96" w:rsidRPr="00741AAF">
              <w:rPr>
                <w:rFonts w:ascii="Verdana" w:hAnsi="Verdana"/>
              </w:rPr>
              <w:t>petición.</w:t>
            </w:r>
          </w:p>
        </w:tc>
      </w:tr>
      <w:tr w:rsidR="00235BB9" w:rsidRPr="00F340D4" w14:paraId="30BD01DB" w14:textId="77777777" w:rsidTr="00AD20DC">
        <w:tc>
          <w:tcPr>
            <w:tcW w:w="8828" w:type="dxa"/>
          </w:tcPr>
          <w:p w14:paraId="6F328A60" w14:textId="71952DD8" w:rsidR="001E2F96" w:rsidRPr="00F340D4" w:rsidRDefault="00AD20DC" w:rsidP="001E2F96">
            <w:pPr>
              <w:spacing w:line="276" w:lineRule="auto"/>
              <w:jc w:val="both"/>
              <w:rPr>
                <w:rFonts w:ascii="Verdana" w:hAnsi="Verdana"/>
              </w:rPr>
            </w:pPr>
            <w:r w:rsidRPr="00F340D4">
              <w:rPr>
                <w:rFonts w:ascii="Verdana" w:hAnsi="Verdana"/>
              </w:rPr>
              <w:t>Desarrollo:</w:t>
            </w:r>
            <w:r w:rsidR="00B33817" w:rsidRPr="00F340D4">
              <w:rPr>
                <w:rFonts w:ascii="Verdana" w:hAnsi="Verdana"/>
              </w:rPr>
              <w:t xml:space="preserve"> </w:t>
            </w:r>
          </w:p>
          <w:p w14:paraId="47095883" w14:textId="16C1FFBA" w:rsidR="00CC7F87" w:rsidRPr="00F340D4" w:rsidRDefault="001E2F96" w:rsidP="00CC7F87">
            <w:pPr>
              <w:pStyle w:val="Prrafodelista"/>
              <w:numPr>
                <w:ilvl w:val="0"/>
                <w:numId w:val="19"/>
              </w:numPr>
              <w:spacing w:line="276" w:lineRule="auto"/>
              <w:jc w:val="both"/>
              <w:rPr>
                <w:rFonts w:ascii="Verdana" w:hAnsi="Verdana"/>
              </w:rPr>
            </w:pPr>
            <w:r w:rsidRPr="00F340D4">
              <w:rPr>
                <w:rFonts w:ascii="Verdana" w:hAnsi="Verdana"/>
              </w:rPr>
              <w:t xml:space="preserve">Quien facilita </w:t>
            </w:r>
            <w:r w:rsidR="00157E1F" w:rsidRPr="00F340D4">
              <w:rPr>
                <w:rFonts w:ascii="Verdana" w:hAnsi="Verdana"/>
              </w:rPr>
              <w:t>indicará</w:t>
            </w:r>
            <w:r w:rsidRPr="00F340D4">
              <w:rPr>
                <w:rFonts w:ascii="Verdana" w:hAnsi="Verdana"/>
              </w:rPr>
              <w:t xml:space="preserve"> a los participantes que se trabajará con los mismos dibujos, pero ahora se introducirá el tema de las formas de resistencia que las comunidades desarrollaron para sobrevivir en el marco del conflicto armado. Para esto, con los dibujos pegados en la pared, solicitará a los participantes que con los marcadores y colores puedan </w:t>
            </w:r>
            <w:r w:rsidR="00157E1F" w:rsidRPr="00F340D4">
              <w:rPr>
                <w:rFonts w:ascii="Verdana" w:hAnsi="Verdana"/>
              </w:rPr>
              <w:t xml:space="preserve">“enriquecer” los dibujos anteriores a partir de figuras, símbolos u otros dibujos </w:t>
            </w:r>
            <w:r w:rsidRPr="00F340D4">
              <w:rPr>
                <w:rFonts w:ascii="Verdana" w:hAnsi="Verdana"/>
              </w:rPr>
              <w:t xml:space="preserve">  </w:t>
            </w:r>
            <w:r w:rsidR="00157E1F" w:rsidRPr="00F340D4">
              <w:rPr>
                <w:rFonts w:ascii="Verdana" w:hAnsi="Verdana"/>
              </w:rPr>
              <w:t xml:space="preserve">que permitan abordar las siguientes preguntas orientadoras: </w:t>
            </w:r>
          </w:p>
          <w:p w14:paraId="21874B0E" w14:textId="55AE11A8" w:rsidR="001E2F96" w:rsidRPr="00F340D4" w:rsidRDefault="001E2F96" w:rsidP="00CC7F87">
            <w:pPr>
              <w:pStyle w:val="Prrafodelista"/>
              <w:numPr>
                <w:ilvl w:val="0"/>
                <w:numId w:val="15"/>
              </w:numPr>
              <w:spacing w:line="276" w:lineRule="auto"/>
              <w:jc w:val="both"/>
              <w:rPr>
                <w:rFonts w:ascii="Verdana" w:hAnsi="Verdana"/>
              </w:rPr>
            </w:pPr>
            <w:r w:rsidRPr="00F340D4">
              <w:rPr>
                <w:rFonts w:ascii="Verdana" w:hAnsi="Verdana"/>
              </w:rPr>
              <w:t>¿Qué le pasó a nuestro pueblo en el marco del conflicto armado?</w:t>
            </w:r>
          </w:p>
          <w:p w14:paraId="5E57251C" w14:textId="2E76BF8A" w:rsidR="001E2F96" w:rsidRPr="00F340D4" w:rsidRDefault="001E2F96" w:rsidP="00CC7F87">
            <w:pPr>
              <w:pStyle w:val="Prrafodelista"/>
              <w:numPr>
                <w:ilvl w:val="0"/>
                <w:numId w:val="15"/>
              </w:numPr>
              <w:spacing w:line="276" w:lineRule="auto"/>
              <w:jc w:val="both"/>
              <w:rPr>
                <w:rFonts w:ascii="Verdana" w:hAnsi="Verdana"/>
              </w:rPr>
            </w:pPr>
            <w:r w:rsidRPr="00F340D4">
              <w:rPr>
                <w:rFonts w:ascii="Verdana" w:hAnsi="Verdana"/>
              </w:rPr>
              <w:t xml:space="preserve">¿Qué herramientas de nuestra cultural nos permitieron afrontar estas situaciones y sobrevivir? </w:t>
            </w:r>
          </w:p>
          <w:p w14:paraId="5B3FCA8E" w14:textId="1486B513" w:rsidR="001E2F96" w:rsidRPr="00F340D4" w:rsidRDefault="001E2F96" w:rsidP="001E2F96">
            <w:pPr>
              <w:pStyle w:val="Prrafodelista"/>
              <w:numPr>
                <w:ilvl w:val="0"/>
                <w:numId w:val="15"/>
              </w:numPr>
              <w:spacing w:line="276" w:lineRule="auto"/>
              <w:jc w:val="both"/>
              <w:rPr>
                <w:rFonts w:ascii="Verdana" w:hAnsi="Verdana"/>
              </w:rPr>
            </w:pPr>
            <w:r w:rsidRPr="00F340D4">
              <w:rPr>
                <w:rFonts w:ascii="Verdana" w:hAnsi="Verdana"/>
              </w:rPr>
              <w:t xml:space="preserve">¿Actualmente </w:t>
            </w:r>
            <w:r w:rsidR="00CC7F87" w:rsidRPr="00F340D4">
              <w:rPr>
                <w:rFonts w:ascii="Verdana" w:hAnsi="Verdana"/>
              </w:rPr>
              <w:t>cuáles son las fortalezas de nuestro</w:t>
            </w:r>
            <w:r w:rsidRPr="00F340D4">
              <w:rPr>
                <w:rFonts w:ascii="Verdana" w:hAnsi="Verdana"/>
              </w:rPr>
              <w:t xml:space="preserve"> proceso organizativo?</w:t>
            </w:r>
          </w:p>
          <w:p w14:paraId="4698530A" w14:textId="77777777" w:rsidR="00E5082E" w:rsidRPr="00F340D4" w:rsidRDefault="001E2F96" w:rsidP="009C2F29">
            <w:pPr>
              <w:pStyle w:val="Prrafodelista"/>
              <w:numPr>
                <w:ilvl w:val="0"/>
                <w:numId w:val="19"/>
              </w:numPr>
              <w:spacing w:line="276" w:lineRule="auto"/>
              <w:jc w:val="both"/>
              <w:rPr>
                <w:rFonts w:ascii="Verdana" w:hAnsi="Verdana"/>
              </w:rPr>
            </w:pPr>
            <w:r w:rsidRPr="00F340D4">
              <w:rPr>
                <w:rFonts w:ascii="Verdana" w:hAnsi="Verdana"/>
              </w:rPr>
              <w:t xml:space="preserve">Apertura a la conversación. </w:t>
            </w:r>
            <w:r w:rsidR="00E5082E" w:rsidRPr="00F340D4">
              <w:rPr>
                <w:rFonts w:ascii="Verdana" w:hAnsi="Verdana"/>
              </w:rPr>
              <w:t>(</w:t>
            </w:r>
            <w:r w:rsidRPr="00F340D4">
              <w:rPr>
                <w:rFonts w:ascii="Verdana" w:hAnsi="Verdana"/>
              </w:rPr>
              <w:t>Duración 20 minutos</w:t>
            </w:r>
            <w:r w:rsidR="00E5082E" w:rsidRPr="00F340D4">
              <w:rPr>
                <w:rFonts w:ascii="Verdana" w:hAnsi="Verdana"/>
              </w:rPr>
              <w:t>)</w:t>
            </w:r>
            <w:r w:rsidRPr="00F340D4">
              <w:rPr>
                <w:rFonts w:ascii="Verdana" w:hAnsi="Verdana"/>
              </w:rPr>
              <w:t xml:space="preserve">. </w:t>
            </w:r>
          </w:p>
          <w:p w14:paraId="4A671DB9" w14:textId="77777777" w:rsidR="00E5082E" w:rsidRPr="00F340D4" w:rsidRDefault="00E5082E" w:rsidP="00E5082E">
            <w:pPr>
              <w:spacing w:line="276" w:lineRule="auto"/>
              <w:jc w:val="both"/>
              <w:rPr>
                <w:rFonts w:ascii="Verdana" w:hAnsi="Verdana"/>
              </w:rPr>
            </w:pPr>
          </w:p>
          <w:p w14:paraId="3B045851" w14:textId="65105E31" w:rsidR="002920CE" w:rsidRPr="00F340D4" w:rsidRDefault="001E2F96" w:rsidP="00E5082E">
            <w:pPr>
              <w:spacing w:line="276" w:lineRule="auto"/>
              <w:jc w:val="both"/>
              <w:rPr>
                <w:rFonts w:ascii="Verdana" w:hAnsi="Verdana"/>
              </w:rPr>
            </w:pPr>
            <w:r w:rsidRPr="00F340D4">
              <w:rPr>
                <w:rFonts w:ascii="Verdana" w:hAnsi="Verdana"/>
              </w:rPr>
              <w:t>En este espacio la facilitadora invitará a l</w:t>
            </w:r>
            <w:r w:rsidR="009C2F29" w:rsidRPr="00F340D4">
              <w:rPr>
                <w:rFonts w:ascii="Verdana" w:hAnsi="Verdana"/>
              </w:rPr>
              <w:t>o</w:t>
            </w:r>
            <w:r w:rsidRPr="00F340D4">
              <w:rPr>
                <w:rFonts w:ascii="Verdana" w:hAnsi="Verdana"/>
              </w:rPr>
              <w:t>s participantes a conversar sobre lo</w:t>
            </w:r>
            <w:r w:rsidR="009C2F29" w:rsidRPr="00F340D4">
              <w:rPr>
                <w:rFonts w:ascii="Verdana" w:hAnsi="Verdana"/>
              </w:rPr>
              <w:t xml:space="preserve"> que desarrollaron en sus dibujos, así como los elementos</w:t>
            </w:r>
            <w:r w:rsidRPr="00F340D4">
              <w:rPr>
                <w:rFonts w:ascii="Verdana" w:hAnsi="Verdana"/>
              </w:rPr>
              <w:t xml:space="preserve"> que destacan de la dinámica, recogiendo las reflexiones que enfaticen en el poder transformador de las víctimas.  </w:t>
            </w:r>
            <w:r w:rsidR="003C5AFC" w:rsidRPr="00F340D4">
              <w:rPr>
                <w:rFonts w:ascii="Verdana" w:hAnsi="Verdana"/>
              </w:rPr>
              <w:t xml:space="preserve">Es fundamental que quien facilita la jornada pueda invitar a los participantes a elegir tres voceros o voceras para el encuentro número dos. </w:t>
            </w:r>
          </w:p>
        </w:tc>
      </w:tr>
      <w:tr w:rsidR="00AD20DC" w:rsidRPr="00F340D4" w14:paraId="1B32FECF" w14:textId="77777777" w:rsidTr="00AD20DC">
        <w:tc>
          <w:tcPr>
            <w:tcW w:w="8828" w:type="dxa"/>
          </w:tcPr>
          <w:p w14:paraId="2DFE98A7" w14:textId="77777777" w:rsidR="00AD20DC" w:rsidRPr="00F340D4" w:rsidRDefault="00AD20DC" w:rsidP="0069506F">
            <w:pPr>
              <w:spacing w:line="276" w:lineRule="auto"/>
              <w:jc w:val="both"/>
              <w:rPr>
                <w:rFonts w:ascii="Verdana" w:hAnsi="Verdana"/>
                <w:b/>
                <w:bCs/>
              </w:rPr>
            </w:pPr>
          </w:p>
        </w:tc>
      </w:tr>
    </w:tbl>
    <w:p w14:paraId="46E2807E" w14:textId="77777777" w:rsidR="00AD20DC" w:rsidRPr="00F340D4" w:rsidRDefault="00AD20DC" w:rsidP="0069506F">
      <w:pPr>
        <w:spacing w:line="276" w:lineRule="auto"/>
        <w:jc w:val="both"/>
        <w:rPr>
          <w:rFonts w:ascii="Verdana" w:hAnsi="Verdana"/>
        </w:rPr>
      </w:pPr>
    </w:p>
    <w:tbl>
      <w:tblPr>
        <w:tblStyle w:val="Tablaconcuadrcula"/>
        <w:tblW w:w="0" w:type="auto"/>
        <w:tblLook w:val="04A0" w:firstRow="1" w:lastRow="0" w:firstColumn="1" w:lastColumn="0" w:noHBand="0" w:noVBand="1"/>
      </w:tblPr>
      <w:tblGrid>
        <w:gridCol w:w="8828"/>
      </w:tblGrid>
      <w:tr w:rsidR="00235BB9" w:rsidRPr="00F340D4" w14:paraId="33D392D0" w14:textId="77777777" w:rsidTr="00416469">
        <w:tc>
          <w:tcPr>
            <w:tcW w:w="8828" w:type="dxa"/>
            <w:shd w:val="clear" w:color="auto" w:fill="5B9BD5" w:themeFill="accent5"/>
          </w:tcPr>
          <w:p w14:paraId="76EE273F" w14:textId="77777777" w:rsidR="005C0367" w:rsidRPr="00F340D4" w:rsidRDefault="00AD20DC" w:rsidP="0069506F">
            <w:pPr>
              <w:spacing w:line="276" w:lineRule="auto"/>
              <w:jc w:val="center"/>
              <w:rPr>
                <w:rFonts w:ascii="Verdana" w:hAnsi="Verdana"/>
                <w:b/>
                <w:bCs/>
              </w:rPr>
            </w:pPr>
            <w:r w:rsidRPr="00F340D4">
              <w:rPr>
                <w:rFonts w:ascii="Verdana" w:hAnsi="Verdana"/>
                <w:b/>
                <w:bCs/>
              </w:rPr>
              <w:t>Encuentro 2</w:t>
            </w:r>
            <w:r w:rsidR="005C0367" w:rsidRPr="00F340D4">
              <w:rPr>
                <w:rFonts w:ascii="Verdana" w:hAnsi="Verdana"/>
                <w:b/>
                <w:bCs/>
              </w:rPr>
              <w:t xml:space="preserve"> Entre víctimas y otros sectores</w:t>
            </w:r>
          </w:p>
          <w:p w14:paraId="1D327588" w14:textId="1A90BD2E" w:rsidR="00AD20DC" w:rsidRPr="00F340D4" w:rsidRDefault="005C0367" w:rsidP="0069506F">
            <w:pPr>
              <w:spacing w:line="276" w:lineRule="auto"/>
              <w:jc w:val="center"/>
              <w:rPr>
                <w:rFonts w:ascii="Verdana" w:hAnsi="Verdana"/>
                <w:b/>
                <w:bCs/>
                <w:i/>
                <w:iCs/>
              </w:rPr>
            </w:pPr>
            <w:r w:rsidRPr="00F340D4">
              <w:rPr>
                <w:rFonts w:ascii="Verdana" w:hAnsi="Verdana"/>
                <w:b/>
                <w:bCs/>
                <w:i/>
                <w:iCs/>
              </w:rPr>
              <w:lastRenderedPageBreak/>
              <w:t>“</w:t>
            </w:r>
            <w:r w:rsidR="00CD4AEF" w:rsidRPr="00F340D4">
              <w:rPr>
                <w:rFonts w:ascii="Verdana" w:hAnsi="Verdana"/>
                <w:b/>
                <w:bCs/>
                <w:i/>
                <w:iCs/>
              </w:rPr>
              <w:t>Construyendo caminos al Buen Vivir</w:t>
            </w:r>
            <w:r w:rsidRPr="00F340D4">
              <w:rPr>
                <w:rFonts w:ascii="Verdana" w:hAnsi="Verdana"/>
                <w:b/>
                <w:bCs/>
                <w:i/>
                <w:iCs/>
              </w:rPr>
              <w:t>”</w:t>
            </w:r>
          </w:p>
        </w:tc>
      </w:tr>
      <w:tr w:rsidR="00235BB9" w:rsidRPr="00F340D4" w14:paraId="50F41FCD" w14:textId="77777777" w:rsidTr="00235BB9">
        <w:tc>
          <w:tcPr>
            <w:tcW w:w="8828" w:type="dxa"/>
            <w:shd w:val="clear" w:color="auto" w:fill="D9E2F3" w:themeFill="accent1" w:themeFillTint="33"/>
          </w:tcPr>
          <w:p w14:paraId="56B3F613" w14:textId="17A9B055" w:rsidR="00AD20DC" w:rsidRPr="00F340D4" w:rsidRDefault="00AD20DC" w:rsidP="0069506F">
            <w:pPr>
              <w:spacing w:line="276" w:lineRule="auto"/>
              <w:jc w:val="both"/>
              <w:rPr>
                <w:rFonts w:ascii="Verdana" w:hAnsi="Verdana"/>
                <w:b/>
                <w:bCs/>
              </w:rPr>
            </w:pPr>
            <w:r w:rsidRPr="00F340D4">
              <w:rPr>
                <w:rFonts w:ascii="Verdana" w:hAnsi="Verdana"/>
                <w:b/>
                <w:bCs/>
              </w:rPr>
              <w:lastRenderedPageBreak/>
              <w:t xml:space="preserve">Actividad 2.1. </w:t>
            </w:r>
            <w:r w:rsidR="006A2BDF" w:rsidRPr="00F340D4">
              <w:rPr>
                <w:rFonts w:ascii="Verdana" w:hAnsi="Verdana"/>
                <w:b/>
                <w:bCs/>
              </w:rPr>
              <w:t>Caminamos en colectivo para pervivir</w:t>
            </w:r>
          </w:p>
        </w:tc>
      </w:tr>
      <w:tr w:rsidR="00235BB9" w:rsidRPr="00F340D4" w14:paraId="5EDD1C13" w14:textId="77777777" w:rsidTr="00602A26">
        <w:tc>
          <w:tcPr>
            <w:tcW w:w="8828" w:type="dxa"/>
          </w:tcPr>
          <w:p w14:paraId="4074E0B3" w14:textId="27A333C4" w:rsidR="00AD20DC" w:rsidRPr="00F340D4" w:rsidRDefault="00AD20DC" w:rsidP="0069506F">
            <w:pPr>
              <w:spacing w:line="276" w:lineRule="auto"/>
              <w:jc w:val="both"/>
              <w:rPr>
                <w:rFonts w:ascii="Verdana" w:hAnsi="Verdana"/>
                <w:b/>
                <w:bCs/>
                <w:i/>
                <w:iCs/>
              </w:rPr>
            </w:pPr>
            <w:r w:rsidRPr="00F340D4">
              <w:rPr>
                <w:rFonts w:ascii="Verdana" w:hAnsi="Verdana"/>
                <w:b/>
                <w:bCs/>
              </w:rPr>
              <w:t xml:space="preserve">Duración: </w:t>
            </w:r>
            <w:r w:rsidR="004257F2" w:rsidRPr="00F340D4">
              <w:rPr>
                <w:rFonts w:ascii="Verdana" w:hAnsi="Verdana"/>
                <w:b/>
                <w:bCs/>
              </w:rPr>
              <w:t xml:space="preserve">1 hora. </w:t>
            </w:r>
          </w:p>
        </w:tc>
      </w:tr>
      <w:tr w:rsidR="00235BB9" w:rsidRPr="00F340D4" w14:paraId="655B84FB" w14:textId="77777777" w:rsidTr="00602A26">
        <w:tc>
          <w:tcPr>
            <w:tcW w:w="8828" w:type="dxa"/>
          </w:tcPr>
          <w:p w14:paraId="638AF811" w14:textId="5EE5FCE5" w:rsidR="00AD20DC" w:rsidRPr="00F340D4" w:rsidRDefault="00AD20DC" w:rsidP="0069506F">
            <w:pPr>
              <w:spacing w:line="276" w:lineRule="auto"/>
              <w:jc w:val="both"/>
              <w:rPr>
                <w:rFonts w:ascii="Verdana" w:hAnsi="Verdana"/>
                <w:b/>
                <w:bCs/>
              </w:rPr>
            </w:pPr>
            <w:r w:rsidRPr="00F340D4">
              <w:rPr>
                <w:rFonts w:ascii="Verdana" w:hAnsi="Verdana"/>
                <w:b/>
                <w:bCs/>
              </w:rPr>
              <w:t xml:space="preserve">Materiales: </w:t>
            </w:r>
          </w:p>
        </w:tc>
      </w:tr>
      <w:tr w:rsidR="00235BB9" w:rsidRPr="00F340D4" w14:paraId="1F43E9D9" w14:textId="77777777" w:rsidTr="00602A26">
        <w:tc>
          <w:tcPr>
            <w:tcW w:w="8828" w:type="dxa"/>
          </w:tcPr>
          <w:p w14:paraId="0309851A" w14:textId="50375ED8"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4257F2" w:rsidRPr="00F340D4">
              <w:rPr>
                <w:rFonts w:ascii="Verdana" w:hAnsi="Verdana"/>
                <w:b/>
                <w:bCs/>
              </w:rPr>
              <w:t xml:space="preserve"> </w:t>
            </w:r>
            <w:r w:rsidR="00760693" w:rsidRPr="00741AAF">
              <w:rPr>
                <w:rFonts w:ascii="Verdana" w:hAnsi="Verdana"/>
              </w:rPr>
              <w:t>Ofrecer herramientas para reflexionar sobre la posibilidad de definir colectivamente entre las víctimas pertenecientes a pueblos étnicos y otros sectores sociales una acción colectiva orientada al escenario público.</w:t>
            </w:r>
          </w:p>
        </w:tc>
      </w:tr>
      <w:tr w:rsidR="00235BB9" w:rsidRPr="00F340D4" w14:paraId="3AA82049" w14:textId="77777777" w:rsidTr="00602A26">
        <w:tc>
          <w:tcPr>
            <w:tcW w:w="8828" w:type="dxa"/>
          </w:tcPr>
          <w:p w14:paraId="3574D0A2" w14:textId="77777777" w:rsidR="00AD20DC" w:rsidRPr="00F340D4" w:rsidRDefault="00AD20DC" w:rsidP="0069506F">
            <w:pPr>
              <w:spacing w:line="276" w:lineRule="auto"/>
              <w:jc w:val="both"/>
              <w:rPr>
                <w:rFonts w:ascii="Verdana" w:hAnsi="Verdana"/>
                <w:b/>
                <w:bCs/>
              </w:rPr>
            </w:pPr>
            <w:r w:rsidRPr="00F340D4">
              <w:rPr>
                <w:rFonts w:ascii="Verdana" w:hAnsi="Verdana"/>
                <w:b/>
                <w:bCs/>
              </w:rPr>
              <w:t>Desarrollo:</w:t>
            </w:r>
          </w:p>
          <w:p w14:paraId="0361C937" w14:textId="77777777" w:rsidR="00D930AF" w:rsidRPr="00F340D4" w:rsidRDefault="004257F2" w:rsidP="0069506F">
            <w:pPr>
              <w:pStyle w:val="Prrafodelista"/>
              <w:numPr>
                <w:ilvl w:val="0"/>
                <w:numId w:val="7"/>
              </w:numPr>
              <w:spacing w:line="276" w:lineRule="auto"/>
              <w:jc w:val="both"/>
              <w:rPr>
                <w:rFonts w:ascii="Verdana" w:hAnsi="Verdana"/>
              </w:rPr>
            </w:pPr>
            <w:r w:rsidRPr="00F340D4">
              <w:rPr>
                <w:rFonts w:ascii="Verdana" w:hAnsi="Verdana"/>
              </w:rPr>
              <w:t xml:space="preserve">Encuadre. </w:t>
            </w:r>
          </w:p>
          <w:p w14:paraId="391B45B6" w14:textId="502054CB" w:rsidR="00E1646D" w:rsidRPr="00F340D4" w:rsidRDefault="004257F2" w:rsidP="0038475A">
            <w:pPr>
              <w:spacing w:line="276" w:lineRule="auto"/>
              <w:jc w:val="both"/>
              <w:rPr>
                <w:rFonts w:ascii="Verdana" w:hAnsi="Verdana"/>
              </w:rPr>
            </w:pPr>
            <w:r w:rsidRPr="00F340D4">
              <w:rPr>
                <w:rFonts w:ascii="Verdana" w:hAnsi="Verdana"/>
              </w:rPr>
              <w:t>La facilitadora reali</w:t>
            </w:r>
            <w:r w:rsidR="00E1646D" w:rsidRPr="00F340D4">
              <w:rPr>
                <w:rFonts w:ascii="Verdana" w:hAnsi="Verdana"/>
              </w:rPr>
              <w:t>z</w:t>
            </w:r>
            <w:r w:rsidRPr="00F340D4">
              <w:rPr>
                <w:rFonts w:ascii="Verdana" w:hAnsi="Verdana"/>
              </w:rPr>
              <w:t xml:space="preserve">a un breve encuadre a través de socializar la estrategia Diálogos </w:t>
            </w:r>
            <w:r w:rsidR="00E1646D" w:rsidRPr="00F340D4">
              <w:rPr>
                <w:rFonts w:ascii="Verdana" w:hAnsi="Verdana"/>
              </w:rPr>
              <w:t>T</w:t>
            </w:r>
            <w:r w:rsidRPr="00F340D4">
              <w:rPr>
                <w:rFonts w:ascii="Verdana" w:hAnsi="Verdana"/>
              </w:rPr>
              <w:t xml:space="preserve">ransformadores </w:t>
            </w:r>
            <w:r w:rsidR="00E1646D" w:rsidRPr="00F340D4">
              <w:rPr>
                <w:rFonts w:ascii="Verdana" w:hAnsi="Verdana"/>
              </w:rPr>
              <w:t xml:space="preserve">en el marco de las medidas de </w:t>
            </w:r>
            <w:r w:rsidR="00996975" w:rsidRPr="00F340D4">
              <w:rPr>
                <w:rFonts w:ascii="Verdana" w:hAnsi="Verdana"/>
              </w:rPr>
              <w:t>S</w:t>
            </w:r>
            <w:r w:rsidR="00E1646D" w:rsidRPr="00F340D4">
              <w:rPr>
                <w:rFonts w:ascii="Verdana" w:hAnsi="Verdana"/>
              </w:rPr>
              <w:t xml:space="preserve">atisfacción y Garantías de No Repetición. Explica que este es </w:t>
            </w:r>
            <w:r w:rsidR="005C0367" w:rsidRPr="00F340D4">
              <w:rPr>
                <w:rFonts w:ascii="Verdana" w:hAnsi="Verdana"/>
              </w:rPr>
              <w:t xml:space="preserve">un </w:t>
            </w:r>
            <w:r w:rsidR="00E1646D" w:rsidRPr="00F340D4">
              <w:rPr>
                <w:rFonts w:ascii="Verdana" w:hAnsi="Verdana"/>
              </w:rPr>
              <w:t xml:space="preserve">segundo momento en el que las víctimas desarrollan un diálogo con otros sectores sociales en función de favorecer la reflexión sobre </w:t>
            </w:r>
            <w:r w:rsidR="00996975" w:rsidRPr="00F340D4">
              <w:rPr>
                <w:rFonts w:ascii="Verdana" w:hAnsi="Verdana"/>
              </w:rPr>
              <w:t xml:space="preserve">la importancia de la </w:t>
            </w:r>
            <w:r w:rsidR="00CD4AEF" w:rsidRPr="00F340D4">
              <w:rPr>
                <w:rFonts w:ascii="Verdana" w:hAnsi="Verdana"/>
              </w:rPr>
              <w:t>pervivencia</w:t>
            </w:r>
            <w:r w:rsidR="00996975" w:rsidRPr="00F340D4">
              <w:rPr>
                <w:rFonts w:ascii="Verdana" w:hAnsi="Verdana"/>
              </w:rPr>
              <w:t xml:space="preserve"> de los pueblos étnicos sobrevivientes al confli</w:t>
            </w:r>
            <w:r w:rsidR="00CD4AEF" w:rsidRPr="00F340D4">
              <w:rPr>
                <w:rFonts w:ascii="Verdana" w:hAnsi="Verdana"/>
              </w:rPr>
              <w:t xml:space="preserve">cto armado </w:t>
            </w:r>
            <w:r w:rsidR="00E1646D" w:rsidRPr="00F340D4">
              <w:rPr>
                <w:rFonts w:ascii="Verdana" w:hAnsi="Verdana"/>
              </w:rPr>
              <w:t xml:space="preserve">y favorecer la definición de una acción colectiva que resuene al resto del país. </w:t>
            </w:r>
          </w:p>
          <w:p w14:paraId="1AB7452E" w14:textId="77777777" w:rsidR="00D930AF" w:rsidRPr="00F340D4" w:rsidRDefault="004257F2" w:rsidP="0069506F">
            <w:pPr>
              <w:pStyle w:val="Prrafodelista"/>
              <w:numPr>
                <w:ilvl w:val="0"/>
                <w:numId w:val="7"/>
              </w:numPr>
              <w:spacing w:line="276" w:lineRule="auto"/>
              <w:jc w:val="both"/>
              <w:rPr>
                <w:rFonts w:ascii="Verdana" w:hAnsi="Verdana"/>
                <w:b/>
                <w:bCs/>
              </w:rPr>
            </w:pPr>
            <w:r w:rsidRPr="00F340D4">
              <w:rPr>
                <w:rFonts w:ascii="Verdana" w:hAnsi="Verdana"/>
              </w:rPr>
              <w:t xml:space="preserve">Presentación a través de un objeto simbólico. </w:t>
            </w:r>
            <w:r w:rsidR="00D930AF" w:rsidRPr="00F340D4">
              <w:rPr>
                <w:rFonts w:ascii="Verdana" w:hAnsi="Verdana"/>
              </w:rPr>
              <w:t>(</w:t>
            </w:r>
            <w:r w:rsidRPr="00F340D4">
              <w:rPr>
                <w:rFonts w:ascii="Verdana" w:hAnsi="Verdana"/>
              </w:rPr>
              <w:t xml:space="preserve">Duración </w:t>
            </w:r>
            <w:r w:rsidR="00915976" w:rsidRPr="00F340D4">
              <w:rPr>
                <w:rFonts w:ascii="Verdana" w:hAnsi="Verdana"/>
              </w:rPr>
              <w:t>30</w:t>
            </w:r>
            <w:r w:rsidRPr="00F340D4">
              <w:rPr>
                <w:rFonts w:ascii="Verdana" w:hAnsi="Verdana"/>
              </w:rPr>
              <w:t xml:space="preserve"> minutos</w:t>
            </w:r>
            <w:r w:rsidR="00D930AF" w:rsidRPr="00F340D4">
              <w:rPr>
                <w:rFonts w:ascii="Verdana" w:hAnsi="Verdana"/>
              </w:rPr>
              <w:t>)</w:t>
            </w:r>
            <w:r w:rsidRPr="00F340D4">
              <w:rPr>
                <w:rFonts w:ascii="Verdana" w:hAnsi="Verdana"/>
              </w:rPr>
              <w:t xml:space="preserve">. </w:t>
            </w:r>
          </w:p>
          <w:p w14:paraId="0B6EF48B" w14:textId="6FCDB620" w:rsidR="004257F2" w:rsidRPr="00F340D4" w:rsidRDefault="004257F2" w:rsidP="0038475A">
            <w:pPr>
              <w:spacing w:line="276" w:lineRule="auto"/>
              <w:jc w:val="both"/>
              <w:rPr>
                <w:rFonts w:ascii="Verdana" w:hAnsi="Verdana"/>
                <w:b/>
                <w:bCs/>
              </w:rPr>
            </w:pPr>
            <w:r w:rsidRPr="00F340D4">
              <w:rPr>
                <w:rFonts w:ascii="Verdana" w:hAnsi="Verdana"/>
              </w:rPr>
              <w:t>La facilitadora orienta la conform</w:t>
            </w:r>
            <w:r w:rsidR="00E1646D" w:rsidRPr="00F340D4">
              <w:rPr>
                <w:rFonts w:ascii="Verdana" w:hAnsi="Verdana"/>
              </w:rPr>
              <w:t xml:space="preserve">ación de un círculo en el que </w:t>
            </w:r>
            <w:r w:rsidR="0038475A" w:rsidRPr="00F340D4">
              <w:rPr>
                <w:rFonts w:ascii="Verdana" w:hAnsi="Verdana"/>
              </w:rPr>
              <w:t xml:space="preserve">participan tanto </w:t>
            </w:r>
            <w:r w:rsidR="00E1646D" w:rsidRPr="00F340D4">
              <w:rPr>
                <w:rFonts w:ascii="Verdana" w:hAnsi="Verdana"/>
              </w:rPr>
              <w:t xml:space="preserve">las </w:t>
            </w:r>
            <w:r w:rsidR="00915976" w:rsidRPr="00F340D4">
              <w:rPr>
                <w:rFonts w:ascii="Verdana" w:hAnsi="Verdana"/>
              </w:rPr>
              <w:t>víctimas</w:t>
            </w:r>
            <w:r w:rsidR="0038475A" w:rsidRPr="00F340D4">
              <w:rPr>
                <w:rFonts w:ascii="Verdana" w:hAnsi="Verdana"/>
              </w:rPr>
              <w:t xml:space="preserve"> como las personas de </w:t>
            </w:r>
            <w:r w:rsidR="00E1646D" w:rsidRPr="00F340D4">
              <w:rPr>
                <w:rFonts w:ascii="Verdana" w:hAnsi="Verdana"/>
              </w:rPr>
              <w:t>sectores sociales. Acto seguido,</w:t>
            </w:r>
            <w:r w:rsidR="00E1646D" w:rsidRPr="00F340D4">
              <w:rPr>
                <w:rFonts w:ascii="Verdana" w:hAnsi="Verdana"/>
                <w:b/>
                <w:bCs/>
              </w:rPr>
              <w:t xml:space="preserve"> </w:t>
            </w:r>
            <w:r w:rsidR="00915976" w:rsidRPr="00F340D4">
              <w:rPr>
                <w:rFonts w:ascii="Verdana" w:hAnsi="Verdana"/>
              </w:rPr>
              <w:t>se propone que mencionen su nombre</w:t>
            </w:r>
            <w:r w:rsidR="00FE153E" w:rsidRPr="00F340D4">
              <w:rPr>
                <w:rFonts w:ascii="Verdana" w:hAnsi="Verdana"/>
              </w:rPr>
              <w:t>, si son representantes de otros sectores sociales, la organización o entidad a la que pertenecen</w:t>
            </w:r>
            <w:r w:rsidR="00915976" w:rsidRPr="00F340D4">
              <w:rPr>
                <w:rFonts w:ascii="Verdana" w:hAnsi="Verdana"/>
              </w:rPr>
              <w:t xml:space="preserve"> y uno objeto que les representa y porqué. Una vez finalizada la presentación, la facilitadora agradece la apertura y reflexiona sobre la importancia del valor simbólico de lo que nos acompaña y cómo el conflicto armado ha afectado el conjunto de representaciones simbólicas de las víctimas, haciendo mella en su moral. </w:t>
            </w:r>
          </w:p>
        </w:tc>
      </w:tr>
      <w:tr w:rsidR="00235BB9" w:rsidRPr="00F340D4" w14:paraId="05346170" w14:textId="77777777" w:rsidTr="00235BB9">
        <w:tc>
          <w:tcPr>
            <w:tcW w:w="8828" w:type="dxa"/>
            <w:shd w:val="clear" w:color="auto" w:fill="D9E2F3" w:themeFill="accent1" w:themeFillTint="33"/>
          </w:tcPr>
          <w:p w14:paraId="5EEB554D" w14:textId="3E22BE27" w:rsidR="00AD20DC" w:rsidRPr="00F340D4" w:rsidRDefault="00AD20DC" w:rsidP="0069506F">
            <w:pPr>
              <w:spacing w:line="276" w:lineRule="auto"/>
              <w:jc w:val="both"/>
              <w:rPr>
                <w:rFonts w:ascii="Verdana" w:hAnsi="Verdana"/>
                <w:b/>
                <w:bCs/>
              </w:rPr>
            </w:pPr>
            <w:r w:rsidRPr="00F340D4">
              <w:rPr>
                <w:rFonts w:ascii="Verdana" w:hAnsi="Verdana"/>
                <w:b/>
                <w:bCs/>
              </w:rPr>
              <w:t xml:space="preserve">Actividad 2.3: </w:t>
            </w:r>
            <w:r w:rsidR="00CD4AEF" w:rsidRPr="00F340D4">
              <w:rPr>
                <w:rFonts w:ascii="Verdana" w:hAnsi="Verdana"/>
                <w:b/>
                <w:bCs/>
              </w:rPr>
              <w:t>Construimos con Buen Pensamiento</w:t>
            </w:r>
          </w:p>
        </w:tc>
      </w:tr>
      <w:tr w:rsidR="00235BB9" w:rsidRPr="00F340D4" w14:paraId="76EE266B" w14:textId="77777777" w:rsidTr="00602A26">
        <w:tc>
          <w:tcPr>
            <w:tcW w:w="8828" w:type="dxa"/>
          </w:tcPr>
          <w:p w14:paraId="458ABFD5" w14:textId="5A3B2ADB" w:rsidR="00AD20DC" w:rsidRPr="00F340D4" w:rsidRDefault="00AD20DC" w:rsidP="0069506F">
            <w:pPr>
              <w:spacing w:line="276" w:lineRule="auto"/>
              <w:jc w:val="both"/>
              <w:rPr>
                <w:rFonts w:ascii="Verdana" w:hAnsi="Verdana"/>
                <w:b/>
                <w:bCs/>
              </w:rPr>
            </w:pPr>
            <w:r w:rsidRPr="00F340D4">
              <w:rPr>
                <w:rFonts w:ascii="Verdana" w:hAnsi="Verdana"/>
                <w:b/>
                <w:bCs/>
              </w:rPr>
              <w:t xml:space="preserve">Duración: </w:t>
            </w:r>
            <w:r w:rsidR="008A1144" w:rsidRPr="00F340D4">
              <w:rPr>
                <w:rFonts w:ascii="Verdana" w:hAnsi="Verdana"/>
                <w:b/>
                <w:bCs/>
              </w:rPr>
              <w:t>40 minutos</w:t>
            </w:r>
            <w:r w:rsidR="00915976" w:rsidRPr="00F340D4">
              <w:rPr>
                <w:rFonts w:ascii="Verdana" w:hAnsi="Verdana"/>
                <w:b/>
                <w:bCs/>
              </w:rPr>
              <w:t xml:space="preserve">. </w:t>
            </w:r>
          </w:p>
        </w:tc>
      </w:tr>
      <w:tr w:rsidR="00235BB9" w:rsidRPr="00F340D4" w14:paraId="4DB18B9E" w14:textId="77777777" w:rsidTr="00602A26">
        <w:tc>
          <w:tcPr>
            <w:tcW w:w="8828" w:type="dxa"/>
          </w:tcPr>
          <w:p w14:paraId="0FF82BD2" w14:textId="77777777" w:rsidR="00CD4AEF" w:rsidRPr="00F340D4" w:rsidRDefault="00AD20DC" w:rsidP="0069506F">
            <w:pPr>
              <w:spacing w:line="276" w:lineRule="auto"/>
              <w:jc w:val="both"/>
              <w:rPr>
                <w:rFonts w:ascii="Verdana" w:hAnsi="Verdana"/>
                <w:b/>
                <w:bCs/>
              </w:rPr>
            </w:pPr>
            <w:r w:rsidRPr="00F340D4">
              <w:rPr>
                <w:rFonts w:ascii="Verdana" w:hAnsi="Verdana"/>
                <w:b/>
                <w:bCs/>
              </w:rPr>
              <w:t>Materiales:</w:t>
            </w:r>
          </w:p>
          <w:p w14:paraId="1BD061BF" w14:textId="77777777" w:rsidR="00AD20DC" w:rsidRPr="00741AAF" w:rsidRDefault="00CD4AEF" w:rsidP="0069506F">
            <w:pPr>
              <w:spacing w:line="276" w:lineRule="auto"/>
              <w:jc w:val="both"/>
              <w:rPr>
                <w:rFonts w:ascii="Verdana" w:hAnsi="Verdana"/>
              </w:rPr>
            </w:pPr>
            <w:r w:rsidRPr="00741AAF">
              <w:rPr>
                <w:rFonts w:ascii="Verdana" w:hAnsi="Verdana"/>
              </w:rPr>
              <w:t xml:space="preserve">Los mismos de la sesión anterior que se reutilizarán. </w:t>
            </w:r>
          </w:p>
          <w:p w14:paraId="2944C11F" w14:textId="5AAB460A" w:rsidR="00CD4AEF" w:rsidRPr="00F340D4" w:rsidRDefault="00CD4AEF" w:rsidP="00CD4AEF">
            <w:pPr>
              <w:spacing w:line="276" w:lineRule="auto"/>
              <w:jc w:val="both"/>
              <w:rPr>
                <w:rFonts w:ascii="Verdana" w:hAnsi="Verdana"/>
                <w:b/>
                <w:bCs/>
              </w:rPr>
            </w:pPr>
            <w:r w:rsidRPr="00741AAF">
              <w:rPr>
                <w:rFonts w:ascii="Verdana" w:hAnsi="Verdana"/>
              </w:rPr>
              <w:t>Los dibujos que se elaboraron en la sesión anterior</w:t>
            </w:r>
            <w:r w:rsidRPr="00F340D4">
              <w:rPr>
                <w:rFonts w:ascii="Verdana" w:hAnsi="Verdana"/>
                <w:b/>
                <w:bCs/>
              </w:rPr>
              <w:t xml:space="preserve">. </w:t>
            </w:r>
          </w:p>
        </w:tc>
      </w:tr>
      <w:tr w:rsidR="00235BB9" w:rsidRPr="00F340D4" w14:paraId="2B6A4F58" w14:textId="77777777" w:rsidTr="00602A26">
        <w:tc>
          <w:tcPr>
            <w:tcW w:w="8828" w:type="dxa"/>
          </w:tcPr>
          <w:p w14:paraId="2F45FF92" w14:textId="73E908C3"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FE153E" w:rsidRPr="00F340D4">
              <w:rPr>
                <w:rFonts w:ascii="Verdana" w:hAnsi="Verdana"/>
                <w:b/>
                <w:bCs/>
              </w:rPr>
              <w:t xml:space="preserve"> </w:t>
            </w:r>
            <w:r w:rsidR="00760693" w:rsidRPr="00741AAF">
              <w:rPr>
                <w:rFonts w:ascii="Verdana" w:hAnsi="Verdana"/>
              </w:rPr>
              <w:t>Ofrecer herramientas para reflexionar sobre la posibilidad de definir colectivamente entre las víctimas pertenecientes a pueblos étnicos y otros sectores sociales una acción colectiva orientada al escenario público</w:t>
            </w:r>
            <w:r w:rsidR="00760693" w:rsidRPr="00F340D4">
              <w:rPr>
                <w:rFonts w:ascii="Verdana" w:hAnsi="Verdana"/>
                <w:b/>
                <w:bCs/>
              </w:rPr>
              <w:t>.</w:t>
            </w:r>
          </w:p>
        </w:tc>
      </w:tr>
      <w:tr w:rsidR="00235BB9" w:rsidRPr="00F340D4" w14:paraId="522A20BF" w14:textId="77777777" w:rsidTr="00602A26">
        <w:tc>
          <w:tcPr>
            <w:tcW w:w="8828" w:type="dxa"/>
          </w:tcPr>
          <w:p w14:paraId="69AA8B73" w14:textId="77777777" w:rsidR="00AD20DC" w:rsidRPr="00F340D4" w:rsidRDefault="00AD20DC" w:rsidP="0069506F">
            <w:pPr>
              <w:spacing w:line="276" w:lineRule="auto"/>
              <w:jc w:val="both"/>
              <w:rPr>
                <w:rFonts w:ascii="Verdana" w:hAnsi="Verdana"/>
                <w:b/>
                <w:bCs/>
              </w:rPr>
            </w:pPr>
            <w:r w:rsidRPr="00F340D4">
              <w:rPr>
                <w:rFonts w:ascii="Verdana" w:hAnsi="Verdana"/>
                <w:b/>
                <w:bCs/>
              </w:rPr>
              <w:t>Desarrollo:</w:t>
            </w:r>
          </w:p>
          <w:p w14:paraId="22619965" w14:textId="77777777" w:rsidR="00526C13" w:rsidRPr="00F340D4" w:rsidRDefault="00FE153E" w:rsidP="0069506F">
            <w:pPr>
              <w:pStyle w:val="Prrafodelista"/>
              <w:numPr>
                <w:ilvl w:val="0"/>
                <w:numId w:val="8"/>
              </w:numPr>
              <w:spacing w:line="276" w:lineRule="auto"/>
              <w:jc w:val="both"/>
              <w:rPr>
                <w:rFonts w:ascii="Verdana" w:hAnsi="Verdana"/>
              </w:rPr>
            </w:pPr>
            <w:r w:rsidRPr="00F340D4">
              <w:rPr>
                <w:rFonts w:ascii="Verdana" w:hAnsi="Verdana"/>
              </w:rPr>
              <w:t xml:space="preserve">Encuadre. </w:t>
            </w:r>
            <w:r w:rsidR="00526C13" w:rsidRPr="00F340D4">
              <w:rPr>
                <w:rFonts w:ascii="Verdana" w:hAnsi="Verdana"/>
              </w:rPr>
              <w:t>(</w:t>
            </w:r>
            <w:r w:rsidRPr="00F340D4">
              <w:rPr>
                <w:rFonts w:ascii="Verdana" w:hAnsi="Verdana"/>
              </w:rPr>
              <w:t xml:space="preserve">Duración </w:t>
            </w:r>
            <w:r w:rsidR="008A1144" w:rsidRPr="00F340D4">
              <w:rPr>
                <w:rFonts w:ascii="Verdana" w:hAnsi="Verdana"/>
              </w:rPr>
              <w:t>5</w:t>
            </w:r>
            <w:r w:rsidRPr="00F340D4">
              <w:rPr>
                <w:rFonts w:ascii="Verdana" w:hAnsi="Verdana"/>
              </w:rPr>
              <w:t xml:space="preserve"> minutos</w:t>
            </w:r>
            <w:r w:rsidR="00526C13" w:rsidRPr="00F340D4">
              <w:rPr>
                <w:rFonts w:ascii="Verdana" w:hAnsi="Verdana"/>
              </w:rPr>
              <w:t>)</w:t>
            </w:r>
            <w:r w:rsidRPr="00F340D4">
              <w:rPr>
                <w:rFonts w:ascii="Verdana" w:hAnsi="Verdana"/>
              </w:rPr>
              <w:t xml:space="preserve">. </w:t>
            </w:r>
          </w:p>
          <w:p w14:paraId="37B9F563" w14:textId="77777777" w:rsidR="00526C13" w:rsidRPr="00F340D4" w:rsidRDefault="00526C13" w:rsidP="00526C13">
            <w:pPr>
              <w:spacing w:line="276" w:lineRule="auto"/>
              <w:jc w:val="both"/>
              <w:rPr>
                <w:rFonts w:ascii="Verdana" w:hAnsi="Verdana"/>
              </w:rPr>
            </w:pPr>
          </w:p>
          <w:p w14:paraId="241D6402" w14:textId="56B6A3E2" w:rsidR="00FE153E" w:rsidRPr="00F340D4" w:rsidRDefault="00FE153E" w:rsidP="00526C13">
            <w:pPr>
              <w:spacing w:line="276" w:lineRule="auto"/>
              <w:jc w:val="both"/>
              <w:rPr>
                <w:rFonts w:ascii="Verdana" w:hAnsi="Verdana"/>
              </w:rPr>
            </w:pPr>
            <w:r w:rsidRPr="00F340D4">
              <w:rPr>
                <w:rFonts w:ascii="Verdana" w:hAnsi="Verdana"/>
              </w:rPr>
              <w:lastRenderedPageBreak/>
              <w:t xml:space="preserve">La facilitadora pegará </w:t>
            </w:r>
            <w:r w:rsidR="003C5AFC" w:rsidRPr="00F340D4">
              <w:rPr>
                <w:rFonts w:ascii="Verdana" w:hAnsi="Verdana"/>
              </w:rPr>
              <w:t>los dibujos elaborados en el momento</w:t>
            </w:r>
            <w:r w:rsidRPr="00F340D4">
              <w:rPr>
                <w:rFonts w:ascii="Verdana" w:hAnsi="Verdana"/>
              </w:rPr>
              <w:t xml:space="preserve"> 1 en un lugar visible del salón y convocará a las y los participantes a que lo observen de manera libre y en silencio durante 5 minutos. Posteriormente les invitará a tomar asiento con las sillas dispuesta</w:t>
            </w:r>
            <w:r w:rsidR="003C5AFC" w:rsidRPr="00F340D4">
              <w:rPr>
                <w:rFonts w:ascii="Verdana" w:hAnsi="Verdana"/>
              </w:rPr>
              <w:t>s</w:t>
            </w:r>
            <w:r w:rsidRPr="00F340D4">
              <w:rPr>
                <w:rFonts w:ascii="Verdana" w:hAnsi="Verdana"/>
              </w:rPr>
              <w:t xml:space="preserve"> frente </w:t>
            </w:r>
            <w:r w:rsidR="003C5AFC" w:rsidRPr="00F340D4">
              <w:rPr>
                <w:rFonts w:ascii="Verdana" w:hAnsi="Verdana"/>
              </w:rPr>
              <w:t>a los dibujos</w:t>
            </w:r>
            <w:r w:rsidRPr="00F340D4">
              <w:rPr>
                <w:rFonts w:ascii="Verdana" w:hAnsi="Verdana"/>
              </w:rPr>
              <w:t xml:space="preserve">. </w:t>
            </w:r>
          </w:p>
          <w:p w14:paraId="7C4F291E" w14:textId="0AE7273B" w:rsidR="00C84416" w:rsidRPr="00F340D4" w:rsidRDefault="00C84416" w:rsidP="0069506F">
            <w:pPr>
              <w:pStyle w:val="Prrafodelista"/>
              <w:numPr>
                <w:ilvl w:val="0"/>
                <w:numId w:val="8"/>
              </w:numPr>
              <w:spacing w:line="276" w:lineRule="auto"/>
              <w:jc w:val="both"/>
              <w:rPr>
                <w:rFonts w:ascii="Verdana" w:hAnsi="Verdana"/>
              </w:rPr>
            </w:pPr>
            <w:r w:rsidRPr="00F340D4">
              <w:rPr>
                <w:rFonts w:ascii="Verdana" w:hAnsi="Verdana"/>
              </w:rPr>
              <w:t xml:space="preserve">Exposición. </w:t>
            </w:r>
            <w:r w:rsidR="00526C13" w:rsidRPr="00F340D4">
              <w:rPr>
                <w:rFonts w:ascii="Verdana" w:hAnsi="Verdana"/>
              </w:rPr>
              <w:t>(</w:t>
            </w:r>
            <w:r w:rsidRPr="00F340D4">
              <w:rPr>
                <w:rFonts w:ascii="Verdana" w:hAnsi="Verdana"/>
              </w:rPr>
              <w:t xml:space="preserve">Duración </w:t>
            </w:r>
            <w:r w:rsidR="004D0AED" w:rsidRPr="00F340D4">
              <w:rPr>
                <w:rFonts w:ascii="Verdana" w:hAnsi="Verdana"/>
              </w:rPr>
              <w:t>15</w:t>
            </w:r>
            <w:r w:rsidRPr="00F340D4">
              <w:rPr>
                <w:rFonts w:ascii="Verdana" w:hAnsi="Verdana"/>
              </w:rPr>
              <w:t xml:space="preserve"> minutos</w:t>
            </w:r>
            <w:r w:rsidR="00526C13" w:rsidRPr="00F340D4">
              <w:rPr>
                <w:rFonts w:ascii="Verdana" w:hAnsi="Verdana"/>
              </w:rPr>
              <w:t>)</w:t>
            </w:r>
            <w:r w:rsidRPr="00F340D4">
              <w:rPr>
                <w:rFonts w:ascii="Verdana" w:hAnsi="Verdana"/>
              </w:rPr>
              <w:t xml:space="preserve">. </w:t>
            </w:r>
            <w:r w:rsidR="00FE153E" w:rsidRPr="00F340D4">
              <w:rPr>
                <w:rFonts w:ascii="Verdana" w:hAnsi="Verdana"/>
              </w:rPr>
              <w:t>La facilitadora solicitará a las</w:t>
            </w:r>
            <w:r w:rsidR="008A1144" w:rsidRPr="00F340D4">
              <w:rPr>
                <w:rFonts w:ascii="Verdana" w:hAnsi="Verdana"/>
              </w:rPr>
              <w:t xml:space="preserve"> y los voceros elegidos en el encuentro anterior </w:t>
            </w:r>
            <w:r w:rsidR="00FE153E" w:rsidRPr="00F340D4">
              <w:rPr>
                <w:rFonts w:ascii="Verdana" w:hAnsi="Verdana"/>
              </w:rPr>
              <w:t xml:space="preserve">que pasen al frente y </w:t>
            </w:r>
            <w:r w:rsidR="008A1144" w:rsidRPr="00F340D4">
              <w:rPr>
                <w:rFonts w:ascii="Verdana" w:hAnsi="Verdana"/>
              </w:rPr>
              <w:t>compartan</w:t>
            </w:r>
            <w:r w:rsidR="00FE153E" w:rsidRPr="00F340D4">
              <w:rPr>
                <w:rFonts w:ascii="Verdana" w:hAnsi="Verdana"/>
              </w:rPr>
              <w:t xml:space="preserve"> </w:t>
            </w:r>
            <w:r w:rsidRPr="00F340D4">
              <w:rPr>
                <w:rFonts w:ascii="Verdana" w:hAnsi="Verdana"/>
              </w:rPr>
              <w:t>cómo fue el proceso de construcción del</w:t>
            </w:r>
            <w:r w:rsidR="00FB78FF" w:rsidRPr="00F340D4">
              <w:rPr>
                <w:rFonts w:ascii="Verdana" w:hAnsi="Verdana"/>
              </w:rPr>
              <w:t xml:space="preserve"> dibujo y</w:t>
            </w:r>
            <w:r w:rsidRPr="00F340D4">
              <w:rPr>
                <w:rFonts w:ascii="Verdana" w:hAnsi="Verdana"/>
              </w:rPr>
              <w:t xml:space="preserve"> </w:t>
            </w:r>
            <w:r w:rsidR="008A1144" w:rsidRPr="00F340D4">
              <w:rPr>
                <w:rFonts w:ascii="Verdana" w:hAnsi="Verdana"/>
              </w:rPr>
              <w:t xml:space="preserve">las reflexiones que </w:t>
            </w:r>
            <w:r w:rsidRPr="00F340D4">
              <w:rPr>
                <w:rFonts w:ascii="Verdana" w:hAnsi="Verdana"/>
              </w:rPr>
              <w:t>suscitaron su realizació</w:t>
            </w:r>
            <w:r w:rsidR="00FB78FF" w:rsidRPr="00F340D4">
              <w:rPr>
                <w:rFonts w:ascii="Verdana" w:hAnsi="Verdana"/>
              </w:rPr>
              <w:t xml:space="preserve">n. </w:t>
            </w:r>
            <w:r w:rsidRPr="00F340D4">
              <w:rPr>
                <w:rFonts w:ascii="Verdana" w:hAnsi="Verdana"/>
              </w:rPr>
              <w:t xml:space="preserve"> </w:t>
            </w:r>
          </w:p>
          <w:p w14:paraId="0619082C" w14:textId="43F6FFE8" w:rsidR="00C84416" w:rsidRPr="00F340D4" w:rsidRDefault="00C84416" w:rsidP="0069506F">
            <w:pPr>
              <w:pStyle w:val="Prrafodelista"/>
              <w:numPr>
                <w:ilvl w:val="0"/>
                <w:numId w:val="8"/>
              </w:numPr>
              <w:spacing w:line="276" w:lineRule="auto"/>
              <w:jc w:val="both"/>
              <w:rPr>
                <w:rFonts w:ascii="Verdana" w:hAnsi="Verdana"/>
              </w:rPr>
            </w:pPr>
            <w:r w:rsidRPr="00F340D4">
              <w:rPr>
                <w:rFonts w:ascii="Verdana" w:hAnsi="Verdana"/>
              </w:rPr>
              <w:t>La facilitadora planteará a los representantes de los sectores sociales las siguientes preguntas</w:t>
            </w:r>
            <w:r w:rsidR="00D85BC5" w:rsidRPr="00F340D4">
              <w:rPr>
                <w:rFonts w:ascii="Verdana" w:hAnsi="Verdana"/>
              </w:rPr>
              <w:t xml:space="preserve"> (Duración 20 minutos)</w:t>
            </w:r>
            <w:r w:rsidRPr="00F340D4">
              <w:rPr>
                <w:rFonts w:ascii="Verdana" w:hAnsi="Verdana"/>
              </w:rPr>
              <w:t>:</w:t>
            </w:r>
          </w:p>
          <w:p w14:paraId="4A1E8B30" w14:textId="3CA0FF0D" w:rsidR="00C84416" w:rsidRPr="00F340D4" w:rsidRDefault="00C84416" w:rsidP="0069506F">
            <w:pPr>
              <w:pStyle w:val="Prrafodelista"/>
              <w:numPr>
                <w:ilvl w:val="0"/>
                <w:numId w:val="9"/>
              </w:numPr>
              <w:spacing w:line="276" w:lineRule="auto"/>
              <w:jc w:val="both"/>
              <w:rPr>
                <w:rFonts w:ascii="Verdana" w:hAnsi="Verdana"/>
              </w:rPr>
            </w:pPr>
            <w:r w:rsidRPr="00F340D4">
              <w:rPr>
                <w:rFonts w:ascii="Verdana" w:hAnsi="Verdana"/>
              </w:rPr>
              <w:t>¿qué observaste en el mural en el momento previo a la socialización de las víctimas?</w:t>
            </w:r>
          </w:p>
          <w:p w14:paraId="59AC5687" w14:textId="77777777" w:rsidR="00FE153E" w:rsidRPr="00F340D4" w:rsidRDefault="00C84416" w:rsidP="0069506F">
            <w:pPr>
              <w:pStyle w:val="Prrafodelista"/>
              <w:numPr>
                <w:ilvl w:val="0"/>
                <w:numId w:val="9"/>
              </w:numPr>
              <w:spacing w:line="276" w:lineRule="auto"/>
              <w:jc w:val="both"/>
              <w:rPr>
                <w:rFonts w:ascii="Verdana" w:hAnsi="Verdana"/>
              </w:rPr>
            </w:pPr>
            <w:r w:rsidRPr="00F340D4">
              <w:rPr>
                <w:rFonts w:ascii="Verdana" w:hAnsi="Verdana"/>
              </w:rPr>
              <w:t xml:space="preserve">¿qué observas en el mural posterior a la socialización de las víctimas?  </w:t>
            </w:r>
          </w:p>
          <w:p w14:paraId="468F32CC" w14:textId="77777777" w:rsidR="00C84416" w:rsidRPr="00F340D4" w:rsidRDefault="00C84416" w:rsidP="0069506F">
            <w:pPr>
              <w:pStyle w:val="Prrafodelista"/>
              <w:numPr>
                <w:ilvl w:val="0"/>
                <w:numId w:val="9"/>
              </w:numPr>
              <w:spacing w:line="276" w:lineRule="auto"/>
              <w:jc w:val="both"/>
              <w:rPr>
                <w:rFonts w:ascii="Verdana" w:hAnsi="Verdana"/>
              </w:rPr>
            </w:pPr>
            <w:r w:rsidRPr="00F340D4">
              <w:rPr>
                <w:rFonts w:ascii="Verdana" w:hAnsi="Verdana"/>
              </w:rPr>
              <w:t>¿tu mirada tuvo alguna transformación?, ¿cuál?</w:t>
            </w:r>
          </w:p>
          <w:p w14:paraId="2872AB80" w14:textId="392F3CFD" w:rsidR="00C84416" w:rsidRPr="00F340D4" w:rsidRDefault="00C84416" w:rsidP="0069506F">
            <w:pPr>
              <w:spacing w:line="276" w:lineRule="auto"/>
              <w:ind w:left="720"/>
              <w:jc w:val="both"/>
              <w:rPr>
                <w:rFonts w:ascii="Verdana" w:hAnsi="Verdana"/>
              </w:rPr>
            </w:pPr>
            <w:r w:rsidRPr="00F340D4">
              <w:rPr>
                <w:rFonts w:ascii="Verdana" w:hAnsi="Verdana"/>
              </w:rPr>
              <w:t>Una vez planteadas las preguntas se otorga la palabra voluntariamente</w:t>
            </w:r>
            <w:r w:rsidR="00F15C83" w:rsidRPr="00F340D4">
              <w:rPr>
                <w:rFonts w:ascii="Verdana" w:hAnsi="Verdana"/>
              </w:rPr>
              <w:t xml:space="preserve"> tanto a víctimas como a representantes de otros sectores sociales</w:t>
            </w:r>
            <w:r w:rsidRPr="00F340D4">
              <w:rPr>
                <w:rFonts w:ascii="Verdana" w:hAnsi="Verdana"/>
              </w:rPr>
              <w:t xml:space="preserve"> y al final se recogen las reflexiones </w:t>
            </w:r>
            <w:r w:rsidR="008A1144" w:rsidRPr="00F340D4">
              <w:rPr>
                <w:rFonts w:ascii="Verdana" w:hAnsi="Verdana"/>
              </w:rPr>
              <w:t>s</w:t>
            </w:r>
            <w:r w:rsidRPr="00F340D4">
              <w:rPr>
                <w:rFonts w:ascii="Verdana" w:hAnsi="Verdana"/>
              </w:rPr>
              <w:t xml:space="preserve">urgidas por parte de quien facilita.             </w:t>
            </w:r>
          </w:p>
        </w:tc>
      </w:tr>
      <w:tr w:rsidR="00235BB9" w:rsidRPr="00F340D4" w14:paraId="1CAD44CE" w14:textId="77777777" w:rsidTr="00235BB9">
        <w:tc>
          <w:tcPr>
            <w:tcW w:w="8828" w:type="dxa"/>
            <w:shd w:val="clear" w:color="auto" w:fill="D9E2F3" w:themeFill="accent1" w:themeFillTint="33"/>
          </w:tcPr>
          <w:p w14:paraId="353711A9" w14:textId="3943FE0D" w:rsidR="00AD20DC" w:rsidRPr="00F340D4" w:rsidRDefault="00AD20DC" w:rsidP="0069506F">
            <w:pPr>
              <w:spacing w:line="276" w:lineRule="auto"/>
              <w:jc w:val="both"/>
              <w:rPr>
                <w:rFonts w:ascii="Verdana" w:hAnsi="Verdana"/>
                <w:b/>
                <w:bCs/>
              </w:rPr>
            </w:pPr>
            <w:r w:rsidRPr="00F340D4">
              <w:rPr>
                <w:rFonts w:ascii="Verdana" w:hAnsi="Verdana"/>
                <w:b/>
                <w:bCs/>
              </w:rPr>
              <w:lastRenderedPageBreak/>
              <w:t xml:space="preserve">Actividad 2.3: </w:t>
            </w:r>
            <w:r w:rsidR="00AD3AE2" w:rsidRPr="00F340D4">
              <w:rPr>
                <w:rFonts w:ascii="Verdana" w:hAnsi="Verdana"/>
                <w:b/>
                <w:bCs/>
              </w:rPr>
              <w:t>Caminando al Buen Vivir</w:t>
            </w:r>
            <w:r w:rsidR="00915976" w:rsidRPr="00F340D4">
              <w:rPr>
                <w:rFonts w:ascii="Verdana" w:hAnsi="Verdana"/>
                <w:b/>
                <w:bCs/>
              </w:rPr>
              <w:t xml:space="preserve"> </w:t>
            </w:r>
          </w:p>
        </w:tc>
      </w:tr>
      <w:tr w:rsidR="00235BB9" w:rsidRPr="00F340D4" w14:paraId="21A86541" w14:textId="77777777" w:rsidTr="00602A26">
        <w:tc>
          <w:tcPr>
            <w:tcW w:w="8828" w:type="dxa"/>
          </w:tcPr>
          <w:p w14:paraId="3E356675" w14:textId="393E8561" w:rsidR="00AD20DC" w:rsidRPr="00F340D4" w:rsidRDefault="00AD20DC" w:rsidP="0069506F">
            <w:pPr>
              <w:spacing w:line="276" w:lineRule="auto"/>
              <w:jc w:val="both"/>
              <w:rPr>
                <w:rFonts w:ascii="Verdana" w:hAnsi="Verdana"/>
                <w:b/>
                <w:bCs/>
              </w:rPr>
            </w:pPr>
            <w:r w:rsidRPr="00F340D4">
              <w:rPr>
                <w:rFonts w:ascii="Verdana" w:hAnsi="Verdana"/>
                <w:b/>
                <w:bCs/>
              </w:rPr>
              <w:t xml:space="preserve">Duración: </w:t>
            </w:r>
            <w:r w:rsidR="001640E9" w:rsidRPr="00F340D4">
              <w:rPr>
                <w:rFonts w:ascii="Verdana" w:hAnsi="Verdana"/>
                <w:b/>
                <w:bCs/>
              </w:rPr>
              <w:t>1 hora</w:t>
            </w:r>
            <w:r w:rsidR="00F15C83" w:rsidRPr="00F340D4">
              <w:rPr>
                <w:rFonts w:ascii="Verdana" w:hAnsi="Verdana"/>
                <w:b/>
                <w:bCs/>
              </w:rPr>
              <w:t xml:space="preserve">. </w:t>
            </w:r>
          </w:p>
        </w:tc>
      </w:tr>
      <w:tr w:rsidR="00235BB9" w:rsidRPr="00F340D4" w14:paraId="66F88226" w14:textId="77777777" w:rsidTr="00602A26">
        <w:tc>
          <w:tcPr>
            <w:tcW w:w="8828" w:type="dxa"/>
          </w:tcPr>
          <w:p w14:paraId="0FC84881" w14:textId="77777777" w:rsidR="00645888" w:rsidRPr="00F340D4" w:rsidRDefault="00AD20DC" w:rsidP="0069506F">
            <w:pPr>
              <w:spacing w:line="276" w:lineRule="auto"/>
              <w:jc w:val="both"/>
              <w:rPr>
                <w:rFonts w:ascii="Verdana" w:hAnsi="Verdana"/>
                <w:b/>
                <w:bCs/>
              </w:rPr>
            </w:pPr>
            <w:r w:rsidRPr="00F340D4">
              <w:rPr>
                <w:rFonts w:ascii="Verdana" w:hAnsi="Verdana"/>
                <w:b/>
                <w:bCs/>
              </w:rPr>
              <w:t xml:space="preserve">Materiales: </w:t>
            </w:r>
          </w:p>
          <w:p w14:paraId="3CA61BE0" w14:textId="1A623310" w:rsidR="00AD3AE2" w:rsidRPr="00741AAF" w:rsidRDefault="00AD3AE2" w:rsidP="0069506F">
            <w:pPr>
              <w:spacing w:line="276" w:lineRule="auto"/>
              <w:jc w:val="both"/>
              <w:rPr>
                <w:rFonts w:ascii="Verdana" w:hAnsi="Verdana"/>
              </w:rPr>
            </w:pPr>
            <w:r w:rsidRPr="00741AAF">
              <w:rPr>
                <w:rFonts w:ascii="Verdana" w:hAnsi="Verdana"/>
              </w:rPr>
              <w:t xml:space="preserve">10 pliegos de papel bond. </w:t>
            </w:r>
          </w:p>
          <w:p w14:paraId="1D597D3E" w14:textId="345E6544" w:rsidR="00AD3AE2" w:rsidRPr="00741AAF" w:rsidRDefault="00AD3AE2" w:rsidP="00AD3AE2">
            <w:pPr>
              <w:spacing w:line="276" w:lineRule="auto"/>
              <w:jc w:val="both"/>
              <w:rPr>
                <w:rFonts w:ascii="Verdana" w:hAnsi="Verdana"/>
              </w:rPr>
            </w:pPr>
            <w:r w:rsidRPr="00741AAF">
              <w:rPr>
                <w:rFonts w:ascii="Verdana" w:hAnsi="Verdana"/>
              </w:rPr>
              <w:t xml:space="preserve">2 cajas de marcadores de colores variados x 24 unidades. </w:t>
            </w:r>
          </w:p>
          <w:p w14:paraId="544144C8" w14:textId="5420D5B9" w:rsidR="00645888" w:rsidRPr="00F340D4" w:rsidRDefault="00AD3AE2" w:rsidP="00AD3AE2">
            <w:pPr>
              <w:spacing w:line="276" w:lineRule="auto"/>
              <w:jc w:val="both"/>
              <w:rPr>
                <w:rFonts w:ascii="Verdana" w:hAnsi="Verdana"/>
                <w:b/>
                <w:bCs/>
              </w:rPr>
            </w:pPr>
            <w:r w:rsidRPr="00741AAF">
              <w:rPr>
                <w:rFonts w:ascii="Verdana" w:hAnsi="Verdana"/>
              </w:rPr>
              <w:t>2 rollos de cinta de enmascarar ancha.</w:t>
            </w:r>
            <w:r w:rsidR="00645888" w:rsidRPr="00F340D4">
              <w:rPr>
                <w:rFonts w:ascii="Verdana" w:hAnsi="Verdana"/>
                <w:b/>
                <w:bCs/>
              </w:rPr>
              <w:t xml:space="preserve"> </w:t>
            </w:r>
          </w:p>
        </w:tc>
      </w:tr>
      <w:tr w:rsidR="00235BB9" w:rsidRPr="00F340D4" w14:paraId="020EEBEF" w14:textId="77777777" w:rsidTr="00602A26">
        <w:tc>
          <w:tcPr>
            <w:tcW w:w="8828" w:type="dxa"/>
          </w:tcPr>
          <w:p w14:paraId="66A5CF4F" w14:textId="1C2B7CB5"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F15C83" w:rsidRPr="00F340D4">
              <w:rPr>
                <w:rFonts w:ascii="Verdana" w:hAnsi="Verdana"/>
                <w:b/>
                <w:bCs/>
              </w:rPr>
              <w:t xml:space="preserve"> </w:t>
            </w:r>
            <w:r w:rsidR="00066048" w:rsidRPr="00741AAF">
              <w:rPr>
                <w:rFonts w:ascii="Verdana" w:hAnsi="Verdana"/>
              </w:rPr>
              <w:t xml:space="preserve">Ofrecer herramientas para reflexionar sobre la posibilidad de </w:t>
            </w:r>
            <w:r w:rsidR="007E49C3" w:rsidRPr="00741AAF">
              <w:rPr>
                <w:rFonts w:ascii="Verdana" w:hAnsi="Verdana"/>
              </w:rPr>
              <w:t>definir</w:t>
            </w:r>
            <w:r w:rsidR="00066048" w:rsidRPr="00741AAF">
              <w:rPr>
                <w:rFonts w:ascii="Verdana" w:hAnsi="Verdana"/>
              </w:rPr>
              <w:t xml:space="preserve"> colectivamente entre las víctimas pertenecientes a pueblos étnicos y otros sectores sociales una acción colectiva</w:t>
            </w:r>
            <w:r w:rsidR="007E49C3" w:rsidRPr="00741AAF">
              <w:rPr>
                <w:rFonts w:ascii="Verdana" w:hAnsi="Verdana"/>
              </w:rPr>
              <w:t xml:space="preserve"> orientada al escenario público</w:t>
            </w:r>
            <w:r w:rsidR="00066048" w:rsidRPr="00F340D4">
              <w:rPr>
                <w:rFonts w:ascii="Verdana" w:hAnsi="Verdana"/>
                <w:b/>
                <w:bCs/>
              </w:rPr>
              <w:t>.</w:t>
            </w:r>
          </w:p>
        </w:tc>
      </w:tr>
      <w:tr w:rsidR="00235BB9" w:rsidRPr="00F340D4" w14:paraId="264669FC" w14:textId="77777777" w:rsidTr="00602A26">
        <w:tc>
          <w:tcPr>
            <w:tcW w:w="8828" w:type="dxa"/>
          </w:tcPr>
          <w:p w14:paraId="6C725E10" w14:textId="77777777" w:rsidR="00AD20DC" w:rsidRPr="00F340D4" w:rsidRDefault="00AD20DC" w:rsidP="0069506F">
            <w:pPr>
              <w:spacing w:line="276" w:lineRule="auto"/>
              <w:jc w:val="both"/>
              <w:rPr>
                <w:rFonts w:ascii="Verdana" w:hAnsi="Verdana"/>
                <w:b/>
                <w:bCs/>
              </w:rPr>
            </w:pPr>
            <w:r w:rsidRPr="00F340D4">
              <w:rPr>
                <w:rFonts w:ascii="Verdana" w:hAnsi="Verdana"/>
                <w:b/>
                <w:bCs/>
              </w:rPr>
              <w:t>Desarrollo:</w:t>
            </w:r>
          </w:p>
          <w:p w14:paraId="4DBB5BD3" w14:textId="77777777" w:rsidR="00D85BC5" w:rsidRPr="00F340D4" w:rsidRDefault="00727B34" w:rsidP="007E49C3">
            <w:pPr>
              <w:pStyle w:val="Prrafodelista"/>
              <w:numPr>
                <w:ilvl w:val="0"/>
                <w:numId w:val="20"/>
              </w:numPr>
              <w:spacing w:line="276" w:lineRule="auto"/>
              <w:jc w:val="both"/>
              <w:rPr>
                <w:rFonts w:ascii="Verdana" w:hAnsi="Verdana"/>
                <w:b/>
                <w:bCs/>
              </w:rPr>
            </w:pPr>
            <w:r w:rsidRPr="00F340D4">
              <w:rPr>
                <w:rFonts w:ascii="Verdana" w:hAnsi="Verdana"/>
              </w:rPr>
              <w:t xml:space="preserve">¿cómo puedo contribuir? </w:t>
            </w:r>
            <w:r w:rsidR="00D85BC5" w:rsidRPr="00F340D4">
              <w:rPr>
                <w:rFonts w:ascii="Verdana" w:hAnsi="Verdana"/>
              </w:rPr>
              <w:t>(</w:t>
            </w:r>
            <w:r w:rsidRPr="00F340D4">
              <w:rPr>
                <w:rFonts w:ascii="Verdana" w:hAnsi="Verdana"/>
              </w:rPr>
              <w:t>Duración 20 minutos</w:t>
            </w:r>
            <w:r w:rsidR="00D85BC5" w:rsidRPr="00F340D4">
              <w:rPr>
                <w:rFonts w:ascii="Verdana" w:hAnsi="Verdana"/>
              </w:rPr>
              <w:t>)</w:t>
            </w:r>
            <w:r w:rsidRPr="00F340D4">
              <w:rPr>
                <w:rFonts w:ascii="Verdana" w:hAnsi="Verdana"/>
              </w:rPr>
              <w:t xml:space="preserve">. </w:t>
            </w:r>
          </w:p>
          <w:p w14:paraId="31E63870" w14:textId="796FB68E" w:rsidR="00066048" w:rsidRPr="00F340D4" w:rsidRDefault="00AD3AE2" w:rsidP="00D85BC5">
            <w:pPr>
              <w:spacing w:line="276" w:lineRule="auto"/>
              <w:jc w:val="both"/>
              <w:rPr>
                <w:rFonts w:ascii="Verdana" w:hAnsi="Verdana"/>
                <w:b/>
                <w:bCs/>
              </w:rPr>
            </w:pPr>
            <w:r w:rsidRPr="00F340D4">
              <w:rPr>
                <w:rFonts w:ascii="Verdana" w:hAnsi="Verdana"/>
              </w:rPr>
              <w:t xml:space="preserve">Quien facilita </w:t>
            </w:r>
            <w:r w:rsidR="00066048" w:rsidRPr="00F340D4">
              <w:rPr>
                <w:rFonts w:ascii="Verdana" w:hAnsi="Verdana"/>
              </w:rPr>
              <w:t xml:space="preserve">solicita a los participantes se dispongan en circulo y reflexionen a partir de las siguientes preguntas orientadoras: </w:t>
            </w:r>
          </w:p>
          <w:p w14:paraId="41514D07" w14:textId="541F925D" w:rsidR="00066048" w:rsidRPr="00F340D4" w:rsidRDefault="004514B6" w:rsidP="00055D20">
            <w:pPr>
              <w:pStyle w:val="Prrafodelista"/>
              <w:numPr>
                <w:ilvl w:val="0"/>
                <w:numId w:val="21"/>
              </w:numPr>
              <w:spacing w:line="276" w:lineRule="auto"/>
              <w:jc w:val="both"/>
              <w:rPr>
                <w:rFonts w:ascii="Verdana" w:hAnsi="Verdana"/>
              </w:rPr>
            </w:pPr>
            <w:r w:rsidRPr="00F340D4">
              <w:rPr>
                <w:rFonts w:ascii="Verdana" w:hAnsi="Verdana"/>
              </w:rPr>
              <w:t>Desde mi quehacer</w:t>
            </w:r>
            <w:r w:rsidR="00066048" w:rsidRPr="00F340D4">
              <w:rPr>
                <w:rFonts w:ascii="Verdana" w:hAnsi="Verdana"/>
              </w:rPr>
              <w:t>,</w:t>
            </w:r>
            <w:r w:rsidRPr="00F340D4">
              <w:rPr>
                <w:rFonts w:ascii="Verdana" w:hAnsi="Verdana"/>
              </w:rPr>
              <w:t xml:space="preserve"> ¿</w:t>
            </w:r>
            <w:r w:rsidR="00727B34" w:rsidRPr="00F340D4">
              <w:rPr>
                <w:rFonts w:ascii="Verdana" w:hAnsi="Verdana"/>
              </w:rPr>
              <w:t xml:space="preserve">es posible </w:t>
            </w:r>
            <w:r w:rsidR="00066048" w:rsidRPr="00F340D4">
              <w:rPr>
                <w:rFonts w:ascii="Verdana" w:hAnsi="Verdana"/>
              </w:rPr>
              <w:t>realizar una acción que aporte a la pervivencia física y cultural de los pueblos étnicos?</w:t>
            </w:r>
            <w:r w:rsidR="00645888" w:rsidRPr="00F340D4">
              <w:rPr>
                <w:rFonts w:ascii="Verdana" w:hAnsi="Verdana"/>
              </w:rPr>
              <w:t xml:space="preserve">  </w:t>
            </w:r>
          </w:p>
          <w:p w14:paraId="286D34EB" w14:textId="77777777" w:rsidR="00055D20" w:rsidRPr="00F340D4" w:rsidRDefault="004514B6" w:rsidP="00055D20">
            <w:pPr>
              <w:pStyle w:val="Prrafodelista"/>
              <w:numPr>
                <w:ilvl w:val="0"/>
                <w:numId w:val="21"/>
              </w:numPr>
              <w:spacing w:line="276" w:lineRule="auto"/>
              <w:jc w:val="both"/>
              <w:rPr>
                <w:rFonts w:ascii="Verdana" w:hAnsi="Verdana"/>
              </w:rPr>
            </w:pPr>
            <w:r w:rsidRPr="00F340D4">
              <w:rPr>
                <w:rFonts w:ascii="Verdana" w:hAnsi="Verdana"/>
              </w:rPr>
              <w:t>¿</w:t>
            </w:r>
            <w:r w:rsidR="00066048" w:rsidRPr="00F340D4">
              <w:rPr>
                <w:rFonts w:ascii="Verdana" w:hAnsi="Verdana"/>
              </w:rPr>
              <w:t>qué acción podría desarrollar?</w:t>
            </w:r>
            <w:r w:rsidRPr="00F340D4">
              <w:rPr>
                <w:rFonts w:ascii="Verdana" w:hAnsi="Verdana"/>
              </w:rPr>
              <w:t xml:space="preserve"> </w:t>
            </w:r>
          </w:p>
          <w:p w14:paraId="3FC12E09" w14:textId="62B3D7DD" w:rsidR="004514B6" w:rsidRPr="00F340D4" w:rsidRDefault="00066048" w:rsidP="00055D20">
            <w:pPr>
              <w:spacing w:line="276" w:lineRule="auto"/>
              <w:jc w:val="both"/>
              <w:rPr>
                <w:rFonts w:ascii="Verdana" w:hAnsi="Verdana"/>
              </w:rPr>
            </w:pPr>
            <w:r w:rsidRPr="00F340D4">
              <w:rPr>
                <w:rFonts w:ascii="Verdana" w:hAnsi="Verdana"/>
              </w:rPr>
              <w:t xml:space="preserve">En esta pregunta es importante que quien facilita mencione que no es necesario que se trate de una acción de gran magnitud, ni necesariamente de orden material. Lo que se pretende es el desarrollo de “micro acciones” que </w:t>
            </w:r>
            <w:r w:rsidRPr="00F340D4">
              <w:rPr>
                <w:rFonts w:ascii="Verdana" w:hAnsi="Verdana"/>
              </w:rPr>
              <w:lastRenderedPageBreak/>
              <w:t>nos conduzcan a poner en el escenario público las reflexiones sobre cómo los pueblos étnicos enfrentan un riesgo inminente de exterminio físico y cultural derivado del conflicto armado</w:t>
            </w:r>
            <w:r w:rsidR="00727B34" w:rsidRPr="00F340D4">
              <w:rPr>
                <w:rFonts w:ascii="Verdana" w:hAnsi="Verdana"/>
              </w:rPr>
              <w:t xml:space="preserve"> (Sentencia T-025 de 2004)</w:t>
            </w:r>
            <w:r w:rsidRPr="00F340D4">
              <w:rPr>
                <w:rFonts w:ascii="Verdana" w:hAnsi="Verdana"/>
              </w:rPr>
              <w:t xml:space="preserve">, así como la necesaria reflexión que como país debemos desarrollar para que esto no se repita. Podemos desarrollar acciones como </w:t>
            </w:r>
            <w:r w:rsidR="004514B6" w:rsidRPr="00F340D4">
              <w:rPr>
                <w:rFonts w:ascii="Verdana" w:hAnsi="Verdana"/>
              </w:rPr>
              <w:t>compromiso</w:t>
            </w:r>
            <w:r w:rsidRPr="00F340D4">
              <w:rPr>
                <w:rFonts w:ascii="Verdana" w:hAnsi="Verdana"/>
              </w:rPr>
              <w:t>s</w:t>
            </w:r>
            <w:r w:rsidR="004514B6" w:rsidRPr="00F340D4">
              <w:rPr>
                <w:rFonts w:ascii="Verdana" w:hAnsi="Verdana"/>
              </w:rPr>
              <w:t xml:space="preserve"> simbólico</w:t>
            </w:r>
            <w:r w:rsidRPr="00F340D4">
              <w:rPr>
                <w:rFonts w:ascii="Verdana" w:hAnsi="Verdana"/>
              </w:rPr>
              <w:t>s</w:t>
            </w:r>
            <w:r w:rsidR="004514B6" w:rsidRPr="00F340D4">
              <w:rPr>
                <w:rFonts w:ascii="Verdana" w:hAnsi="Verdana"/>
              </w:rPr>
              <w:t xml:space="preserve"> </w:t>
            </w:r>
            <w:r w:rsidRPr="00F340D4">
              <w:rPr>
                <w:rFonts w:ascii="Verdana" w:hAnsi="Verdana"/>
              </w:rPr>
              <w:t>o campañas comunicativas</w:t>
            </w:r>
            <w:r w:rsidR="00727B34" w:rsidRPr="00F340D4">
              <w:rPr>
                <w:rFonts w:ascii="Verdana" w:hAnsi="Verdana"/>
              </w:rPr>
              <w:t>,</w:t>
            </w:r>
            <w:r w:rsidRPr="00F340D4">
              <w:rPr>
                <w:rFonts w:ascii="Verdana" w:hAnsi="Verdana"/>
              </w:rPr>
              <w:t xml:space="preserve"> </w:t>
            </w:r>
            <w:r w:rsidR="004514B6" w:rsidRPr="00F340D4">
              <w:rPr>
                <w:rFonts w:ascii="Verdana" w:hAnsi="Verdana"/>
              </w:rPr>
              <w:t>que desde lo que ha</w:t>
            </w:r>
            <w:r w:rsidR="00727B34" w:rsidRPr="00F340D4">
              <w:rPr>
                <w:rFonts w:ascii="Verdana" w:hAnsi="Verdana"/>
              </w:rPr>
              <w:t>cemos,</w:t>
            </w:r>
            <w:r w:rsidR="004514B6" w:rsidRPr="00F340D4">
              <w:rPr>
                <w:rFonts w:ascii="Verdana" w:hAnsi="Verdana"/>
              </w:rPr>
              <w:t xml:space="preserve"> </w:t>
            </w:r>
            <w:r w:rsidR="00727B34" w:rsidRPr="00F340D4">
              <w:rPr>
                <w:rFonts w:ascii="Verdana" w:hAnsi="Verdana"/>
              </w:rPr>
              <w:t>conduzca</w:t>
            </w:r>
            <w:r w:rsidR="004514B6" w:rsidRPr="00F340D4">
              <w:rPr>
                <w:rFonts w:ascii="Verdana" w:hAnsi="Verdana"/>
              </w:rPr>
              <w:t xml:space="preserve"> a la no repetición</w:t>
            </w:r>
            <w:r w:rsidRPr="00F340D4">
              <w:rPr>
                <w:rFonts w:ascii="Verdana" w:hAnsi="Verdana"/>
              </w:rPr>
              <w:t>.</w:t>
            </w:r>
          </w:p>
          <w:p w14:paraId="79808639" w14:textId="77777777" w:rsidR="00055D20" w:rsidRPr="00F340D4" w:rsidRDefault="00EB1C69" w:rsidP="007E49C3">
            <w:pPr>
              <w:pStyle w:val="Prrafodelista"/>
              <w:numPr>
                <w:ilvl w:val="0"/>
                <w:numId w:val="7"/>
              </w:numPr>
              <w:spacing w:line="276" w:lineRule="auto"/>
              <w:jc w:val="both"/>
              <w:rPr>
                <w:rFonts w:ascii="Verdana" w:hAnsi="Verdana"/>
              </w:rPr>
            </w:pPr>
            <w:r w:rsidRPr="00F340D4">
              <w:rPr>
                <w:rFonts w:ascii="Verdana" w:hAnsi="Verdana"/>
              </w:rPr>
              <w:t>Definiendo caminos para el Buen Vivir</w:t>
            </w:r>
            <w:r w:rsidR="004514B6" w:rsidRPr="00F340D4">
              <w:rPr>
                <w:rFonts w:ascii="Verdana" w:hAnsi="Verdana"/>
              </w:rPr>
              <w:t xml:space="preserve">. </w:t>
            </w:r>
            <w:r w:rsidR="00055D20" w:rsidRPr="00F340D4">
              <w:rPr>
                <w:rFonts w:ascii="Verdana" w:hAnsi="Verdana"/>
              </w:rPr>
              <w:t>(</w:t>
            </w:r>
            <w:r w:rsidRPr="00F340D4">
              <w:rPr>
                <w:rFonts w:ascii="Verdana" w:hAnsi="Verdana"/>
              </w:rPr>
              <w:t>20</w:t>
            </w:r>
            <w:r w:rsidR="001640E9" w:rsidRPr="00F340D4">
              <w:rPr>
                <w:rFonts w:ascii="Verdana" w:hAnsi="Verdana"/>
              </w:rPr>
              <w:t xml:space="preserve"> minutos</w:t>
            </w:r>
            <w:r w:rsidR="00055D20" w:rsidRPr="00F340D4">
              <w:rPr>
                <w:rFonts w:ascii="Verdana" w:hAnsi="Verdana"/>
              </w:rPr>
              <w:t>)</w:t>
            </w:r>
            <w:r w:rsidR="001640E9" w:rsidRPr="00F340D4">
              <w:rPr>
                <w:rFonts w:ascii="Verdana" w:hAnsi="Verdana"/>
              </w:rPr>
              <w:t xml:space="preserve">. </w:t>
            </w:r>
          </w:p>
          <w:p w14:paraId="25E5E126" w14:textId="2F55613F" w:rsidR="004514B6" w:rsidRPr="00F340D4" w:rsidRDefault="004514B6" w:rsidP="00055D20">
            <w:pPr>
              <w:spacing w:line="276" w:lineRule="auto"/>
              <w:jc w:val="both"/>
              <w:rPr>
                <w:rFonts w:ascii="Verdana" w:hAnsi="Verdana"/>
              </w:rPr>
            </w:pPr>
            <w:r w:rsidRPr="00F340D4">
              <w:rPr>
                <w:rFonts w:ascii="Verdana" w:hAnsi="Verdana"/>
              </w:rPr>
              <w:t xml:space="preserve">La facilitadora </w:t>
            </w:r>
            <w:r w:rsidR="00EB1C69" w:rsidRPr="00F340D4">
              <w:rPr>
                <w:rFonts w:ascii="Verdana" w:hAnsi="Verdana"/>
              </w:rPr>
              <w:t xml:space="preserve">pega algunos pliegos de papel bond en la pared e </w:t>
            </w:r>
            <w:r w:rsidRPr="00F340D4">
              <w:rPr>
                <w:rFonts w:ascii="Verdana" w:hAnsi="Verdana"/>
              </w:rPr>
              <w:t xml:space="preserve">indica a los participantes que </w:t>
            </w:r>
            <w:r w:rsidR="00EB1C69" w:rsidRPr="00F340D4">
              <w:rPr>
                <w:rFonts w:ascii="Verdana" w:hAnsi="Verdana"/>
              </w:rPr>
              <w:t>vayan socializando sus respuestas a las preguntas anteriores.</w:t>
            </w:r>
            <w:r w:rsidR="00C63DFA" w:rsidRPr="00F340D4">
              <w:rPr>
                <w:rFonts w:ascii="Verdana" w:hAnsi="Verdana"/>
              </w:rPr>
              <w:t xml:space="preserve"> Quien facilita irá sintetizando las ideas fuerza en los papeles. </w:t>
            </w:r>
          </w:p>
          <w:p w14:paraId="2B8282D4" w14:textId="77777777" w:rsidR="008137E4" w:rsidRPr="00F340D4" w:rsidRDefault="001640E9" w:rsidP="007E49C3">
            <w:pPr>
              <w:pStyle w:val="Prrafodelista"/>
              <w:numPr>
                <w:ilvl w:val="0"/>
                <w:numId w:val="7"/>
              </w:numPr>
              <w:spacing w:line="276" w:lineRule="auto"/>
              <w:jc w:val="both"/>
              <w:rPr>
                <w:rFonts w:ascii="Verdana" w:hAnsi="Verdana"/>
              </w:rPr>
            </w:pPr>
            <w:r w:rsidRPr="00F340D4">
              <w:rPr>
                <w:rFonts w:ascii="Verdana" w:hAnsi="Verdana"/>
              </w:rPr>
              <w:t xml:space="preserve">Definición de la micro acción colectiva. </w:t>
            </w:r>
            <w:r w:rsidR="008137E4" w:rsidRPr="00F340D4">
              <w:rPr>
                <w:rFonts w:ascii="Verdana" w:hAnsi="Verdana"/>
              </w:rPr>
              <w:t>(</w:t>
            </w:r>
            <w:r w:rsidRPr="00F340D4">
              <w:rPr>
                <w:rFonts w:ascii="Verdana" w:hAnsi="Verdana"/>
              </w:rPr>
              <w:t>Duración 20 minutos</w:t>
            </w:r>
            <w:r w:rsidR="008137E4" w:rsidRPr="00F340D4">
              <w:rPr>
                <w:rFonts w:ascii="Verdana" w:hAnsi="Verdana"/>
              </w:rPr>
              <w:t>)</w:t>
            </w:r>
            <w:r w:rsidRPr="00F340D4">
              <w:rPr>
                <w:rFonts w:ascii="Verdana" w:hAnsi="Verdana"/>
              </w:rPr>
              <w:t xml:space="preserve">. </w:t>
            </w:r>
          </w:p>
          <w:p w14:paraId="621EB355" w14:textId="2A8C7F7A" w:rsidR="001640E9" w:rsidRPr="00F340D4" w:rsidRDefault="001640E9" w:rsidP="008137E4">
            <w:pPr>
              <w:spacing w:line="276" w:lineRule="auto"/>
              <w:jc w:val="both"/>
              <w:rPr>
                <w:rFonts w:ascii="Verdana" w:hAnsi="Verdana"/>
              </w:rPr>
            </w:pPr>
            <w:r w:rsidRPr="00F340D4">
              <w:rPr>
                <w:rFonts w:ascii="Verdana" w:hAnsi="Verdana"/>
              </w:rPr>
              <w:t xml:space="preserve">La facilitadora propone a las y los participantes que, si bien esas acciones que acaban de </w:t>
            </w:r>
            <w:r w:rsidR="00C63DFA" w:rsidRPr="00F340D4">
              <w:rPr>
                <w:rFonts w:ascii="Verdana" w:hAnsi="Verdana"/>
              </w:rPr>
              <w:t>compartir</w:t>
            </w:r>
            <w:r w:rsidRPr="00F340D4">
              <w:rPr>
                <w:rFonts w:ascii="Verdana" w:hAnsi="Verdana"/>
              </w:rPr>
              <w:t xml:space="preserve"> en el </w:t>
            </w:r>
            <w:r w:rsidR="00C63DFA" w:rsidRPr="00F340D4">
              <w:rPr>
                <w:rFonts w:ascii="Verdana" w:hAnsi="Verdana"/>
              </w:rPr>
              <w:t xml:space="preserve">bond </w:t>
            </w:r>
            <w:r w:rsidRPr="00F340D4">
              <w:rPr>
                <w:rFonts w:ascii="Verdana" w:hAnsi="Verdana"/>
              </w:rPr>
              <w:t xml:space="preserve">son de orden individual, ¿qué acciones colectivas se pueden desarrollar para aportar a la no repetición de este hecho victmizante? Se </w:t>
            </w:r>
            <w:r w:rsidR="00C63DFA" w:rsidRPr="00F340D4">
              <w:rPr>
                <w:rFonts w:ascii="Verdana" w:hAnsi="Verdana"/>
              </w:rPr>
              <w:t xml:space="preserve">propone la realización de </w:t>
            </w:r>
            <w:r w:rsidRPr="00F340D4">
              <w:rPr>
                <w:rFonts w:ascii="Verdana" w:hAnsi="Verdana"/>
              </w:rPr>
              <w:t>una lluvia de ideas que</w:t>
            </w:r>
            <w:r w:rsidR="00C63DFA" w:rsidRPr="00F340D4">
              <w:rPr>
                <w:rFonts w:ascii="Verdana" w:hAnsi="Verdana"/>
              </w:rPr>
              <w:t xml:space="preserve"> continuarán siendo recogidas por quien facilita. </w:t>
            </w:r>
            <w:r w:rsidRPr="00F340D4">
              <w:rPr>
                <w:rFonts w:ascii="Verdana" w:hAnsi="Verdana"/>
              </w:rPr>
              <w:t xml:space="preserve"> </w:t>
            </w:r>
          </w:p>
          <w:p w14:paraId="04D1A490" w14:textId="77777777" w:rsidR="001640E9" w:rsidRPr="00F340D4" w:rsidRDefault="001640E9" w:rsidP="007E49C3">
            <w:pPr>
              <w:pStyle w:val="Prrafodelista"/>
              <w:numPr>
                <w:ilvl w:val="0"/>
                <w:numId w:val="7"/>
              </w:numPr>
              <w:spacing w:line="276" w:lineRule="auto"/>
              <w:jc w:val="both"/>
              <w:rPr>
                <w:rFonts w:ascii="Verdana" w:hAnsi="Verdana"/>
              </w:rPr>
            </w:pPr>
            <w:r w:rsidRPr="00F340D4">
              <w:rPr>
                <w:rFonts w:ascii="Verdana" w:hAnsi="Verdana"/>
              </w:rPr>
              <w:t>Una vez consignada la lluvia de ideas</w:t>
            </w:r>
            <w:r w:rsidR="00C63DFA" w:rsidRPr="00F340D4">
              <w:rPr>
                <w:rFonts w:ascii="Verdana" w:hAnsi="Verdana"/>
              </w:rPr>
              <w:t xml:space="preserve">, </w:t>
            </w:r>
            <w:r w:rsidRPr="00F340D4">
              <w:rPr>
                <w:rFonts w:ascii="Verdana" w:hAnsi="Verdana"/>
              </w:rPr>
              <w:t xml:space="preserve">la facilitadora propone al grupo que se pueda </w:t>
            </w:r>
            <w:r w:rsidR="006A2BDF" w:rsidRPr="00F340D4">
              <w:rPr>
                <w:rFonts w:ascii="Verdana" w:hAnsi="Verdana"/>
              </w:rPr>
              <w:t>definir una</w:t>
            </w:r>
            <w:r w:rsidRPr="00F340D4">
              <w:rPr>
                <w:rFonts w:ascii="Verdana" w:hAnsi="Verdana"/>
              </w:rPr>
              <w:t xml:space="preserve"> acción colectiva que recoja el proceso de este Diálogo Transformador. </w:t>
            </w:r>
          </w:p>
          <w:p w14:paraId="2641B1C8" w14:textId="5402F3CF" w:rsidR="006A2BDF" w:rsidRPr="00F340D4" w:rsidRDefault="006A2BDF" w:rsidP="007E49C3">
            <w:pPr>
              <w:pStyle w:val="Prrafodelista"/>
              <w:numPr>
                <w:ilvl w:val="0"/>
                <w:numId w:val="7"/>
              </w:numPr>
              <w:spacing w:line="276" w:lineRule="auto"/>
              <w:jc w:val="both"/>
              <w:rPr>
                <w:rFonts w:ascii="Verdana" w:hAnsi="Verdana"/>
              </w:rPr>
            </w:pPr>
            <w:r w:rsidRPr="00F340D4">
              <w:rPr>
                <w:rFonts w:ascii="Verdana" w:hAnsi="Verdana"/>
              </w:rPr>
              <w:t xml:space="preserve">La persona que facilita la </w:t>
            </w:r>
            <w:r w:rsidR="00410E58" w:rsidRPr="00F340D4">
              <w:rPr>
                <w:rFonts w:ascii="Verdana" w:hAnsi="Verdana"/>
              </w:rPr>
              <w:t>jornada</w:t>
            </w:r>
            <w:r w:rsidRPr="00F340D4">
              <w:rPr>
                <w:rFonts w:ascii="Verdana" w:hAnsi="Verdana"/>
              </w:rPr>
              <w:t xml:space="preserve"> va registrando los elementos que pueden llegar a perfilar una acción colectiva. </w:t>
            </w:r>
          </w:p>
          <w:p w14:paraId="7BF838FD" w14:textId="77777777" w:rsidR="00A90306" w:rsidRPr="00F340D4" w:rsidRDefault="00A90306" w:rsidP="00A90306">
            <w:pPr>
              <w:spacing w:line="276" w:lineRule="auto"/>
              <w:jc w:val="both"/>
              <w:rPr>
                <w:rFonts w:ascii="Verdana" w:hAnsi="Verdana"/>
              </w:rPr>
            </w:pPr>
          </w:p>
          <w:p w14:paraId="2F434623" w14:textId="77777777" w:rsidR="00410E58" w:rsidRPr="00F340D4" w:rsidRDefault="00410E58" w:rsidP="00410E58">
            <w:pPr>
              <w:spacing w:line="276" w:lineRule="auto"/>
              <w:jc w:val="both"/>
              <w:rPr>
                <w:rFonts w:ascii="Verdana" w:hAnsi="Verdana"/>
              </w:rPr>
            </w:pPr>
            <w:r w:rsidRPr="00F340D4">
              <w:rPr>
                <w:rFonts w:ascii="Verdana" w:hAnsi="Verdana"/>
              </w:rPr>
              <w:t xml:space="preserve">Este diálogo de creación colectiva puede asociarse con los elementos conceptuales de las sesiones de trabajo: Imaginarios colectivos que se pueden transformar, memorias vivas de las víctimas, causas del conflicto armado, patrones negativos que han tenido persistencia. Estos temas bajo la precisión de las posibles acciones que pueden considerarse reparadoras en la dimensión intangible y/o simbólica para las personas partícipes”. Dentro de este repertorio de acciones, quien facilita el encuentro puede compartir algunos ejemplos como: </w:t>
            </w:r>
          </w:p>
          <w:p w14:paraId="19F6DDB8" w14:textId="77777777" w:rsidR="00A90306" w:rsidRPr="00F340D4" w:rsidRDefault="00A90306" w:rsidP="00410E58">
            <w:pPr>
              <w:spacing w:line="276" w:lineRule="auto"/>
              <w:jc w:val="both"/>
              <w:rPr>
                <w:rFonts w:ascii="Verdana" w:hAnsi="Verdana"/>
              </w:rPr>
            </w:pPr>
          </w:p>
          <w:p w14:paraId="42E6801C" w14:textId="77777777" w:rsidR="00410E58" w:rsidRPr="00F340D4" w:rsidRDefault="00410E58" w:rsidP="00410E58">
            <w:pPr>
              <w:pStyle w:val="Prrafodelista"/>
              <w:numPr>
                <w:ilvl w:val="0"/>
                <w:numId w:val="15"/>
              </w:numPr>
              <w:spacing w:line="276" w:lineRule="auto"/>
              <w:jc w:val="both"/>
              <w:rPr>
                <w:rFonts w:ascii="Verdana" w:hAnsi="Verdana"/>
              </w:rPr>
            </w:pPr>
            <w:r w:rsidRPr="00F340D4">
              <w:rPr>
                <w:rFonts w:ascii="Verdana" w:hAnsi="Verdana"/>
              </w:rPr>
              <w:t>a) Campañas de visibilidad, expectativa y movilización social;</w:t>
            </w:r>
          </w:p>
          <w:p w14:paraId="1FCD9262" w14:textId="77777777" w:rsidR="00410E58" w:rsidRPr="00F340D4" w:rsidRDefault="00410E58" w:rsidP="00410E58">
            <w:pPr>
              <w:pStyle w:val="Prrafodelista"/>
              <w:numPr>
                <w:ilvl w:val="0"/>
                <w:numId w:val="15"/>
              </w:numPr>
              <w:spacing w:line="276" w:lineRule="auto"/>
              <w:jc w:val="both"/>
              <w:rPr>
                <w:rFonts w:ascii="Verdana" w:hAnsi="Verdana"/>
              </w:rPr>
            </w:pPr>
            <w:r w:rsidRPr="00F340D4">
              <w:rPr>
                <w:rFonts w:ascii="Verdana" w:hAnsi="Verdana"/>
              </w:rPr>
              <w:t xml:space="preserve">b) Promoción, acompañamiento y/o Seguimiento a procesos de diálogo social para la convivencia (conversación multisectorial, propuestas de soluciones duraderas e integrales a los procesos de victimización). Entre las metodologías contempladas están: a) </w:t>
            </w:r>
            <w:r w:rsidRPr="00F340D4">
              <w:rPr>
                <w:rFonts w:ascii="Verdana" w:hAnsi="Verdana"/>
              </w:rPr>
              <w:lastRenderedPageBreak/>
              <w:t xml:space="preserve">Comunidades abiertas de aprendizaje para el cambio; b). Pedagogía social para la prevención de las violaciones a los derechos humanos; </w:t>
            </w:r>
          </w:p>
          <w:p w14:paraId="2C7575C5" w14:textId="77777777" w:rsidR="00410E58" w:rsidRPr="00F340D4" w:rsidRDefault="00410E58" w:rsidP="00410E58">
            <w:pPr>
              <w:pStyle w:val="Prrafodelista"/>
              <w:numPr>
                <w:ilvl w:val="0"/>
                <w:numId w:val="15"/>
              </w:numPr>
              <w:spacing w:line="276" w:lineRule="auto"/>
              <w:jc w:val="both"/>
              <w:rPr>
                <w:rFonts w:ascii="Verdana" w:hAnsi="Verdana"/>
                <w:b/>
                <w:bCs/>
              </w:rPr>
            </w:pPr>
            <w:r w:rsidRPr="00F340D4">
              <w:rPr>
                <w:rFonts w:ascii="Verdana" w:hAnsi="Verdana"/>
              </w:rPr>
              <w:t>c) encuentros territoriales y nacionales de diálogo social para la no repetición y d) Articulación con instancias e iniciativas de paz, convivencia, reconciliación y no repetición.</w:t>
            </w:r>
          </w:p>
          <w:p w14:paraId="117DE853" w14:textId="3133DAF0" w:rsidR="00410E58" w:rsidRPr="00F340D4" w:rsidRDefault="00410E58" w:rsidP="00410E58">
            <w:pPr>
              <w:spacing w:line="276" w:lineRule="auto"/>
              <w:jc w:val="both"/>
              <w:rPr>
                <w:rFonts w:ascii="Verdana" w:hAnsi="Verdana"/>
              </w:rPr>
            </w:pPr>
            <w:r w:rsidRPr="00F340D4">
              <w:rPr>
                <w:rFonts w:ascii="Verdana" w:hAnsi="Verdana"/>
              </w:rPr>
              <w:t>Con estas orientaciones y la definición de la acción colectiva por parte del grupo, retomando también la lluvia de ideas desarrollada en el segundo momento, se define la acción a desarrollar</w:t>
            </w:r>
          </w:p>
        </w:tc>
      </w:tr>
      <w:tr w:rsidR="00AD20DC" w:rsidRPr="00F340D4" w14:paraId="5C1949FC" w14:textId="77777777" w:rsidTr="00602A26">
        <w:tc>
          <w:tcPr>
            <w:tcW w:w="8828" w:type="dxa"/>
          </w:tcPr>
          <w:p w14:paraId="765CAB01" w14:textId="77777777" w:rsidR="00AD20DC" w:rsidRPr="00F340D4" w:rsidRDefault="00AD20DC" w:rsidP="0069506F">
            <w:pPr>
              <w:spacing w:line="276" w:lineRule="auto"/>
              <w:jc w:val="both"/>
              <w:rPr>
                <w:rFonts w:ascii="Verdana" w:hAnsi="Verdana"/>
                <w:b/>
                <w:bCs/>
              </w:rPr>
            </w:pPr>
          </w:p>
        </w:tc>
      </w:tr>
    </w:tbl>
    <w:p w14:paraId="366712A9" w14:textId="77777777" w:rsidR="00AD20DC" w:rsidRPr="00F340D4" w:rsidRDefault="00AD20DC" w:rsidP="0069506F">
      <w:pPr>
        <w:spacing w:line="276" w:lineRule="auto"/>
        <w:jc w:val="both"/>
        <w:rPr>
          <w:rFonts w:ascii="Verdana" w:hAnsi="Verdana"/>
        </w:rPr>
      </w:pPr>
    </w:p>
    <w:tbl>
      <w:tblPr>
        <w:tblStyle w:val="Tablaconcuadrcula"/>
        <w:tblW w:w="0" w:type="auto"/>
        <w:tblLook w:val="04A0" w:firstRow="1" w:lastRow="0" w:firstColumn="1" w:lastColumn="0" w:noHBand="0" w:noVBand="1"/>
      </w:tblPr>
      <w:tblGrid>
        <w:gridCol w:w="8828"/>
      </w:tblGrid>
      <w:tr w:rsidR="00235BB9" w:rsidRPr="00F340D4" w14:paraId="69A8F91B" w14:textId="77777777" w:rsidTr="00235BB9">
        <w:tc>
          <w:tcPr>
            <w:tcW w:w="8828" w:type="dxa"/>
            <w:shd w:val="clear" w:color="auto" w:fill="70AD47" w:themeFill="accent6"/>
          </w:tcPr>
          <w:p w14:paraId="3B9FBA3D" w14:textId="77777777" w:rsidR="003D5F56" w:rsidRPr="00F340D4" w:rsidRDefault="00AD20DC" w:rsidP="0069506F">
            <w:pPr>
              <w:spacing w:line="276" w:lineRule="auto"/>
              <w:jc w:val="center"/>
              <w:rPr>
                <w:rFonts w:ascii="Verdana" w:hAnsi="Verdana"/>
                <w:b/>
                <w:bCs/>
              </w:rPr>
            </w:pPr>
            <w:r w:rsidRPr="00F340D4">
              <w:rPr>
                <w:rFonts w:ascii="Verdana" w:hAnsi="Verdana"/>
                <w:b/>
                <w:bCs/>
              </w:rPr>
              <w:t xml:space="preserve">Encuentro 3 </w:t>
            </w:r>
            <w:r w:rsidR="003D5F56" w:rsidRPr="00F340D4">
              <w:rPr>
                <w:rFonts w:ascii="Verdana" w:hAnsi="Verdana"/>
                <w:b/>
                <w:bCs/>
              </w:rPr>
              <w:t>Micro acción simbólica</w:t>
            </w:r>
          </w:p>
          <w:p w14:paraId="7674608D" w14:textId="79FDD2E1" w:rsidR="00AD20DC" w:rsidRPr="00F340D4" w:rsidRDefault="003D5F56" w:rsidP="0069506F">
            <w:pPr>
              <w:spacing w:line="276" w:lineRule="auto"/>
              <w:jc w:val="center"/>
              <w:rPr>
                <w:rFonts w:ascii="Verdana" w:hAnsi="Verdana"/>
                <w:b/>
                <w:bCs/>
                <w:i/>
                <w:iCs/>
              </w:rPr>
            </w:pPr>
            <w:r w:rsidRPr="00F340D4">
              <w:rPr>
                <w:rFonts w:ascii="Verdana" w:hAnsi="Verdana"/>
                <w:b/>
                <w:bCs/>
                <w:i/>
                <w:iCs/>
              </w:rPr>
              <w:t>“</w:t>
            </w:r>
            <w:r w:rsidR="006A2BDF" w:rsidRPr="00F340D4">
              <w:rPr>
                <w:rFonts w:ascii="Verdana" w:hAnsi="Verdana"/>
                <w:b/>
                <w:bCs/>
                <w:i/>
                <w:iCs/>
              </w:rPr>
              <w:t>Minga de pensamiento</w:t>
            </w:r>
            <w:r w:rsidRPr="00F340D4">
              <w:rPr>
                <w:rFonts w:ascii="Verdana" w:hAnsi="Verdana"/>
                <w:b/>
                <w:bCs/>
                <w:i/>
                <w:iCs/>
              </w:rPr>
              <w:t>”</w:t>
            </w:r>
          </w:p>
        </w:tc>
      </w:tr>
      <w:tr w:rsidR="00235BB9" w:rsidRPr="00F340D4" w14:paraId="725F3A97" w14:textId="77777777" w:rsidTr="00235BB9">
        <w:tc>
          <w:tcPr>
            <w:tcW w:w="8828" w:type="dxa"/>
            <w:shd w:val="clear" w:color="auto" w:fill="E2EFD9" w:themeFill="accent6" w:themeFillTint="33"/>
          </w:tcPr>
          <w:p w14:paraId="126972A1" w14:textId="38283C38" w:rsidR="00AD20DC" w:rsidRPr="00F340D4" w:rsidRDefault="00AD20DC" w:rsidP="0069506F">
            <w:pPr>
              <w:spacing w:line="276" w:lineRule="auto"/>
              <w:jc w:val="both"/>
              <w:rPr>
                <w:rFonts w:ascii="Verdana" w:hAnsi="Verdana"/>
                <w:b/>
                <w:bCs/>
              </w:rPr>
            </w:pPr>
            <w:r w:rsidRPr="00F340D4">
              <w:rPr>
                <w:rFonts w:ascii="Verdana" w:hAnsi="Verdana"/>
                <w:b/>
                <w:bCs/>
              </w:rPr>
              <w:t xml:space="preserve">Actividad 3.1. </w:t>
            </w:r>
            <w:r w:rsidR="001640E9" w:rsidRPr="00F340D4">
              <w:rPr>
                <w:rFonts w:ascii="Verdana" w:hAnsi="Verdana"/>
                <w:b/>
                <w:bCs/>
              </w:rPr>
              <w:t xml:space="preserve">Nos unimos desde lo colectivo. </w:t>
            </w:r>
          </w:p>
        </w:tc>
      </w:tr>
      <w:tr w:rsidR="00235BB9" w:rsidRPr="00F340D4" w14:paraId="1F43F1CE" w14:textId="77777777" w:rsidTr="00602A26">
        <w:tc>
          <w:tcPr>
            <w:tcW w:w="8828" w:type="dxa"/>
          </w:tcPr>
          <w:p w14:paraId="4A57A439" w14:textId="517820ED" w:rsidR="00AD20DC" w:rsidRPr="00F340D4" w:rsidRDefault="00AD20DC" w:rsidP="0069506F">
            <w:pPr>
              <w:spacing w:line="276" w:lineRule="auto"/>
              <w:jc w:val="both"/>
              <w:rPr>
                <w:rFonts w:ascii="Verdana" w:hAnsi="Verdana"/>
                <w:b/>
                <w:bCs/>
                <w:i/>
                <w:iCs/>
              </w:rPr>
            </w:pPr>
            <w:r w:rsidRPr="00F340D4">
              <w:rPr>
                <w:rFonts w:ascii="Verdana" w:hAnsi="Verdana"/>
                <w:b/>
                <w:bCs/>
              </w:rPr>
              <w:t xml:space="preserve">Duración: </w:t>
            </w:r>
            <w:r w:rsidR="006A2BDF" w:rsidRPr="00F340D4">
              <w:rPr>
                <w:rFonts w:ascii="Verdana" w:hAnsi="Verdana"/>
                <w:b/>
                <w:bCs/>
              </w:rPr>
              <w:t>20 minutos</w:t>
            </w:r>
            <w:r w:rsidR="001640E9" w:rsidRPr="00F340D4">
              <w:rPr>
                <w:rFonts w:ascii="Verdana" w:hAnsi="Verdana"/>
                <w:b/>
                <w:bCs/>
              </w:rPr>
              <w:t xml:space="preserve">. </w:t>
            </w:r>
          </w:p>
        </w:tc>
      </w:tr>
      <w:tr w:rsidR="00235BB9" w:rsidRPr="00F340D4" w14:paraId="7864D4A2" w14:textId="77777777" w:rsidTr="00602A26">
        <w:tc>
          <w:tcPr>
            <w:tcW w:w="8828" w:type="dxa"/>
          </w:tcPr>
          <w:p w14:paraId="6ACC30FD" w14:textId="01C668BD" w:rsidR="00AD20DC" w:rsidRPr="00F340D4" w:rsidRDefault="00AD20DC" w:rsidP="0069506F">
            <w:pPr>
              <w:spacing w:line="276" w:lineRule="auto"/>
              <w:jc w:val="both"/>
              <w:rPr>
                <w:rFonts w:ascii="Verdana" w:hAnsi="Verdana"/>
                <w:b/>
                <w:bCs/>
              </w:rPr>
            </w:pPr>
            <w:r w:rsidRPr="00F340D4">
              <w:rPr>
                <w:rFonts w:ascii="Verdana" w:hAnsi="Verdana"/>
                <w:b/>
                <w:bCs/>
              </w:rPr>
              <w:t xml:space="preserve">Materiales: </w:t>
            </w:r>
            <w:r w:rsidR="00055E4E" w:rsidRPr="00F340D4">
              <w:rPr>
                <w:rFonts w:ascii="Verdana" w:hAnsi="Verdana"/>
              </w:rPr>
              <w:t>Acorde a la micro acción simbólica que sea concertada</w:t>
            </w:r>
          </w:p>
          <w:p w14:paraId="0CA0302D" w14:textId="383EC259" w:rsidR="00A046C5" w:rsidRPr="00F340D4" w:rsidRDefault="00A046C5" w:rsidP="0069506F">
            <w:pPr>
              <w:spacing w:line="276" w:lineRule="auto"/>
              <w:jc w:val="both"/>
              <w:rPr>
                <w:rFonts w:ascii="Verdana" w:hAnsi="Verdana"/>
                <w:b/>
                <w:bCs/>
              </w:rPr>
            </w:pPr>
            <w:r w:rsidRPr="00F340D4">
              <w:rPr>
                <w:rFonts w:ascii="Verdana" w:hAnsi="Verdana"/>
                <w:b/>
                <w:bCs/>
              </w:rPr>
              <w:t xml:space="preserve"> </w:t>
            </w:r>
          </w:p>
        </w:tc>
      </w:tr>
      <w:tr w:rsidR="00235BB9" w:rsidRPr="00F340D4" w14:paraId="22C6D5F0" w14:textId="77777777" w:rsidTr="00602A26">
        <w:tc>
          <w:tcPr>
            <w:tcW w:w="8828" w:type="dxa"/>
          </w:tcPr>
          <w:p w14:paraId="4F3E4416" w14:textId="795611B4"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1640E9" w:rsidRPr="00F340D4">
              <w:rPr>
                <w:rFonts w:ascii="Verdana" w:hAnsi="Verdana"/>
                <w:b/>
                <w:bCs/>
              </w:rPr>
              <w:t xml:space="preserve"> </w:t>
            </w:r>
            <w:r w:rsidR="00C839EE" w:rsidRPr="00741AAF">
              <w:rPr>
                <w:rFonts w:ascii="Verdana" w:hAnsi="Verdana"/>
              </w:rPr>
              <w:t>Desarrollar una acción colectiva que reivindique los derechos y la memoria de los pueblos étnicos víctimas del conflicto armado, visibilizando reflexiones para la No Repetición</w:t>
            </w:r>
          </w:p>
        </w:tc>
      </w:tr>
      <w:tr w:rsidR="00235BB9" w:rsidRPr="00F340D4" w14:paraId="3B6553CC" w14:textId="77777777" w:rsidTr="00602A26">
        <w:tc>
          <w:tcPr>
            <w:tcW w:w="8828" w:type="dxa"/>
          </w:tcPr>
          <w:p w14:paraId="038F9045" w14:textId="77777777" w:rsidR="00AD20DC" w:rsidRPr="00F340D4" w:rsidRDefault="00AD20DC" w:rsidP="0069506F">
            <w:pPr>
              <w:spacing w:line="276" w:lineRule="auto"/>
              <w:jc w:val="both"/>
              <w:rPr>
                <w:rFonts w:ascii="Verdana" w:hAnsi="Verdana"/>
                <w:b/>
                <w:bCs/>
              </w:rPr>
            </w:pPr>
            <w:r w:rsidRPr="00F340D4">
              <w:rPr>
                <w:rFonts w:ascii="Verdana" w:hAnsi="Verdana"/>
                <w:b/>
                <w:bCs/>
              </w:rPr>
              <w:t>Desarrollo:</w:t>
            </w:r>
          </w:p>
          <w:p w14:paraId="68C5F51E" w14:textId="77777777" w:rsidR="001C5852" w:rsidRPr="00F340D4" w:rsidRDefault="001C5852" w:rsidP="001C5852">
            <w:pPr>
              <w:spacing w:line="276" w:lineRule="auto"/>
              <w:jc w:val="both"/>
              <w:rPr>
                <w:rFonts w:ascii="Verdana" w:hAnsi="Verdana"/>
                <w:lang w:val="es-MX"/>
              </w:rPr>
            </w:pPr>
            <w:r w:rsidRPr="00F340D4">
              <w:rPr>
                <w:rFonts w:ascii="Verdana" w:hAnsi="Verdana"/>
                <w:b/>
                <w:bCs/>
                <w:lang w:val="es-MX"/>
              </w:rPr>
              <w:t>1. Encuadre y reflexión inicial (20 min)</w:t>
            </w:r>
          </w:p>
          <w:p w14:paraId="0D596461" w14:textId="77777777" w:rsidR="001C5852" w:rsidRPr="00F340D4" w:rsidRDefault="001C5852" w:rsidP="001C5852">
            <w:pPr>
              <w:numPr>
                <w:ilvl w:val="0"/>
                <w:numId w:val="22"/>
              </w:numPr>
              <w:spacing w:line="276" w:lineRule="auto"/>
              <w:jc w:val="both"/>
              <w:rPr>
                <w:rFonts w:ascii="Verdana" w:hAnsi="Verdana"/>
                <w:lang w:val="es-MX"/>
              </w:rPr>
            </w:pPr>
            <w:r w:rsidRPr="00F340D4">
              <w:rPr>
                <w:rFonts w:ascii="Verdana" w:hAnsi="Verdana"/>
                <w:lang w:val="es-MX"/>
              </w:rPr>
              <w:t>Participan víctimas con enfoque étnico y representantes sociales.</w:t>
            </w:r>
          </w:p>
          <w:p w14:paraId="396CA6F8" w14:textId="77777777" w:rsidR="001C5852" w:rsidRPr="00F340D4" w:rsidRDefault="001C5852" w:rsidP="001C5852">
            <w:pPr>
              <w:numPr>
                <w:ilvl w:val="0"/>
                <w:numId w:val="22"/>
              </w:numPr>
              <w:spacing w:line="276" w:lineRule="auto"/>
              <w:jc w:val="both"/>
              <w:rPr>
                <w:rFonts w:ascii="Verdana" w:hAnsi="Verdana"/>
                <w:lang w:val="es-MX"/>
              </w:rPr>
            </w:pPr>
            <w:r w:rsidRPr="00F340D4">
              <w:rPr>
                <w:rFonts w:ascii="Verdana" w:hAnsi="Verdana"/>
                <w:lang w:val="es-MX"/>
              </w:rPr>
              <w:t>Se ubican en círculo y retoman aprendizajes del proceso: ¿Qué memorias queremos transformar? ¿Cómo aportar a la no repetición desde lo colectivo?</w:t>
            </w:r>
          </w:p>
          <w:p w14:paraId="410A18C7" w14:textId="5DCD746C" w:rsidR="00A046C5" w:rsidRPr="00F340D4" w:rsidRDefault="006A2BDF" w:rsidP="0069506F">
            <w:pPr>
              <w:spacing w:line="276" w:lineRule="auto"/>
              <w:jc w:val="both"/>
              <w:rPr>
                <w:rFonts w:ascii="Verdana" w:hAnsi="Verdana"/>
                <w:b/>
                <w:bCs/>
              </w:rPr>
            </w:pPr>
            <w:r w:rsidRPr="00F340D4">
              <w:rPr>
                <w:rFonts w:ascii="Verdana" w:hAnsi="Verdana"/>
              </w:rPr>
              <w:t xml:space="preserve">  </w:t>
            </w:r>
          </w:p>
        </w:tc>
      </w:tr>
      <w:tr w:rsidR="00235BB9" w:rsidRPr="00F340D4" w14:paraId="4AC51967" w14:textId="77777777" w:rsidTr="00235BB9">
        <w:tc>
          <w:tcPr>
            <w:tcW w:w="8828" w:type="dxa"/>
            <w:shd w:val="clear" w:color="auto" w:fill="E2EFD9" w:themeFill="accent6" w:themeFillTint="33"/>
          </w:tcPr>
          <w:p w14:paraId="394C9A38" w14:textId="7BB4ECE1" w:rsidR="00AD20DC" w:rsidRPr="00F340D4" w:rsidRDefault="00AD20DC" w:rsidP="0069506F">
            <w:pPr>
              <w:spacing w:line="276" w:lineRule="auto"/>
              <w:jc w:val="both"/>
              <w:rPr>
                <w:rFonts w:ascii="Verdana" w:hAnsi="Verdana"/>
                <w:b/>
                <w:bCs/>
              </w:rPr>
            </w:pPr>
            <w:r w:rsidRPr="00F340D4">
              <w:rPr>
                <w:rFonts w:ascii="Verdana" w:hAnsi="Verdana"/>
                <w:b/>
                <w:bCs/>
              </w:rPr>
              <w:t xml:space="preserve">Actividad 3.2: </w:t>
            </w:r>
            <w:r w:rsidR="006A2BDF" w:rsidRPr="00F340D4">
              <w:rPr>
                <w:rFonts w:ascii="Verdana" w:hAnsi="Verdana"/>
                <w:b/>
                <w:bCs/>
              </w:rPr>
              <w:t>Definimos conjuntamente</w:t>
            </w:r>
          </w:p>
        </w:tc>
      </w:tr>
      <w:tr w:rsidR="00235BB9" w:rsidRPr="00F340D4" w14:paraId="09AD5605" w14:textId="77777777" w:rsidTr="00602A26">
        <w:tc>
          <w:tcPr>
            <w:tcW w:w="8828" w:type="dxa"/>
          </w:tcPr>
          <w:p w14:paraId="066C7411" w14:textId="44598F30" w:rsidR="00AD20DC" w:rsidRPr="00F340D4" w:rsidRDefault="00AD20DC" w:rsidP="0069506F">
            <w:pPr>
              <w:spacing w:line="276" w:lineRule="auto"/>
              <w:jc w:val="both"/>
              <w:rPr>
                <w:rFonts w:ascii="Verdana" w:hAnsi="Verdana"/>
                <w:b/>
                <w:bCs/>
              </w:rPr>
            </w:pPr>
            <w:r w:rsidRPr="00F340D4">
              <w:rPr>
                <w:rFonts w:ascii="Verdana" w:hAnsi="Verdana"/>
                <w:b/>
                <w:bCs/>
              </w:rPr>
              <w:t xml:space="preserve">Duración: </w:t>
            </w:r>
            <w:r w:rsidR="006A2BDF" w:rsidRPr="00F340D4">
              <w:rPr>
                <w:rFonts w:ascii="Verdana" w:hAnsi="Verdana"/>
                <w:b/>
                <w:bCs/>
              </w:rPr>
              <w:t>30 minutos</w:t>
            </w:r>
            <w:r w:rsidR="00A046C5" w:rsidRPr="00F340D4">
              <w:rPr>
                <w:rFonts w:ascii="Verdana" w:hAnsi="Verdana"/>
                <w:b/>
                <w:bCs/>
              </w:rPr>
              <w:t xml:space="preserve">. </w:t>
            </w:r>
          </w:p>
        </w:tc>
      </w:tr>
      <w:tr w:rsidR="00235BB9" w:rsidRPr="00F340D4" w14:paraId="2813CDE5" w14:textId="77777777" w:rsidTr="00602A26">
        <w:tc>
          <w:tcPr>
            <w:tcW w:w="8828" w:type="dxa"/>
          </w:tcPr>
          <w:p w14:paraId="59C9A6E0" w14:textId="179ADE79" w:rsidR="00AD20DC" w:rsidRPr="00F340D4" w:rsidRDefault="00AD20DC" w:rsidP="0069506F">
            <w:pPr>
              <w:spacing w:line="276" w:lineRule="auto"/>
              <w:jc w:val="both"/>
              <w:rPr>
                <w:rFonts w:ascii="Verdana" w:hAnsi="Verdana"/>
                <w:b/>
                <w:bCs/>
              </w:rPr>
            </w:pPr>
            <w:r w:rsidRPr="00F340D4">
              <w:rPr>
                <w:rFonts w:ascii="Verdana" w:hAnsi="Verdana"/>
                <w:b/>
                <w:bCs/>
              </w:rPr>
              <w:t xml:space="preserve">Materiales: </w:t>
            </w:r>
            <w:r w:rsidR="00A046C5" w:rsidRPr="00F340D4">
              <w:rPr>
                <w:rFonts w:ascii="Verdana" w:hAnsi="Verdana"/>
                <w:b/>
                <w:bCs/>
              </w:rPr>
              <w:t>No se requieren</w:t>
            </w:r>
          </w:p>
        </w:tc>
      </w:tr>
      <w:tr w:rsidR="00235BB9" w:rsidRPr="00F340D4" w14:paraId="0401BDE2" w14:textId="77777777" w:rsidTr="00602A26">
        <w:tc>
          <w:tcPr>
            <w:tcW w:w="8828" w:type="dxa"/>
          </w:tcPr>
          <w:p w14:paraId="1ACEA0F6" w14:textId="41F599F0"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A046C5" w:rsidRPr="00F340D4">
              <w:rPr>
                <w:rFonts w:ascii="Verdana" w:hAnsi="Verdana"/>
                <w:b/>
                <w:bCs/>
              </w:rPr>
              <w:t xml:space="preserve"> </w:t>
            </w:r>
            <w:r w:rsidR="006A2BDF" w:rsidRPr="004C68B8">
              <w:rPr>
                <w:rFonts w:ascii="Verdana" w:hAnsi="Verdana"/>
              </w:rPr>
              <w:t>Ofrecer herramientas para desarrollar una acción colectiva que reivindique los derechos y la memoria de los pueblos étnicos víctimas del conflicto armado y haga públicas las reflexiones sobre la No Repetición</w:t>
            </w:r>
          </w:p>
        </w:tc>
      </w:tr>
      <w:tr w:rsidR="00235BB9" w:rsidRPr="00F340D4" w14:paraId="57BBD771" w14:textId="77777777" w:rsidTr="00602A26">
        <w:tc>
          <w:tcPr>
            <w:tcW w:w="8828" w:type="dxa"/>
          </w:tcPr>
          <w:p w14:paraId="30C9BAE5" w14:textId="77777777" w:rsidR="00055E4E" w:rsidRPr="00F340D4" w:rsidRDefault="00F87FDD" w:rsidP="00770A76">
            <w:pPr>
              <w:spacing w:line="276" w:lineRule="auto"/>
              <w:jc w:val="both"/>
              <w:rPr>
                <w:rFonts w:ascii="Verdana" w:hAnsi="Verdana"/>
                <w:lang w:val="es-MX"/>
              </w:rPr>
            </w:pPr>
            <w:r w:rsidRPr="00F340D4">
              <w:rPr>
                <w:rFonts w:ascii="Verdana" w:hAnsi="Verdana"/>
                <w:lang w:val="es-MX"/>
              </w:rPr>
              <w:t xml:space="preserve">El grupo acuerda una acción simbólica de impacto público con sentido reparador. Ejemplos: mural colectivo con símbolos ancestrales, siembra de plantas nativas, tejido comunitario, instalación artística con mensajes sobre </w:t>
            </w:r>
            <w:r w:rsidRPr="00F340D4">
              <w:rPr>
                <w:rFonts w:ascii="Verdana" w:hAnsi="Verdana"/>
                <w:lang w:val="es-MX"/>
              </w:rPr>
              <w:lastRenderedPageBreak/>
              <w:t>memoria y paz. Se incorporan elementos culturales propios (palabra ancestral, canto, pintura, tejido)</w:t>
            </w:r>
          </w:p>
          <w:p w14:paraId="1A592238" w14:textId="11BA3D2E" w:rsidR="00770A76" w:rsidRPr="00F340D4" w:rsidRDefault="00770A76" w:rsidP="00770A76">
            <w:pPr>
              <w:spacing w:line="276" w:lineRule="auto"/>
              <w:jc w:val="both"/>
              <w:rPr>
                <w:rFonts w:ascii="Verdana" w:hAnsi="Verdana"/>
                <w:lang w:val="es-MX"/>
              </w:rPr>
            </w:pPr>
            <w:r w:rsidRPr="00F340D4">
              <w:rPr>
                <w:rFonts w:ascii="Verdana" w:hAnsi="Verdana"/>
                <w:lang w:val="es-MX"/>
              </w:rPr>
              <w:t xml:space="preserve">Se ejecuta la acción en un espacio visible del territorio (plaza, parque, centro comunitario). </w:t>
            </w:r>
          </w:p>
          <w:p w14:paraId="6882897F" w14:textId="4E913081" w:rsidR="00770A76" w:rsidRPr="00F340D4" w:rsidRDefault="00770A76" w:rsidP="00770A76">
            <w:pPr>
              <w:spacing w:line="276" w:lineRule="auto"/>
              <w:jc w:val="both"/>
              <w:rPr>
                <w:rFonts w:ascii="Verdana" w:hAnsi="Verdana"/>
                <w:lang w:val="es-MX"/>
              </w:rPr>
            </w:pPr>
            <w:r w:rsidRPr="00F340D4">
              <w:rPr>
                <w:rFonts w:ascii="Verdana" w:hAnsi="Verdana"/>
                <w:lang w:val="es-MX"/>
              </w:rPr>
              <w:t xml:space="preserve">Se invita a la ciudadanía a participar respondiendo preguntas en tarjetas o mediante códigos QR: </w:t>
            </w:r>
          </w:p>
          <w:p w14:paraId="72E1AE17" w14:textId="77777777" w:rsidR="00770A76" w:rsidRPr="00F340D4" w:rsidRDefault="00770A76" w:rsidP="00770A76">
            <w:pPr>
              <w:numPr>
                <w:ilvl w:val="0"/>
                <w:numId w:val="23"/>
              </w:numPr>
              <w:spacing w:line="276" w:lineRule="auto"/>
              <w:jc w:val="both"/>
              <w:rPr>
                <w:rFonts w:ascii="Verdana" w:hAnsi="Verdana"/>
                <w:lang w:val="es-MX"/>
              </w:rPr>
            </w:pPr>
            <w:r w:rsidRPr="00F340D4">
              <w:rPr>
                <w:rFonts w:ascii="Verdana" w:hAnsi="Verdana"/>
                <w:lang w:val="es-MX"/>
              </w:rPr>
              <w:t>¿Qué significa para ti la memoria de los pueblos étnicos?</w:t>
            </w:r>
          </w:p>
          <w:p w14:paraId="56E0AA35" w14:textId="77777777" w:rsidR="00770A76" w:rsidRPr="00F340D4" w:rsidRDefault="00770A76" w:rsidP="00770A76">
            <w:pPr>
              <w:numPr>
                <w:ilvl w:val="0"/>
                <w:numId w:val="23"/>
              </w:numPr>
              <w:spacing w:line="276" w:lineRule="auto"/>
              <w:jc w:val="both"/>
              <w:rPr>
                <w:rFonts w:ascii="Verdana" w:hAnsi="Verdana"/>
                <w:lang w:val="es-MX"/>
              </w:rPr>
            </w:pPr>
            <w:r w:rsidRPr="00F340D4">
              <w:rPr>
                <w:rFonts w:ascii="Verdana" w:hAnsi="Verdana"/>
                <w:lang w:val="es-MX"/>
              </w:rPr>
              <w:t>¿Qué acciones puedes asumir para que estas violencias no se repitan?</w:t>
            </w:r>
          </w:p>
          <w:p w14:paraId="51DE49A3" w14:textId="179ED8F6" w:rsidR="00770A76" w:rsidRPr="00F340D4" w:rsidRDefault="00770A76" w:rsidP="00770A76">
            <w:pPr>
              <w:spacing w:line="276" w:lineRule="auto"/>
              <w:jc w:val="both"/>
              <w:rPr>
                <w:rFonts w:ascii="Verdana" w:hAnsi="Verdana"/>
              </w:rPr>
            </w:pPr>
            <w:r w:rsidRPr="00F340D4">
              <w:rPr>
                <w:rFonts w:ascii="Verdana" w:hAnsi="Verdana"/>
                <w:lang w:val="es-MX"/>
              </w:rPr>
              <w:t>Las respuestas se integran en la obra (colgadas en el mural, tejidas en la pieza, sembradas con mensajes).</w:t>
            </w:r>
          </w:p>
        </w:tc>
      </w:tr>
      <w:tr w:rsidR="00235BB9" w:rsidRPr="00F340D4" w14:paraId="5C2EF93F" w14:textId="77777777" w:rsidTr="00235BB9">
        <w:tc>
          <w:tcPr>
            <w:tcW w:w="8828" w:type="dxa"/>
            <w:shd w:val="clear" w:color="auto" w:fill="E2EFD9" w:themeFill="accent6" w:themeFillTint="33"/>
          </w:tcPr>
          <w:p w14:paraId="5C44F319" w14:textId="04A5AAC0" w:rsidR="00AD20DC" w:rsidRPr="00F340D4" w:rsidRDefault="00AD20DC" w:rsidP="0069506F">
            <w:pPr>
              <w:spacing w:line="276" w:lineRule="auto"/>
              <w:jc w:val="both"/>
              <w:rPr>
                <w:rFonts w:ascii="Verdana" w:hAnsi="Verdana"/>
                <w:b/>
                <w:bCs/>
              </w:rPr>
            </w:pPr>
            <w:r w:rsidRPr="00F340D4">
              <w:rPr>
                <w:rFonts w:ascii="Verdana" w:hAnsi="Verdana"/>
                <w:b/>
                <w:bCs/>
              </w:rPr>
              <w:lastRenderedPageBreak/>
              <w:t xml:space="preserve">Actividad 3.3: </w:t>
            </w:r>
            <w:r w:rsidR="004A5165" w:rsidRPr="00F340D4">
              <w:rPr>
                <w:rFonts w:ascii="Verdana" w:hAnsi="Verdana"/>
                <w:b/>
                <w:bCs/>
              </w:rPr>
              <w:t xml:space="preserve"> Actuamos para vivir bien. </w:t>
            </w:r>
          </w:p>
        </w:tc>
      </w:tr>
      <w:tr w:rsidR="00235BB9" w:rsidRPr="00F340D4" w14:paraId="17FF6838" w14:textId="77777777" w:rsidTr="00602A26">
        <w:tc>
          <w:tcPr>
            <w:tcW w:w="8828" w:type="dxa"/>
          </w:tcPr>
          <w:p w14:paraId="111CC6B2" w14:textId="78100D34" w:rsidR="00AD20DC" w:rsidRPr="00F340D4" w:rsidRDefault="00AD20DC" w:rsidP="0069506F">
            <w:pPr>
              <w:spacing w:line="276" w:lineRule="auto"/>
              <w:jc w:val="both"/>
              <w:rPr>
                <w:rFonts w:ascii="Verdana" w:hAnsi="Verdana"/>
                <w:b/>
                <w:bCs/>
              </w:rPr>
            </w:pPr>
            <w:r w:rsidRPr="00F340D4">
              <w:rPr>
                <w:rFonts w:ascii="Verdana" w:hAnsi="Verdana"/>
                <w:b/>
                <w:bCs/>
              </w:rPr>
              <w:t xml:space="preserve">Duración: </w:t>
            </w:r>
            <w:r w:rsidR="00CB6AA3" w:rsidRPr="00F340D4">
              <w:rPr>
                <w:rFonts w:ascii="Verdana" w:hAnsi="Verdana"/>
                <w:b/>
                <w:bCs/>
              </w:rPr>
              <w:t xml:space="preserve">40 minutos </w:t>
            </w:r>
          </w:p>
        </w:tc>
      </w:tr>
      <w:tr w:rsidR="00235BB9" w:rsidRPr="00F340D4" w14:paraId="128D6D18" w14:textId="77777777" w:rsidTr="00602A26">
        <w:tc>
          <w:tcPr>
            <w:tcW w:w="8828" w:type="dxa"/>
          </w:tcPr>
          <w:p w14:paraId="3C4DDFBF" w14:textId="11E0A536" w:rsidR="00AD20DC" w:rsidRPr="00F340D4" w:rsidRDefault="00AD20DC" w:rsidP="0069506F">
            <w:pPr>
              <w:spacing w:line="276" w:lineRule="auto"/>
              <w:jc w:val="both"/>
              <w:rPr>
                <w:rFonts w:ascii="Verdana" w:hAnsi="Verdana"/>
                <w:b/>
                <w:bCs/>
              </w:rPr>
            </w:pPr>
            <w:r w:rsidRPr="00F340D4">
              <w:rPr>
                <w:rFonts w:ascii="Verdana" w:hAnsi="Verdana"/>
                <w:b/>
                <w:bCs/>
              </w:rPr>
              <w:t xml:space="preserve">Materiales: </w:t>
            </w:r>
            <w:r w:rsidR="00CB6AA3" w:rsidRPr="00F340D4">
              <w:rPr>
                <w:rFonts w:ascii="Verdana" w:hAnsi="Verdana"/>
                <w:b/>
                <w:bCs/>
              </w:rPr>
              <w:t xml:space="preserve">No se requieren. </w:t>
            </w:r>
          </w:p>
        </w:tc>
      </w:tr>
      <w:tr w:rsidR="00235BB9" w:rsidRPr="00F340D4" w14:paraId="29585A80" w14:textId="77777777" w:rsidTr="00602A26">
        <w:tc>
          <w:tcPr>
            <w:tcW w:w="8828" w:type="dxa"/>
          </w:tcPr>
          <w:p w14:paraId="569EE8DD" w14:textId="3FA8390F" w:rsidR="00AD20DC" w:rsidRPr="00F340D4" w:rsidRDefault="00AD20DC" w:rsidP="0069506F">
            <w:pPr>
              <w:spacing w:line="276" w:lineRule="auto"/>
              <w:jc w:val="both"/>
              <w:rPr>
                <w:rFonts w:ascii="Verdana" w:hAnsi="Verdana"/>
                <w:b/>
                <w:bCs/>
              </w:rPr>
            </w:pPr>
            <w:r w:rsidRPr="00F340D4">
              <w:rPr>
                <w:rFonts w:ascii="Verdana" w:hAnsi="Verdana"/>
                <w:b/>
                <w:bCs/>
              </w:rPr>
              <w:t>Objetivo:</w:t>
            </w:r>
            <w:r w:rsidR="00CB6AA3" w:rsidRPr="00F340D4">
              <w:rPr>
                <w:rFonts w:ascii="Verdana" w:hAnsi="Verdana"/>
                <w:b/>
                <w:bCs/>
              </w:rPr>
              <w:t xml:space="preserve"> </w:t>
            </w:r>
            <w:r w:rsidR="00BE201F" w:rsidRPr="004C68B8">
              <w:rPr>
                <w:rFonts w:ascii="Verdana" w:hAnsi="Verdana"/>
              </w:rPr>
              <w:t>Ofrecer herramientas para desarrollar una acción colectiva que reivindique los derechos y la memoria de los pueblos étnicos víctimas del conflicto armado y haga públicas las reflexiones sobre la No Repetición</w:t>
            </w:r>
          </w:p>
        </w:tc>
      </w:tr>
      <w:tr w:rsidR="00AD20DC" w:rsidRPr="00F340D4" w14:paraId="0C281F84" w14:textId="77777777" w:rsidTr="00602A26">
        <w:tc>
          <w:tcPr>
            <w:tcW w:w="8828" w:type="dxa"/>
          </w:tcPr>
          <w:p w14:paraId="3341D978" w14:textId="77777777" w:rsidR="00AD20DC" w:rsidRPr="00F340D4" w:rsidRDefault="00AD20DC" w:rsidP="0069506F">
            <w:pPr>
              <w:spacing w:line="276" w:lineRule="auto"/>
              <w:jc w:val="both"/>
              <w:rPr>
                <w:rFonts w:ascii="Verdana" w:hAnsi="Verdana"/>
                <w:b/>
                <w:bCs/>
              </w:rPr>
            </w:pPr>
            <w:r w:rsidRPr="00F340D4">
              <w:rPr>
                <w:rFonts w:ascii="Verdana" w:hAnsi="Verdana"/>
                <w:b/>
                <w:bCs/>
              </w:rPr>
              <w:t>Desarrollo:</w:t>
            </w:r>
          </w:p>
          <w:p w14:paraId="3D94AFC6" w14:textId="7E8DCE63" w:rsidR="00CB6AA3" w:rsidRPr="00F340D4" w:rsidRDefault="00BE201F" w:rsidP="0069506F">
            <w:pPr>
              <w:spacing w:line="276" w:lineRule="auto"/>
              <w:jc w:val="both"/>
              <w:rPr>
                <w:rFonts w:ascii="Verdana" w:hAnsi="Verdana"/>
              </w:rPr>
            </w:pPr>
            <w:r w:rsidRPr="00F340D4">
              <w:rPr>
                <w:rFonts w:ascii="Verdana" w:hAnsi="Verdana"/>
              </w:rPr>
              <w:t xml:space="preserve">Se implementa la acción definida por el grupo. Al finalizar, se realiza una autoevaluación que recoja los elementos cualitativos del proceso, tales como: Sentido reparador, impacto social. La persona que facilita realiza la reflexión respecto de cómo este proceso permitió la transformación de las memorias dolorosas en sentido de participación, esperanza y capacidad de realizar acciones para la No Repetición. </w:t>
            </w:r>
          </w:p>
        </w:tc>
      </w:tr>
    </w:tbl>
    <w:p w14:paraId="4F67CE20" w14:textId="77777777" w:rsidR="00AD20DC" w:rsidRPr="00F340D4" w:rsidRDefault="00AD20DC" w:rsidP="0069506F">
      <w:pPr>
        <w:spacing w:line="276" w:lineRule="auto"/>
        <w:jc w:val="both"/>
        <w:rPr>
          <w:rFonts w:ascii="Verdana" w:hAnsi="Verdana"/>
        </w:rPr>
      </w:pPr>
    </w:p>
    <w:p w14:paraId="46B4EFEE" w14:textId="77777777" w:rsidR="00EA31B3" w:rsidRPr="00CC2B29" w:rsidRDefault="00EA31B3" w:rsidP="00EA31B3">
      <w:pPr>
        <w:rPr>
          <w:rFonts w:ascii="Verdana" w:hAnsi="Verdana"/>
          <w:b/>
          <w:bCs/>
        </w:rPr>
      </w:pPr>
      <w:r>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EA31B3" w14:paraId="7A3BA1DF" w14:textId="77777777" w:rsidTr="00354F22">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66566BD" w14:textId="77777777" w:rsidR="00EA31B3" w:rsidRDefault="00EA31B3" w:rsidP="00354F22">
            <w:pPr>
              <w:widowControl w:val="0"/>
              <w:autoSpaceDE w:val="0"/>
              <w:autoSpaceDN w:val="0"/>
              <w:spacing w:after="0" w:line="252"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B231C02" w14:textId="77777777" w:rsidR="00EA31B3" w:rsidRDefault="00EA31B3" w:rsidP="00354F22">
            <w:pPr>
              <w:widowControl w:val="0"/>
              <w:autoSpaceDE w:val="0"/>
              <w:autoSpaceDN w:val="0"/>
              <w:spacing w:after="0" w:line="252"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CF626CF" w14:textId="77777777" w:rsidR="00EA31B3" w:rsidRDefault="00EA31B3" w:rsidP="00354F22">
            <w:pPr>
              <w:widowControl w:val="0"/>
              <w:autoSpaceDE w:val="0"/>
              <w:autoSpaceDN w:val="0"/>
              <w:spacing w:after="0" w:line="252"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Descripción de la modificación</w:t>
            </w:r>
          </w:p>
        </w:tc>
      </w:tr>
      <w:tr w:rsidR="00EA31B3" w14:paraId="1694A9C6" w14:textId="77777777" w:rsidTr="00354F22">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5CBDDD93" w14:textId="77777777" w:rsidR="00EA31B3" w:rsidRDefault="00EA31B3" w:rsidP="00354F22">
            <w:pPr>
              <w:widowControl w:val="0"/>
              <w:autoSpaceDE w:val="0"/>
              <w:autoSpaceDN w:val="0"/>
              <w:spacing w:before="114" w:after="0" w:line="252" w:lineRule="auto"/>
              <w:ind w:left="11"/>
              <w:jc w:val="center"/>
              <w:rPr>
                <w:rFonts w:ascii="Arial" w:eastAsia="Arial" w:hAnsi="Arial" w:cs="Arial"/>
                <w:sz w:val="20"/>
                <w:lang w:val="es-ES" w:eastAsia="es-ES" w:bidi="es-ES"/>
              </w:rPr>
            </w:pPr>
            <w:r>
              <w:rPr>
                <w:rFonts w:ascii="Arial" w:eastAsia="Arial" w:hAnsi="Arial" w:cs="Arial"/>
                <w:sz w:val="20"/>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7AEA2A17" w14:textId="7BD0DF44" w:rsidR="00EA31B3" w:rsidRDefault="00F96A14" w:rsidP="00354F22">
            <w:pPr>
              <w:widowControl w:val="0"/>
              <w:autoSpaceDE w:val="0"/>
              <w:autoSpaceDN w:val="0"/>
              <w:spacing w:before="114" w:after="0" w:line="252" w:lineRule="auto"/>
              <w:ind w:left="110"/>
              <w:jc w:val="center"/>
              <w:rPr>
                <w:rFonts w:ascii="Arial" w:eastAsia="Arial" w:hAnsi="Arial" w:cs="Arial"/>
                <w:sz w:val="20"/>
                <w:lang w:val="es-ES" w:eastAsia="es-ES" w:bidi="es-ES"/>
              </w:rPr>
            </w:pPr>
            <w:r>
              <w:rPr>
                <w:rFonts w:ascii="Arial" w:eastAsia="Arial" w:hAnsi="Arial" w:cs="Arial"/>
                <w:sz w:val="20"/>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045D9E75" w14:textId="77777777" w:rsidR="00EA31B3" w:rsidRDefault="00EA31B3" w:rsidP="00354F22">
            <w:pPr>
              <w:widowControl w:val="0"/>
              <w:autoSpaceDE w:val="0"/>
              <w:autoSpaceDN w:val="0"/>
              <w:spacing w:before="114" w:after="0" w:line="252" w:lineRule="auto"/>
              <w:ind w:left="113"/>
              <w:rPr>
                <w:rFonts w:ascii="Arial" w:eastAsia="Arial" w:hAnsi="Arial" w:cs="Arial"/>
                <w:sz w:val="20"/>
                <w:lang w:val="es-ES" w:eastAsia="es-ES" w:bidi="es-ES"/>
              </w:rPr>
            </w:pPr>
            <w:r>
              <w:rPr>
                <w:rFonts w:ascii="Arial" w:eastAsia="Arial" w:hAnsi="Arial" w:cs="Arial"/>
                <w:sz w:val="20"/>
                <w:lang w:val="es-ES" w:eastAsia="es-ES" w:bidi="es-ES"/>
              </w:rPr>
              <w:t>Creación</w:t>
            </w:r>
          </w:p>
        </w:tc>
      </w:tr>
      <w:tr w:rsidR="00EA31B3" w14:paraId="531007FE" w14:textId="77777777" w:rsidTr="00354F22">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6041DE67" w14:textId="77777777" w:rsidR="00EA31B3" w:rsidRDefault="00EA31B3" w:rsidP="00354F22">
            <w:pPr>
              <w:widowControl w:val="0"/>
              <w:autoSpaceDE w:val="0"/>
              <w:autoSpaceDN w:val="0"/>
              <w:spacing w:after="0" w:line="208" w:lineRule="exact"/>
              <w:ind w:left="11"/>
              <w:jc w:val="center"/>
              <w:rPr>
                <w:rFonts w:ascii="Arial" w:eastAsia="Arial" w:hAnsi="Arial" w:cs="Arial"/>
                <w:sz w:val="20"/>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59FE0E93" w14:textId="77777777" w:rsidR="00EA31B3" w:rsidRDefault="00EA31B3" w:rsidP="00354F22">
            <w:pPr>
              <w:widowControl w:val="0"/>
              <w:autoSpaceDE w:val="0"/>
              <w:autoSpaceDN w:val="0"/>
              <w:spacing w:after="0" w:line="208" w:lineRule="exact"/>
              <w:ind w:left="110"/>
              <w:jc w:val="center"/>
              <w:rPr>
                <w:rFonts w:ascii="Arial" w:eastAsia="Arial" w:hAnsi="Arial" w:cs="Arial"/>
                <w:sz w:val="20"/>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02821298" w14:textId="77777777" w:rsidR="00EA31B3" w:rsidRDefault="00EA31B3" w:rsidP="00354F22">
            <w:pPr>
              <w:widowControl w:val="0"/>
              <w:autoSpaceDE w:val="0"/>
              <w:autoSpaceDN w:val="0"/>
              <w:spacing w:after="0" w:line="169" w:lineRule="exact"/>
              <w:ind w:left="113"/>
              <w:jc w:val="both"/>
              <w:rPr>
                <w:rFonts w:ascii="Arial" w:eastAsia="Arial" w:hAnsi="Arial" w:cs="Arial"/>
                <w:sz w:val="20"/>
                <w:lang w:val="es-ES" w:eastAsia="es-ES" w:bidi="es-ES"/>
              </w:rPr>
            </w:pPr>
          </w:p>
        </w:tc>
      </w:tr>
    </w:tbl>
    <w:p w14:paraId="44053E41" w14:textId="77777777" w:rsidR="00AD20DC" w:rsidRPr="00F340D4" w:rsidRDefault="00AD20DC" w:rsidP="0069506F">
      <w:pPr>
        <w:spacing w:line="276" w:lineRule="auto"/>
        <w:jc w:val="both"/>
        <w:rPr>
          <w:rFonts w:ascii="Verdana" w:hAnsi="Verdana"/>
        </w:rPr>
      </w:pPr>
    </w:p>
    <w:sectPr w:rsidR="00AD20DC" w:rsidRPr="00F340D4" w:rsidSect="00E56BC3">
      <w:headerReference w:type="default" r:id="rId12"/>
      <w:footerReference w:type="default" r:id="rId13"/>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13698" w14:textId="77777777" w:rsidR="00D23462" w:rsidRDefault="00D23462" w:rsidP="00531816">
      <w:pPr>
        <w:spacing w:after="0" w:line="240" w:lineRule="auto"/>
      </w:pPr>
      <w:r>
        <w:separator/>
      </w:r>
    </w:p>
  </w:endnote>
  <w:endnote w:type="continuationSeparator" w:id="0">
    <w:p w14:paraId="5489D515" w14:textId="77777777" w:rsidR="00D23462" w:rsidRDefault="00D23462"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264E" w14:textId="77777777" w:rsidR="00972ADA" w:rsidRPr="00972ADA" w:rsidRDefault="00972ADA" w:rsidP="00972ADA">
    <w:pPr>
      <w:pStyle w:val="Piedepgina"/>
    </w:pPr>
    <w:r w:rsidRPr="00972ADA">
      <w:tab/>
    </w:r>
    <w:r w:rsidRPr="00972ADA">
      <w:tab/>
      <w:t>710.14.15-</w:t>
    </w:r>
    <w:proofErr w:type="gramStart"/>
    <w:r w:rsidRPr="00972ADA">
      <w:t>34  V</w:t>
    </w:r>
    <w:proofErr w:type="gramEnd"/>
    <w:r w:rsidRPr="00972ADA">
      <w:t>1</w:t>
    </w:r>
  </w:p>
  <w:p w14:paraId="27EB18F3" w14:textId="131325B7"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18BA" w14:textId="77777777" w:rsidR="00D23462" w:rsidRDefault="00D23462" w:rsidP="00531816">
      <w:pPr>
        <w:spacing w:after="0" w:line="240" w:lineRule="auto"/>
      </w:pPr>
      <w:r>
        <w:separator/>
      </w:r>
    </w:p>
  </w:footnote>
  <w:footnote w:type="continuationSeparator" w:id="0">
    <w:p w14:paraId="38FD1D67" w14:textId="77777777" w:rsidR="00D23462" w:rsidRDefault="00D23462" w:rsidP="00531816">
      <w:pPr>
        <w:spacing w:after="0" w:line="240" w:lineRule="auto"/>
      </w:pPr>
      <w:r>
        <w:continuationSeparator/>
      </w:r>
    </w:p>
  </w:footnote>
  <w:footnote w:id="1">
    <w:p w14:paraId="07B5AB2F" w14:textId="743D2B4A" w:rsidR="00881509" w:rsidRDefault="00881509" w:rsidP="00881509">
      <w:pPr>
        <w:pStyle w:val="Textonotapie"/>
        <w:jc w:val="both"/>
      </w:pPr>
      <w:r>
        <w:rPr>
          <w:rStyle w:val="Refdenotaalpie"/>
        </w:rPr>
        <w:footnoteRef/>
      </w:r>
      <w:r>
        <w:t xml:space="preserve"> </w:t>
      </w:r>
      <w:r w:rsidR="00EB0AC1">
        <w:t>P</w:t>
      </w:r>
      <w:r w:rsidRPr="00881509">
        <w:t xml:space="preserve">sicosocial, físico y al cuerpo, a los derechos sexuales y reproductivos, moral, sociocultural, político, patrimonial/material y al proyecto de vida. </w:t>
      </w:r>
      <w:r w:rsidR="00EB0AC1" w:rsidRPr="00EB0AC1">
        <w:t>Los tipos de impacto seña lados son experimentados, en primer lugar, en la dimensión individual, el ámbito personal de la víctima. Sin embargo, estas violencias afectan también las dimensiones: familiar, colectiva/ comunitaria, social y al territorio, es decir, la red de interacciones y sentidos más amplios en los que se inscriben las víctimas.</w:t>
      </w:r>
      <w:r w:rsidR="00EB0AC1">
        <w:t xml:space="preserve"> </w:t>
      </w:r>
      <w:r>
        <w:t>Comisión para el Esclarecimiento de la verdad, la Convivencia y la No Repetición, 2018</w:t>
      </w:r>
    </w:p>
  </w:footnote>
  <w:footnote w:id="2">
    <w:p w14:paraId="77FB3CEF" w14:textId="5BEA8768" w:rsidR="001D4A64" w:rsidRDefault="001D4A64" w:rsidP="001D4A64">
      <w:pPr>
        <w:pStyle w:val="Textonotapie"/>
        <w:jc w:val="both"/>
      </w:pPr>
      <w:r>
        <w:rPr>
          <w:rStyle w:val="Refdenotaalpie"/>
        </w:rPr>
        <w:footnoteRef/>
      </w:r>
      <w:r>
        <w:t xml:space="preserve"> Como señala la CEV 2018 es fundamental “</w:t>
      </w:r>
      <w:r w:rsidRPr="001D4A64">
        <w:t xml:space="preserve">reconocer que las mujeres indígenas, negras y afrocolombianas, raizales y palenqueras, tal y como lo señala la Corte Constitucional colombiana y la CIDH, han vivido múltiples violencias asociadas no sólo al hecho de ser mujeres, </w:t>
      </w:r>
      <w:r w:rsidRPr="001D4A64">
        <w:t>sino además, a su pertenencia étnica y que esto debe ser comprendido y analizado detenidamente a partir del enfoque de género étnico-racial</w:t>
      </w:r>
      <w:r>
        <w:t>”</w:t>
      </w:r>
      <w:r w:rsidRPr="001D4A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4636"/>
      <w:gridCol w:w="1792"/>
    </w:tblGrid>
    <w:tr w:rsidR="009235A3" w:rsidRPr="00CD4AF9" w14:paraId="03F363A4" w14:textId="77777777" w:rsidTr="00F340D4">
      <w:trPr>
        <w:trHeight w:val="699"/>
      </w:trPr>
      <w:tc>
        <w:tcPr>
          <w:tcW w:w="3353" w:type="dxa"/>
          <w:vMerge w:val="restart"/>
          <w:shd w:val="clear" w:color="auto" w:fill="BFBFBF" w:themeFill="background1" w:themeFillShade="BF"/>
        </w:tcPr>
        <w:p w14:paraId="71F29EB7" w14:textId="411C7277" w:rsidR="009235A3" w:rsidRPr="00CD4AF9" w:rsidRDefault="009235A3" w:rsidP="009235A3">
          <w:pPr>
            <w:widowControl w:val="0"/>
            <w:jc w:val="center"/>
            <w:rPr>
              <w:rFonts w:ascii="Verdana" w:hAnsi="Verdana" w:cs="Arial"/>
              <w:b/>
              <w:color w:val="FFFFFF"/>
              <w:sz w:val="18"/>
              <w:szCs w:val="18"/>
            </w:rPr>
          </w:pPr>
          <w:r>
            <w:rPr>
              <w:rFonts w:ascii="Verdana" w:hAnsi="Verdana" w:cs="Arial"/>
              <w:b/>
              <w:noProof/>
              <w:color w:val="FFFFFF"/>
              <w:sz w:val="18"/>
              <w:szCs w:val="18"/>
            </w:rPr>
            <w:drawing>
              <wp:anchor distT="0" distB="0" distL="114300" distR="114300" simplePos="0" relativeHeight="251659264" behindDoc="0" locked="0" layoutInCell="1" allowOverlap="1" wp14:anchorId="2E496EB3" wp14:editId="5228A2CA">
                <wp:simplePos x="0" y="0"/>
                <wp:positionH relativeFrom="column">
                  <wp:posOffset>525145</wp:posOffset>
                </wp:positionH>
                <wp:positionV relativeFrom="paragraph">
                  <wp:posOffset>45720</wp:posOffset>
                </wp:positionV>
                <wp:extent cx="1014883" cy="961352"/>
                <wp:effectExtent l="0" t="0" r="0" b="0"/>
                <wp:wrapThrough wrapText="bothSides">
                  <wp:wrapPolygon edited="0">
                    <wp:start x="8921" y="1142"/>
                    <wp:lineTo x="7029" y="3426"/>
                    <wp:lineTo x="7029" y="7424"/>
                    <wp:lineTo x="10003" y="10850"/>
                    <wp:lineTo x="2703" y="10850"/>
                    <wp:lineTo x="1892" y="11135"/>
                    <wp:lineTo x="1892" y="17703"/>
                    <wp:lineTo x="19464" y="17703"/>
                    <wp:lineTo x="20005" y="11992"/>
                    <wp:lineTo x="18653" y="11421"/>
                    <wp:lineTo x="11625" y="10850"/>
                    <wp:lineTo x="14328" y="7138"/>
                    <wp:lineTo x="14869" y="4568"/>
                    <wp:lineTo x="13787" y="2570"/>
                    <wp:lineTo x="12165" y="1142"/>
                    <wp:lineTo x="8921" y="1142"/>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014883" cy="961352"/>
                        </a:xfrm>
                        <a:prstGeom prst="rect">
                          <a:avLst/>
                        </a:prstGeom>
                      </pic:spPr>
                    </pic:pic>
                  </a:graphicData>
                </a:graphic>
                <wp14:sizeRelH relativeFrom="page">
                  <wp14:pctWidth>0</wp14:pctWidth>
                </wp14:sizeRelH>
                <wp14:sizeRelV relativeFrom="page">
                  <wp14:pctHeight>0</wp14:pctHeight>
                </wp14:sizeRelV>
              </wp:anchor>
            </w:drawing>
          </w:r>
        </w:p>
      </w:tc>
      <w:tc>
        <w:tcPr>
          <w:tcW w:w="4636" w:type="dxa"/>
          <w:shd w:val="clear" w:color="auto" w:fill="BFBFBF" w:themeFill="background1" w:themeFillShade="BF"/>
          <w:vAlign w:val="center"/>
        </w:tcPr>
        <w:p w14:paraId="03BFC1E7" w14:textId="0ADB0B96" w:rsidR="009235A3" w:rsidRPr="006115CF" w:rsidRDefault="009235A3" w:rsidP="009235A3">
          <w:pPr>
            <w:widowControl w:val="0"/>
            <w:spacing w:after="0"/>
            <w:jc w:val="center"/>
            <w:rPr>
              <w:rFonts w:ascii="Verdana" w:hAnsi="Verdana" w:cs="Arial"/>
              <w:b/>
              <w:color w:val="FFFFFF" w:themeColor="background1"/>
              <w:sz w:val="18"/>
              <w:szCs w:val="18"/>
            </w:rPr>
          </w:pPr>
          <w:r w:rsidRPr="00CE7BC1">
            <w:rPr>
              <w:rFonts w:ascii="Verdana" w:hAnsi="Verdana" w:cs="Arial"/>
              <w:b/>
              <w:color w:val="FFFFFF" w:themeColor="background1"/>
              <w:sz w:val="18"/>
              <w:szCs w:val="18"/>
            </w:rPr>
            <w:t xml:space="preserve">ANEXO. </w:t>
          </w:r>
          <w:r w:rsidR="00F340D4" w:rsidRPr="00F340D4">
            <w:rPr>
              <w:rFonts w:ascii="Verdana" w:hAnsi="Verdana" w:cs="Arial"/>
              <w:b/>
              <w:color w:val="FFFFFF" w:themeColor="background1"/>
              <w:sz w:val="18"/>
              <w:szCs w:val="18"/>
            </w:rPr>
            <w:t>ENFOQUE ÉTNICO</w:t>
          </w:r>
        </w:p>
      </w:tc>
      <w:tc>
        <w:tcPr>
          <w:tcW w:w="1792" w:type="dxa"/>
          <w:vAlign w:val="center"/>
        </w:tcPr>
        <w:p w14:paraId="6E7E724A" w14:textId="09F957FD" w:rsidR="009235A3" w:rsidRPr="00CD4AF9" w:rsidRDefault="009235A3" w:rsidP="009235A3">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F96A14" w:rsidRPr="00F96A14">
            <w:rPr>
              <w:rFonts w:ascii="Verdana" w:hAnsi="Verdana" w:cs="Arial"/>
              <w:sz w:val="16"/>
              <w:szCs w:val="16"/>
            </w:rPr>
            <w:t>502,08,15-173</w:t>
          </w:r>
        </w:p>
      </w:tc>
    </w:tr>
    <w:tr w:rsidR="009235A3" w:rsidRPr="00CD4AF9" w14:paraId="6A7E8C0C" w14:textId="77777777" w:rsidTr="00F340D4">
      <w:trPr>
        <w:trHeight w:val="413"/>
      </w:trPr>
      <w:tc>
        <w:tcPr>
          <w:tcW w:w="3353" w:type="dxa"/>
          <w:vMerge/>
          <w:shd w:val="clear" w:color="auto" w:fill="BFBFBF" w:themeFill="background1" w:themeFillShade="BF"/>
        </w:tcPr>
        <w:p w14:paraId="2B424DA4" w14:textId="77777777" w:rsidR="009235A3" w:rsidRPr="00CD4AF9" w:rsidRDefault="009235A3" w:rsidP="009235A3">
          <w:pPr>
            <w:pStyle w:val="Encabezado"/>
            <w:widowControl w:val="0"/>
            <w:rPr>
              <w:rFonts w:ascii="Verdana" w:hAnsi="Verdana"/>
              <w:sz w:val="18"/>
              <w:szCs w:val="18"/>
            </w:rPr>
          </w:pPr>
        </w:p>
      </w:tc>
      <w:tc>
        <w:tcPr>
          <w:tcW w:w="4636" w:type="dxa"/>
          <w:vAlign w:val="center"/>
        </w:tcPr>
        <w:p w14:paraId="29A955DC" w14:textId="77777777" w:rsidR="009235A3" w:rsidRPr="00CD4AF9" w:rsidRDefault="009235A3" w:rsidP="009235A3">
          <w:pPr>
            <w:pStyle w:val="Encabezado"/>
            <w:widowControl w:val="0"/>
            <w:jc w:val="center"/>
            <w:rPr>
              <w:rFonts w:ascii="Verdana" w:hAnsi="Verdana"/>
              <w:sz w:val="18"/>
              <w:szCs w:val="18"/>
            </w:rPr>
          </w:pPr>
          <w:r>
            <w:rPr>
              <w:rFonts w:ascii="Verdana" w:hAnsi="Verdana"/>
              <w:sz w:val="18"/>
              <w:szCs w:val="18"/>
            </w:rPr>
            <w:t>PROCESO REPARACION INTEGRAL</w:t>
          </w:r>
        </w:p>
      </w:tc>
      <w:tc>
        <w:tcPr>
          <w:tcW w:w="1792" w:type="dxa"/>
          <w:vAlign w:val="center"/>
        </w:tcPr>
        <w:p w14:paraId="604FA51F" w14:textId="5972B617" w:rsidR="009235A3" w:rsidRPr="00763299" w:rsidRDefault="009235A3" w:rsidP="009235A3">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Versión:</w:t>
          </w:r>
          <w:r w:rsidR="00F96A14">
            <w:rPr>
              <w:rFonts w:ascii="Verdana" w:hAnsi="Verdana" w:cs="Arial"/>
              <w:color w:val="000000" w:themeColor="text1"/>
              <w:sz w:val="16"/>
              <w:szCs w:val="16"/>
            </w:rPr>
            <w:t xml:space="preserve"> 01</w:t>
          </w:r>
        </w:p>
      </w:tc>
    </w:tr>
    <w:tr w:rsidR="009235A3" w:rsidRPr="00CD4AF9" w14:paraId="19421690" w14:textId="77777777" w:rsidTr="00F340D4">
      <w:trPr>
        <w:trHeight w:val="58"/>
      </w:trPr>
      <w:tc>
        <w:tcPr>
          <w:tcW w:w="3353" w:type="dxa"/>
          <w:vMerge/>
          <w:shd w:val="clear" w:color="auto" w:fill="BFBFBF" w:themeFill="background1" w:themeFillShade="BF"/>
        </w:tcPr>
        <w:p w14:paraId="13CF96E2" w14:textId="77777777" w:rsidR="009235A3" w:rsidRPr="00CD4AF9" w:rsidRDefault="009235A3" w:rsidP="009235A3">
          <w:pPr>
            <w:pStyle w:val="Encabezado"/>
            <w:widowControl w:val="0"/>
            <w:rPr>
              <w:rFonts w:ascii="Verdana" w:hAnsi="Verdana"/>
            </w:rPr>
          </w:pPr>
        </w:p>
      </w:tc>
      <w:tc>
        <w:tcPr>
          <w:tcW w:w="4636" w:type="dxa"/>
          <w:vMerge w:val="restart"/>
          <w:vAlign w:val="center"/>
        </w:tcPr>
        <w:p w14:paraId="1DDC0C82" w14:textId="77777777" w:rsidR="009235A3" w:rsidRPr="00CD4AF9" w:rsidRDefault="009235A3" w:rsidP="009235A3">
          <w:pPr>
            <w:pStyle w:val="Encabezado"/>
            <w:widowControl w:val="0"/>
            <w:jc w:val="center"/>
            <w:rPr>
              <w:rFonts w:ascii="Verdana" w:hAnsi="Verdana"/>
            </w:rPr>
          </w:pPr>
          <w:r>
            <w:rPr>
              <w:rFonts w:ascii="Verdana" w:hAnsi="Verdana"/>
              <w:sz w:val="18"/>
              <w:szCs w:val="18"/>
            </w:rPr>
            <w:t xml:space="preserve">PROCEDIMIENTO </w:t>
          </w:r>
          <w:r w:rsidRPr="43B835A6">
            <w:rPr>
              <w:rFonts w:ascii="Verdana" w:hAnsi="Verdana"/>
              <w:sz w:val="18"/>
              <w:szCs w:val="18"/>
            </w:rPr>
            <w:t>DIÁLOGOS TRANSFORMADORES</w:t>
          </w:r>
        </w:p>
      </w:tc>
      <w:tc>
        <w:tcPr>
          <w:tcW w:w="1792" w:type="dxa"/>
        </w:tcPr>
        <w:p w14:paraId="1DD897BE" w14:textId="6DAB9CF5" w:rsidR="009235A3" w:rsidRPr="00763299" w:rsidRDefault="009235A3" w:rsidP="009235A3">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F96A14">
            <w:rPr>
              <w:rFonts w:ascii="Verdana" w:hAnsi="Verdana" w:cs="Arial"/>
              <w:color w:val="000000" w:themeColor="text1"/>
              <w:sz w:val="16"/>
              <w:szCs w:val="16"/>
            </w:rPr>
            <w:t>31/12/2025</w:t>
          </w:r>
        </w:p>
      </w:tc>
    </w:tr>
    <w:tr w:rsidR="009235A3" w:rsidRPr="00CD4AF9" w14:paraId="348A075E" w14:textId="77777777" w:rsidTr="00F340D4">
      <w:trPr>
        <w:trHeight w:val="263"/>
      </w:trPr>
      <w:tc>
        <w:tcPr>
          <w:tcW w:w="3353" w:type="dxa"/>
          <w:vMerge/>
          <w:shd w:val="clear" w:color="auto" w:fill="BFBFBF" w:themeFill="background1" w:themeFillShade="BF"/>
        </w:tcPr>
        <w:p w14:paraId="1768512E" w14:textId="77777777" w:rsidR="009235A3" w:rsidRPr="00CD4AF9" w:rsidRDefault="009235A3" w:rsidP="009235A3">
          <w:pPr>
            <w:pStyle w:val="Encabezado"/>
            <w:widowControl w:val="0"/>
            <w:rPr>
              <w:rFonts w:ascii="Verdana" w:hAnsi="Verdana"/>
            </w:rPr>
          </w:pPr>
        </w:p>
      </w:tc>
      <w:tc>
        <w:tcPr>
          <w:tcW w:w="4636" w:type="dxa"/>
          <w:vMerge/>
          <w:vAlign w:val="center"/>
        </w:tcPr>
        <w:p w14:paraId="17FF1466" w14:textId="77777777" w:rsidR="009235A3" w:rsidRPr="00F57718" w:rsidRDefault="009235A3" w:rsidP="009235A3">
          <w:pPr>
            <w:pStyle w:val="Encabezado"/>
            <w:widowControl w:val="0"/>
            <w:jc w:val="center"/>
            <w:rPr>
              <w:rFonts w:ascii="Verdana" w:hAnsi="Verdana"/>
              <w:sz w:val="18"/>
              <w:szCs w:val="18"/>
            </w:rPr>
          </w:pPr>
        </w:p>
      </w:tc>
      <w:tc>
        <w:tcPr>
          <w:tcW w:w="1792" w:type="dxa"/>
        </w:tcPr>
        <w:p w14:paraId="2FBE59DC" w14:textId="4E3E6F7A" w:rsidR="009235A3" w:rsidRPr="00D57798" w:rsidRDefault="009235A3" w:rsidP="009235A3">
          <w:pPr>
            <w:pStyle w:val="Encabezado"/>
            <w:tabs>
              <w:tab w:val="left" w:pos="4956"/>
              <w:tab w:val="left" w:pos="5664"/>
              <w:tab w:val="left" w:pos="6372"/>
            </w:tabs>
            <w:rPr>
              <w:rFonts w:ascii="Verdana" w:hAnsi="Verdana" w:cs="Arial"/>
            </w:rPr>
          </w:pPr>
          <w:r w:rsidRPr="00D57798">
            <w:rPr>
              <w:rFonts w:ascii="Verdana" w:hAnsi="Verdana" w:cs="Arial"/>
              <w:sz w:val="18"/>
              <w:lang w:val="es-ES"/>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lang w:val="es-ES"/>
            </w:rPr>
            <w:t>26</w:t>
          </w:r>
          <w:r w:rsidRPr="00D57798">
            <w:rPr>
              <w:rFonts w:ascii="Verdana" w:hAnsi="Verdana" w:cs="Arial"/>
              <w:b/>
              <w:bCs/>
              <w:sz w:val="18"/>
            </w:rPr>
            <w:fldChar w:fldCharType="end"/>
          </w:r>
          <w:r w:rsidRPr="00D57798">
            <w:rPr>
              <w:rFonts w:ascii="Verdana" w:hAnsi="Verdana" w:cs="Arial"/>
              <w:sz w:val="18"/>
              <w:lang w:val="es-ES"/>
            </w:rPr>
            <w:t xml:space="preserve"> de </w:t>
          </w:r>
          <w:r>
            <w:rPr>
              <w:rFonts w:ascii="Verdana" w:hAnsi="Verdana" w:cs="Arial"/>
              <w:b/>
              <w:bCs/>
              <w:sz w:val="18"/>
            </w:rPr>
            <w:t>1</w:t>
          </w:r>
          <w:r w:rsidR="00F96A14">
            <w:rPr>
              <w:rFonts w:ascii="Verdana" w:hAnsi="Verdana" w:cs="Arial"/>
              <w:b/>
              <w:bCs/>
              <w:sz w:val="18"/>
            </w:rPr>
            <w:t>2</w:t>
          </w:r>
        </w:p>
      </w:tc>
    </w:tr>
  </w:tbl>
  <w:p w14:paraId="08C6355F" w14:textId="25878179" w:rsidR="00531816" w:rsidRDefault="00531816">
    <w:pPr>
      <w:pStyle w:val="Encabezado"/>
      <w:rPr>
        <w:noProof/>
      </w:rPr>
    </w:pPr>
  </w:p>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B9"/>
    <w:multiLevelType w:val="hybridMultilevel"/>
    <w:tmpl w:val="54F823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452252"/>
    <w:multiLevelType w:val="multilevel"/>
    <w:tmpl w:val="BA5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80B0B"/>
    <w:multiLevelType w:val="hybridMultilevel"/>
    <w:tmpl w:val="AE7C6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CF37BA"/>
    <w:multiLevelType w:val="hybridMultilevel"/>
    <w:tmpl w:val="6A84BA8C"/>
    <w:lvl w:ilvl="0" w:tplc="27A09BC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61B13C8"/>
    <w:multiLevelType w:val="hybridMultilevel"/>
    <w:tmpl w:val="D700CDC4"/>
    <w:lvl w:ilvl="0" w:tplc="741CC99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70E7FF8"/>
    <w:multiLevelType w:val="hybridMultilevel"/>
    <w:tmpl w:val="C73CC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A62FCD"/>
    <w:multiLevelType w:val="hybridMultilevel"/>
    <w:tmpl w:val="817CD6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584750"/>
    <w:multiLevelType w:val="hybridMultilevel"/>
    <w:tmpl w:val="FCD88B8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B4728"/>
    <w:multiLevelType w:val="hybridMultilevel"/>
    <w:tmpl w:val="1BAA9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88054DE"/>
    <w:multiLevelType w:val="hybridMultilevel"/>
    <w:tmpl w:val="CD167D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C7470CC"/>
    <w:multiLevelType w:val="hybridMultilevel"/>
    <w:tmpl w:val="55DE8AE2"/>
    <w:lvl w:ilvl="0" w:tplc="37D424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DC44E81"/>
    <w:multiLevelType w:val="hybridMultilevel"/>
    <w:tmpl w:val="B8DE8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123A7B"/>
    <w:multiLevelType w:val="multilevel"/>
    <w:tmpl w:val="7B2E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30B6A"/>
    <w:multiLevelType w:val="hybridMultilevel"/>
    <w:tmpl w:val="EEC0DC9A"/>
    <w:lvl w:ilvl="0" w:tplc="294805E2">
      <w:start w:val="1"/>
      <w:numFmt w:val="decimal"/>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4923F1A"/>
    <w:multiLevelType w:val="hybridMultilevel"/>
    <w:tmpl w:val="9410C78A"/>
    <w:lvl w:ilvl="0" w:tplc="8D66277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5BE6408A"/>
    <w:multiLevelType w:val="hybridMultilevel"/>
    <w:tmpl w:val="794007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47116A"/>
    <w:multiLevelType w:val="hybridMultilevel"/>
    <w:tmpl w:val="92A08E04"/>
    <w:lvl w:ilvl="0" w:tplc="16A4EA2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3012ED8"/>
    <w:multiLevelType w:val="hybridMultilevel"/>
    <w:tmpl w:val="9660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49541EE"/>
    <w:multiLevelType w:val="hybridMultilevel"/>
    <w:tmpl w:val="A4DE5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C230E10"/>
    <w:multiLevelType w:val="hybridMultilevel"/>
    <w:tmpl w:val="48E6F976"/>
    <w:lvl w:ilvl="0" w:tplc="DF541CD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7CBE4745"/>
    <w:multiLevelType w:val="hybridMultilevel"/>
    <w:tmpl w:val="10B43C64"/>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7F35A9"/>
    <w:multiLevelType w:val="hybridMultilevel"/>
    <w:tmpl w:val="FE18A44E"/>
    <w:lvl w:ilvl="0" w:tplc="BAC4714C">
      <w:start w:val="30"/>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185242887">
    <w:abstractNumId w:val="8"/>
  </w:num>
  <w:num w:numId="2" w16cid:durableId="1164783721">
    <w:abstractNumId w:val="18"/>
  </w:num>
  <w:num w:numId="3" w16cid:durableId="2000693064">
    <w:abstractNumId w:val="6"/>
  </w:num>
  <w:num w:numId="4" w16cid:durableId="1377124004">
    <w:abstractNumId w:val="22"/>
  </w:num>
  <w:num w:numId="5" w16cid:durableId="1596553346">
    <w:abstractNumId w:val="5"/>
  </w:num>
  <w:num w:numId="6" w16cid:durableId="2097628793">
    <w:abstractNumId w:val="12"/>
  </w:num>
  <w:num w:numId="7" w16cid:durableId="536695982">
    <w:abstractNumId w:val="2"/>
  </w:num>
  <w:num w:numId="8" w16cid:durableId="79914158">
    <w:abstractNumId w:val="16"/>
  </w:num>
  <w:num w:numId="9" w16cid:durableId="462236918">
    <w:abstractNumId w:val="3"/>
  </w:num>
  <w:num w:numId="10" w16cid:durableId="1942715432">
    <w:abstractNumId w:val="19"/>
  </w:num>
  <w:num w:numId="11" w16cid:durableId="753088602">
    <w:abstractNumId w:val="17"/>
  </w:num>
  <w:num w:numId="12" w16cid:durableId="602538712">
    <w:abstractNumId w:val="15"/>
  </w:num>
  <w:num w:numId="13" w16cid:durableId="857352054">
    <w:abstractNumId w:val="21"/>
  </w:num>
  <w:num w:numId="14" w16cid:durableId="1496334277">
    <w:abstractNumId w:val="0"/>
  </w:num>
  <w:num w:numId="15" w16cid:durableId="1555235749">
    <w:abstractNumId w:val="20"/>
  </w:num>
  <w:num w:numId="16" w16cid:durableId="1019091033">
    <w:abstractNumId w:val="4"/>
  </w:num>
  <w:num w:numId="17" w16cid:durableId="1219904736">
    <w:abstractNumId w:val="14"/>
  </w:num>
  <w:num w:numId="18" w16cid:durableId="345594079">
    <w:abstractNumId w:val="11"/>
  </w:num>
  <w:num w:numId="19" w16cid:durableId="500509190">
    <w:abstractNumId w:val="10"/>
  </w:num>
  <w:num w:numId="20" w16cid:durableId="1681352273">
    <w:abstractNumId w:val="7"/>
  </w:num>
  <w:num w:numId="21" w16cid:durableId="495615228">
    <w:abstractNumId w:val="9"/>
  </w:num>
  <w:num w:numId="22" w16cid:durableId="1540778890">
    <w:abstractNumId w:val="1"/>
  </w:num>
  <w:num w:numId="23" w16cid:durableId="1075206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1044A"/>
    <w:rsid w:val="00040791"/>
    <w:rsid w:val="00055D20"/>
    <w:rsid w:val="00055E4E"/>
    <w:rsid w:val="00066048"/>
    <w:rsid w:val="00087A22"/>
    <w:rsid w:val="00087F24"/>
    <w:rsid w:val="000A099A"/>
    <w:rsid w:val="000E0007"/>
    <w:rsid w:val="000F7692"/>
    <w:rsid w:val="001014E2"/>
    <w:rsid w:val="001273A0"/>
    <w:rsid w:val="00144508"/>
    <w:rsid w:val="00157E1F"/>
    <w:rsid w:val="001640E9"/>
    <w:rsid w:val="00185738"/>
    <w:rsid w:val="001C5852"/>
    <w:rsid w:val="001D4A64"/>
    <w:rsid w:val="001E2F96"/>
    <w:rsid w:val="00225FDC"/>
    <w:rsid w:val="00235A48"/>
    <w:rsid w:val="00235BB9"/>
    <w:rsid w:val="00241975"/>
    <w:rsid w:val="00274545"/>
    <w:rsid w:val="002920CE"/>
    <w:rsid w:val="002B557E"/>
    <w:rsid w:val="002D06D8"/>
    <w:rsid w:val="002D1EB2"/>
    <w:rsid w:val="002E52F5"/>
    <w:rsid w:val="002E75AE"/>
    <w:rsid w:val="002F1339"/>
    <w:rsid w:val="00304E10"/>
    <w:rsid w:val="00311207"/>
    <w:rsid w:val="0033171B"/>
    <w:rsid w:val="0038475A"/>
    <w:rsid w:val="003C5AFC"/>
    <w:rsid w:val="003D5F56"/>
    <w:rsid w:val="00410E58"/>
    <w:rsid w:val="00416469"/>
    <w:rsid w:val="004174D7"/>
    <w:rsid w:val="004257F2"/>
    <w:rsid w:val="00425830"/>
    <w:rsid w:val="004261EA"/>
    <w:rsid w:val="004514B6"/>
    <w:rsid w:val="00494B6B"/>
    <w:rsid w:val="00495A53"/>
    <w:rsid w:val="004A5165"/>
    <w:rsid w:val="004C68B8"/>
    <w:rsid w:val="004D0AED"/>
    <w:rsid w:val="00524EDA"/>
    <w:rsid w:val="00525EDE"/>
    <w:rsid w:val="00526C13"/>
    <w:rsid w:val="00531816"/>
    <w:rsid w:val="00544946"/>
    <w:rsid w:val="00575BCF"/>
    <w:rsid w:val="00580319"/>
    <w:rsid w:val="005B2720"/>
    <w:rsid w:val="005C0367"/>
    <w:rsid w:val="00633C6C"/>
    <w:rsid w:val="00645888"/>
    <w:rsid w:val="00664549"/>
    <w:rsid w:val="00664F04"/>
    <w:rsid w:val="00693957"/>
    <w:rsid w:val="0069506F"/>
    <w:rsid w:val="00697CDF"/>
    <w:rsid w:val="006A2BDF"/>
    <w:rsid w:val="006C4BA6"/>
    <w:rsid w:val="00714BFF"/>
    <w:rsid w:val="00727B34"/>
    <w:rsid w:val="00741AAF"/>
    <w:rsid w:val="00760693"/>
    <w:rsid w:val="00770A76"/>
    <w:rsid w:val="00790842"/>
    <w:rsid w:val="007E49C3"/>
    <w:rsid w:val="008137E4"/>
    <w:rsid w:val="008201D9"/>
    <w:rsid w:val="008408EF"/>
    <w:rsid w:val="00876765"/>
    <w:rsid w:val="00881509"/>
    <w:rsid w:val="008A1144"/>
    <w:rsid w:val="008D004D"/>
    <w:rsid w:val="008F2EA3"/>
    <w:rsid w:val="008F7BA2"/>
    <w:rsid w:val="00911675"/>
    <w:rsid w:val="00915976"/>
    <w:rsid w:val="00915AD9"/>
    <w:rsid w:val="009235A3"/>
    <w:rsid w:val="0093667A"/>
    <w:rsid w:val="009653F0"/>
    <w:rsid w:val="00972ADA"/>
    <w:rsid w:val="00996975"/>
    <w:rsid w:val="009C24C3"/>
    <w:rsid w:val="009C2F29"/>
    <w:rsid w:val="00A046C5"/>
    <w:rsid w:val="00A251AB"/>
    <w:rsid w:val="00A64F41"/>
    <w:rsid w:val="00A878FA"/>
    <w:rsid w:val="00A9024D"/>
    <w:rsid w:val="00A90306"/>
    <w:rsid w:val="00A955B8"/>
    <w:rsid w:val="00AC1208"/>
    <w:rsid w:val="00AC4711"/>
    <w:rsid w:val="00AD20DC"/>
    <w:rsid w:val="00AD3AE2"/>
    <w:rsid w:val="00B33817"/>
    <w:rsid w:val="00B42924"/>
    <w:rsid w:val="00B531A6"/>
    <w:rsid w:val="00B55D81"/>
    <w:rsid w:val="00B85E2E"/>
    <w:rsid w:val="00B90AB1"/>
    <w:rsid w:val="00B95BAE"/>
    <w:rsid w:val="00BD160A"/>
    <w:rsid w:val="00BE0B38"/>
    <w:rsid w:val="00BE201F"/>
    <w:rsid w:val="00BE3577"/>
    <w:rsid w:val="00C15D64"/>
    <w:rsid w:val="00C2136A"/>
    <w:rsid w:val="00C34A83"/>
    <w:rsid w:val="00C63DFA"/>
    <w:rsid w:val="00C839EE"/>
    <w:rsid w:val="00C84416"/>
    <w:rsid w:val="00CA1055"/>
    <w:rsid w:val="00CA65A3"/>
    <w:rsid w:val="00CB6AA3"/>
    <w:rsid w:val="00CC7F87"/>
    <w:rsid w:val="00CD4AEF"/>
    <w:rsid w:val="00CF7BF8"/>
    <w:rsid w:val="00D02920"/>
    <w:rsid w:val="00D04BE6"/>
    <w:rsid w:val="00D1026C"/>
    <w:rsid w:val="00D10BB3"/>
    <w:rsid w:val="00D23462"/>
    <w:rsid w:val="00D50282"/>
    <w:rsid w:val="00D7557F"/>
    <w:rsid w:val="00D85BC5"/>
    <w:rsid w:val="00D90A1D"/>
    <w:rsid w:val="00D930AF"/>
    <w:rsid w:val="00DA14E9"/>
    <w:rsid w:val="00DA70AE"/>
    <w:rsid w:val="00DC5606"/>
    <w:rsid w:val="00DD688B"/>
    <w:rsid w:val="00E1588B"/>
    <w:rsid w:val="00E1646D"/>
    <w:rsid w:val="00E36F58"/>
    <w:rsid w:val="00E507D0"/>
    <w:rsid w:val="00E5082E"/>
    <w:rsid w:val="00E56BC3"/>
    <w:rsid w:val="00EA31B3"/>
    <w:rsid w:val="00EA6F6A"/>
    <w:rsid w:val="00EB0AC1"/>
    <w:rsid w:val="00EB1C69"/>
    <w:rsid w:val="00EE6A9E"/>
    <w:rsid w:val="00F01700"/>
    <w:rsid w:val="00F15C83"/>
    <w:rsid w:val="00F21968"/>
    <w:rsid w:val="00F26A48"/>
    <w:rsid w:val="00F340D4"/>
    <w:rsid w:val="00F81523"/>
    <w:rsid w:val="00F87FDD"/>
    <w:rsid w:val="00F96A14"/>
    <w:rsid w:val="00FA1601"/>
    <w:rsid w:val="00FB78FF"/>
    <w:rsid w:val="00FD6F59"/>
    <w:rsid w:val="00FE153E"/>
    <w:rsid w:val="00FE2CBD"/>
    <w:rsid w:val="46B5FE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E2"/>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encabezado"/>
    <w:basedOn w:val="Normal"/>
    <w:link w:val="EncabezadoCar"/>
    <w:unhideWhenUsed/>
    <w:rsid w:val="00531816"/>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Textonotapie">
    <w:name w:val="footnote text"/>
    <w:basedOn w:val="Normal"/>
    <w:link w:val="TextonotapieCar"/>
    <w:uiPriority w:val="99"/>
    <w:semiHidden/>
    <w:unhideWhenUsed/>
    <w:rsid w:val="002F13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339"/>
    <w:rPr>
      <w:sz w:val="20"/>
      <w:szCs w:val="20"/>
    </w:rPr>
  </w:style>
  <w:style w:type="character" w:styleId="Refdenotaalpie">
    <w:name w:val="footnote reference"/>
    <w:basedOn w:val="Fuentedeprrafopredeter"/>
    <w:uiPriority w:val="99"/>
    <w:semiHidden/>
    <w:unhideWhenUsed/>
    <w:rsid w:val="002F13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2.xml><?xml version="1.0" encoding="utf-8"?>
<ds:datastoreItem xmlns:ds="http://schemas.openxmlformats.org/officeDocument/2006/customXml" ds:itemID="{5C9684EF-C44F-411D-9EA1-097B1725CD6B}">
  <ds:schemaRefs>
    <ds:schemaRef ds:uri="http://schemas.microsoft.com/office/2006/metadata/properties"/>
    <ds:schemaRef ds:uri="http://schemas.microsoft.com/office/infopath/2007/PartnerControls"/>
    <ds:schemaRef ds:uri="fdbafe5c-a4c4-4757-a646-b7ae03754418"/>
    <ds:schemaRef ds:uri="f0ade6eb-e86c-4d05-bccb-47eec78973c0"/>
  </ds:schemaRefs>
</ds:datastoreItem>
</file>

<file path=customXml/itemProps3.xml><?xml version="1.0" encoding="utf-8"?>
<ds:datastoreItem xmlns:ds="http://schemas.openxmlformats.org/officeDocument/2006/customXml" ds:itemID="{A9B49C04-24F6-445B-B276-A69460C59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5.xml><?xml version="1.0" encoding="utf-8"?>
<ds:datastoreItem xmlns:ds="http://schemas.openxmlformats.org/officeDocument/2006/customXml" ds:itemID="{A30AF822-72B7-48C1-9832-2699D0F909F0}">
  <ds:schemaRefs>
    <ds:schemaRef ds:uri="http://schemas.openxmlformats.org/officeDocument/2006/bibliography"/>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3621</Words>
  <Characters>20427</Characters>
  <Application>Microsoft Office Word</Application>
  <DocSecurity>0</DocSecurity>
  <Lines>425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4</cp:revision>
  <dcterms:created xsi:type="dcterms:W3CDTF">2025-12-19T02:59:00Z</dcterms:created>
  <dcterms:modified xsi:type="dcterms:W3CDTF">2026-02-26T23:48:00Z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