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0BE87" w14:textId="4CF8631A" w:rsidR="00FA4B58" w:rsidRPr="00AD5C61" w:rsidRDefault="00FA4B58" w:rsidP="00FA4B58">
      <w:pP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val="es-MX"/>
        </w:rPr>
      </w:pPr>
      <w:r w:rsidRPr="00AD5C61">
        <w:rPr>
          <w:rFonts w:ascii="Arial" w:eastAsia="Times New Roman" w:hAnsi="Arial" w:cs="Arial"/>
          <w:sz w:val="22"/>
          <w:szCs w:val="22"/>
          <w:lang w:val="es-MX"/>
        </w:rPr>
        <w:t xml:space="preserve">El suscrito supervisor del contrato </w:t>
      </w:r>
      <w:proofErr w:type="spellStart"/>
      <w:r w:rsidRPr="00AD5C61">
        <w:rPr>
          <w:rFonts w:ascii="Arial" w:eastAsia="Times New Roman" w:hAnsi="Arial" w:cs="Arial"/>
          <w:sz w:val="22"/>
          <w:szCs w:val="22"/>
          <w:lang w:val="es-MX"/>
        </w:rPr>
        <w:t>N°</w:t>
      </w:r>
      <w:proofErr w:type="spellEnd"/>
      <w:r w:rsidRPr="00AD5C61">
        <w:rPr>
          <w:rFonts w:ascii="Arial" w:eastAsia="Times New Roman" w:hAnsi="Arial" w:cs="Arial"/>
          <w:sz w:val="22"/>
          <w:szCs w:val="22"/>
          <w:lang w:val="es-MX"/>
        </w:rPr>
        <w:t xml:space="preserve"> ______ de ______</w:t>
      </w:r>
      <w:r w:rsidR="003955F1" w:rsidRPr="00AD5C61">
        <w:rPr>
          <w:rFonts w:ascii="Arial" w:eastAsia="Times New Roman" w:hAnsi="Arial" w:cs="Arial"/>
          <w:sz w:val="22"/>
          <w:szCs w:val="22"/>
          <w:lang w:val="es-MX"/>
        </w:rPr>
        <w:t xml:space="preserve"> </w:t>
      </w:r>
      <w:r w:rsidR="00BA38BF" w:rsidRPr="00AD5C61">
        <w:rPr>
          <w:rFonts w:ascii="Arial" w:hAnsi="Arial" w:cs="Arial"/>
          <w:i/>
          <w:iCs/>
          <w:sz w:val="22"/>
          <w:szCs w:val="22"/>
          <w:lang w:val="es-ES"/>
        </w:rPr>
        <w:t>(indicar la tipología contractual: de prestación de servicios, de servicios profesionales, de apoyo a la gestión, de obra, interventoría, indicar el que corresponda)</w:t>
      </w:r>
      <w:r w:rsidRPr="00AD5C61">
        <w:rPr>
          <w:rFonts w:ascii="Arial" w:eastAsia="Times New Roman" w:hAnsi="Arial" w:cs="Arial"/>
          <w:i/>
          <w:iCs/>
          <w:sz w:val="22"/>
          <w:szCs w:val="22"/>
          <w:lang w:val="es-MX"/>
        </w:rPr>
        <w:t>,</w:t>
      </w:r>
      <w:r w:rsidRPr="00AD5C61">
        <w:rPr>
          <w:rFonts w:ascii="Arial" w:eastAsia="Times New Roman" w:hAnsi="Arial" w:cs="Arial"/>
          <w:sz w:val="22"/>
          <w:szCs w:val="22"/>
          <w:lang w:val="es-MX"/>
        </w:rPr>
        <w:t xml:space="preserve"> celebrado entre </w:t>
      </w:r>
      <w:r w:rsidRPr="00AD5C61">
        <w:rPr>
          <w:rFonts w:ascii="Arial" w:eastAsia="Times New Roman" w:hAnsi="Arial" w:cs="Arial"/>
          <w:b/>
          <w:bCs/>
          <w:sz w:val="22"/>
          <w:szCs w:val="22"/>
          <w:lang w:val="es-MX"/>
        </w:rPr>
        <w:t>La Unidad para las Víctimas</w:t>
      </w:r>
      <w:r w:rsidRPr="00AD5C61">
        <w:rPr>
          <w:rFonts w:ascii="Arial" w:eastAsia="Times New Roman" w:hAnsi="Arial" w:cs="Arial"/>
          <w:sz w:val="22"/>
          <w:szCs w:val="22"/>
          <w:lang w:val="es-MX"/>
        </w:rPr>
        <w:t xml:space="preserve"> y __________________________,</w:t>
      </w:r>
      <w:r w:rsidR="008613ED" w:rsidRPr="00AD5C61">
        <w:rPr>
          <w:rFonts w:ascii="Arial" w:eastAsia="Times New Roman" w:hAnsi="Arial" w:cs="Arial"/>
          <w:sz w:val="22"/>
          <w:szCs w:val="22"/>
          <w:lang w:val="es-MX"/>
        </w:rPr>
        <w:t xml:space="preserve"> </w:t>
      </w:r>
      <w:r w:rsidR="008613ED" w:rsidRPr="00AD5C61">
        <w:rPr>
          <w:rFonts w:ascii="Arial" w:hAnsi="Arial" w:cs="Arial"/>
          <w:i/>
          <w:iCs/>
          <w:sz w:val="22"/>
          <w:szCs w:val="22"/>
          <w:lang w:val="es-ES"/>
        </w:rPr>
        <w:t>(nombre completo persona natural/ persona Jurídica)</w:t>
      </w:r>
      <w:r w:rsidRPr="00AD5C61">
        <w:rPr>
          <w:rFonts w:ascii="Arial" w:eastAsia="Times New Roman" w:hAnsi="Arial" w:cs="Arial"/>
          <w:sz w:val="22"/>
          <w:szCs w:val="22"/>
          <w:lang w:val="es-MX"/>
        </w:rPr>
        <w:t xml:space="preserve"> identificado con </w:t>
      </w:r>
      <w:r w:rsidRPr="00AD5C61">
        <w:rPr>
          <w:rFonts w:ascii="Arial" w:eastAsia="Times New Roman" w:hAnsi="Arial" w:cs="Arial"/>
          <w:i/>
          <w:iCs/>
          <w:sz w:val="22"/>
          <w:szCs w:val="22"/>
          <w:lang w:val="es-MX"/>
        </w:rPr>
        <w:t>(C.C./NIT)</w:t>
      </w:r>
      <w:r w:rsidRPr="00AD5C61">
        <w:rPr>
          <w:rFonts w:ascii="Arial" w:eastAsia="Times New Roman" w:hAnsi="Arial" w:cs="Arial"/>
          <w:sz w:val="22"/>
          <w:szCs w:val="22"/>
          <w:lang w:val="es-MX"/>
        </w:rPr>
        <w:t xml:space="preserve"> ____________________, cuyo objeto corresponde a:“________________________________________________________”</w:t>
      </w:r>
      <w:r w:rsidR="008356BF" w:rsidRPr="00AD5C61">
        <w:rPr>
          <w:rFonts w:ascii="Arial" w:hAnsi="Arial" w:cs="Arial"/>
          <w:sz w:val="22"/>
          <w:szCs w:val="22"/>
          <w:lang w:val="es-ES"/>
        </w:rPr>
        <w:t xml:space="preserve"> (</w:t>
      </w:r>
      <w:r w:rsidR="008356BF" w:rsidRPr="00AD5C61">
        <w:rPr>
          <w:rFonts w:ascii="Arial" w:hAnsi="Arial" w:cs="Arial"/>
          <w:i/>
          <w:sz w:val="22"/>
          <w:szCs w:val="22"/>
          <w:lang w:val="es-ES"/>
        </w:rPr>
        <w:t>indicar el objeto del contrato</w:t>
      </w:r>
      <w:r w:rsidR="00A830CA" w:rsidRPr="00AD5C61">
        <w:rPr>
          <w:rFonts w:ascii="Arial" w:hAnsi="Arial" w:cs="Arial"/>
          <w:i/>
          <w:iCs/>
          <w:sz w:val="22"/>
          <w:szCs w:val="22"/>
          <w:lang w:val="es-ES"/>
        </w:rPr>
        <w:t>)</w:t>
      </w:r>
      <w:r w:rsidR="00A830CA" w:rsidRPr="00AD5C61">
        <w:rPr>
          <w:rFonts w:ascii="Arial" w:hAnsi="Arial" w:cs="Arial"/>
          <w:sz w:val="22"/>
          <w:szCs w:val="22"/>
          <w:lang w:val="es-ES"/>
        </w:rPr>
        <w:t xml:space="preserve">, </w:t>
      </w:r>
      <w:r w:rsidR="002118D3" w:rsidRPr="00AD5C61">
        <w:rPr>
          <w:rFonts w:ascii="Arial" w:hAnsi="Arial" w:cs="Arial"/>
          <w:sz w:val="22"/>
          <w:szCs w:val="22"/>
          <w:lang w:val="es-ES"/>
        </w:rPr>
        <w:t>una</w:t>
      </w:r>
      <w:r w:rsidRPr="00AD5C61">
        <w:rPr>
          <w:rFonts w:ascii="Arial" w:eastAsia="Times New Roman" w:hAnsi="Arial" w:cs="Arial"/>
          <w:sz w:val="22"/>
          <w:szCs w:val="22"/>
          <w:lang w:val="es-MX"/>
        </w:rPr>
        <w:t xml:space="preserve"> vez revisado el expediente contractual y en ejercicio de las funciones de supervisión, se deja constancia del cierre del expediente contractual, de conformidad con la normatividad vigente aplicable</w:t>
      </w:r>
      <w:r w:rsidR="005F374E" w:rsidRPr="00AD5C61">
        <w:rPr>
          <w:rFonts w:ascii="Arial" w:eastAsia="Times New Roman" w:hAnsi="Arial" w:cs="Arial"/>
          <w:sz w:val="22"/>
          <w:szCs w:val="22"/>
          <w:lang w:val="es-MX"/>
        </w:rPr>
        <w:t>, teniendo en cuenta lo siguiente:</w:t>
      </w:r>
    </w:p>
    <w:p w14:paraId="2BFFB5E5" w14:textId="77777777" w:rsidR="00FA4B58" w:rsidRPr="00AD5C61" w:rsidRDefault="00FA4B58" w:rsidP="00AD3593">
      <w:pPr>
        <w:numPr>
          <w:ilvl w:val="0"/>
          <w:numId w:val="17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sz w:val="22"/>
          <w:szCs w:val="22"/>
          <w:lang w:val="es-MX"/>
        </w:rPr>
      </w:pPr>
      <w:r w:rsidRPr="00AD5C61">
        <w:rPr>
          <w:rFonts w:ascii="Arial" w:eastAsia="Times New Roman" w:hAnsi="Arial" w:cs="Arial"/>
          <w:sz w:val="22"/>
          <w:szCs w:val="22"/>
          <w:lang w:val="es-MX"/>
        </w:rPr>
        <w:t>El contrato fue ejecutado conforme a las condiciones pactadas, verificándose el cumplimiento de las obligaciones contractuales, actividades, productos, bienes y/o servicios a cargo del contratista.</w:t>
      </w:r>
    </w:p>
    <w:p w14:paraId="0E4B3B60" w14:textId="320C4704" w:rsidR="007342CC" w:rsidRPr="00AD5C61" w:rsidRDefault="007342CC" w:rsidP="00AD3593">
      <w:pPr>
        <w:numPr>
          <w:ilvl w:val="0"/>
          <w:numId w:val="17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sz w:val="22"/>
          <w:szCs w:val="22"/>
          <w:lang w:val="es-MX"/>
        </w:rPr>
      </w:pPr>
      <w:r w:rsidRPr="00AD5C61">
        <w:rPr>
          <w:rFonts w:ascii="Arial" w:eastAsia="Times New Roman" w:hAnsi="Arial" w:cs="Arial"/>
          <w:sz w:val="22"/>
          <w:szCs w:val="22"/>
          <w:lang w:val="es-MX"/>
        </w:rPr>
        <w:t>El contrato finalizó conforme a las condiciones contractuales establecidas.</w:t>
      </w:r>
    </w:p>
    <w:p w14:paraId="56D4104C" w14:textId="796762EE" w:rsidR="00FA4B58" w:rsidRPr="00AD5C61" w:rsidRDefault="00FA4B58" w:rsidP="00AD3593">
      <w:pPr>
        <w:numPr>
          <w:ilvl w:val="0"/>
          <w:numId w:val="17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sz w:val="22"/>
          <w:szCs w:val="22"/>
          <w:lang w:val="es-MX"/>
        </w:rPr>
      </w:pPr>
      <w:r w:rsidRPr="00AD5C61">
        <w:rPr>
          <w:rFonts w:ascii="Arial" w:eastAsia="Times New Roman" w:hAnsi="Arial" w:cs="Arial"/>
          <w:sz w:val="22"/>
          <w:szCs w:val="22"/>
          <w:lang w:val="es-MX"/>
        </w:rPr>
        <w:t xml:space="preserve">Revisado el estado contractual, se determinó lo siguiente respecto a la liquidación </w:t>
      </w:r>
      <w:r w:rsidRPr="00AD5C61">
        <w:rPr>
          <w:rFonts w:ascii="Arial" w:eastAsia="Times New Roman" w:hAnsi="Arial" w:cs="Arial"/>
          <w:i/>
          <w:iCs/>
          <w:sz w:val="22"/>
          <w:szCs w:val="22"/>
          <w:lang w:val="es-MX"/>
        </w:rPr>
        <w:t>(marque con una X según corresponda):</w:t>
      </w:r>
    </w:p>
    <w:p w14:paraId="20822581" w14:textId="77777777" w:rsidR="00FA4B58" w:rsidRPr="00AD5C61" w:rsidRDefault="00FA4B58" w:rsidP="00AD3593">
      <w:pPr>
        <w:tabs>
          <w:tab w:val="num" w:pos="426"/>
        </w:tabs>
        <w:spacing w:before="100" w:beforeAutospacing="1" w:after="100" w:afterAutospacing="1"/>
        <w:ind w:left="426"/>
        <w:jc w:val="both"/>
        <w:rPr>
          <w:rFonts w:ascii="Arial" w:eastAsia="Times New Roman" w:hAnsi="Arial" w:cs="Arial"/>
          <w:sz w:val="22"/>
          <w:szCs w:val="22"/>
          <w:lang w:val="es-MX"/>
        </w:rPr>
      </w:pPr>
      <w:r w:rsidRPr="00AD5C61">
        <w:rPr>
          <w:rFonts w:ascii="Segoe UI Symbol" w:eastAsia="Times New Roman" w:hAnsi="Segoe UI Symbol" w:cs="Segoe UI Symbol"/>
          <w:sz w:val="22"/>
          <w:szCs w:val="22"/>
          <w:lang w:val="es-MX"/>
        </w:rPr>
        <w:t>☐</w:t>
      </w:r>
      <w:r w:rsidRPr="00AD5C61">
        <w:rPr>
          <w:rFonts w:ascii="Arial" w:eastAsia="Times New Roman" w:hAnsi="Arial" w:cs="Arial"/>
          <w:sz w:val="22"/>
          <w:szCs w:val="22"/>
          <w:lang w:val="es-MX"/>
        </w:rPr>
        <w:t xml:space="preserve"> El contrato no requiere liquidación de acuerdo con su naturaleza, modalidad contractual y normatividad aplicable.</w:t>
      </w:r>
    </w:p>
    <w:p w14:paraId="3BE57CF0" w14:textId="04936664" w:rsidR="00FA4B58" w:rsidRPr="00AD5C61" w:rsidRDefault="00FA4B58" w:rsidP="00AD3593">
      <w:pPr>
        <w:tabs>
          <w:tab w:val="num" w:pos="426"/>
        </w:tabs>
        <w:spacing w:before="100" w:beforeAutospacing="1" w:after="100" w:afterAutospacing="1"/>
        <w:ind w:left="426"/>
        <w:jc w:val="both"/>
        <w:rPr>
          <w:rFonts w:ascii="Arial" w:eastAsia="Times New Roman" w:hAnsi="Arial" w:cs="Arial"/>
          <w:sz w:val="22"/>
          <w:szCs w:val="22"/>
          <w:lang w:val="es-MX"/>
        </w:rPr>
      </w:pPr>
      <w:r w:rsidRPr="00AD5C61">
        <w:rPr>
          <w:rFonts w:ascii="Segoe UI Symbol" w:eastAsia="Times New Roman" w:hAnsi="Segoe UI Symbol" w:cs="Segoe UI Symbol"/>
          <w:sz w:val="22"/>
          <w:szCs w:val="22"/>
          <w:lang w:val="es-MX"/>
        </w:rPr>
        <w:t>☐</w:t>
      </w:r>
      <w:r w:rsidRPr="00AD5C61">
        <w:rPr>
          <w:rFonts w:ascii="Arial" w:eastAsia="Times New Roman" w:hAnsi="Arial" w:cs="Arial"/>
          <w:sz w:val="22"/>
          <w:szCs w:val="22"/>
          <w:lang w:val="es-MX"/>
        </w:rPr>
        <w:t xml:space="preserve"> El contrato requiere liquidación y la misma fue realizada </w:t>
      </w:r>
      <w:r w:rsidR="007B2AE9" w:rsidRPr="00AD5C61">
        <w:rPr>
          <w:rFonts w:ascii="Arial" w:eastAsia="Times New Roman" w:hAnsi="Arial" w:cs="Arial"/>
          <w:sz w:val="22"/>
          <w:szCs w:val="22"/>
          <w:lang w:val="es-MX"/>
        </w:rPr>
        <w:t>de acuerdo con el procedimiento establecido por la Unidad</w:t>
      </w:r>
      <w:r w:rsidRPr="00AD5C61">
        <w:rPr>
          <w:rFonts w:ascii="Arial" w:eastAsia="Times New Roman" w:hAnsi="Arial" w:cs="Arial"/>
          <w:sz w:val="22"/>
          <w:szCs w:val="22"/>
          <w:lang w:val="es-MX"/>
        </w:rPr>
        <w:t>.</w:t>
      </w:r>
    </w:p>
    <w:p w14:paraId="2FB2E7F0" w14:textId="052F105D" w:rsidR="00FA4B58" w:rsidRPr="00AD5C61" w:rsidRDefault="00FA4B58" w:rsidP="00AD3593">
      <w:pPr>
        <w:numPr>
          <w:ilvl w:val="0"/>
          <w:numId w:val="18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sz w:val="22"/>
          <w:szCs w:val="22"/>
          <w:lang w:val="es-MX"/>
        </w:rPr>
      </w:pPr>
      <w:r w:rsidRPr="00AD5C61">
        <w:rPr>
          <w:rFonts w:ascii="Arial" w:eastAsia="Times New Roman" w:hAnsi="Arial" w:cs="Arial"/>
          <w:sz w:val="22"/>
          <w:szCs w:val="22"/>
          <w:lang w:val="es-MX"/>
        </w:rPr>
        <w:t>Se verificó el estado financiero del contrato, evidenciando</w:t>
      </w:r>
      <w:r w:rsidR="00AD5C61" w:rsidRPr="00AD5C61">
        <w:rPr>
          <w:rFonts w:ascii="Arial" w:eastAsia="Times New Roman" w:hAnsi="Arial" w:cs="Arial"/>
          <w:sz w:val="22"/>
          <w:szCs w:val="22"/>
          <w:lang w:val="es-MX"/>
        </w:rPr>
        <w:t xml:space="preserve"> </w:t>
      </w:r>
      <w:r w:rsidR="00AD5C61" w:rsidRPr="00AD5C61">
        <w:rPr>
          <w:rFonts w:ascii="Arial" w:eastAsia="Times New Roman" w:hAnsi="Arial" w:cs="Arial"/>
          <w:i/>
          <w:iCs/>
          <w:sz w:val="22"/>
          <w:szCs w:val="22"/>
          <w:lang w:val="es-MX"/>
        </w:rPr>
        <w:t>(marque con una X según corresponda)</w:t>
      </w:r>
      <w:r w:rsidRPr="00AD5C61">
        <w:rPr>
          <w:rFonts w:ascii="Arial" w:eastAsia="Times New Roman" w:hAnsi="Arial" w:cs="Arial"/>
          <w:sz w:val="22"/>
          <w:szCs w:val="22"/>
          <w:lang w:val="es-MX"/>
        </w:rPr>
        <w:t>:</w:t>
      </w:r>
    </w:p>
    <w:p w14:paraId="19BC90E3" w14:textId="77777777" w:rsidR="00AD5C61" w:rsidRPr="00AD5C61" w:rsidRDefault="00FA4B58" w:rsidP="00AD3593">
      <w:pPr>
        <w:tabs>
          <w:tab w:val="num" w:pos="426"/>
        </w:tabs>
        <w:spacing w:before="100" w:beforeAutospacing="1" w:after="100" w:afterAutospacing="1"/>
        <w:ind w:left="426"/>
        <w:jc w:val="both"/>
        <w:rPr>
          <w:rFonts w:ascii="Arial" w:eastAsia="Times New Roman" w:hAnsi="Arial" w:cs="Arial"/>
          <w:sz w:val="22"/>
          <w:szCs w:val="22"/>
          <w:lang w:val="es-MX"/>
        </w:rPr>
      </w:pPr>
      <w:r w:rsidRPr="00AD5C61">
        <w:rPr>
          <w:rFonts w:ascii="Segoe UI Symbol" w:eastAsia="Times New Roman" w:hAnsi="Segoe UI Symbol" w:cs="Segoe UI Symbol"/>
          <w:sz w:val="22"/>
          <w:szCs w:val="22"/>
          <w:lang w:val="es-MX"/>
        </w:rPr>
        <w:t>☐</w:t>
      </w:r>
      <w:r w:rsidRPr="00AD5C61">
        <w:rPr>
          <w:rFonts w:ascii="Arial" w:eastAsia="Times New Roman" w:hAnsi="Arial" w:cs="Arial"/>
          <w:sz w:val="22"/>
          <w:szCs w:val="22"/>
          <w:lang w:val="es-MX"/>
        </w:rPr>
        <w:t xml:space="preserve"> No existen saldos pendientes por pagar al contratista.</w:t>
      </w:r>
    </w:p>
    <w:p w14:paraId="1709A14F" w14:textId="1FDA6E0C" w:rsidR="00FA4B58" w:rsidRPr="00AD5C61" w:rsidRDefault="00FA4B58" w:rsidP="00AD3593">
      <w:pPr>
        <w:tabs>
          <w:tab w:val="num" w:pos="426"/>
        </w:tabs>
        <w:spacing w:before="100" w:beforeAutospacing="1" w:after="100" w:afterAutospacing="1"/>
        <w:ind w:left="426"/>
        <w:jc w:val="both"/>
        <w:rPr>
          <w:rFonts w:ascii="Arial" w:eastAsia="Times New Roman" w:hAnsi="Arial" w:cs="Arial"/>
          <w:sz w:val="22"/>
          <w:szCs w:val="22"/>
          <w:lang w:val="es-MX"/>
        </w:rPr>
      </w:pPr>
      <w:r w:rsidRPr="00AD5C61">
        <w:rPr>
          <w:rFonts w:ascii="Segoe UI Symbol" w:eastAsia="Times New Roman" w:hAnsi="Segoe UI Symbol" w:cs="Segoe UI Symbol"/>
          <w:sz w:val="22"/>
          <w:szCs w:val="22"/>
          <w:lang w:val="es-MX"/>
        </w:rPr>
        <w:t>☐</w:t>
      </w:r>
      <w:r w:rsidRPr="00AD5C61">
        <w:rPr>
          <w:rFonts w:ascii="Arial" w:eastAsia="Times New Roman" w:hAnsi="Arial" w:cs="Arial"/>
          <w:sz w:val="22"/>
          <w:szCs w:val="22"/>
          <w:lang w:val="es-MX"/>
        </w:rPr>
        <w:t xml:space="preserve"> No existen </w:t>
      </w:r>
      <w:r w:rsidR="0012797F" w:rsidRPr="00AD5C61">
        <w:rPr>
          <w:rFonts w:ascii="Arial" w:eastAsia="Times New Roman" w:hAnsi="Arial" w:cs="Arial"/>
          <w:sz w:val="22"/>
          <w:szCs w:val="22"/>
          <w:lang w:val="es-MX"/>
        </w:rPr>
        <w:t>saldos</w:t>
      </w:r>
      <w:r w:rsidRPr="00AD5C61">
        <w:rPr>
          <w:rFonts w:ascii="Arial" w:eastAsia="Times New Roman" w:hAnsi="Arial" w:cs="Arial"/>
          <w:sz w:val="22"/>
          <w:szCs w:val="22"/>
          <w:lang w:val="es-MX"/>
        </w:rPr>
        <w:t xml:space="preserve"> a favor de la entidad.</w:t>
      </w:r>
    </w:p>
    <w:p w14:paraId="42184722" w14:textId="77777777" w:rsidR="0054218A" w:rsidRPr="00AD5C61" w:rsidRDefault="00FA4B58" w:rsidP="00AD3593">
      <w:pPr>
        <w:tabs>
          <w:tab w:val="num" w:pos="426"/>
        </w:tabs>
        <w:spacing w:before="100" w:beforeAutospacing="1" w:after="100" w:afterAutospacing="1"/>
        <w:ind w:left="426"/>
        <w:jc w:val="both"/>
        <w:rPr>
          <w:rFonts w:ascii="Arial" w:eastAsia="Times New Roman" w:hAnsi="Arial" w:cs="Arial"/>
          <w:i/>
          <w:iCs/>
          <w:color w:val="000000" w:themeColor="text1"/>
          <w:sz w:val="22"/>
          <w:szCs w:val="22"/>
          <w:lang w:val="es-MX"/>
        </w:rPr>
      </w:pPr>
      <w:r w:rsidRPr="00AD5C61">
        <w:rPr>
          <w:rFonts w:ascii="Segoe UI Symbol" w:eastAsia="Times New Roman" w:hAnsi="Segoe UI Symbol" w:cs="Segoe UI Symbol"/>
          <w:color w:val="000000" w:themeColor="text1"/>
          <w:sz w:val="22"/>
          <w:szCs w:val="22"/>
          <w:lang w:val="es-MX"/>
        </w:rPr>
        <w:t>☐</w:t>
      </w:r>
      <w:r w:rsidRPr="00AD5C61">
        <w:rPr>
          <w:rFonts w:ascii="Arial" w:eastAsia="Times New Roman" w:hAnsi="Arial" w:cs="Arial"/>
          <w:color w:val="000000" w:themeColor="text1"/>
          <w:sz w:val="22"/>
          <w:szCs w:val="22"/>
          <w:lang w:val="es-MX"/>
        </w:rPr>
        <w:t xml:space="preserve"> </w:t>
      </w:r>
      <w:r w:rsidR="007955AA" w:rsidRPr="00AD5C61">
        <w:rPr>
          <w:rFonts w:ascii="Arial" w:eastAsia="Times New Roman" w:hAnsi="Arial" w:cs="Arial"/>
          <w:color w:val="000000" w:themeColor="text1"/>
          <w:sz w:val="22"/>
          <w:szCs w:val="22"/>
          <w:lang w:val="es-MX"/>
        </w:rPr>
        <w:t>Se</w:t>
      </w:r>
      <w:r w:rsidR="0054218A" w:rsidRPr="00AD5C61">
        <w:rPr>
          <w:rFonts w:ascii="Arial" w:eastAsia="Times New Roman" w:hAnsi="Arial" w:cs="Arial"/>
          <w:color w:val="000000" w:themeColor="text1"/>
          <w:sz w:val="22"/>
          <w:szCs w:val="22"/>
          <w:lang w:val="es-MX"/>
        </w:rPr>
        <w:t xml:space="preserve"> </w:t>
      </w:r>
      <w:r w:rsidR="007955AA" w:rsidRPr="00AD5C61">
        <w:rPr>
          <w:rFonts w:ascii="Arial" w:eastAsia="Times New Roman" w:hAnsi="Arial" w:cs="Arial"/>
          <w:color w:val="000000" w:themeColor="text1"/>
          <w:sz w:val="22"/>
          <w:szCs w:val="22"/>
          <w:lang w:val="es-MX"/>
        </w:rPr>
        <w:t>reportan saldos</w:t>
      </w:r>
      <w:r w:rsidRPr="00AD5C61">
        <w:rPr>
          <w:rFonts w:ascii="Arial" w:eastAsia="Times New Roman" w:hAnsi="Arial" w:cs="Arial"/>
          <w:color w:val="000000" w:themeColor="text1"/>
          <w:sz w:val="22"/>
          <w:szCs w:val="22"/>
          <w:lang w:val="es-MX"/>
        </w:rPr>
        <w:t xml:space="preserve"> </w:t>
      </w:r>
      <w:r w:rsidR="00D16F36" w:rsidRPr="00AD5C61">
        <w:rPr>
          <w:rFonts w:ascii="Arial" w:eastAsia="Times New Roman" w:hAnsi="Arial" w:cs="Arial"/>
          <w:color w:val="000000" w:themeColor="text1"/>
          <w:sz w:val="22"/>
          <w:szCs w:val="22"/>
          <w:lang w:val="es-MX"/>
        </w:rPr>
        <w:t xml:space="preserve">por liberar </w:t>
      </w:r>
      <w:r w:rsidRPr="00AD5C61">
        <w:rPr>
          <w:rFonts w:ascii="Arial" w:eastAsia="Times New Roman" w:hAnsi="Arial" w:cs="Arial"/>
          <w:color w:val="000000" w:themeColor="text1"/>
          <w:sz w:val="22"/>
          <w:szCs w:val="22"/>
          <w:lang w:val="es-MX"/>
        </w:rPr>
        <w:t xml:space="preserve">correspondientes </w:t>
      </w:r>
      <w:r w:rsidR="0054218A" w:rsidRPr="00AD5C61">
        <w:rPr>
          <w:rFonts w:ascii="Arial" w:eastAsia="Times New Roman" w:hAnsi="Arial" w:cs="Arial"/>
          <w:color w:val="000000" w:themeColor="text1"/>
          <w:sz w:val="22"/>
          <w:szCs w:val="22"/>
          <w:lang w:val="es-MX"/>
        </w:rPr>
        <w:t>a: _____________________________.</w:t>
      </w:r>
      <w:r w:rsidRPr="00AD5C61">
        <w:rPr>
          <w:rFonts w:ascii="Arial" w:eastAsia="Times New Roman" w:hAnsi="Arial" w:cs="Arial"/>
          <w:color w:val="000000" w:themeColor="text1"/>
          <w:sz w:val="22"/>
          <w:szCs w:val="22"/>
          <w:lang w:val="es-MX"/>
        </w:rPr>
        <w:br/>
      </w:r>
    </w:p>
    <w:p w14:paraId="677E23F2" w14:textId="5EBADF60" w:rsidR="00FA4B58" w:rsidRPr="00AD5C61" w:rsidRDefault="00401FD2" w:rsidP="00AD3593">
      <w:pPr>
        <w:tabs>
          <w:tab w:val="num" w:pos="426"/>
        </w:tabs>
        <w:spacing w:before="100" w:beforeAutospacing="1" w:after="100" w:afterAutospacing="1"/>
        <w:ind w:left="426"/>
        <w:jc w:val="both"/>
        <w:rPr>
          <w:rFonts w:ascii="Arial" w:eastAsia="Times New Roman" w:hAnsi="Arial" w:cs="Arial"/>
          <w:i/>
          <w:iCs/>
          <w:color w:val="000000" w:themeColor="text1"/>
          <w:sz w:val="22"/>
          <w:szCs w:val="22"/>
          <w:lang w:val="es-MX"/>
        </w:rPr>
      </w:pPr>
      <w:r w:rsidRPr="00AD5C61">
        <w:rPr>
          <w:rFonts w:ascii="Arial" w:eastAsia="Times New Roman" w:hAnsi="Arial" w:cs="Arial"/>
          <w:i/>
          <w:iCs/>
          <w:color w:val="000000" w:themeColor="text1"/>
          <w:sz w:val="22"/>
          <w:szCs w:val="22"/>
          <w:lang w:val="es-MX"/>
        </w:rPr>
        <w:t xml:space="preserve">(Diligenciar en los casos que se reporten saldos </w:t>
      </w:r>
      <w:r w:rsidR="000F2C7C" w:rsidRPr="00AD5C61">
        <w:rPr>
          <w:rFonts w:ascii="Arial" w:eastAsia="Times New Roman" w:hAnsi="Arial" w:cs="Arial"/>
          <w:i/>
          <w:iCs/>
          <w:color w:val="000000" w:themeColor="text1"/>
          <w:sz w:val="22"/>
          <w:szCs w:val="22"/>
          <w:lang w:val="es-MX"/>
        </w:rPr>
        <w:t xml:space="preserve">por liberar por otros conceptos, ejemplo, </w:t>
      </w:r>
      <w:r w:rsidR="004D65A2" w:rsidRPr="00AD5C61">
        <w:rPr>
          <w:rFonts w:ascii="Arial" w:eastAsia="Times New Roman" w:hAnsi="Arial" w:cs="Arial"/>
          <w:i/>
          <w:iCs/>
          <w:color w:val="000000" w:themeColor="text1"/>
          <w:sz w:val="22"/>
          <w:szCs w:val="22"/>
          <w:lang w:val="es-MX"/>
        </w:rPr>
        <w:t xml:space="preserve">saldos no liberados </w:t>
      </w:r>
      <w:r w:rsidR="00572BCF" w:rsidRPr="00AD5C61">
        <w:rPr>
          <w:rFonts w:ascii="Arial" w:eastAsia="Times New Roman" w:hAnsi="Arial" w:cs="Arial"/>
          <w:i/>
          <w:iCs/>
          <w:color w:val="000000" w:themeColor="text1"/>
          <w:sz w:val="22"/>
          <w:szCs w:val="22"/>
          <w:lang w:val="es-MX"/>
        </w:rPr>
        <w:t>por concepto del primer pago de los contratos de prestación de servicios profesionales y/o de apoyo a la gestión)</w:t>
      </w:r>
      <w:r w:rsidR="004D65A2" w:rsidRPr="00AD5C61">
        <w:rPr>
          <w:rFonts w:ascii="Arial" w:eastAsia="Times New Roman" w:hAnsi="Arial" w:cs="Arial"/>
          <w:i/>
          <w:iCs/>
          <w:color w:val="000000" w:themeColor="text1"/>
          <w:sz w:val="22"/>
          <w:szCs w:val="22"/>
          <w:lang w:val="es-MX"/>
        </w:rPr>
        <w:t xml:space="preserve"> </w:t>
      </w:r>
    </w:p>
    <w:p w14:paraId="6D35E95B" w14:textId="77777777" w:rsidR="00FA4B58" w:rsidRPr="00AD5C61" w:rsidRDefault="00FA4B58" w:rsidP="00AD3593">
      <w:pPr>
        <w:numPr>
          <w:ilvl w:val="0"/>
          <w:numId w:val="19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sz w:val="22"/>
          <w:szCs w:val="22"/>
          <w:lang w:val="es-MX"/>
        </w:rPr>
      </w:pPr>
      <w:r w:rsidRPr="00AD5C61">
        <w:rPr>
          <w:rFonts w:ascii="Arial" w:eastAsia="Times New Roman" w:hAnsi="Arial" w:cs="Arial"/>
          <w:sz w:val="22"/>
          <w:szCs w:val="22"/>
          <w:lang w:val="es-MX"/>
        </w:rPr>
        <w:t>Se verificó que no existen obligaciones pendientes a cargo del contratista relacionadas con la ejecución contractual.</w:t>
      </w:r>
    </w:p>
    <w:p w14:paraId="48463E38" w14:textId="5CC7C6C3" w:rsidR="00FA4B58" w:rsidRPr="00AD5C61" w:rsidRDefault="00FA4B58" w:rsidP="00AD3593">
      <w:pPr>
        <w:numPr>
          <w:ilvl w:val="0"/>
          <w:numId w:val="19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sz w:val="22"/>
          <w:szCs w:val="22"/>
          <w:lang w:val="es-MX"/>
        </w:rPr>
      </w:pPr>
      <w:r w:rsidRPr="00AD5C61">
        <w:rPr>
          <w:rFonts w:ascii="Arial" w:eastAsia="Times New Roman" w:hAnsi="Arial" w:cs="Arial"/>
          <w:sz w:val="22"/>
          <w:szCs w:val="22"/>
          <w:lang w:val="es-MX"/>
        </w:rPr>
        <w:t xml:space="preserve">Los informes de ejecución, seguimiento y/o supervisión, junto con los demás documentos que soportan la ejecución contractual, hacen parte integral del expediente y se encuentran incorporados conforme a los procedimientos internos de la entidad en la plataforma institucional </w:t>
      </w:r>
      <w:r w:rsidR="008A0245" w:rsidRPr="00AD5C61">
        <w:rPr>
          <w:rFonts w:ascii="Arial" w:eastAsia="Times New Roman" w:hAnsi="Arial" w:cs="Arial"/>
          <w:sz w:val="22"/>
          <w:szCs w:val="22"/>
          <w:lang w:val="es-MX"/>
        </w:rPr>
        <w:t>de gestión documental de la Unidad</w:t>
      </w:r>
      <w:r w:rsidR="007E0825" w:rsidRPr="00AD5C61">
        <w:rPr>
          <w:rFonts w:ascii="Arial" w:eastAsia="Times New Roman" w:hAnsi="Arial" w:cs="Arial"/>
          <w:sz w:val="22"/>
          <w:szCs w:val="22"/>
          <w:lang w:val="es-MX"/>
        </w:rPr>
        <w:t xml:space="preserve"> y/o </w:t>
      </w:r>
      <w:r w:rsidR="00F37006" w:rsidRPr="00AD5C61">
        <w:rPr>
          <w:rFonts w:ascii="Arial" w:eastAsia="Times New Roman" w:hAnsi="Arial" w:cs="Arial"/>
          <w:sz w:val="22"/>
          <w:szCs w:val="22"/>
          <w:lang w:val="es-MX"/>
        </w:rPr>
        <w:t xml:space="preserve">en las plataformas correspondientes del </w:t>
      </w:r>
      <w:r w:rsidR="007E0825" w:rsidRPr="00AD5C61">
        <w:rPr>
          <w:rFonts w:ascii="Arial" w:eastAsia="Times New Roman" w:hAnsi="Arial" w:cs="Arial"/>
          <w:sz w:val="22"/>
          <w:szCs w:val="22"/>
          <w:lang w:val="es-MX"/>
        </w:rPr>
        <w:t>SECOP.</w:t>
      </w:r>
    </w:p>
    <w:p w14:paraId="56D63C6E" w14:textId="0D1065A5" w:rsidR="0091617C" w:rsidRPr="00AD5C61" w:rsidRDefault="0091617C" w:rsidP="00AD3593">
      <w:pPr>
        <w:numPr>
          <w:ilvl w:val="0"/>
          <w:numId w:val="19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sz w:val="22"/>
          <w:szCs w:val="22"/>
          <w:lang w:val="es-MX"/>
        </w:rPr>
      </w:pPr>
      <w:r w:rsidRPr="00AD5C61">
        <w:rPr>
          <w:rFonts w:ascii="Arial" w:eastAsia="Times New Roman" w:hAnsi="Arial" w:cs="Arial"/>
          <w:sz w:val="22"/>
          <w:szCs w:val="22"/>
          <w:lang w:val="es-MX"/>
        </w:rPr>
        <w:lastRenderedPageBreak/>
        <w:t>Se verificó que, en caso de existir planes de pago registrados en la plataforma SECOP II, estos se encuentran en estado “Pagado”, permitiendo el cierre del expediente contractual en dicha plataforma.</w:t>
      </w:r>
    </w:p>
    <w:p w14:paraId="49CDD56A" w14:textId="3820FBEA" w:rsidR="00FA4B58" w:rsidRPr="00AD5C61" w:rsidRDefault="00FA4B58" w:rsidP="00AD3593">
      <w:pPr>
        <w:numPr>
          <w:ilvl w:val="0"/>
          <w:numId w:val="19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sz w:val="22"/>
          <w:szCs w:val="22"/>
          <w:lang w:val="es-MX"/>
        </w:rPr>
      </w:pPr>
      <w:r w:rsidRPr="00AD5C61">
        <w:rPr>
          <w:rFonts w:ascii="Arial" w:eastAsia="Times New Roman" w:hAnsi="Arial" w:cs="Arial"/>
          <w:sz w:val="22"/>
          <w:szCs w:val="22"/>
          <w:lang w:val="es-MX"/>
        </w:rPr>
        <w:t>Frente a las obligaciones posteriores a la terminación d</w:t>
      </w:r>
      <w:r w:rsidR="007342CC" w:rsidRPr="00AD5C61">
        <w:rPr>
          <w:rFonts w:ascii="Arial" w:eastAsia="Times New Roman" w:hAnsi="Arial" w:cs="Arial"/>
          <w:sz w:val="22"/>
          <w:szCs w:val="22"/>
          <w:lang w:val="es-MX"/>
        </w:rPr>
        <w:t xml:space="preserve">el contrato, se deja constancia: </w:t>
      </w:r>
      <w:r w:rsidR="00AD5C61" w:rsidRPr="00AD5C61">
        <w:rPr>
          <w:rFonts w:ascii="Arial" w:eastAsia="Times New Roman" w:hAnsi="Arial" w:cs="Arial"/>
          <w:i/>
          <w:iCs/>
          <w:sz w:val="22"/>
          <w:szCs w:val="22"/>
          <w:lang w:val="es-MX"/>
        </w:rPr>
        <w:t>(marque con una X según corresponda)</w:t>
      </w:r>
    </w:p>
    <w:p w14:paraId="788132FF" w14:textId="77777777" w:rsidR="00FA4B58" w:rsidRPr="00AD5C61" w:rsidRDefault="00FA4B58" w:rsidP="00AD3593">
      <w:pPr>
        <w:tabs>
          <w:tab w:val="num" w:pos="426"/>
        </w:tabs>
        <w:spacing w:before="100" w:beforeAutospacing="1" w:after="100" w:afterAutospacing="1"/>
        <w:ind w:left="426"/>
        <w:jc w:val="both"/>
        <w:rPr>
          <w:rFonts w:ascii="Arial" w:eastAsia="Times New Roman" w:hAnsi="Arial" w:cs="Arial"/>
          <w:sz w:val="22"/>
          <w:szCs w:val="22"/>
          <w:lang w:val="es-MX"/>
        </w:rPr>
      </w:pPr>
      <w:r w:rsidRPr="00AD5C61">
        <w:rPr>
          <w:rFonts w:ascii="Segoe UI Symbol" w:eastAsia="Times New Roman" w:hAnsi="Segoe UI Symbol" w:cs="Segoe UI Symbol"/>
          <w:sz w:val="22"/>
          <w:szCs w:val="22"/>
          <w:lang w:val="es-MX"/>
        </w:rPr>
        <w:t>☐</w:t>
      </w:r>
      <w:r w:rsidRPr="00AD5C61">
        <w:rPr>
          <w:rFonts w:ascii="Arial" w:eastAsia="Times New Roman" w:hAnsi="Arial" w:cs="Arial"/>
          <w:sz w:val="22"/>
          <w:szCs w:val="22"/>
          <w:lang w:val="es-MX"/>
        </w:rPr>
        <w:t xml:space="preserve"> No se pactaron garantías u obligaciones posteriores derivadas de la naturaleza del contrato.</w:t>
      </w:r>
    </w:p>
    <w:p w14:paraId="0F8E6BA2" w14:textId="77777777" w:rsidR="00FA4B58" w:rsidRPr="00AD5C61" w:rsidRDefault="00FA4B58" w:rsidP="00AD3593">
      <w:pPr>
        <w:tabs>
          <w:tab w:val="num" w:pos="426"/>
        </w:tabs>
        <w:spacing w:before="100" w:beforeAutospacing="1" w:after="100" w:afterAutospacing="1"/>
        <w:ind w:left="426"/>
        <w:jc w:val="both"/>
        <w:rPr>
          <w:rFonts w:ascii="Arial" w:eastAsia="Times New Roman" w:hAnsi="Arial" w:cs="Arial"/>
          <w:sz w:val="22"/>
          <w:szCs w:val="22"/>
          <w:lang w:val="es-MX"/>
        </w:rPr>
      </w:pPr>
      <w:r w:rsidRPr="00AD5C61">
        <w:rPr>
          <w:rFonts w:ascii="Segoe UI Symbol" w:eastAsia="Times New Roman" w:hAnsi="Segoe UI Symbol" w:cs="Segoe UI Symbol"/>
          <w:sz w:val="22"/>
          <w:szCs w:val="22"/>
          <w:lang w:val="es-MX"/>
        </w:rPr>
        <w:t>☐</w:t>
      </w:r>
      <w:r w:rsidRPr="00AD5C61">
        <w:rPr>
          <w:rFonts w:ascii="Arial" w:eastAsia="Times New Roman" w:hAnsi="Arial" w:cs="Arial"/>
          <w:sz w:val="22"/>
          <w:szCs w:val="22"/>
          <w:lang w:val="es-MX"/>
        </w:rPr>
        <w:t xml:space="preserve"> Se pactaron garantías y/u obligaciones posteriores derivadas del contrato, así:</w:t>
      </w:r>
    </w:p>
    <w:p w14:paraId="2524C0D0" w14:textId="0DF6B60F" w:rsidR="00FA4B58" w:rsidRPr="00AD5C61" w:rsidRDefault="00FA4B58" w:rsidP="00AD3593">
      <w:pPr>
        <w:tabs>
          <w:tab w:val="num" w:pos="426"/>
        </w:tabs>
        <w:spacing w:before="100" w:beforeAutospacing="1" w:after="100" w:afterAutospacing="1"/>
        <w:ind w:left="426"/>
        <w:jc w:val="both"/>
        <w:rPr>
          <w:rFonts w:ascii="Arial" w:eastAsia="Times New Roman" w:hAnsi="Arial" w:cs="Arial"/>
          <w:sz w:val="22"/>
          <w:szCs w:val="22"/>
          <w:lang w:val="es-MX"/>
        </w:rPr>
      </w:pPr>
      <w:r w:rsidRPr="00AD5C61">
        <w:rPr>
          <w:rFonts w:ascii="Arial" w:eastAsia="Times New Roman" w:hAnsi="Arial" w:cs="Arial"/>
          <w:sz w:val="22"/>
          <w:szCs w:val="22"/>
          <w:lang w:val="es-MX"/>
        </w:rPr>
        <w:t>________________________________________________________. Las cuales tuvieron como fecha de vencimiento el día ____ mes ____ año ____.</w:t>
      </w:r>
    </w:p>
    <w:p w14:paraId="0E059EE4" w14:textId="7CB07A1C" w:rsidR="00FA4B58" w:rsidRPr="00AD5C61" w:rsidRDefault="00FA4B58" w:rsidP="00FA4B58">
      <w:pP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val="es-MX"/>
        </w:rPr>
      </w:pPr>
      <w:r w:rsidRPr="00AD5C61">
        <w:rPr>
          <w:rFonts w:ascii="Arial" w:eastAsia="Times New Roman" w:hAnsi="Arial" w:cs="Arial"/>
          <w:sz w:val="22"/>
          <w:szCs w:val="22"/>
          <w:lang w:val="es-MX"/>
        </w:rPr>
        <w:t xml:space="preserve">Con fundamento en la revisión documental, técnica, administrativa y financiera realizada, se deja constancia que el expediente contractual cuenta con los soportes requeridos tanto en </w:t>
      </w:r>
      <w:r w:rsidR="008A0245" w:rsidRPr="00AD5C61">
        <w:rPr>
          <w:rFonts w:ascii="Arial" w:eastAsia="Times New Roman" w:hAnsi="Arial" w:cs="Arial"/>
          <w:sz w:val="22"/>
          <w:szCs w:val="22"/>
          <w:lang w:val="es-MX"/>
        </w:rPr>
        <w:t xml:space="preserve">la plataforma institucional de gestión documental de la Unidad </w:t>
      </w:r>
      <w:r w:rsidRPr="00AD5C61">
        <w:rPr>
          <w:rFonts w:ascii="Arial" w:eastAsia="Times New Roman" w:hAnsi="Arial" w:cs="Arial"/>
          <w:sz w:val="22"/>
          <w:szCs w:val="22"/>
          <w:lang w:val="es-MX"/>
        </w:rPr>
        <w:t>como en</w:t>
      </w:r>
      <w:r w:rsidR="00F37006" w:rsidRPr="00AD5C61">
        <w:rPr>
          <w:rFonts w:ascii="Arial" w:eastAsia="Times New Roman" w:hAnsi="Arial" w:cs="Arial"/>
          <w:sz w:val="22"/>
          <w:szCs w:val="22"/>
          <w:lang w:val="es-MX"/>
        </w:rPr>
        <w:t xml:space="preserve"> las plataformas correspondientes al </w:t>
      </w:r>
      <w:r w:rsidRPr="00AD5C61">
        <w:rPr>
          <w:rFonts w:ascii="Arial" w:eastAsia="Times New Roman" w:hAnsi="Arial" w:cs="Arial"/>
          <w:sz w:val="22"/>
          <w:szCs w:val="22"/>
          <w:lang w:val="es-MX"/>
        </w:rPr>
        <w:t xml:space="preserve">SECOP, </w:t>
      </w:r>
      <w:r w:rsidR="007342CC" w:rsidRPr="00AD5C61">
        <w:rPr>
          <w:rFonts w:ascii="Arial" w:eastAsia="Times New Roman" w:hAnsi="Arial" w:cs="Arial"/>
          <w:sz w:val="22"/>
          <w:szCs w:val="22"/>
          <w:lang w:val="es-MX"/>
        </w:rPr>
        <w:t>y se procede con el cierre del expediente</w:t>
      </w:r>
      <w:r w:rsidRPr="00AD5C61">
        <w:rPr>
          <w:rFonts w:ascii="Arial" w:eastAsia="Times New Roman" w:hAnsi="Arial" w:cs="Arial"/>
          <w:sz w:val="22"/>
          <w:szCs w:val="22"/>
          <w:lang w:val="es-MX"/>
        </w:rPr>
        <w:t xml:space="preserve"> de acuerdo con la normativa aplicable y los procedimientos internos de la entidad.</w:t>
      </w:r>
    </w:p>
    <w:p w14:paraId="6141E359" w14:textId="77777777" w:rsidR="00980B0A" w:rsidRPr="00AD5C61" w:rsidRDefault="00980B0A" w:rsidP="00236C23">
      <w:pP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val="es-MX"/>
        </w:rPr>
      </w:pPr>
      <w:r w:rsidRPr="00AD5C61">
        <w:rPr>
          <w:rFonts w:ascii="Arial" w:eastAsia="Times New Roman" w:hAnsi="Arial" w:cs="Arial"/>
          <w:sz w:val="22"/>
          <w:szCs w:val="22"/>
          <w:lang w:val="es-MX"/>
        </w:rPr>
        <w:t>Lo anterior, en cumplimiento de lo señalado en las Circulares Externas No. 002 del 25 de mayo de 2023, 003 del 30 de julio de 2023 y 006 de 10 de noviembre de 2023, expedidas por la Agencia Nacional de Contratación Pública - Colombia Compra Eficiente, el artículo 2.2.1.1.2.4.3 del Decreto 1082 de 2015 y demás normas que lo adicionen, modifiquen o complementen.</w:t>
      </w:r>
    </w:p>
    <w:p w14:paraId="08AD5491" w14:textId="6DA61864" w:rsidR="00FA4B58" w:rsidRPr="00AD5C61" w:rsidRDefault="00FA4B58" w:rsidP="00FA4B58">
      <w:pP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val="es-MX"/>
        </w:rPr>
      </w:pPr>
      <w:r w:rsidRPr="00AD5C61">
        <w:rPr>
          <w:rFonts w:ascii="Arial" w:eastAsia="Times New Roman" w:hAnsi="Arial" w:cs="Arial"/>
          <w:sz w:val="22"/>
          <w:szCs w:val="22"/>
          <w:lang w:val="es-MX"/>
        </w:rPr>
        <w:t>La presente constancia se expide con destino al expediente contractual electrónico y como soporte del cierre del expediente en la plataforma SECOP II</w:t>
      </w:r>
      <w:r w:rsidR="00AD5C61">
        <w:rPr>
          <w:rFonts w:ascii="Arial" w:eastAsia="Times New Roman" w:hAnsi="Arial" w:cs="Arial"/>
          <w:sz w:val="22"/>
          <w:szCs w:val="22"/>
          <w:lang w:val="es-MX"/>
        </w:rPr>
        <w:t>.</w:t>
      </w:r>
    </w:p>
    <w:p w14:paraId="20C1CAAA" w14:textId="77777777" w:rsidR="00FA4B58" w:rsidRPr="00B562BF" w:rsidRDefault="00FA4B58" w:rsidP="00FA4B58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2"/>
          <w:szCs w:val="22"/>
          <w:lang w:val="es-MX"/>
        </w:rPr>
      </w:pPr>
    </w:p>
    <w:p w14:paraId="7C91F9F1" w14:textId="0CF7FD6C" w:rsidR="00FA4B58" w:rsidRPr="00B562BF" w:rsidRDefault="00FA4B58" w:rsidP="00FA4B58">
      <w:pP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val="es-CO"/>
        </w:rPr>
      </w:pPr>
      <w:r w:rsidRPr="00B562BF">
        <w:rPr>
          <w:rFonts w:ascii="Arial" w:eastAsia="Times New Roman" w:hAnsi="Arial" w:cs="Arial"/>
          <w:b/>
          <w:bCs/>
          <w:sz w:val="22"/>
          <w:szCs w:val="22"/>
          <w:lang w:val="es-CO"/>
        </w:rPr>
        <w:t>Supervisor</w:t>
      </w:r>
    </w:p>
    <w:p w14:paraId="072E8665" w14:textId="77777777" w:rsidR="00FA4B58" w:rsidRPr="00B562BF" w:rsidRDefault="00FA4B58" w:rsidP="00FA4B58">
      <w:pP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val="es-CO"/>
        </w:rPr>
      </w:pPr>
      <w:r w:rsidRPr="00B562BF">
        <w:rPr>
          <w:rFonts w:ascii="Arial" w:eastAsia="Times New Roman" w:hAnsi="Arial" w:cs="Arial"/>
          <w:sz w:val="22"/>
          <w:szCs w:val="22"/>
          <w:lang w:val="es-CO"/>
        </w:rPr>
        <w:t>Firma: _______________________________</w:t>
      </w:r>
    </w:p>
    <w:p w14:paraId="1EE67D47" w14:textId="77777777" w:rsidR="00FA4B58" w:rsidRPr="00B562BF" w:rsidRDefault="00FA4B58" w:rsidP="00FA4B58">
      <w:pP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val="es-CO"/>
        </w:rPr>
      </w:pPr>
      <w:r w:rsidRPr="00B562BF">
        <w:rPr>
          <w:rFonts w:ascii="Arial" w:eastAsia="Times New Roman" w:hAnsi="Arial" w:cs="Arial"/>
          <w:sz w:val="22"/>
          <w:szCs w:val="22"/>
          <w:lang w:val="es-CO"/>
        </w:rPr>
        <w:t>Nombre: ______________________________</w:t>
      </w:r>
    </w:p>
    <w:p w14:paraId="0B60C332" w14:textId="77777777" w:rsidR="00FA4B58" w:rsidRPr="00B562BF" w:rsidRDefault="00FA4B58" w:rsidP="00FA4B58">
      <w:pP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val="es-CO"/>
        </w:rPr>
      </w:pPr>
      <w:r w:rsidRPr="00B562BF">
        <w:rPr>
          <w:rFonts w:ascii="Arial" w:eastAsia="Times New Roman" w:hAnsi="Arial" w:cs="Arial"/>
          <w:sz w:val="22"/>
          <w:szCs w:val="22"/>
          <w:lang w:val="es-CO"/>
        </w:rPr>
        <w:t>Cargo: _______________________________</w:t>
      </w:r>
    </w:p>
    <w:p w14:paraId="1A2D03B2" w14:textId="77777777" w:rsidR="00FA4B58" w:rsidRPr="00B562BF" w:rsidRDefault="00FA4B58" w:rsidP="00FA4B58">
      <w:pP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val="es-CO"/>
        </w:rPr>
      </w:pPr>
      <w:r w:rsidRPr="00B562BF">
        <w:rPr>
          <w:rFonts w:ascii="Arial" w:eastAsia="Times New Roman" w:hAnsi="Arial" w:cs="Arial"/>
          <w:sz w:val="22"/>
          <w:szCs w:val="22"/>
          <w:lang w:val="es-CO"/>
        </w:rPr>
        <w:t>Fecha: _______________________________</w:t>
      </w:r>
    </w:p>
    <w:p w14:paraId="7C65DACD" w14:textId="77777777" w:rsidR="004A112C" w:rsidRDefault="004A112C" w:rsidP="00FA4B58">
      <w:pPr>
        <w:spacing w:after="0"/>
        <w:ind w:left="360"/>
        <w:jc w:val="both"/>
        <w:rPr>
          <w:rFonts w:ascii="Arial" w:hAnsi="Arial" w:cs="Arial"/>
          <w:bCs/>
          <w:sz w:val="22"/>
          <w:szCs w:val="22"/>
          <w:lang w:val="es-MX"/>
        </w:rPr>
      </w:pPr>
    </w:p>
    <w:p w14:paraId="181E45AA" w14:textId="77777777" w:rsidR="009B3D22" w:rsidRDefault="009B3D22" w:rsidP="00FA4B58">
      <w:pPr>
        <w:spacing w:after="0"/>
        <w:ind w:left="360"/>
        <w:jc w:val="both"/>
        <w:rPr>
          <w:rFonts w:ascii="Arial" w:hAnsi="Arial" w:cs="Arial"/>
          <w:bCs/>
          <w:sz w:val="22"/>
          <w:szCs w:val="22"/>
          <w:lang w:val="es-MX"/>
        </w:rPr>
      </w:pPr>
    </w:p>
    <w:p w14:paraId="69AA2F30" w14:textId="77777777" w:rsidR="009B3D22" w:rsidRDefault="009B3D22" w:rsidP="00FA4B58">
      <w:pPr>
        <w:spacing w:after="0"/>
        <w:ind w:left="360"/>
        <w:jc w:val="both"/>
        <w:rPr>
          <w:rFonts w:ascii="Arial" w:hAnsi="Arial" w:cs="Arial"/>
          <w:bCs/>
          <w:sz w:val="22"/>
          <w:szCs w:val="22"/>
          <w:lang w:val="es-MX"/>
        </w:rPr>
      </w:pPr>
    </w:p>
    <w:p w14:paraId="12142987" w14:textId="77777777" w:rsidR="008D74E2" w:rsidRDefault="008D74E2" w:rsidP="00FA4B58">
      <w:pPr>
        <w:spacing w:after="0"/>
        <w:ind w:left="360"/>
        <w:jc w:val="both"/>
        <w:rPr>
          <w:rFonts w:ascii="Arial" w:hAnsi="Arial" w:cs="Arial"/>
          <w:bCs/>
          <w:sz w:val="22"/>
          <w:szCs w:val="22"/>
          <w:lang w:val="es-MX"/>
        </w:rPr>
      </w:pPr>
    </w:p>
    <w:p w14:paraId="0DF01FBE" w14:textId="77777777" w:rsidR="004A112C" w:rsidRPr="00B562BF" w:rsidRDefault="004A112C" w:rsidP="00FA4B58">
      <w:pPr>
        <w:spacing w:after="0"/>
        <w:ind w:left="360"/>
        <w:jc w:val="both"/>
        <w:rPr>
          <w:rFonts w:ascii="Arial" w:hAnsi="Arial" w:cs="Arial"/>
          <w:bCs/>
          <w:sz w:val="22"/>
          <w:szCs w:val="22"/>
        </w:rPr>
      </w:pPr>
    </w:p>
    <w:p w14:paraId="1D411DA1" w14:textId="77777777" w:rsidR="00AD5C61" w:rsidRPr="009C3074" w:rsidRDefault="00AD5C61" w:rsidP="00AD5C61">
      <w:pPr>
        <w:spacing w:after="0"/>
        <w:jc w:val="both"/>
        <w:rPr>
          <w:rFonts w:ascii="Verdana" w:hAnsi="Verdana" w:cs="Arial"/>
          <w:b/>
          <w:bCs/>
          <w:sz w:val="22"/>
          <w:szCs w:val="22"/>
        </w:rPr>
      </w:pPr>
      <w:r w:rsidRPr="009C3074">
        <w:rPr>
          <w:rFonts w:ascii="Verdana" w:hAnsi="Verdana" w:cs="Arial"/>
          <w:b/>
          <w:bCs/>
          <w:sz w:val="22"/>
          <w:szCs w:val="22"/>
        </w:rPr>
        <w:lastRenderedPageBreak/>
        <w:t xml:space="preserve">CONTROL DE CAMBIOS </w:t>
      </w:r>
    </w:p>
    <w:p w14:paraId="6D89C52E" w14:textId="77777777" w:rsidR="009C3074" w:rsidRPr="00FA4B58" w:rsidRDefault="009C3074" w:rsidP="00FA4B58">
      <w:pPr>
        <w:pStyle w:val="Sangradetextonormal"/>
        <w:spacing w:after="0"/>
        <w:ind w:left="0" w:right="-29"/>
        <w:jc w:val="both"/>
        <w:rPr>
          <w:rFonts w:ascii="Arial" w:hAnsi="Arial" w:cs="Arial"/>
          <w:sz w:val="22"/>
          <w:szCs w:val="22"/>
        </w:rPr>
      </w:pPr>
    </w:p>
    <w:tbl>
      <w:tblPr>
        <w:tblW w:w="9460" w:type="dxa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5"/>
        <w:gridCol w:w="1418"/>
        <w:gridCol w:w="7087"/>
      </w:tblGrid>
      <w:tr w:rsidR="009C3074" w:rsidRPr="00FA4B58" w14:paraId="41435000" w14:textId="77777777" w:rsidTr="00D6126B">
        <w:trPr>
          <w:trHeight w:val="326"/>
        </w:trPr>
        <w:tc>
          <w:tcPr>
            <w:tcW w:w="955" w:type="dxa"/>
            <w:shd w:val="clear" w:color="auto" w:fill="BFBFBF" w:themeFill="background1" w:themeFillShade="BF"/>
            <w:vAlign w:val="center"/>
          </w:tcPr>
          <w:p w14:paraId="595E6EDE" w14:textId="77777777" w:rsidR="009C3074" w:rsidRPr="00AD5C61" w:rsidRDefault="009C3074" w:rsidP="00AD5C61">
            <w:pPr>
              <w:pStyle w:val="TableParagraph"/>
              <w:jc w:val="center"/>
              <w:rPr>
                <w:b/>
                <w:bCs/>
                <w:color w:val="000000" w:themeColor="text1"/>
              </w:rPr>
            </w:pPr>
            <w:r w:rsidRPr="00AD5C61">
              <w:rPr>
                <w:b/>
                <w:bCs/>
                <w:color w:val="000000" w:themeColor="text1"/>
              </w:rPr>
              <w:t>Versión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16D02FEA" w14:textId="77777777" w:rsidR="009C3074" w:rsidRPr="00AD5C61" w:rsidRDefault="009C3074" w:rsidP="00AD5C61">
            <w:pPr>
              <w:pStyle w:val="TableParagraph"/>
              <w:jc w:val="center"/>
              <w:rPr>
                <w:b/>
                <w:bCs/>
                <w:color w:val="000000" w:themeColor="text1"/>
              </w:rPr>
            </w:pPr>
            <w:r w:rsidRPr="00AD5C61">
              <w:rPr>
                <w:b/>
                <w:bCs/>
                <w:color w:val="000000" w:themeColor="text1"/>
              </w:rPr>
              <w:t>Fecha</w:t>
            </w:r>
          </w:p>
        </w:tc>
        <w:tc>
          <w:tcPr>
            <w:tcW w:w="7087" w:type="dxa"/>
            <w:shd w:val="clear" w:color="auto" w:fill="BFBFBF" w:themeFill="background1" w:themeFillShade="BF"/>
            <w:vAlign w:val="center"/>
          </w:tcPr>
          <w:p w14:paraId="4BCAE1C0" w14:textId="77777777" w:rsidR="009C3074" w:rsidRPr="00AD5C61" w:rsidRDefault="009C3074" w:rsidP="00AD5C61">
            <w:pPr>
              <w:pStyle w:val="TableParagraph"/>
              <w:jc w:val="center"/>
              <w:rPr>
                <w:b/>
                <w:bCs/>
                <w:color w:val="000000" w:themeColor="text1"/>
              </w:rPr>
            </w:pPr>
            <w:r w:rsidRPr="00AD5C61">
              <w:rPr>
                <w:b/>
                <w:bCs/>
                <w:color w:val="000000" w:themeColor="text1"/>
              </w:rPr>
              <w:t>Descripción de la modificación</w:t>
            </w:r>
          </w:p>
        </w:tc>
      </w:tr>
      <w:tr w:rsidR="009C3074" w:rsidRPr="00FA4B58" w14:paraId="2F6650FC" w14:textId="77777777" w:rsidTr="00D6126B">
        <w:trPr>
          <w:trHeight w:val="325"/>
        </w:trPr>
        <w:tc>
          <w:tcPr>
            <w:tcW w:w="955" w:type="dxa"/>
          </w:tcPr>
          <w:p w14:paraId="4E60F441" w14:textId="77777777" w:rsidR="009C3074" w:rsidRPr="00FA4B58" w:rsidRDefault="009C3074" w:rsidP="00D6126B">
            <w:pPr>
              <w:pStyle w:val="TableParagraph"/>
              <w:spacing w:before="114"/>
              <w:ind w:left="11"/>
              <w:jc w:val="center"/>
            </w:pPr>
            <w:r w:rsidRPr="00FA4B58">
              <w:t>01</w:t>
            </w:r>
          </w:p>
        </w:tc>
        <w:tc>
          <w:tcPr>
            <w:tcW w:w="1418" w:type="dxa"/>
          </w:tcPr>
          <w:p w14:paraId="78873CCC" w14:textId="393702E2" w:rsidR="009C3074" w:rsidRPr="00FA4B58" w:rsidRDefault="00B96502" w:rsidP="00D6126B">
            <w:pPr>
              <w:pStyle w:val="TableParagraph"/>
              <w:spacing w:before="114"/>
              <w:ind w:left="110"/>
              <w:jc w:val="center"/>
            </w:pPr>
            <w:r w:rsidRPr="00FA4B58">
              <w:t>12/08/2025</w:t>
            </w:r>
          </w:p>
        </w:tc>
        <w:tc>
          <w:tcPr>
            <w:tcW w:w="7087" w:type="dxa"/>
          </w:tcPr>
          <w:p w14:paraId="7734607B" w14:textId="77777777" w:rsidR="009C3074" w:rsidRPr="00FA4B58" w:rsidRDefault="009C3074" w:rsidP="00FA4B58">
            <w:pPr>
              <w:pStyle w:val="TableParagraph"/>
              <w:spacing w:before="114"/>
              <w:ind w:left="113"/>
              <w:jc w:val="both"/>
            </w:pPr>
            <w:r w:rsidRPr="00FA4B58">
              <w:t>Creación documento</w:t>
            </w:r>
          </w:p>
        </w:tc>
      </w:tr>
      <w:tr w:rsidR="00BE3995" w:rsidRPr="00FA4B58" w14:paraId="0F2E7D09" w14:textId="77777777" w:rsidTr="00D6126B">
        <w:trPr>
          <w:trHeight w:val="325"/>
        </w:trPr>
        <w:tc>
          <w:tcPr>
            <w:tcW w:w="955" w:type="dxa"/>
          </w:tcPr>
          <w:p w14:paraId="0B509C30" w14:textId="44436D85" w:rsidR="00BE3995" w:rsidRPr="00FA4B58" w:rsidRDefault="00BE3995" w:rsidP="00D6126B">
            <w:pPr>
              <w:pStyle w:val="TableParagraph"/>
              <w:spacing w:before="114"/>
              <w:ind w:left="11"/>
              <w:jc w:val="center"/>
            </w:pPr>
            <w:r w:rsidRPr="00FA4B58">
              <w:t>02</w:t>
            </w:r>
          </w:p>
        </w:tc>
        <w:tc>
          <w:tcPr>
            <w:tcW w:w="1418" w:type="dxa"/>
          </w:tcPr>
          <w:p w14:paraId="2E848706" w14:textId="48F98FD2" w:rsidR="00BE3995" w:rsidRPr="00FA4B58" w:rsidRDefault="00D6126B" w:rsidP="00D6126B">
            <w:pPr>
              <w:pStyle w:val="TableParagraph"/>
              <w:spacing w:before="114"/>
              <w:ind w:left="110"/>
              <w:jc w:val="center"/>
            </w:pPr>
            <w:r w:rsidRPr="00D6126B">
              <w:t>25/06/2026</w:t>
            </w:r>
          </w:p>
        </w:tc>
        <w:tc>
          <w:tcPr>
            <w:tcW w:w="7087" w:type="dxa"/>
          </w:tcPr>
          <w:p w14:paraId="2FF7B3AC" w14:textId="279F4D1B" w:rsidR="00BE71D6" w:rsidRPr="00BE71D6" w:rsidRDefault="00BE71D6" w:rsidP="00BE71D6">
            <w:pPr>
              <w:pStyle w:val="TableParagraph"/>
              <w:numPr>
                <w:ilvl w:val="0"/>
                <w:numId w:val="20"/>
              </w:numPr>
              <w:spacing w:before="114"/>
              <w:ind w:left="187" w:hanging="142"/>
              <w:jc w:val="both"/>
              <w:rPr>
                <w:sz w:val="20"/>
                <w:szCs w:val="20"/>
              </w:rPr>
            </w:pPr>
            <w:r w:rsidRPr="00BE71D6">
              <w:rPr>
                <w:sz w:val="20"/>
                <w:szCs w:val="20"/>
              </w:rPr>
              <w:t>Encabezado Ajustado. Se modificó la identificación del contrato y del contratista, incorporando un encabezado más completo que incluye número, vigencia, identificación de las partes, objeto contractual y la manifestación expresa de que la constancia se expide para el cierre del expediente contractual conforme a la normatividad vigente.</w:t>
            </w:r>
          </w:p>
          <w:p w14:paraId="6A94259A" w14:textId="64A2559E" w:rsidR="00BE71D6" w:rsidRPr="00BE71D6" w:rsidRDefault="00BE71D6" w:rsidP="00BE71D6">
            <w:pPr>
              <w:pStyle w:val="TableParagraph"/>
              <w:numPr>
                <w:ilvl w:val="0"/>
                <w:numId w:val="20"/>
              </w:numPr>
              <w:spacing w:before="114"/>
              <w:ind w:left="187" w:hanging="142"/>
              <w:jc w:val="both"/>
              <w:rPr>
                <w:sz w:val="20"/>
                <w:szCs w:val="20"/>
              </w:rPr>
            </w:pPr>
            <w:r w:rsidRPr="00BE71D6">
              <w:rPr>
                <w:sz w:val="20"/>
                <w:szCs w:val="20"/>
              </w:rPr>
              <w:t>Numeral 1 Ajustado. Se reemplazó la constancia de ejecución y terminación del contrato por una verificación del cumplimiento de las obligaciones contractuales, actividades, productos, bienes y/o servicios ejecutados por el contratista</w:t>
            </w:r>
            <w:r>
              <w:rPr>
                <w:sz w:val="20"/>
                <w:szCs w:val="20"/>
              </w:rPr>
              <w:t>.</w:t>
            </w:r>
          </w:p>
          <w:p w14:paraId="6E8BE17A" w14:textId="20F5FAB8" w:rsidR="00BE71D6" w:rsidRPr="00BE71D6" w:rsidRDefault="00BE71D6" w:rsidP="00BE71D6">
            <w:pPr>
              <w:pStyle w:val="TableParagraph"/>
              <w:numPr>
                <w:ilvl w:val="0"/>
                <w:numId w:val="20"/>
              </w:numPr>
              <w:spacing w:before="114"/>
              <w:ind w:left="187" w:hanging="142"/>
              <w:jc w:val="both"/>
              <w:rPr>
                <w:sz w:val="20"/>
                <w:szCs w:val="20"/>
              </w:rPr>
            </w:pPr>
            <w:r w:rsidRPr="00BE71D6">
              <w:rPr>
                <w:sz w:val="20"/>
                <w:szCs w:val="20"/>
              </w:rPr>
              <w:t xml:space="preserve">Numeral 2 </w:t>
            </w:r>
            <w:r w:rsidR="00CB5D8D">
              <w:rPr>
                <w:sz w:val="20"/>
                <w:szCs w:val="20"/>
              </w:rPr>
              <w:t>Insertado</w:t>
            </w:r>
            <w:r w:rsidRPr="00BE71D6">
              <w:rPr>
                <w:sz w:val="20"/>
                <w:szCs w:val="20"/>
              </w:rPr>
              <w:t>. Se modificó el contenido para precisar que la finalización del contrato corresponde a las condiciones contractuales establecidas.</w:t>
            </w:r>
          </w:p>
          <w:p w14:paraId="29014D07" w14:textId="09F68E45" w:rsidR="00BE71D6" w:rsidRPr="00BE71D6" w:rsidRDefault="00BE71D6" w:rsidP="00BE71D6">
            <w:pPr>
              <w:pStyle w:val="TableParagraph"/>
              <w:numPr>
                <w:ilvl w:val="0"/>
                <w:numId w:val="20"/>
              </w:numPr>
              <w:spacing w:before="114"/>
              <w:ind w:left="187" w:hanging="142"/>
              <w:jc w:val="both"/>
              <w:rPr>
                <w:sz w:val="20"/>
                <w:szCs w:val="20"/>
              </w:rPr>
            </w:pPr>
            <w:r w:rsidRPr="00BE71D6">
              <w:rPr>
                <w:sz w:val="20"/>
                <w:szCs w:val="20"/>
              </w:rPr>
              <w:t>Numeral 3 Ajustado. Se retiró el texto general sobre la liquidación del contrato</w:t>
            </w:r>
            <w:r w:rsidR="00CB5D8D">
              <w:rPr>
                <w:sz w:val="20"/>
                <w:szCs w:val="20"/>
              </w:rPr>
              <w:t xml:space="preserve"> (Numeral 2)</w:t>
            </w:r>
            <w:r w:rsidRPr="00BE71D6">
              <w:rPr>
                <w:sz w:val="20"/>
                <w:szCs w:val="20"/>
              </w:rPr>
              <w:t xml:space="preserve"> y se reemplazó por una validación mediante lista de verificación</w:t>
            </w:r>
            <w:r w:rsidR="00CB5D8D">
              <w:rPr>
                <w:sz w:val="20"/>
                <w:szCs w:val="20"/>
              </w:rPr>
              <w:t xml:space="preserve">, </w:t>
            </w:r>
            <w:r w:rsidRPr="00BE71D6">
              <w:rPr>
                <w:sz w:val="20"/>
                <w:szCs w:val="20"/>
              </w:rPr>
              <w:t>permitiendo identificar si el contrato requiere o no liquidación y si esta fue realizada.</w:t>
            </w:r>
          </w:p>
          <w:p w14:paraId="4D98ADDF" w14:textId="4FB26AD9" w:rsidR="00BE71D6" w:rsidRPr="00BE71D6" w:rsidRDefault="00BE71D6" w:rsidP="00BE71D6">
            <w:pPr>
              <w:pStyle w:val="TableParagraph"/>
              <w:numPr>
                <w:ilvl w:val="0"/>
                <w:numId w:val="20"/>
              </w:numPr>
              <w:spacing w:before="114"/>
              <w:ind w:left="187" w:hanging="142"/>
              <w:jc w:val="both"/>
              <w:rPr>
                <w:sz w:val="20"/>
                <w:szCs w:val="20"/>
              </w:rPr>
            </w:pPr>
            <w:r w:rsidRPr="00BE71D6">
              <w:rPr>
                <w:sz w:val="20"/>
                <w:szCs w:val="20"/>
              </w:rPr>
              <w:t>Numeral 4 Ajustado. Se amplió la validación financiera del contrato, incorporando la verificación de saldos pendientes, saldos a favor de la entidad y saldos por liberar, incluyendo un espacio para registrar observaciones cuando corresponda.</w:t>
            </w:r>
          </w:p>
          <w:p w14:paraId="68E80799" w14:textId="433E7F9C" w:rsidR="00BE71D6" w:rsidRPr="00BE71D6" w:rsidRDefault="00BE71D6" w:rsidP="00BE71D6">
            <w:pPr>
              <w:pStyle w:val="TableParagraph"/>
              <w:numPr>
                <w:ilvl w:val="0"/>
                <w:numId w:val="20"/>
              </w:numPr>
              <w:spacing w:before="114"/>
              <w:ind w:left="187" w:hanging="142"/>
              <w:jc w:val="both"/>
              <w:rPr>
                <w:sz w:val="20"/>
                <w:szCs w:val="20"/>
              </w:rPr>
            </w:pPr>
            <w:r w:rsidRPr="00BE71D6">
              <w:rPr>
                <w:sz w:val="20"/>
                <w:szCs w:val="20"/>
              </w:rPr>
              <w:t>Numeral 5 Ajustado. Se precisó el alcance de la verificación, indicando que no existen obligaciones pendientes derivadas de la ejecución contractual.</w:t>
            </w:r>
          </w:p>
          <w:p w14:paraId="1B8DDEF6" w14:textId="50C8D274" w:rsidR="00BE71D6" w:rsidRPr="00BE71D6" w:rsidRDefault="00BE71D6" w:rsidP="00BE71D6">
            <w:pPr>
              <w:pStyle w:val="TableParagraph"/>
              <w:numPr>
                <w:ilvl w:val="0"/>
                <w:numId w:val="20"/>
              </w:numPr>
              <w:spacing w:before="114"/>
              <w:ind w:left="187" w:hanging="142"/>
              <w:jc w:val="both"/>
              <w:rPr>
                <w:sz w:val="20"/>
                <w:szCs w:val="20"/>
              </w:rPr>
            </w:pPr>
            <w:r w:rsidRPr="00BE71D6">
              <w:rPr>
                <w:sz w:val="20"/>
                <w:szCs w:val="20"/>
              </w:rPr>
              <w:t>Numeral 6 Ajustado. Se amplió la revisión documental, incluyendo los informes de ejecución, seguimiento, supervisión y demás soportes del expediente, así como su incorporación en la plataforma institucional de gestión documental y en las plataformas correspondientes del SECOP.</w:t>
            </w:r>
          </w:p>
          <w:p w14:paraId="6F0E2FF8" w14:textId="67700DA8" w:rsidR="00BE71D6" w:rsidRPr="00BE71D6" w:rsidRDefault="00BE71D6" w:rsidP="00BE71D6">
            <w:pPr>
              <w:pStyle w:val="TableParagraph"/>
              <w:numPr>
                <w:ilvl w:val="0"/>
                <w:numId w:val="20"/>
              </w:numPr>
              <w:spacing w:before="114"/>
              <w:ind w:left="187" w:hanging="142"/>
              <w:jc w:val="both"/>
              <w:rPr>
                <w:sz w:val="20"/>
                <w:szCs w:val="20"/>
              </w:rPr>
            </w:pPr>
            <w:r w:rsidRPr="00BE71D6">
              <w:rPr>
                <w:sz w:val="20"/>
                <w:szCs w:val="20"/>
              </w:rPr>
              <w:t>Numeral 7 Adicionado. Se incorporó la verificación del estado de los planes de pago en SECOP II, estableciendo como requisito para el cierre del expediente contractual que estos se encuentren en estado "Pagado".</w:t>
            </w:r>
          </w:p>
          <w:p w14:paraId="686DDE5B" w14:textId="316FDB33" w:rsidR="00BE71D6" w:rsidRPr="00BE71D6" w:rsidRDefault="00BE71D6" w:rsidP="00BE71D6">
            <w:pPr>
              <w:pStyle w:val="TableParagraph"/>
              <w:numPr>
                <w:ilvl w:val="0"/>
                <w:numId w:val="20"/>
              </w:numPr>
              <w:spacing w:before="114"/>
              <w:ind w:left="187" w:hanging="142"/>
              <w:jc w:val="both"/>
              <w:rPr>
                <w:sz w:val="20"/>
                <w:szCs w:val="20"/>
              </w:rPr>
            </w:pPr>
            <w:r w:rsidRPr="00BE71D6">
              <w:rPr>
                <w:sz w:val="20"/>
                <w:szCs w:val="20"/>
              </w:rPr>
              <w:t xml:space="preserve">Numeral 8 Ajustado. </w:t>
            </w:r>
            <w:r w:rsidR="008D74E2">
              <w:rPr>
                <w:sz w:val="20"/>
                <w:szCs w:val="20"/>
              </w:rPr>
              <w:t xml:space="preserve">Se ajusto </w:t>
            </w:r>
            <w:r w:rsidRPr="00BE71D6">
              <w:rPr>
                <w:sz w:val="20"/>
                <w:szCs w:val="20"/>
              </w:rPr>
              <w:t>control específico sobre las garantías y obligaciones posteriores al contrato, permitiendo registrar su existencia y fecha de vencimiento.</w:t>
            </w:r>
          </w:p>
          <w:p w14:paraId="073C8C83" w14:textId="05DC6234" w:rsidR="00BE71D6" w:rsidRPr="00BE71D6" w:rsidRDefault="00BE71D6" w:rsidP="00BE71D6">
            <w:pPr>
              <w:pStyle w:val="TableParagraph"/>
              <w:numPr>
                <w:ilvl w:val="0"/>
                <w:numId w:val="20"/>
              </w:numPr>
              <w:spacing w:before="114"/>
              <w:ind w:left="187" w:hanging="142"/>
              <w:jc w:val="both"/>
              <w:rPr>
                <w:sz w:val="20"/>
                <w:szCs w:val="20"/>
              </w:rPr>
            </w:pPr>
            <w:r w:rsidRPr="00BE71D6">
              <w:rPr>
                <w:sz w:val="20"/>
                <w:szCs w:val="20"/>
              </w:rPr>
              <w:t>Párrafo de cierre Adicionado. Se incorporó una certificación en la que el supervisor deja constancia de que el expediente contractual cuenta con los soportes documentales requeridos y que procede su cierre de conformidad con la normativa vigente y los procedimientos internos de la entidad.</w:t>
            </w:r>
          </w:p>
          <w:p w14:paraId="1E52B7F7" w14:textId="2B391037" w:rsidR="00BE71D6" w:rsidRPr="00BE71D6" w:rsidRDefault="00BE71D6" w:rsidP="00BE71D6">
            <w:pPr>
              <w:pStyle w:val="TableParagraph"/>
              <w:numPr>
                <w:ilvl w:val="0"/>
                <w:numId w:val="20"/>
              </w:numPr>
              <w:spacing w:before="114"/>
              <w:ind w:left="187" w:hanging="142"/>
              <w:jc w:val="both"/>
              <w:rPr>
                <w:sz w:val="20"/>
                <w:szCs w:val="20"/>
              </w:rPr>
            </w:pPr>
            <w:r w:rsidRPr="00BE71D6">
              <w:rPr>
                <w:sz w:val="20"/>
                <w:szCs w:val="20"/>
              </w:rPr>
              <w:t>Fundamentación normativa Ajustado</w:t>
            </w:r>
          </w:p>
          <w:p w14:paraId="2D3CC3C1" w14:textId="4A01376B" w:rsidR="00BE71D6" w:rsidRPr="00FA4B58" w:rsidRDefault="00BE71D6" w:rsidP="00BE71D6">
            <w:pPr>
              <w:pStyle w:val="TableParagraph"/>
              <w:numPr>
                <w:ilvl w:val="0"/>
                <w:numId w:val="20"/>
              </w:numPr>
              <w:spacing w:before="114"/>
              <w:ind w:left="187" w:hanging="142"/>
              <w:jc w:val="both"/>
            </w:pPr>
            <w:r w:rsidRPr="00BE71D6">
              <w:rPr>
                <w:sz w:val="20"/>
                <w:szCs w:val="20"/>
              </w:rPr>
              <w:t>Firma Ajustado Se actualizó el bloque de firmas, incorporando el campo de fecha y estandarizando la identificación del supervisor.</w:t>
            </w:r>
          </w:p>
        </w:tc>
      </w:tr>
    </w:tbl>
    <w:p w14:paraId="2B3207F1" w14:textId="77777777" w:rsidR="00CD0112" w:rsidRPr="00FA4B58" w:rsidRDefault="00CD0112" w:rsidP="008D74E2">
      <w:pPr>
        <w:jc w:val="both"/>
        <w:rPr>
          <w:rFonts w:ascii="Arial" w:hAnsi="Arial" w:cs="Arial"/>
          <w:sz w:val="22"/>
          <w:szCs w:val="22"/>
        </w:rPr>
      </w:pPr>
    </w:p>
    <w:sectPr w:rsidR="00CD0112" w:rsidRPr="00FA4B58" w:rsidSect="0022123A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227" w:right="1418" w:bottom="1418" w:left="1418" w:header="0" w:footer="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15191" w14:textId="77777777" w:rsidR="00B0207C" w:rsidRDefault="00B0207C">
      <w:pPr>
        <w:spacing w:after="0"/>
      </w:pPr>
      <w:r>
        <w:separator/>
      </w:r>
    </w:p>
  </w:endnote>
  <w:endnote w:type="continuationSeparator" w:id="0">
    <w:p w14:paraId="4EB8D29F" w14:textId="77777777" w:rsidR="00B0207C" w:rsidRDefault="00B020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1DE2E" w14:textId="212E957B" w:rsidR="00844B2A" w:rsidRDefault="00844B2A">
    <w:pPr>
      <w:pStyle w:val="Piedepgina"/>
    </w:pPr>
    <w:r>
      <w:tab/>
    </w:r>
    <w:r>
      <w:tab/>
      <w:t>710.14.15-</w:t>
    </w:r>
    <w:proofErr w:type="gramStart"/>
    <w:r>
      <w:t>34  V</w:t>
    </w:r>
    <w:proofErr w:type="gramEnd"/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C25A1" w14:textId="77777777" w:rsidR="00B0207C" w:rsidRDefault="00B0207C">
      <w:pPr>
        <w:spacing w:after="0"/>
      </w:pPr>
      <w:r>
        <w:separator/>
      </w:r>
    </w:p>
  </w:footnote>
  <w:footnote w:type="continuationSeparator" w:id="0">
    <w:p w14:paraId="6EA91EC7" w14:textId="77777777" w:rsidR="00B0207C" w:rsidRDefault="00B020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E0EA8" w14:textId="77777777" w:rsidR="00E72035" w:rsidRDefault="003F0155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752" behindDoc="1" locked="0" layoutInCell="1" allowOverlap="1" wp14:anchorId="5EDC84D5" wp14:editId="4CE0BC1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8096250" cy="10477500"/>
          <wp:effectExtent l="0" t="0" r="0" b="0"/>
          <wp:wrapNone/>
          <wp:docPr id="20" name="Imagen 20" descr="papeleria-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papeleria-0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0" cy="10477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FA6EF" w14:textId="7A6E4A6F" w:rsidR="00B91F95" w:rsidRDefault="00B91F95" w:rsidP="00BE3995">
    <w:pPr>
      <w:pStyle w:val="Encabezado"/>
    </w:pPr>
  </w:p>
  <w:p w14:paraId="4B2B5C8B" w14:textId="055458EF" w:rsidR="00E72035" w:rsidRDefault="00E72035" w:rsidP="0022123A">
    <w:pPr>
      <w:pStyle w:val="Encabezado"/>
      <w:tabs>
        <w:tab w:val="clear" w:pos="8504"/>
        <w:tab w:val="left" w:pos="4956"/>
        <w:tab w:val="left" w:pos="5664"/>
        <w:tab w:val="left" w:pos="6372"/>
      </w:tabs>
    </w:pPr>
  </w:p>
  <w:tbl>
    <w:tblPr>
      <w:tblW w:w="10655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353"/>
      <w:gridCol w:w="4636"/>
      <w:gridCol w:w="2666"/>
    </w:tblGrid>
    <w:tr w:rsidR="00A3786F" w:rsidRPr="00CD4AF9" w14:paraId="6CCD7F6B" w14:textId="77777777" w:rsidTr="007B72C4">
      <w:trPr>
        <w:trHeight w:val="699"/>
      </w:trPr>
      <w:tc>
        <w:tcPr>
          <w:tcW w:w="3353" w:type="dxa"/>
          <w:vMerge w:val="restart"/>
          <w:shd w:val="clear" w:color="auto" w:fill="BFBFBF" w:themeFill="background1" w:themeFillShade="BF"/>
        </w:tcPr>
        <w:p w14:paraId="04FAFF74" w14:textId="1142E7A8" w:rsidR="00A3786F" w:rsidRPr="00CD4AF9" w:rsidRDefault="004F3F1E" w:rsidP="00A3786F">
          <w:pPr>
            <w:widowControl w:val="0"/>
            <w:jc w:val="center"/>
            <w:rPr>
              <w:rFonts w:ascii="Verdana" w:hAnsi="Verdana" w:cs="Arial"/>
              <w:b/>
              <w:color w:val="FFFFFF"/>
              <w:sz w:val="18"/>
              <w:szCs w:val="18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61824" behindDoc="0" locked="0" layoutInCell="1" allowOverlap="1" wp14:anchorId="4EBDD506" wp14:editId="20B6B32D">
                <wp:simplePos x="0" y="0"/>
                <wp:positionH relativeFrom="column">
                  <wp:posOffset>299720</wp:posOffset>
                </wp:positionH>
                <wp:positionV relativeFrom="paragraph">
                  <wp:posOffset>264795</wp:posOffset>
                </wp:positionV>
                <wp:extent cx="1359535" cy="495300"/>
                <wp:effectExtent l="0" t="0" r="0" b="0"/>
                <wp:wrapThrough wrapText="bothSides">
                  <wp:wrapPolygon edited="0">
                    <wp:start x="1211" y="0"/>
                    <wp:lineTo x="0" y="4154"/>
                    <wp:lineTo x="0" y="14123"/>
                    <wp:lineTo x="2421" y="20769"/>
                    <wp:lineTo x="4237" y="20769"/>
                    <wp:lineTo x="8172" y="19938"/>
                    <wp:lineTo x="21186" y="15785"/>
                    <wp:lineTo x="21186" y="5815"/>
                    <wp:lineTo x="19068" y="4154"/>
                    <wp:lineTo x="5448" y="0"/>
                    <wp:lineTo x="1211" y="0"/>
                  </wp:wrapPolygon>
                </wp:wrapThrough>
                <wp:docPr id="1957447289" name="Imagen 1" descr="Interfaz de usuario gráfica, Aplicación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57447289" name="Imagen 1" descr="Interfaz de usuario gráfica, Aplicación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953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36" w:type="dxa"/>
          <w:shd w:val="clear" w:color="auto" w:fill="BFBFBF" w:themeFill="background1" w:themeFillShade="BF"/>
          <w:vAlign w:val="center"/>
        </w:tcPr>
        <w:p w14:paraId="2C26A7D5" w14:textId="37CE1804" w:rsidR="00A3786F" w:rsidRPr="006115CF" w:rsidRDefault="009C3074" w:rsidP="00A3786F">
          <w:pPr>
            <w:widowControl w:val="0"/>
            <w:spacing w:after="0"/>
            <w:jc w:val="center"/>
            <w:rPr>
              <w:rFonts w:ascii="Verdana" w:hAnsi="Verdana" w:cs="Arial"/>
              <w:b/>
              <w:color w:val="FFFFFF" w:themeColor="background1"/>
              <w:sz w:val="18"/>
              <w:szCs w:val="18"/>
            </w:rPr>
          </w:pPr>
          <w:r w:rsidRPr="00DB37E7">
            <w:rPr>
              <w:rFonts w:ascii="Calibri" w:hAnsi="Calibri"/>
              <w:b/>
              <w:bCs/>
              <w:color w:val="FFFFFF"/>
              <w:sz w:val="22"/>
              <w:szCs w:val="22"/>
            </w:rPr>
            <w:t xml:space="preserve">FORMATO INFORME </w:t>
          </w:r>
          <w:r>
            <w:rPr>
              <w:rFonts w:ascii="Calibri" w:hAnsi="Calibri"/>
              <w:b/>
              <w:bCs/>
              <w:color w:val="FFFFFF"/>
              <w:sz w:val="22"/>
              <w:szCs w:val="22"/>
            </w:rPr>
            <w:t>CIERRE DE EXPEDIENTE CONTRACTUAL</w:t>
          </w:r>
        </w:p>
      </w:tc>
      <w:tc>
        <w:tcPr>
          <w:tcW w:w="2666" w:type="dxa"/>
          <w:vAlign w:val="center"/>
        </w:tcPr>
        <w:p w14:paraId="6201740A" w14:textId="056E19BF" w:rsidR="00A3786F" w:rsidRPr="00CD4AF9" w:rsidRDefault="00A3786F" w:rsidP="00405BDB">
          <w:pPr>
            <w:widowControl w:val="0"/>
            <w:spacing w:after="0"/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>C</w:t>
          </w:r>
          <w:r w:rsidRPr="00CD4AF9">
            <w:rPr>
              <w:rFonts w:ascii="Verdana" w:hAnsi="Verdana" w:cs="Arial"/>
              <w:sz w:val="16"/>
              <w:szCs w:val="16"/>
            </w:rPr>
            <w:t>ódigo:</w:t>
          </w:r>
          <w:r>
            <w:rPr>
              <w:rFonts w:ascii="Verdana" w:hAnsi="Verdana" w:cs="Arial"/>
              <w:sz w:val="16"/>
              <w:szCs w:val="16"/>
            </w:rPr>
            <w:t xml:space="preserve"> </w:t>
          </w:r>
          <w:r w:rsidR="00AD3593" w:rsidRPr="00B96502">
            <w:rPr>
              <w:rFonts w:ascii="Verdana" w:hAnsi="Verdana" w:cs="Arial"/>
              <w:sz w:val="16"/>
              <w:szCs w:val="16"/>
            </w:rPr>
            <w:t>161,10,15-78</w:t>
          </w:r>
        </w:p>
      </w:tc>
    </w:tr>
    <w:tr w:rsidR="00A3786F" w:rsidRPr="00CD4AF9" w14:paraId="11894D14" w14:textId="77777777" w:rsidTr="007B72C4">
      <w:trPr>
        <w:trHeight w:val="413"/>
      </w:trPr>
      <w:tc>
        <w:tcPr>
          <w:tcW w:w="3353" w:type="dxa"/>
          <w:vMerge/>
          <w:shd w:val="clear" w:color="auto" w:fill="BFBFBF" w:themeFill="background1" w:themeFillShade="BF"/>
        </w:tcPr>
        <w:p w14:paraId="229E1945" w14:textId="77777777" w:rsidR="00A3786F" w:rsidRPr="00CD4AF9" w:rsidRDefault="00A3786F" w:rsidP="00A3786F">
          <w:pPr>
            <w:pStyle w:val="Encabezado"/>
            <w:widowControl w:val="0"/>
            <w:rPr>
              <w:rFonts w:ascii="Verdana" w:hAnsi="Verdana"/>
              <w:sz w:val="18"/>
              <w:szCs w:val="18"/>
            </w:rPr>
          </w:pPr>
        </w:p>
      </w:tc>
      <w:tc>
        <w:tcPr>
          <w:tcW w:w="4636" w:type="dxa"/>
          <w:vAlign w:val="center"/>
        </w:tcPr>
        <w:p w14:paraId="263C2709" w14:textId="4AB78173" w:rsidR="00A3786F" w:rsidRPr="00CD4AF9" w:rsidRDefault="009C3074" w:rsidP="00A3786F">
          <w:pPr>
            <w:pStyle w:val="Encabezado"/>
            <w:widowControl w:val="0"/>
            <w:jc w:val="center"/>
            <w:rPr>
              <w:rFonts w:ascii="Verdana" w:hAnsi="Verdana"/>
              <w:sz w:val="18"/>
              <w:szCs w:val="18"/>
            </w:rPr>
          </w:pPr>
          <w:r w:rsidRPr="004941FA">
            <w:rPr>
              <w:rFonts w:ascii="Verdana" w:hAnsi="Verdana"/>
              <w:sz w:val="18"/>
              <w:szCs w:val="18"/>
            </w:rPr>
            <w:t>PROCESO GESTIÓN CONTRACTUAL</w:t>
          </w:r>
        </w:p>
      </w:tc>
      <w:tc>
        <w:tcPr>
          <w:tcW w:w="2666" w:type="dxa"/>
          <w:vAlign w:val="center"/>
        </w:tcPr>
        <w:p w14:paraId="6CB25C3C" w14:textId="706F71D2" w:rsidR="00A3786F" w:rsidRPr="00763299" w:rsidRDefault="00A3786F" w:rsidP="00A3786F">
          <w:pPr>
            <w:widowControl w:val="0"/>
            <w:spacing w:after="0"/>
            <w:rPr>
              <w:rFonts w:ascii="Verdana" w:hAnsi="Verdana" w:cs="Arial"/>
              <w:color w:val="000000" w:themeColor="text1"/>
              <w:sz w:val="16"/>
              <w:szCs w:val="16"/>
            </w:rPr>
          </w:pPr>
          <w:r w:rsidRPr="00763299">
            <w:rPr>
              <w:rFonts w:ascii="Verdana" w:hAnsi="Verdana" w:cs="Arial"/>
              <w:color w:val="000000" w:themeColor="text1"/>
              <w:sz w:val="16"/>
              <w:szCs w:val="16"/>
            </w:rPr>
            <w:t>Versión:</w:t>
          </w:r>
          <w:r w:rsidRPr="00AD3593">
            <w:rPr>
              <w:rFonts w:ascii="Verdana" w:hAnsi="Verdana" w:cs="Arial"/>
              <w:color w:val="000000" w:themeColor="text1"/>
              <w:sz w:val="16"/>
              <w:szCs w:val="16"/>
            </w:rPr>
            <w:t xml:space="preserve"> </w:t>
          </w:r>
          <w:r w:rsidR="00AD3593" w:rsidRPr="00AD3593">
            <w:rPr>
              <w:rFonts w:ascii="Verdana" w:hAnsi="Verdana" w:cs="Arial"/>
              <w:color w:val="000000" w:themeColor="text1"/>
              <w:sz w:val="16"/>
              <w:szCs w:val="16"/>
            </w:rPr>
            <w:t>02</w:t>
          </w:r>
        </w:p>
      </w:tc>
    </w:tr>
    <w:tr w:rsidR="00A3786F" w:rsidRPr="00CD4AF9" w14:paraId="7FF16C77" w14:textId="77777777" w:rsidTr="007B72C4">
      <w:trPr>
        <w:trHeight w:val="58"/>
      </w:trPr>
      <w:tc>
        <w:tcPr>
          <w:tcW w:w="3353" w:type="dxa"/>
          <w:vMerge/>
          <w:shd w:val="clear" w:color="auto" w:fill="BFBFBF" w:themeFill="background1" w:themeFillShade="BF"/>
        </w:tcPr>
        <w:p w14:paraId="5B5EC5AA" w14:textId="77777777" w:rsidR="00A3786F" w:rsidRPr="00CD4AF9" w:rsidRDefault="00A3786F" w:rsidP="00A3786F">
          <w:pPr>
            <w:pStyle w:val="Encabezado"/>
            <w:widowControl w:val="0"/>
            <w:rPr>
              <w:rFonts w:ascii="Verdana" w:hAnsi="Verdana"/>
            </w:rPr>
          </w:pPr>
        </w:p>
      </w:tc>
      <w:tc>
        <w:tcPr>
          <w:tcW w:w="4636" w:type="dxa"/>
          <w:vMerge w:val="restart"/>
          <w:vAlign w:val="center"/>
        </w:tcPr>
        <w:p w14:paraId="5DD1FCF2" w14:textId="3C212B56" w:rsidR="00A3786F" w:rsidRPr="00CD4AF9" w:rsidRDefault="009C3074" w:rsidP="00A3786F">
          <w:pPr>
            <w:pStyle w:val="Encabezado"/>
            <w:widowControl w:val="0"/>
            <w:jc w:val="center"/>
            <w:rPr>
              <w:rFonts w:ascii="Verdana" w:hAnsi="Verdana"/>
            </w:rPr>
          </w:pPr>
          <w:r w:rsidRPr="004941FA">
            <w:rPr>
              <w:rFonts w:ascii="Verdana" w:hAnsi="Verdana"/>
              <w:sz w:val="18"/>
              <w:szCs w:val="18"/>
            </w:rPr>
            <w:t>PROCEDIMIENTO DE SUPERVISIÓN Y LIQUIDACI</w:t>
          </w:r>
          <w:r>
            <w:rPr>
              <w:rFonts w:ascii="Verdana" w:hAnsi="Verdana"/>
              <w:sz w:val="18"/>
              <w:szCs w:val="18"/>
            </w:rPr>
            <w:t>Ó</w:t>
          </w:r>
          <w:r w:rsidRPr="004941FA">
            <w:rPr>
              <w:rFonts w:ascii="Verdana" w:hAnsi="Verdana"/>
              <w:sz w:val="18"/>
              <w:szCs w:val="18"/>
            </w:rPr>
            <w:t>N DE CONTRATOS Y CONVENIOS</w:t>
          </w:r>
        </w:p>
      </w:tc>
      <w:tc>
        <w:tcPr>
          <w:tcW w:w="2666" w:type="dxa"/>
        </w:tcPr>
        <w:p w14:paraId="5BE1C939" w14:textId="09C7DC16" w:rsidR="00A3786F" w:rsidRPr="00D6126B" w:rsidRDefault="00A3786F" w:rsidP="00405BDB">
          <w:pPr>
            <w:widowControl w:val="0"/>
            <w:spacing w:after="0"/>
            <w:rPr>
              <w:rFonts w:ascii="Verdana" w:hAnsi="Verdana" w:cs="Arial"/>
              <w:sz w:val="16"/>
              <w:szCs w:val="16"/>
            </w:rPr>
          </w:pPr>
          <w:r w:rsidRPr="00763299">
            <w:rPr>
              <w:rFonts w:ascii="Verdana" w:hAnsi="Verdana" w:cs="Arial"/>
              <w:color w:val="000000" w:themeColor="text1"/>
              <w:sz w:val="16"/>
              <w:szCs w:val="16"/>
            </w:rPr>
            <w:t xml:space="preserve">Fecha: </w:t>
          </w:r>
          <w:r w:rsidR="00D6126B">
            <w:rPr>
              <w:rFonts w:ascii="Verdana" w:hAnsi="Verdana" w:cs="Arial"/>
              <w:sz w:val="16"/>
              <w:szCs w:val="16"/>
            </w:rPr>
            <w:t>25/06/2026</w:t>
          </w:r>
        </w:p>
      </w:tc>
    </w:tr>
    <w:tr w:rsidR="00A3786F" w:rsidRPr="00CD4AF9" w14:paraId="3E2CE726" w14:textId="77777777" w:rsidTr="007B72C4">
      <w:trPr>
        <w:trHeight w:val="263"/>
      </w:trPr>
      <w:tc>
        <w:tcPr>
          <w:tcW w:w="3353" w:type="dxa"/>
          <w:vMerge/>
          <w:shd w:val="clear" w:color="auto" w:fill="BFBFBF" w:themeFill="background1" w:themeFillShade="BF"/>
        </w:tcPr>
        <w:p w14:paraId="6BDB0C7C" w14:textId="77777777" w:rsidR="00A3786F" w:rsidRPr="00CD4AF9" w:rsidRDefault="00A3786F" w:rsidP="00A3786F">
          <w:pPr>
            <w:pStyle w:val="Encabezado"/>
            <w:widowControl w:val="0"/>
            <w:rPr>
              <w:rFonts w:ascii="Verdana" w:hAnsi="Verdana"/>
            </w:rPr>
          </w:pPr>
        </w:p>
      </w:tc>
      <w:tc>
        <w:tcPr>
          <w:tcW w:w="4636" w:type="dxa"/>
          <w:vMerge/>
          <w:vAlign w:val="center"/>
        </w:tcPr>
        <w:p w14:paraId="4D7AE99B" w14:textId="77777777" w:rsidR="00A3786F" w:rsidRPr="00F57718" w:rsidRDefault="00A3786F" w:rsidP="00A3786F">
          <w:pPr>
            <w:pStyle w:val="Encabezado"/>
            <w:widowControl w:val="0"/>
            <w:jc w:val="center"/>
            <w:rPr>
              <w:rFonts w:ascii="Verdana" w:hAnsi="Verdana"/>
              <w:sz w:val="18"/>
              <w:szCs w:val="18"/>
            </w:rPr>
          </w:pPr>
        </w:p>
      </w:tc>
      <w:tc>
        <w:tcPr>
          <w:tcW w:w="2666" w:type="dxa"/>
        </w:tcPr>
        <w:p w14:paraId="7F60C32F" w14:textId="368C0690" w:rsidR="00A3786F" w:rsidRPr="00D57798" w:rsidRDefault="00A3786F" w:rsidP="00A3786F">
          <w:pPr>
            <w:pStyle w:val="Encabezado"/>
            <w:tabs>
              <w:tab w:val="clear" w:pos="8504"/>
              <w:tab w:val="left" w:pos="4956"/>
              <w:tab w:val="left" w:pos="5664"/>
              <w:tab w:val="left" w:pos="6372"/>
            </w:tabs>
            <w:rPr>
              <w:rFonts w:ascii="Verdana" w:hAnsi="Verdana" w:cs="Arial"/>
            </w:rPr>
          </w:pPr>
          <w:r w:rsidRPr="00D57798">
            <w:rPr>
              <w:rFonts w:ascii="Verdana" w:hAnsi="Verdana" w:cs="Arial"/>
              <w:sz w:val="18"/>
              <w:lang w:val="es-ES"/>
            </w:rPr>
            <w:t xml:space="preserve">Página </w:t>
          </w:r>
          <w:r w:rsidRPr="00D57798">
            <w:rPr>
              <w:rFonts w:ascii="Verdana" w:hAnsi="Verdana" w:cs="Arial"/>
              <w:b/>
              <w:bCs/>
              <w:sz w:val="18"/>
            </w:rPr>
            <w:fldChar w:fldCharType="begin"/>
          </w:r>
          <w:r w:rsidRPr="00D57798">
            <w:rPr>
              <w:rFonts w:ascii="Verdana" w:hAnsi="Verdana" w:cs="Arial"/>
              <w:b/>
              <w:bCs/>
              <w:sz w:val="18"/>
            </w:rPr>
            <w:instrText>PAGE  \* Arabic  \* MERGEFORMAT</w:instrText>
          </w:r>
          <w:r w:rsidRPr="00D57798">
            <w:rPr>
              <w:rFonts w:ascii="Verdana" w:hAnsi="Verdana" w:cs="Arial"/>
              <w:b/>
              <w:bCs/>
              <w:sz w:val="18"/>
            </w:rPr>
            <w:fldChar w:fldCharType="separate"/>
          </w:r>
          <w:r w:rsidR="0091617C" w:rsidRPr="0091617C">
            <w:rPr>
              <w:rFonts w:ascii="Verdana" w:hAnsi="Verdana" w:cs="Arial"/>
              <w:b/>
              <w:bCs/>
              <w:noProof/>
              <w:sz w:val="18"/>
              <w:lang w:val="es-ES"/>
            </w:rPr>
            <w:t>2</w:t>
          </w:r>
          <w:r w:rsidRPr="00D57798">
            <w:rPr>
              <w:rFonts w:ascii="Verdana" w:hAnsi="Verdana" w:cs="Arial"/>
              <w:b/>
              <w:bCs/>
              <w:sz w:val="18"/>
            </w:rPr>
            <w:fldChar w:fldCharType="end"/>
          </w:r>
          <w:r w:rsidRPr="00D57798">
            <w:rPr>
              <w:rFonts w:ascii="Verdana" w:hAnsi="Verdana" w:cs="Arial"/>
              <w:sz w:val="18"/>
              <w:lang w:val="es-ES"/>
            </w:rPr>
            <w:t xml:space="preserve"> de </w:t>
          </w:r>
          <w:r w:rsidR="00D6126B">
            <w:rPr>
              <w:rFonts w:ascii="Verdana" w:hAnsi="Verdana" w:cs="Arial"/>
              <w:b/>
              <w:bCs/>
              <w:sz w:val="18"/>
            </w:rPr>
            <w:t>3</w:t>
          </w:r>
        </w:p>
      </w:tc>
    </w:tr>
  </w:tbl>
  <w:p w14:paraId="0FE48A9D" w14:textId="77777777" w:rsidR="00A3786F" w:rsidRDefault="00A3786F" w:rsidP="0022123A">
    <w:pPr>
      <w:pStyle w:val="Encabezado"/>
      <w:tabs>
        <w:tab w:val="clear" w:pos="8504"/>
        <w:tab w:val="left" w:pos="4956"/>
        <w:tab w:val="left" w:pos="5664"/>
        <w:tab w:val="left" w:pos="63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2D81E" w14:textId="77777777" w:rsidR="00E72035" w:rsidRDefault="003F0155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776" behindDoc="1" locked="0" layoutInCell="1" allowOverlap="1" wp14:anchorId="15D5CAAC" wp14:editId="45CCF47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8096250" cy="10477500"/>
          <wp:effectExtent l="0" t="0" r="0" b="0"/>
          <wp:wrapNone/>
          <wp:docPr id="21" name="Imagen 21" descr="papeleria-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papeleria-0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0" cy="10477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F3F97"/>
    <w:multiLevelType w:val="hybridMultilevel"/>
    <w:tmpl w:val="D0C830E6"/>
    <w:lvl w:ilvl="0" w:tplc="58D68BC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F2FB7"/>
    <w:multiLevelType w:val="multilevel"/>
    <w:tmpl w:val="65ACFF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FB57C3"/>
    <w:multiLevelType w:val="multilevel"/>
    <w:tmpl w:val="2A0C52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622575"/>
    <w:multiLevelType w:val="hybridMultilevel"/>
    <w:tmpl w:val="BCC8F832"/>
    <w:lvl w:ilvl="0" w:tplc="FE98D5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</w:r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C85998"/>
    <w:multiLevelType w:val="multilevel"/>
    <w:tmpl w:val="BC7EB3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2E6534"/>
    <w:multiLevelType w:val="multilevel"/>
    <w:tmpl w:val="76343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D6435B"/>
    <w:multiLevelType w:val="hybridMultilevel"/>
    <w:tmpl w:val="893AF41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A4563"/>
    <w:multiLevelType w:val="multilevel"/>
    <w:tmpl w:val="6B7616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D469E9"/>
    <w:multiLevelType w:val="hybridMultilevel"/>
    <w:tmpl w:val="CEDA373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A65D32"/>
    <w:multiLevelType w:val="hybridMultilevel"/>
    <w:tmpl w:val="230002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676FBB"/>
    <w:multiLevelType w:val="hybridMultilevel"/>
    <w:tmpl w:val="659EDAD2"/>
    <w:lvl w:ilvl="0" w:tplc="698CB37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1" w15:restartNumberingAfterBreak="0">
    <w:nsid w:val="43E57795"/>
    <w:multiLevelType w:val="hybridMultilevel"/>
    <w:tmpl w:val="DE94746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A4324A"/>
    <w:multiLevelType w:val="multilevel"/>
    <w:tmpl w:val="FF201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505"/>
        </w:tabs>
        <w:ind w:left="505" w:hanging="5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52251171"/>
    <w:multiLevelType w:val="hybridMultilevel"/>
    <w:tmpl w:val="A8B0FFF8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2D16694"/>
    <w:multiLevelType w:val="multilevel"/>
    <w:tmpl w:val="FF201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505"/>
        </w:tabs>
        <w:ind w:left="505" w:hanging="5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55EE5F41"/>
    <w:multiLevelType w:val="hybridMultilevel"/>
    <w:tmpl w:val="37484256"/>
    <w:lvl w:ilvl="0" w:tplc="0C0A000F">
      <w:start w:val="1"/>
      <w:numFmt w:val="decimal"/>
      <w:lvlText w:val="%1."/>
      <w:lvlJc w:val="left"/>
      <w:pPr>
        <w:ind w:left="578" w:hanging="360"/>
      </w:pPr>
    </w:lvl>
    <w:lvl w:ilvl="1" w:tplc="240A0019" w:tentative="1">
      <w:start w:val="1"/>
      <w:numFmt w:val="lowerLetter"/>
      <w:lvlText w:val="%2."/>
      <w:lvlJc w:val="left"/>
      <w:pPr>
        <w:ind w:left="1298" w:hanging="360"/>
      </w:pPr>
    </w:lvl>
    <w:lvl w:ilvl="2" w:tplc="240A001B" w:tentative="1">
      <w:start w:val="1"/>
      <w:numFmt w:val="lowerRoman"/>
      <w:lvlText w:val="%3."/>
      <w:lvlJc w:val="right"/>
      <w:pPr>
        <w:ind w:left="2018" w:hanging="180"/>
      </w:pPr>
    </w:lvl>
    <w:lvl w:ilvl="3" w:tplc="240A000F" w:tentative="1">
      <w:start w:val="1"/>
      <w:numFmt w:val="decimal"/>
      <w:lvlText w:val="%4."/>
      <w:lvlJc w:val="left"/>
      <w:pPr>
        <w:ind w:left="2738" w:hanging="360"/>
      </w:pPr>
    </w:lvl>
    <w:lvl w:ilvl="4" w:tplc="240A0019" w:tentative="1">
      <w:start w:val="1"/>
      <w:numFmt w:val="lowerLetter"/>
      <w:lvlText w:val="%5."/>
      <w:lvlJc w:val="left"/>
      <w:pPr>
        <w:ind w:left="3458" w:hanging="360"/>
      </w:pPr>
    </w:lvl>
    <w:lvl w:ilvl="5" w:tplc="240A001B" w:tentative="1">
      <w:start w:val="1"/>
      <w:numFmt w:val="lowerRoman"/>
      <w:lvlText w:val="%6."/>
      <w:lvlJc w:val="right"/>
      <w:pPr>
        <w:ind w:left="4178" w:hanging="180"/>
      </w:pPr>
    </w:lvl>
    <w:lvl w:ilvl="6" w:tplc="240A000F" w:tentative="1">
      <w:start w:val="1"/>
      <w:numFmt w:val="decimal"/>
      <w:lvlText w:val="%7."/>
      <w:lvlJc w:val="left"/>
      <w:pPr>
        <w:ind w:left="4898" w:hanging="360"/>
      </w:pPr>
    </w:lvl>
    <w:lvl w:ilvl="7" w:tplc="240A0019" w:tentative="1">
      <w:start w:val="1"/>
      <w:numFmt w:val="lowerLetter"/>
      <w:lvlText w:val="%8."/>
      <w:lvlJc w:val="left"/>
      <w:pPr>
        <w:ind w:left="5618" w:hanging="360"/>
      </w:pPr>
    </w:lvl>
    <w:lvl w:ilvl="8" w:tplc="24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5BF76488"/>
    <w:multiLevelType w:val="hybridMultilevel"/>
    <w:tmpl w:val="293A0568"/>
    <w:lvl w:ilvl="0" w:tplc="080A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62935CF5"/>
    <w:multiLevelType w:val="hybridMultilevel"/>
    <w:tmpl w:val="EB1EA0E6"/>
    <w:lvl w:ilvl="0" w:tplc="221AB44A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356" w:hanging="360"/>
      </w:pPr>
    </w:lvl>
    <w:lvl w:ilvl="2" w:tplc="0C0A001B" w:tentative="1">
      <w:start w:val="1"/>
      <w:numFmt w:val="lowerRoman"/>
      <w:lvlText w:val="%3."/>
      <w:lvlJc w:val="right"/>
      <w:pPr>
        <w:ind w:left="3076" w:hanging="180"/>
      </w:pPr>
    </w:lvl>
    <w:lvl w:ilvl="3" w:tplc="0C0A000F" w:tentative="1">
      <w:start w:val="1"/>
      <w:numFmt w:val="decimal"/>
      <w:lvlText w:val="%4."/>
      <w:lvlJc w:val="left"/>
      <w:pPr>
        <w:ind w:left="3796" w:hanging="360"/>
      </w:pPr>
    </w:lvl>
    <w:lvl w:ilvl="4" w:tplc="0C0A0019" w:tentative="1">
      <w:start w:val="1"/>
      <w:numFmt w:val="lowerLetter"/>
      <w:lvlText w:val="%5."/>
      <w:lvlJc w:val="left"/>
      <w:pPr>
        <w:ind w:left="4516" w:hanging="360"/>
      </w:pPr>
    </w:lvl>
    <w:lvl w:ilvl="5" w:tplc="0C0A001B" w:tentative="1">
      <w:start w:val="1"/>
      <w:numFmt w:val="lowerRoman"/>
      <w:lvlText w:val="%6."/>
      <w:lvlJc w:val="right"/>
      <w:pPr>
        <w:ind w:left="5236" w:hanging="180"/>
      </w:pPr>
    </w:lvl>
    <w:lvl w:ilvl="6" w:tplc="0C0A000F" w:tentative="1">
      <w:start w:val="1"/>
      <w:numFmt w:val="decimal"/>
      <w:lvlText w:val="%7."/>
      <w:lvlJc w:val="left"/>
      <w:pPr>
        <w:ind w:left="5956" w:hanging="360"/>
      </w:pPr>
    </w:lvl>
    <w:lvl w:ilvl="7" w:tplc="0C0A0019" w:tentative="1">
      <w:start w:val="1"/>
      <w:numFmt w:val="lowerLetter"/>
      <w:lvlText w:val="%8."/>
      <w:lvlJc w:val="left"/>
      <w:pPr>
        <w:ind w:left="6676" w:hanging="360"/>
      </w:pPr>
    </w:lvl>
    <w:lvl w:ilvl="8" w:tplc="0C0A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8" w15:restartNumberingAfterBreak="0">
    <w:nsid w:val="7CA46FEF"/>
    <w:multiLevelType w:val="multilevel"/>
    <w:tmpl w:val="0568B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667F44"/>
    <w:multiLevelType w:val="hybridMultilevel"/>
    <w:tmpl w:val="3ECC9E4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73801423">
    <w:abstractNumId w:val="17"/>
  </w:num>
  <w:num w:numId="2" w16cid:durableId="785200963">
    <w:abstractNumId w:val="3"/>
  </w:num>
  <w:num w:numId="3" w16cid:durableId="184946837">
    <w:abstractNumId w:val="8"/>
  </w:num>
  <w:num w:numId="4" w16cid:durableId="104934570">
    <w:abstractNumId w:val="11"/>
  </w:num>
  <w:num w:numId="5" w16cid:durableId="1751583443">
    <w:abstractNumId w:val="19"/>
  </w:num>
  <w:num w:numId="6" w16cid:durableId="2069066402">
    <w:abstractNumId w:val="13"/>
  </w:num>
  <w:num w:numId="7" w16cid:durableId="1094982582">
    <w:abstractNumId w:val="9"/>
  </w:num>
  <w:num w:numId="8" w16cid:durableId="1523589624">
    <w:abstractNumId w:val="15"/>
  </w:num>
  <w:num w:numId="9" w16cid:durableId="1725326239">
    <w:abstractNumId w:val="12"/>
  </w:num>
  <w:num w:numId="10" w16cid:durableId="1502695276">
    <w:abstractNumId w:val="14"/>
  </w:num>
  <w:num w:numId="11" w16cid:durableId="1784960972">
    <w:abstractNumId w:val="10"/>
  </w:num>
  <w:num w:numId="12" w16cid:durableId="1994599179">
    <w:abstractNumId w:val="6"/>
  </w:num>
  <w:num w:numId="13" w16cid:durableId="19808432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54041578">
    <w:abstractNumId w:val="18"/>
  </w:num>
  <w:num w:numId="15" w16cid:durableId="315498599">
    <w:abstractNumId w:val="1"/>
  </w:num>
  <w:num w:numId="16" w16cid:durableId="1704404893">
    <w:abstractNumId w:val="7"/>
  </w:num>
  <w:num w:numId="17" w16cid:durableId="1891843146">
    <w:abstractNumId w:val="5"/>
  </w:num>
  <w:num w:numId="18" w16cid:durableId="2049211365">
    <w:abstractNumId w:val="2"/>
  </w:num>
  <w:num w:numId="19" w16cid:durableId="1191455263">
    <w:abstractNumId w:val="4"/>
  </w:num>
  <w:num w:numId="20" w16cid:durableId="51334868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137"/>
    <w:rsid w:val="00000DA5"/>
    <w:rsid w:val="00017A78"/>
    <w:rsid w:val="00035906"/>
    <w:rsid w:val="00075304"/>
    <w:rsid w:val="00084629"/>
    <w:rsid w:val="00096A9C"/>
    <w:rsid w:val="000A0F79"/>
    <w:rsid w:val="000A1725"/>
    <w:rsid w:val="000A3C94"/>
    <w:rsid w:val="000B4220"/>
    <w:rsid w:val="000D5FE0"/>
    <w:rsid w:val="000F1D5D"/>
    <w:rsid w:val="000F2C7C"/>
    <w:rsid w:val="000F539E"/>
    <w:rsid w:val="00110BEE"/>
    <w:rsid w:val="0012797F"/>
    <w:rsid w:val="001312F3"/>
    <w:rsid w:val="00136205"/>
    <w:rsid w:val="00137487"/>
    <w:rsid w:val="00145604"/>
    <w:rsid w:val="00146202"/>
    <w:rsid w:val="00151DFC"/>
    <w:rsid w:val="00166B8B"/>
    <w:rsid w:val="0017127A"/>
    <w:rsid w:val="00172948"/>
    <w:rsid w:val="00174DB0"/>
    <w:rsid w:val="00175D93"/>
    <w:rsid w:val="00177334"/>
    <w:rsid w:val="00180DEF"/>
    <w:rsid w:val="00187F9F"/>
    <w:rsid w:val="001942E2"/>
    <w:rsid w:val="001B3AE0"/>
    <w:rsid w:val="001B66D8"/>
    <w:rsid w:val="001C519B"/>
    <w:rsid w:val="002006B0"/>
    <w:rsid w:val="002118D3"/>
    <w:rsid w:val="0022123A"/>
    <w:rsid w:val="0022266B"/>
    <w:rsid w:val="0023034C"/>
    <w:rsid w:val="00236C23"/>
    <w:rsid w:val="00244CA1"/>
    <w:rsid w:val="0024787C"/>
    <w:rsid w:val="00260188"/>
    <w:rsid w:val="00262034"/>
    <w:rsid w:val="0027751C"/>
    <w:rsid w:val="00293300"/>
    <w:rsid w:val="002A08EF"/>
    <w:rsid w:val="002C241F"/>
    <w:rsid w:val="002C5097"/>
    <w:rsid w:val="002E19C2"/>
    <w:rsid w:val="002E4DD0"/>
    <w:rsid w:val="002F2E76"/>
    <w:rsid w:val="002F45B7"/>
    <w:rsid w:val="00313355"/>
    <w:rsid w:val="00315DEC"/>
    <w:rsid w:val="00327D50"/>
    <w:rsid w:val="00330E79"/>
    <w:rsid w:val="00332CC0"/>
    <w:rsid w:val="0033674E"/>
    <w:rsid w:val="00345328"/>
    <w:rsid w:val="00354C9B"/>
    <w:rsid w:val="00360F13"/>
    <w:rsid w:val="003653B5"/>
    <w:rsid w:val="00377591"/>
    <w:rsid w:val="003900A2"/>
    <w:rsid w:val="00390CEC"/>
    <w:rsid w:val="003955F1"/>
    <w:rsid w:val="003960B5"/>
    <w:rsid w:val="0039796A"/>
    <w:rsid w:val="003B7FFD"/>
    <w:rsid w:val="003D265E"/>
    <w:rsid w:val="003D46E3"/>
    <w:rsid w:val="003E6001"/>
    <w:rsid w:val="003F0155"/>
    <w:rsid w:val="003F5447"/>
    <w:rsid w:val="00401FD2"/>
    <w:rsid w:val="00405BDB"/>
    <w:rsid w:val="0042399E"/>
    <w:rsid w:val="00433D06"/>
    <w:rsid w:val="00444629"/>
    <w:rsid w:val="004549E2"/>
    <w:rsid w:val="00472B03"/>
    <w:rsid w:val="004806A4"/>
    <w:rsid w:val="004A112C"/>
    <w:rsid w:val="004D65A2"/>
    <w:rsid w:val="004F3A2D"/>
    <w:rsid w:val="004F3F1E"/>
    <w:rsid w:val="005174B1"/>
    <w:rsid w:val="0054218A"/>
    <w:rsid w:val="00544956"/>
    <w:rsid w:val="00545EF8"/>
    <w:rsid w:val="00572BCF"/>
    <w:rsid w:val="005A3842"/>
    <w:rsid w:val="005C14E4"/>
    <w:rsid w:val="005D5EC5"/>
    <w:rsid w:val="005E6CDC"/>
    <w:rsid w:val="005F374E"/>
    <w:rsid w:val="005F37F9"/>
    <w:rsid w:val="00601407"/>
    <w:rsid w:val="006135F9"/>
    <w:rsid w:val="00614BA9"/>
    <w:rsid w:val="006315C0"/>
    <w:rsid w:val="00636D5B"/>
    <w:rsid w:val="00643B53"/>
    <w:rsid w:val="00646634"/>
    <w:rsid w:val="006530BA"/>
    <w:rsid w:val="00657EEC"/>
    <w:rsid w:val="00684347"/>
    <w:rsid w:val="006A6B5D"/>
    <w:rsid w:val="006B5344"/>
    <w:rsid w:val="006B53A1"/>
    <w:rsid w:val="00704B2C"/>
    <w:rsid w:val="0072262D"/>
    <w:rsid w:val="007342CC"/>
    <w:rsid w:val="0073750F"/>
    <w:rsid w:val="00751137"/>
    <w:rsid w:val="00753173"/>
    <w:rsid w:val="0076015E"/>
    <w:rsid w:val="0076166E"/>
    <w:rsid w:val="007810FC"/>
    <w:rsid w:val="0079015C"/>
    <w:rsid w:val="00792049"/>
    <w:rsid w:val="007955AA"/>
    <w:rsid w:val="00795C12"/>
    <w:rsid w:val="007B2AE9"/>
    <w:rsid w:val="007B41D7"/>
    <w:rsid w:val="007B72C4"/>
    <w:rsid w:val="007C203D"/>
    <w:rsid w:val="007D58DF"/>
    <w:rsid w:val="007E0825"/>
    <w:rsid w:val="008055B0"/>
    <w:rsid w:val="008356BF"/>
    <w:rsid w:val="00844B2A"/>
    <w:rsid w:val="008613ED"/>
    <w:rsid w:val="00872468"/>
    <w:rsid w:val="00874425"/>
    <w:rsid w:val="008803B7"/>
    <w:rsid w:val="008A0245"/>
    <w:rsid w:val="008A0F13"/>
    <w:rsid w:val="008B0DA8"/>
    <w:rsid w:val="008C0846"/>
    <w:rsid w:val="008C119F"/>
    <w:rsid w:val="008C17C9"/>
    <w:rsid w:val="008D3D4B"/>
    <w:rsid w:val="008D74E2"/>
    <w:rsid w:val="008D7AF3"/>
    <w:rsid w:val="008E1C20"/>
    <w:rsid w:val="008E3801"/>
    <w:rsid w:val="009138B6"/>
    <w:rsid w:val="00914524"/>
    <w:rsid w:val="0091617C"/>
    <w:rsid w:val="00955B94"/>
    <w:rsid w:val="0097776E"/>
    <w:rsid w:val="00980B0A"/>
    <w:rsid w:val="009A489D"/>
    <w:rsid w:val="009B3D22"/>
    <w:rsid w:val="009B525F"/>
    <w:rsid w:val="009C2EBF"/>
    <w:rsid w:val="009C3074"/>
    <w:rsid w:val="009C6F9B"/>
    <w:rsid w:val="009D7818"/>
    <w:rsid w:val="009E0C76"/>
    <w:rsid w:val="009E22F1"/>
    <w:rsid w:val="009F50FB"/>
    <w:rsid w:val="00A00E59"/>
    <w:rsid w:val="00A10498"/>
    <w:rsid w:val="00A16F07"/>
    <w:rsid w:val="00A3786F"/>
    <w:rsid w:val="00A4098B"/>
    <w:rsid w:val="00A40BBC"/>
    <w:rsid w:val="00A50231"/>
    <w:rsid w:val="00A53B74"/>
    <w:rsid w:val="00A544CE"/>
    <w:rsid w:val="00A56495"/>
    <w:rsid w:val="00A82B2F"/>
    <w:rsid w:val="00A830CA"/>
    <w:rsid w:val="00A83DB4"/>
    <w:rsid w:val="00AB2BB8"/>
    <w:rsid w:val="00AD3593"/>
    <w:rsid w:val="00AD5C61"/>
    <w:rsid w:val="00AD7A74"/>
    <w:rsid w:val="00B0207C"/>
    <w:rsid w:val="00B349DE"/>
    <w:rsid w:val="00B40884"/>
    <w:rsid w:val="00B526A3"/>
    <w:rsid w:val="00B562BF"/>
    <w:rsid w:val="00B66FEA"/>
    <w:rsid w:val="00B8409E"/>
    <w:rsid w:val="00B91F95"/>
    <w:rsid w:val="00B96502"/>
    <w:rsid w:val="00BA38BF"/>
    <w:rsid w:val="00BA5C0B"/>
    <w:rsid w:val="00BB2D1B"/>
    <w:rsid w:val="00BB6AB3"/>
    <w:rsid w:val="00BC0D1E"/>
    <w:rsid w:val="00BD027D"/>
    <w:rsid w:val="00BD2535"/>
    <w:rsid w:val="00BE3995"/>
    <w:rsid w:val="00BE71D6"/>
    <w:rsid w:val="00C218F4"/>
    <w:rsid w:val="00C22560"/>
    <w:rsid w:val="00C2751D"/>
    <w:rsid w:val="00C55B7B"/>
    <w:rsid w:val="00C5784B"/>
    <w:rsid w:val="00C6160D"/>
    <w:rsid w:val="00C75D63"/>
    <w:rsid w:val="00C82F5D"/>
    <w:rsid w:val="00C87C6F"/>
    <w:rsid w:val="00C93A67"/>
    <w:rsid w:val="00C97A50"/>
    <w:rsid w:val="00CB5D8D"/>
    <w:rsid w:val="00CC0238"/>
    <w:rsid w:val="00CD0112"/>
    <w:rsid w:val="00CD73A2"/>
    <w:rsid w:val="00CD7616"/>
    <w:rsid w:val="00CE50BD"/>
    <w:rsid w:val="00CF1E3B"/>
    <w:rsid w:val="00CF440C"/>
    <w:rsid w:val="00CF526F"/>
    <w:rsid w:val="00CF7879"/>
    <w:rsid w:val="00D06DB3"/>
    <w:rsid w:val="00D16F36"/>
    <w:rsid w:val="00D33227"/>
    <w:rsid w:val="00D373C4"/>
    <w:rsid w:val="00D45615"/>
    <w:rsid w:val="00D45786"/>
    <w:rsid w:val="00D56A39"/>
    <w:rsid w:val="00D60CE9"/>
    <w:rsid w:val="00D6126B"/>
    <w:rsid w:val="00D6225E"/>
    <w:rsid w:val="00D73F0B"/>
    <w:rsid w:val="00D84A48"/>
    <w:rsid w:val="00D86FDC"/>
    <w:rsid w:val="00D92F40"/>
    <w:rsid w:val="00DB255D"/>
    <w:rsid w:val="00DE3009"/>
    <w:rsid w:val="00DF7F68"/>
    <w:rsid w:val="00E02216"/>
    <w:rsid w:val="00E52BA4"/>
    <w:rsid w:val="00E72035"/>
    <w:rsid w:val="00E73C1B"/>
    <w:rsid w:val="00E82F7C"/>
    <w:rsid w:val="00EA189F"/>
    <w:rsid w:val="00EA5401"/>
    <w:rsid w:val="00EB2102"/>
    <w:rsid w:val="00ED66AB"/>
    <w:rsid w:val="00EE3376"/>
    <w:rsid w:val="00EE62D6"/>
    <w:rsid w:val="00F2181B"/>
    <w:rsid w:val="00F338AD"/>
    <w:rsid w:val="00F37006"/>
    <w:rsid w:val="00F65943"/>
    <w:rsid w:val="00F65D55"/>
    <w:rsid w:val="00FA1EED"/>
    <w:rsid w:val="00FA4B58"/>
    <w:rsid w:val="00FB4A38"/>
    <w:rsid w:val="00FE6C6D"/>
    <w:rsid w:val="00FE7AC4"/>
    <w:rsid w:val="00FF2C9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5FB627"/>
  <w15:docId w15:val="{2E5CF0F0-D6C1-40B9-A565-33E9D530F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C9F"/>
    <w:pPr>
      <w:spacing w:after="200"/>
    </w:pPr>
    <w:rPr>
      <w:sz w:val="24"/>
      <w:szCs w:val="24"/>
      <w:lang w:val="es-ES_tradnl" w:eastAsia="en-US"/>
    </w:rPr>
  </w:style>
  <w:style w:type="paragraph" w:styleId="Ttulo1">
    <w:name w:val="heading 1"/>
    <w:basedOn w:val="Normal"/>
    <w:link w:val="Ttulo1Car"/>
    <w:uiPriority w:val="9"/>
    <w:qFormat/>
    <w:rsid w:val="00405BDB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link w:val="Ttulo2Car"/>
    <w:uiPriority w:val="9"/>
    <w:qFormat/>
    <w:rsid w:val="00405BDB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aut de page,encabezado"/>
    <w:basedOn w:val="Normal"/>
    <w:link w:val="EncabezadoCar"/>
    <w:unhideWhenUsed/>
    <w:rsid w:val="0075113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aliases w:val="Haut de page Car,encabezado Car"/>
    <w:basedOn w:val="Fuentedeprrafopredeter"/>
    <w:link w:val="Encabezado"/>
    <w:rsid w:val="00751137"/>
  </w:style>
  <w:style w:type="paragraph" w:styleId="Piedepgina">
    <w:name w:val="footer"/>
    <w:basedOn w:val="Normal"/>
    <w:link w:val="PiedepginaCar"/>
    <w:uiPriority w:val="99"/>
    <w:unhideWhenUsed/>
    <w:rsid w:val="0075113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137"/>
  </w:style>
  <w:style w:type="table" w:styleId="Tablaconcuadrcula">
    <w:name w:val="Table Grid"/>
    <w:basedOn w:val="Tablanormal"/>
    <w:uiPriority w:val="59"/>
    <w:rsid w:val="00B91F9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A189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189F"/>
    <w:rPr>
      <w:rFonts w:ascii="Tahoma" w:hAnsi="Tahoma" w:cs="Tahoma"/>
      <w:sz w:val="16"/>
      <w:szCs w:val="16"/>
      <w:lang w:val="es-ES_tradnl" w:eastAsia="en-US"/>
    </w:rPr>
  </w:style>
  <w:style w:type="paragraph" w:styleId="Prrafodelista">
    <w:name w:val="List Paragraph"/>
    <w:basedOn w:val="Normal"/>
    <w:uiPriority w:val="34"/>
    <w:qFormat/>
    <w:rsid w:val="00F338AD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rsid w:val="0076015E"/>
    <w:pPr>
      <w:spacing w:after="120" w:line="480" w:lineRule="auto"/>
    </w:pPr>
    <w:rPr>
      <w:rFonts w:ascii="Times New Roman" w:eastAsia="Times New Roman" w:hAnsi="Times New Roman"/>
      <w:lang w:val="es-CO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76015E"/>
    <w:rPr>
      <w:rFonts w:ascii="Times New Roman" w:eastAsia="Times New Roman" w:hAnsi="Times New Roman"/>
      <w:sz w:val="24"/>
      <w:szCs w:val="24"/>
      <w:lang w:val="es-CO"/>
    </w:rPr>
  </w:style>
  <w:style w:type="paragraph" w:styleId="Sangradetextonormal">
    <w:name w:val="Body Text Indent"/>
    <w:basedOn w:val="Normal"/>
    <w:link w:val="SangradetextonormalCar"/>
    <w:rsid w:val="00FA1EED"/>
    <w:pPr>
      <w:spacing w:after="120"/>
      <w:ind w:left="283"/>
    </w:pPr>
    <w:rPr>
      <w:rFonts w:ascii="Times New Roman" w:eastAsia="Times New Roman" w:hAnsi="Times New Roman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FA1EED"/>
    <w:rPr>
      <w:rFonts w:ascii="Times New Roman" w:eastAsia="Times New Roman" w:hAnsi="Times New Roman"/>
      <w:sz w:val="24"/>
      <w:szCs w:val="24"/>
    </w:rPr>
  </w:style>
  <w:style w:type="paragraph" w:styleId="Textocomentario">
    <w:name w:val="annotation text"/>
    <w:basedOn w:val="Normal"/>
    <w:link w:val="TextocomentarioCar"/>
    <w:uiPriority w:val="99"/>
    <w:unhideWhenUsed/>
    <w:rsid w:val="00FA1EED"/>
    <w:pPr>
      <w:spacing w:after="0"/>
    </w:pPr>
    <w:rPr>
      <w:rFonts w:ascii="Times New Roman" w:eastAsia="Times New Roman" w:hAnsi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A1EED"/>
    <w:rPr>
      <w:rFonts w:ascii="Times New Roman" w:eastAsia="Times New Roman" w:hAnsi="Times New Roman"/>
    </w:rPr>
  </w:style>
  <w:style w:type="character" w:styleId="Refdecomentario">
    <w:name w:val="annotation reference"/>
    <w:rsid w:val="00FA1EED"/>
    <w:rPr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FA1EED"/>
    <w:pPr>
      <w:widowControl w:val="0"/>
      <w:autoSpaceDE w:val="0"/>
      <w:autoSpaceDN w:val="0"/>
      <w:spacing w:after="0"/>
    </w:pPr>
    <w:rPr>
      <w:rFonts w:ascii="Arial" w:eastAsia="Arial" w:hAnsi="Arial" w:cs="Arial"/>
      <w:sz w:val="22"/>
      <w:szCs w:val="22"/>
      <w:lang w:val="es-ES" w:eastAsia="es-ES" w:bidi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9C3074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9C3074"/>
    <w:rPr>
      <w:sz w:val="16"/>
      <w:szCs w:val="16"/>
      <w:lang w:val="es-ES_tradnl" w:eastAsia="en-US"/>
    </w:rPr>
  </w:style>
  <w:style w:type="paragraph" w:styleId="NormalWeb">
    <w:name w:val="Normal (Web)"/>
    <w:basedOn w:val="Normal"/>
    <w:uiPriority w:val="99"/>
    <w:semiHidden/>
    <w:unhideWhenUsed/>
    <w:rsid w:val="009C3074"/>
    <w:pPr>
      <w:spacing w:before="100" w:beforeAutospacing="1" w:after="100" w:afterAutospacing="1"/>
    </w:pPr>
    <w:rPr>
      <w:rFonts w:ascii="Times New Roman" w:eastAsia="Times New Roman" w:hAnsi="Times New Roman"/>
      <w:lang w:val="es-CO" w:eastAsia="es-CO"/>
    </w:rPr>
  </w:style>
  <w:style w:type="paragraph" w:styleId="Revisin">
    <w:name w:val="Revision"/>
    <w:hidden/>
    <w:uiPriority w:val="71"/>
    <w:semiHidden/>
    <w:rsid w:val="00DE3009"/>
    <w:rPr>
      <w:sz w:val="24"/>
      <w:szCs w:val="24"/>
      <w:lang w:val="es-ES_tradnl"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E3009"/>
    <w:pPr>
      <w:spacing w:after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E3009"/>
    <w:rPr>
      <w:lang w:val="es-ES_tradnl" w:eastAsia="en-US"/>
    </w:rPr>
  </w:style>
  <w:style w:type="character" w:styleId="Refdenotaalpie">
    <w:name w:val="footnote reference"/>
    <w:aliases w:val="Texto de nota al pie,Ref,de nota al pie,Ref. de nota al pie2,BVI fnr,Nota de pie"/>
    <w:uiPriority w:val="99"/>
    <w:semiHidden/>
    <w:unhideWhenUsed/>
    <w:rsid w:val="00DE3009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405BDB"/>
    <w:rPr>
      <w:rFonts w:ascii="Times New Roman" w:eastAsia="Times New Roman" w:hAnsi="Times New Roman"/>
      <w:b/>
      <w:bCs/>
      <w:kern w:val="36"/>
      <w:sz w:val="48"/>
      <w:szCs w:val="48"/>
      <w:lang w:val="en-U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405BDB"/>
    <w:rPr>
      <w:rFonts w:ascii="Times New Roman" w:eastAsia="Times New Roman" w:hAnsi="Times New Roman"/>
      <w:b/>
      <w:bCs/>
      <w:sz w:val="36"/>
      <w:szCs w:val="36"/>
      <w:lang w:val="en-US" w:eastAsia="en-US"/>
    </w:rPr>
  </w:style>
  <w:style w:type="character" w:styleId="Fuerte">
    <w:name w:val="Strong"/>
    <w:basedOn w:val="Fuentedeprrafopredeter"/>
    <w:uiPriority w:val="22"/>
    <w:qFormat/>
    <w:rsid w:val="00405B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964d9f2-aeb6-48d9-a53d-7ab5cb1d07e8}" enabled="0" method="" siteId="{5964d9f2-aeb6-48d9-a53d-7ab5cb1d07e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1033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Links>
    <vt:vector size="42" baseType="variant">
      <vt:variant>
        <vt:i4>1703958</vt:i4>
      </vt:variant>
      <vt:variant>
        <vt:i4>2069</vt:i4>
      </vt:variant>
      <vt:variant>
        <vt:i4>1025</vt:i4>
      </vt:variant>
      <vt:variant>
        <vt:i4>1</vt:i4>
      </vt:variant>
      <vt:variant>
        <vt:lpwstr>papeleria-trans-cabezote</vt:lpwstr>
      </vt:variant>
      <vt:variant>
        <vt:lpwstr/>
      </vt:variant>
      <vt:variant>
        <vt:i4>6291491</vt:i4>
      </vt:variant>
      <vt:variant>
        <vt:i4>2072</vt:i4>
      </vt:variant>
      <vt:variant>
        <vt:i4>1026</vt:i4>
      </vt:variant>
      <vt:variant>
        <vt:i4>1</vt:i4>
      </vt:variant>
      <vt:variant>
        <vt:lpwstr>papeleria-trans-pie2-02-02</vt:lpwstr>
      </vt:variant>
      <vt:variant>
        <vt:lpwstr/>
      </vt:variant>
      <vt:variant>
        <vt:i4>1310799</vt:i4>
      </vt:variant>
      <vt:variant>
        <vt:i4>-1</vt:i4>
      </vt:variant>
      <vt:variant>
        <vt:i4>2065</vt:i4>
      </vt:variant>
      <vt:variant>
        <vt:i4>1</vt:i4>
      </vt:variant>
      <vt:variant>
        <vt:lpwstr>papeleria-01</vt:lpwstr>
      </vt:variant>
      <vt:variant>
        <vt:lpwstr/>
      </vt:variant>
      <vt:variant>
        <vt:i4>1310799</vt:i4>
      </vt:variant>
      <vt:variant>
        <vt:i4>-1</vt:i4>
      </vt:variant>
      <vt:variant>
        <vt:i4>2066</vt:i4>
      </vt:variant>
      <vt:variant>
        <vt:i4>1</vt:i4>
      </vt:variant>
      <vt:variant>
        <vt:lpwstr>papeleria-01</vt:lpwstr>
      </vt:variant>
      <vt:variant>
        <vt:lpwstr/>
      </vt:variant>
      <vt:variant>
        <vt:i4>1441871</vt:i4>
      </vt:variant>
      <vt:variant>
        <vt:i4>-1</vt:i4>
      </vt:variant>
      <vt:variant>
        <vt:i4>2067</vt:i4>
      </vt:variant>
      <vt:variant>
        <vt:i4>1</vt:i4>
      </vt:variant>
      <vt:variant>
        <vt:lpwstr>papeleria-03</vt:lpwstr>
      </vt:variant>
      <vt:variant>
        <vt:lpwstr/>
      </vt:variant>
      <vt:variant>
        <vt:i4>1441871</vt:i4>
      </vt:variant>
      <vt:variant>
        <vt:i4>-1</vt:i4>
      </vt:variant>
      <vt:variant>
        <vt:i4>2068</vt:i4>
      </vt:variant>
      <vt:variant>
        <vt:i4>1</vt:i4>
      </vt:variant>
      <vt:variant>
        <vt:lpwstr>papeleria-03</vt:lpwstr>
      </vt:variant>
      <vt:variant>
        <vt:lpwstr/>
      </vt:variant>
      <vt:variant>
        <vt:i4>1441871</vt:i4>
      </vt:variant>
      <vt:variant>
        <vt:i4>-1</vt:i4>
      </vt:variant>
      <vt:variant>
        <vt:i4>2069</vt:i4>
      </vt:variant>
      <vt:variant>
        <vt:i4>1</vt:i4>
      </vt:variant>
      <vt:variant>
        <vt:lpwstr>papeleria-03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Manuel Salazar Muñoz</dc:creator>
  <cp:lastModifiedBy>Cesar Eduardo Estrada Narvaez</cp:lastModifiedBy>
  <cp:revision>72</cp:revision>
  <cp:lastPrinted>2025-08-11T22:48:00Z</cp:lastPrinted>
  <dcterms:created xsi:type="dcterms:W3CDTF">2024-08-09T17:06:00Z</dcterms:created>
  <dcterms:modified xsi:type="dcterms:W3CDTF">2026-06-27T01:36:00Z</dcterms:modified>
</cp:coreProperties>
</file>