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F2D" w14:textId="77777777" w:rsidR="007D1A82" w:rsidRPr="002B6502" w:rsidRDefault="007D1A82" w:rsidP="002F61EA">
      <w:pPr>
        <w:spacing w:line="276" w:lineRule="auto"/>
        <w:ind w:left="-2" w:hanging="2"/>
        <w:jc w:val="center"/>
        <w:rPr>
          <w:rFonts w:asciiTheme="majorHAnsi" w:eastAsia="Times New Roman" w:hAnsiTheme="majorHAnsi" w:cstheme="majorHAnsi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</w:rPr>
        <w:t>Esta es una invitación para que se involucre toda la Comunidad Educativa</w:t>
      </w:r>
    </w:p>
    <w:p w14:paraId="500076D7" w14:textId="3CDBEDFF" w:rsidR="00385D58" w:rsidRPr="002B6502" w:rsidRDefault="00385D58" w:rsidP="002F61EA">
      <w:pPr>
        <w:spacing w:line="276" w:lineRule="auto"/>
        <w:rPr>
          <w:rFonts w:asciiTheme="majorHAnsi" w:hAnsiTheme="majorHAnsi" w:cstheme="majorHAnsi"/>
        </w:rPr>
      </w:pPr>
    </w:p>
    <w:p w14:paraId="44130D0F" w14:textId="4E4F53A2" w:rsidR="00326113" w:rsidRPr="00326113" w:rsidRDefault="00326113" w:rsidP="002F61EA">
      <w:pPr>
        <w:spacing w:line="276" w:lineRule="auto"/>
        <w:jc w:val="both"/>
        <w:rPr>
          <w:rFonts w:asciiTheme="majorHAnsi" w:eastAsia="Times New Roman" w:hAnsiTheme="majorHAnsi" w:cstheme="majorHAnsi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val="es-ES" w:eastAsia="es-ES_tradnl"/>
        </w:rPr>
        <w:t>E</w:t>
      </w:r>
      <w:r w:rsidR="007D1A82" w:rsidRPr="002B6502">
        <w:rPr>
          <w:rFonts w:asciiTheme="majorHAnsi" w:eastAsia="Times New Roman" w:hAnsiTheme="majorHAnsi" w:cstheme="majorHAnsi"/>
          <w:color w:val="000000"/>
          <w:lang w:val="es-ES" w:eastAsia="es-ES_tradnl"/>
        </w:rPr>
        <w:t>n el</w:t>
      </w:r>
      <w:r w:rsidRPr="002B6502">
        <w:rPr>
          <w:rFonts w:asciiTheme="majorHAnsi" w:eastAsia="Times New Roman" w:hAnsiTheme="majorHAnsi" w:cstheme="majorHAnsi"/>
          <w:color w:val="000000"/>
          <w:lang w:val="es-ES" w:eastAsia="es-ES_tradnl"/>
        </w:rPr>
        <w:t xml:space="preserve"> marco de la conmemoración el 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9 de abril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d</w:t>
      </w:r>
      <w:r w:rsidR="007D1A82"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el ‘Día de la memoria y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 xml:space="preserve">la </w:t>
      </w:r>
      <w:r w:rsidR="007D1A82" w:rsidRPr="00326113">
        <w:rPr>
          <w:rFonts w:asciiTheme="majorHAnsi" w:eastAsia="Times New Roman" w:hAnsiTheme="majorHAnsi" w:cstheme="majorHAnsi"/>
          <w:color w:val="000000"/>
          <w:lang w:eastAsia="es-ES_tradnl"/>
        </w:rPr>
        <w:t>solidaridad con las víctimas del conflicto armado en Colombia’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se realizará la primera jornada del calendario conmemorativo ‘La educación abraza la </w:t>
      </w:r>
      <w:r w:rsidR="00490D98" w:rsidRPr="00326113">
        <w:rPr>
          <w:rFonts w:asciiTheme="majorHAnsi" w:eastAsia="Times New Roman" w:hAnsiTheme="majorHAnsi" w:cstheme="majorHAnsi"/>
          <w:color w:val="000000"/>
          <w:lang w:eastAsia="es-ES_tradnl"/>
        </w:rPr>
        <w:t>paz’</w:t>
      </w:r>
      <w:r w:rsidR="00490D98">
        <w:rPr>
          <w:rFonts w:asciiTheme="majorHAnsi" w:eastAsia="Times New Roman" w:hAnsiTheme="majorHAnsi" w:cstheme="majorHAnsi"/>
          <w:color w:val="000000"/>
          <w:lang w:eastAsia="es-ES_tradnl"/>
        </w:rPr>
        <w:t xml:space="preserve">. </w:t>
      </w:r>
      <w:r w:rsidR="00490D98" w:rsidRPr="00326113">
        <w:rPr>
          <w:rFonts w:asciiTheme="majorHAnsi" w:eastAsia="Times New Roman" w:hAnsiTheme="majorHAnsi" w:cstheme="majorHAnsi"/>
          <w:color w:val="000000"/>
          <w:lang w:eastAsia="es-ES_tradnl"/>
        </w:rPr>
        <w:t>Con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este día se da apertura a la agenda conmemorativa 2024 -impulsada por el </w:t>
      </w:r>
      <w:r w:rsidRPr="00326113">
        <w:rPr>
          <w:rFonts w:asciiTheme="majorHAnsi" w:eastAsia="Times New Roman" w:hAnsiTheme="majorHAnsi" w:cstheme="majorHAnsi"/>
          <w:i/>
          <w:iCs/>
          <w:color w:val="000000"/>
          <w:lang w:eastAsia="es-ES_tradnl"/>
        </w:rPr>
        <w:t>Grupo Motor del calendario conmemorativ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o- reconociendo y dignificando a las víctimas del conflicto armado, sus afrontamientos y resistencias, por medio de acciones de movilización social que posibiliten la reflexión, la participación y el diálogo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permanente en la escuela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. </w:t>
      </w:r>
    </w:p>
    <w:p w14:paraId="29E8E0D3" w14:textId="77777777" w:rsidR="00326113" w:rsidRPr="00326113" w:rsidRDefault="00326113" w:rsidP="002F61EA">
      <w:pPr>
        <w:spacing w:line="276" w:lineRule="auto"/>
        <w:rPr>
          <w:rFonts w:asciiTheme="majorHAnsi" w:eastAsia="Times New Roman" w:hAnsiTheme="majorHAnsi" w:cstheme="majorHAnsi"/>
          <w:lang w:eastAsia="es-ES_tradnl"/>
        </w:rPr>
      </w:pPr>
    </w:p>
    <w:p w14:paraId="351545B1" w14:textId="643D064F" w:rsidR="007F7080" w:rsidRDefault="00326113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El propósito del calendario conmemorativo es mantener vivo el legado de la Comisión de la Verdad y reflexionar sobre el trabajo que se realiza desde el Sistema Integral para la Paz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.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Para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ello ponemos a su disposición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e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>sta guía pedagógica que permitirá activar diálogos con los niños, niñas, adolescentes, docentes y cuidadores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para reflexionar sobre la memoria y la dignidad de las víctimas.  De esta manera, se pretende acercar a la escuela </w:t>
      </w:r>
      <w:r w:rsidR="007F7080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a 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conmemorar el día de la memoria y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 xml:space="preserve">la 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>solidaridad con las víctimas del conflicto armado en Colombia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alrededor del mensaje </w:t>
      </w:r>
      <w:r w:rsidR="007D1A82" w:rsidRPr="008429E8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“Por las víctimas: 9 millones de historias para no repetir”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, </w:t>
      </w:r>
      <w:r w:rsidR="007F7080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y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d</w:t>
      </w:r>
      <w:r w:rsidR="007F7080" w:rsidRPr="002B6502">
        <w:rPr>
          <w:rFonts w:asciiTheme="majorHAnsi" w:eastAsia="Times New Roman" w:hAnsiTheme="majorHAnsi" w:cstheme="majorHAnsi"/>
          <w:color w:val="000000"/>
          <w:lang w:eastAsia="es-ES_tradnl"/>
        </w:rPr>
        <w:t>el trabajo que realiza la Unidad para las Víctimas en el país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, para </w:t>
      </w:r>
      <w:r w:rsidR="008429E8" w:rsidRP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seguir trabajando por las recomendaciones de la Comisión de la Verdad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desde el </w:t>
      </w:r>
      <w:r w:rsidR="008429E8" w:rsidRP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compromiso 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de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 la educación </w:t>
      </w:r>
      <w:r w:rsidR="008429E8" w:rsidRP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con la memoria y la dignidad de las víctimas 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>.</w:t>
      </w:r>
    </w:p>
    <w:p w14:paraId="0EC0E438" w14:textId="77777777" w:rsidR="008429E8" w:rsidRPr="002B6502" w:rsidRDefault="008429E8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49C80B9F" w14:textId="5E1DE071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Se procura que, por niveles educativos, desde las Direcciones de Grupo, cada docente pueda dinamizar la acción pedagógica sugerida con sus estudiantes y sus respectivos acudientes. Esta es una invitación para que se involucren todas y todos los docentes, y no solo los del área de ciencias sociales. ¡Al fin y al cabo, la construcción de una cultura de paz que ponga el valor de la verdad en el centro es una tarea de todas y todos!</w:t>
      </w:r>
    </w:p>
    <w:p w14:paraId="1A72A389" w14:textId="77777777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3AF89144" w14:textId="30CD203F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Este material ha sido pensado para trabajar </w:t>
      </w:r>
      <w:r w:rsidR="002F61EA">
        <w:rPr>
          <w:rFonts w:asciiTheme="majorHAnsi" w:eastAsia="Times New Roman" w:hAnsiTheme="majorHAnsi" w:cstheme="majorHAnsi"/>
          <w:color w:val="000000"/>
          <w:lang w:eastAsia="es-ES_tradnl"/>
        </w:rPr>
        <w:t>en 1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hora</w:t>
      </w:r>
      <w:r w:rsid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y 15 min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durante la jornada “La Educación Abraza a las Víctimas del Conflicto”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el 9 de abril</w:t>
      </w:r>
      <w:r w:rsidR="00952560"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a modo de preparación </w:t>
      </w:r>
      <w:r w:rsidR="005F3DE3">
        <w:rPr>
          <w:rFonts w:asciiTheme="majorHAnsi" w:eastAsia="Times New Roman" w:hAnsiTheme="majorHAnsi" w:cstheme="majorHAnsi"/>
          <w:color w:val="000000"/>
          <w:lang w:eastAsia="es-ES_tradnl"/>
        </w:rPr>
        <w:t xml:space="preserve">(introducción o apertura) 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sobre el alcance de la conmemoración, pero también de la acción transformadora que invita a toda la comunidad educativa a ser parte para unirse al llamado </w:t>
      </w:r>
      <w:r w:rsidR="005F3DE3">
        <w:rPr>
          <w:rFonts w:asciiTheme="majorHAnsi" w:eastAsia="Times New Roman" w:hAnsiTheme="majorHAnsi" w:cstheme="majorHAnsi"/>
          <w:color w:val="000000"/>
          <w:lang w:eastAsia="es-ES_tradnl"/>
        </w:rPr>
        <w:t xml:space="preserve">al 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país para persistir en la paz alrededor de las soluciones duraderas, la sanación, la confianza y las garantías de no repetición.</w:t>
      </w:r>
    </w:p>
    <w:p w14:paraId="6CE9B704" w14:textId="77777777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42A017C4" w14:textId="4B0C2506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El énfasis de la reflexión pedagógica que se sugiere dinamizar con los distintos estudiantes, docentes y acudientes por niveles, se resume a continuación. Cabe resaltar que esta es una sugerencia y no una camisa de fuerza. Sin embargo, responde a una lógica de progresión de aprendizajes, que plantea actividades cuya complejidad pretende ser acorde al nivel educativo de los educandos. </w:t>
      </w:r>
    </w:p>
    <w:p w14:paraId="1D99BFAF" w14:textId="3B0360B2" w:rsidR="002B6502" w:rsidRDefault="002B6502" w:rsidP="002F61EA">
      <w:pPr>
        <w:spacing w:line="276" w:lineRule="auto"/>
        <w:jc w:val="both"/>
        <w:rPr>
          <w:rFonts w:asciiTheme="majorHAnsi" w:hAnsiTheme="majorHAnsi" w:cstheme="majorHAnsi"/>
        </w:rPr>
      </w:pPr>
      <w:r w:rsidRPr="008C0CD4">
        <w:rPr>
          <w:rFonts w:asciiTheme="majorHAnsi" w:eastAsia="Times New Roman" w:hAnsiTheme="majorHAnsi" w:cstheme="majorHAnsi"/>
          <w:color w:val="000000"/>
          <w:lang w:eastAsia="es-ES_tradnl"/>
        </w:rPr>
        <w:lastRenderedPageBreak/>
        <w:t>Finalmente, la guía presentada est</w:t>
      </w:r>
      <w:r w:rsidR="005F3DE3">
        <w:rPr>
          <w:rFonts w:asciiTheme="majorHAnsi" w:eastAsia="Times New Roman" w:hAnsiTheme="majorHAnsi" w:cstheme="majorHAnsi"/>
          <w:color w:val="000000"/>
          <w:lang w:eastAsia="es-ES_tradnl"/>
        </w:rPr>
        <w:t>á</w:t>
      </w:r>
      <w:r w:rsidRPr="008C0CD4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en sintonía con la propuesta de diálogos territoriales a realizar en los territorios por la Unidad de V</w:t>
      </w:r>
      <w:r w:rsidR="008C0CD4">
        <w:rPr>
          <w:rFonts w:asciiTheme="majorHAnsi" w:eastAsia="Times New Roman" w:hAnsiTheme="majorHAnsi" w:cstheme="majorHAnsi"/>
          <w:color w:val="000000"/>
          <w:lang w:eastAsia="es-ES_tradnl"/>
        </w:rPr>
        <w:t>í</w:t>
      </w:r>
      <w:r w:rsidRPr="008C0CD4">
        <w:rPr>
          <w:rFonts w:asciiTheme="majorHAnsi" w:eastAsia="Times New Roman" w:hAnsiTheme="majorHAnsi" w:cstheme="majorHAnsi"/>
          <w:color w:val="000000"/>
          <w:lang w:eastAsia="es-ES_tradnl"/>
        </w:rPr>
        <w:t>ctimas, la cual</w:t>
      </w:r>
      <w:r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 </w:t>
      </w:r>
      <w:r w:rsidRPr="009E7DEC">
        <w:rPr>
          <w:rFonts w:asciiTheme="majorHAnsi" w:hAnsiTheme="majorHAnsi" w:cstheme="majorHAnsi"/>
        </w:rPr>
        <w:t>cuenta con tres (3) momentos que permiten el di</w:t>
      </w:r>
      <w:r>
        <w:rPr>
          <w:rFonts w:asciiTheme="majorHAnsi" w:hAnsiTheme="majorHAnsi" w:cstheme="majorHAnsi"/>
        </w:rPr>
        <w:t>á</w:t>
      </w:r>
      <w:r w:rsidRPr="009E7DEC">
        <w:rPr>
          <w:rFonts w:asciiTheme="majorHAnsi" w:hAnsiTheme="majorHAnsi" w:cstheme="majorHAnsi"/>
        </w:rPr>
        <w:t xml:space="preserve">logo y el compartir las historias de las víctimas del conflicto para </w:t>
      </w:r>
      <w:r>
        <w:rPr>
          <w:rFonts w:asciiTheme="majorHAnsi" w:hAnsiTheme="majorHAnsi" w:cstheme="majorHAnsi"/>
        </w:rPr>
        <w:t>la NO repetición</w:t>
      </w:r>
      <w:r w:rsidR="005F3DE3">
        <w:rPr>
          <w:rFonts w:asciiTheme="majorHAnsi" w:hAnsiTheme="majorHAnsi" w:cstheme="majorHAnsi"/>
        </w:rPr>
        <w:t>;</w:t>
      </w:r>
      <w:r>
        <w:rPr>
          <w:rFonts w:asciiTheme="majorHAnsi" w:hAnsiTheme="majorHAnsi" w:cstheme="majorHAnsi"/>
        </w:rPr>
        <w:t xml:space="preserve"> sin embargo, para la escuela se profundizará en uno de ellos</w:t>
      </w:r>
      <w:r w:rsidR="005F3DE3">
        <w:rPr>
          <w:rFonts w:asciiTheme="majorHAnsi" w:hAnsiTheme="majorHAnsi" w:cstheme="majorHAnsi"/>
        </w:rPr>
        <w:t>:</w:t>
      </w:r>
      <w:r w:rsidR="008C0CD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“RECONOCER”</w:t>
      </w:r>
    </w:p>
    <w:p w14:paraId="1A1C580A" w14:textId="77777777" w:rsidR="002B6502" w:rsidRDefault="002B6502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1B48E124" w14:textId="4B1FCA1E" w:rsidR="00660AC8" w:rsidRPr="002B6502" w:rsidRDefault="00660AC8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Objetivo: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Reconocer al “otro” a partir de las historias personales y generar empatía frente al sufrimiento que viven las </w:t>
      </w:r>
      <w:r w:rsidR="002B6502" w:rsidRPr="002B6502">
        <w:rPr>
          <w:rFonts w:asciiTheme="majorHAnsi" w:eastAsia="Times New Roman" w:hAnsiTheme="majorHAnsi" w:cstheme="majorHAnsi"/>
          <w:color w:val="000000"/>
          <w:lang w:eastAsia="es-ES_tradnl"/>
        </w:rPr>
        <w:t>víctimas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del con</w:t>
      </w:r>
      <w:r w:rsidR="002B6502" w:rsidRPr="002B6502">
        <w:rPr>
          <w:rFonts w:asciiTheme="majorHAnsi" w:eastAsia="Times New Roman" w:hAnsiTheme="majorHAnsi" w:cstheme="majorHAnsi"/>
          <w:color w:val="000000"/>
          <w:lang w:eastAsia="es-ES_tradnl"/>
        </w:rPr>
        <w:t>flicto armado.</w:t>
      </w:r>
    </w:p>
    <w:p w14:paraId="6BF0100A" w14:textId="73A44DBC" w:rsidR="002B6502" w:rsidRPr="002B6502" w:rsidRDefault="002B6502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01471A1D" w14:textId="560CF277" w:rsidR="002B6502" w:rsidRPr="002B6502" w:rsidRDefault="002B6502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Grados: 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8º a 11º</w:t>
      </w:r>
      <w:r w:rsidRPr="002B6502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 </w:t>
      </w:r>
    </w:p>
    <w:p w14:paraId="49BE93F9" w14:textId="77777777" w:rsidR="002B6502" w:rsidRPr="002B6502" w:rsidRDefault="002B6502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55F1D15B" w14:textId="2F36FF62" w:rsidR="00660AC8" w:rsidRPr="002B6502" w:rsidRDefault="00660AC8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Clave para quien dinamiza: 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Te sugerimos leer con anticipación la guía, para que pueda ser ajustada de acuerdo con las particularidades y necesidades de tu contexto, así como descargar los videos propuestos para que puedan ser proyectados, y que el material dispuesto para el desarrollo de la misma pueda imprimirse. Así mismo, para ambientar el salón es necesario que:</w:t>
      </w:r>
    </w:p>
    <w:p w14:paraId="38F98180" w14:textId="77777777" w:rsidR="00660AC8" w:rsidRPr="002B6502" w:rsidRDefault="00660AC8" w:rsidP="002F61EA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3F36CD65" w14:textId="4A276E8F" w:rsidR="00660AC8" w:rsidRPr="008C0CD4" w:rsidRDefault="00660AC8" w:rsidP="002F61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2B6502">
        <w:rPr>
          <w:rFonts w:asciiTheme="majorHAnsi" w:hAnsiTheme="majorHAnsi" w:cstheme="majorHAnsi"/>
          <w:color w:val="000000"/>
        </w:rPr>
        <w:t xml:space="preserve">Realices una cartelera que lleve como título </w:t>
      </w:r>
      <w:r w:rsidRPr="002B6502">
        <w:rPr>
          <w:rFonts w:asciiTheme="majorHAnsi" w:hAnsiTheme="majorHAnsi" w:cstheme="majorHAnsi"/>
          <w:b/>
          <w:i/>
          <w:color w:val="000000"/>
        </w:rPr>
        <w:t xml:space="preserve">“La educación abraza </w:t>
      </w:r>
      <w:r w:rsidR="002B6502" w:rsidRPr="002B6502">
        <w:rPr>
          <w:rFonts w:asciiTheme="majorHAnsi" w:hAnsiTheme="majorHAnsi" w:cstheme="majorHAnsi"/>
          <w:b/>
          <w:i/>
          <w:color w:val="000000"/>
        </w:rPr>
        <w:t>a las víctimas del conflicto</w:t>
      </w:r>
      <w:r w:rsidRPr="002B6502">
        <w:rPr>
          <w:rFonts w:asciiTheme="majorHAnsi" w:hAnsiTheme="majorHAnsi" w:cstheme="majorHAnsi"/>
          <w:b/>
          <w:i/>
          <w:color w:val="000000"/>
        </w:rPr>
        <w:t>”</w:t>
      </w:r>
      <w:r w:rsidRPr="002B6502">
        <w:rPr>
          <w:rFonts w:asciiTheme="majorHAnsi" w:hAnsiTheme="majorHAnsi" w:cstheme="majorHAnsi"/>
          <w:color w:val="000000"/>
        </w:rPr>
        <w:t xml:space="preserve">. Así mismo, se debe preparar otra cartelera que lleve por título </w:t>
      </w:r>
      <w:r w:rsidRPr="002B6502">
        <w:rPr>
          <w:rFonts w:asciiTheme="majorHAnsi" w:hAnsiTheme="majorHAnsi" w:cstheme="majorHAnsi"/>
          <w:bCs/>
          <w:i/>
          <w:color w:val="000000"/>
        </w:rPr>
        <w:t>“</w:t>
      </w:r>
      <w:r w:rsidRPr="002B6502">
        <w:rPr>
          <w:rFonts w:asciiTheme="majorHAnsi" w:hAnsiTheme="majorHAnsi" w:cstheme="majorHAnsi"/>
          <w:b/>
          <w:i/>
          <w:color w:val="000000"/>
        </w:rPr>
        <w:t>Como docente me comprometo a:”</w:t>
      </w:r>
      <w:r w:rsidRPr="002B6502">
        <w:rPr>
          <w:rFonts w:asciiTheme="majorHAnsi" w:hAnsiTheme="majorHAnsi" w:cstheme="majorHAnsi"/>
          <w:color w:val="000000"/>
        </w:rPr>
        <w:t xml:space="preserve"> Esta última debe ser bastante grande porque allí van a </w:t>
      </w:r>
      <w:r w:rsidR="002B6502" w:rsidRPr="002B6502">
        <w:rPr>
          <w:rFonts w:asciiTheme="majorHAnsi" w:hAnsiTheme="majorHAnsi" w:cstheme="majorHAnsi"/>
          <w:color w:val="000000"/>
        </w:rPr>
        <w:t xml:space="preserve">dejar un mensaje para las </w:t>
      </w:r>
      <w:r w:rsidR="008C0CD4" w:rsidRPr="002B6502">
        <w:rPr>
          <w:rFonts w:asciiTheme="majorHAnsi" w:hAnsiTheme="majorHAnsi" w:cstheme="majorHAnsi"/>
          <w:color w:val="000000"/>
        </w:rPr>
        <w:t>víctimas</w:t>
      </w:r>
      <w:r w:rsidRPr="002B6502">
        <w:rPr>
          <w:rFonts w:asciiTheme="majorHAnsi" w:hAnsiTheme="majorHAnsi" w:cstheme="majorHAnsi"/>
          <w:color w:val="000000"/>
        </w:rPr>
        <w:t xml:space="preserve"> todos los participantes al final de la actividad. </w:t>
      </w:r>
    </w:p>
    <w:p w14:paraId="2C38A941" w14:textId="77777777" w:rsidR="007F7080" w:rsidRDefault="007F7080" w:rsidP="002F61EA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ES_tradnl"/>
        </w:rPr>
      </w:pPr>
    </w:p>
    <w:tbl>
      <w:tblPr>
        <w:tblW w:w="8494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2134"/>
        <w:gridCol w:w="3626"/>
        <w:gridCol w:w="1187"/>
      </w:tblGrid>
      <w:tr w:rsidR="00660AC8" w:rsidRPr="007E24B8" w14:paraId="66B5FDAC" w14:textId="77777777" w:rsidTr="00F8246C">
        <w:tc>
          <w:tcPr>
            <w:tcW w:w="8494" w:type="dxa"/>
            <w:gridSpan w:val="4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14:paraId="4E427602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660AC8" w:rsidRPr="007E24B8" w14:paraId="744FE9AF" w14:textId="77777777" w:rsidTr="00F8246C">
        <w:tc>
          <w:tcPr>
            <w:tcW w:w="154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14:paraId="6ED18C3E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 xml:space="preserve">Nombre de la Actividad </w:t>
            </w:r>
          </w:p>
        </w:tc>
        <w:tc>
          <w:tcPr>
            <w:tcW w:w="213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14:paraId="77FE21C7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>Participantes y ambiente de aprendizaje</w:t>
            </w:r>
          </w:p>
        </w:tc>
        <w:tc>
          <w:tcPr>
            <w:tcW w:w="362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14:paraId="6B62C7DA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>Recursos</w:t>
            </w:r>
          </w:p>
        </w:tc>
        <w:tc>
          <w:tcPr>
            <w:tcW w:w="118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14:paraId="4799DA13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>Tiempo</w:t>
            </w:r>
          </w:p>
        </w:tc>
      </w:tr>
      <w:tr w:rsidR="00660AC8" w:rsidRPr="007E24B8" w14:paraId="5E10DA7C" w14:textId="77777777" w:rsidTr="00F8246C">
        <w:tc>
          <w:tcPr>
            <w:tcW w:w="1547" w:type="dxa"/>
            <w:shd w:val="clear" w:color="auto" w:fill="FFF2CC"/>
          </w:tcPr>
          <w:p w14:paraId="38C4D629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258B8D6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50B7D0B1" w14:textId="27336452" w:rsidR="00660AC8" w:rsidRPr="007E24B8" w:rsidRDefault="008C0CD4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Somos ESPEJOS</w:t>
            </w:r>
          </w:p>
        </w:tc>
        <w:tc>
          <w:tcPr>
            <w:tcW w:w="2134" w:type="dxa"/>
            <w:shd w:val="clear" w:color="auto" w:fill="FFF2CC"/>
          </w:tcPr>
          <w:p w14:paraId="36CE0652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18D54079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48171CC7" w14:textId="75CF3DC0" w:rsidR="00660AC8" w:rsidRPr="007E24B8" w:rsidRDefault="00660AC8" w:rsidP="002F61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E24B8">
              <w:rPr>
                <w:rFonts w:asciiTheme="majorHAnsi" w:hAnsiTheme="majorHAnsi" w:cstheme="majorHAnsi"/>
                <w:color w:val="000000"/>
              </w:rPr>
              <w:t>Estudiantes y docentes</w:t>
            </w:r>
          </w:p>
          <w:p w14:paraId="39B7C853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5A8CDD4F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E24B8">
              <w:rPr>
                <w:rFonts w:asciiTheme="majorHAnsi" w:hAnsiTheme="majorHAnsi" w:cstheme="majorHAnsi"/>
                <w:color w:val="000000"/>
              </w:rPr>
              <w:t>Aula</w:t>
            </w:r>
          </w:p>
        </w:tc>
        <w:tc>
          <w:tcPr>
            <w:tcW w:w="3626" w:type="dxa"/>
            <w:shd w:val="clear" w:color="auto" w:fill="FFF2CC"/>
          </w:tcPr>
          <w:p w14:paraId="691312A3" w14:textId="77777777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7632967F" w14:textId="17E682B8" w:rsidR="008429E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color w:val="000000"/>
              </w:rPr>
            </w:pPr>
            <w:r w:rsidRPr="007E24B8">
              <w:rPr>
                <w:rFonts w:asciiTheme="majorHAnsi" w:hAnsiTheme="majorHAnsi" w:cstheme="majorHAnsi"/>
                <w:color w:val="000000"/>
              </w:rPr>
              <w:t xml:space="preserve">Cartelera que tenga escrito previamente </w:t>
            </w:r>
            <w:r w:rsidRPr="007E24B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“La educación abraza </w:t>
            </w:r>
            <w:r>
              <w:rPr>
                <w:rFonts w:asciiTheme="majorHAnsi" w:hAnsiTheme="majorHAnsi" w:cstheme="majorHAnsi"/>
                <w:b/>
                <w:i/>
                <w:color w:val="000000"/>
              </w:rPr>
              <w:t xml:space="preserve">a las </w:t>
            </w:r>
            <w:r w:rsidR="00D81B05">
              <w:rPr>
                <w:rFonts w:asciiTheme="majorHAnsi" w:hAnsiTheme="majorHAnsi" w:cstheme="majorHAnsi"/>
                <w:b/>
                <w:i/>
                <w:color w:val="000000"/>
              </w:rPr>
              <w:t>víctimas</w:t>
            </w:r>
            <w:r w:rsidRPr="007E24B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” </w:t>
            </w:r>
          </w:p>
          <w:p w14:paraId="2D9D8248" w14:textId="0E9BD7B4" w:rsidR="008429E8" w:rsidRDefault="008429E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color w:val="000000"/>
              </w:rPr>
            </w:pPr>
          </w:p>
          <w:p w14:paraId="0BAEDC2D" w14:textId="318C22C7" w:rsidR="008429E8" w:rsidRPr="008429E8" w:rsidRDefault="008429E8" w:rsidP="002F61E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429E8">
              <w:rPr>
                <w:rFonts w:asciiTheme="majorHAnsi" w:hAnsiTheme="majorHAnsi" w:cstheme="majorHAnsi"/>
              </w:rPr>
              <w:t>Espejos</w:t>
            </w:r>
          </w:p>
          <w:p w14:paraId="0646FA78" w14:textId="1E00AF7D" w:rsidR="00660AC8" w:rsidRPr="007E24B8" w:rsidRDefault="00660AC8" w:rsidP="002F61EA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7E24B8">
              <w:rPr>
                <w:rFonts w:asciiTheme="majorHAnsi" w:hAnsiTheme="majorHAnsi" w:cstheme="majorHAnsi"/>
              </w:rPr>
              <w:t>Fotocopias de</w:t>
            </w:r>
            <w:r w:rsidR="002F61EA">
              <w:rPr>
                <w:rFonts w:asciiTheme="majorHAnsi" w:hAnsiTheme="majorHAnsi" w:cstheme="majorHAnsi"/>
              </w:rPr>
              <w:t>l tambor</w:t>
            </w:r>
          </w:p>
        </w:tc>
        <w:tc>
          <w:tcPr>
            <w:tcW w:w="1187" w:type="dxa"/>
            <w:shd w:val="clear" w:color="auto" w:fill="FFF2CC"/>
          </w:tcPr>
          <w:p w14:paraId="6C0384F7" w14:textId="7DE2485E" w:rsidR="00660AC8" w:rsidRPr="007E24B8" w:rsidRDefault="002F61EA" w:rsidP="002F61E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h y 15 min</w:t>
            </w:r>
            <w:r w:rsidR="00660AC8" w:rsidRPr="007E24B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</w:tbl>
    <w:p w14:paraId="2D03C917" w14:textId="77777777" w:rsidR="008429E8" w:rsidRDefault="008429E8" w:rsidP="002F61EA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700227A" w14:textId="18FFEBBF" w:rsidR="008C0CD4" w:rsidRPr="007E24B8" w:rsidRDefault="008C0CD4" w:rsidP="002F61EA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7E24B8">
        <w:rPr>
          <w:rFonts w:asciiTheme="majorHAnsi" w:hAnsiTheme="majorHAnsi" w:cstheme="majorHAnsi"/>
          <w:b/>
        </w:rPr>
        <w:t xml:space="preserve">ACOGER </w:t>
      </w:r>
      <w:r>
        <w:rPr>
          <w:rFonts w:asciiTheme="majorHAnsi" w:hAnsiTheme="majorHAnsi" w:cstheme="majorHAnsi"/>
          <w:b/>
        </w:rPr>
        <w:t>5</w:t>
      </w:r>
      <w:r w:rsidRPr="007E24B8">
        <w:rPr>
          <w:rFonts w:asciiTheme="majorHAnsi" w:hAnsiTheme="majorHAnsi" w:cstheme="majorHAnsi"/>
          <w:b/>
        </w:rPr>
        <w:t xml:space="preserve"> minutos</w:t>
      </w:r>
    </w:p>
    <w:p w14:paraId="7B374F46" w14:textId="77777777" w:rsidR="008C0CD4" w:rsidRPr="007E24B8" w:rsidRDefault="008C0CD4" w:rsidP="002F61EA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3E93009" w14:textId="61AF0867" w:rsidR="008C0CD4" w:rsidRPr="002F61EA" w:rsidRDefault="008C0CD4" w:rsidP="002F61E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2F61EA">
        <w:rPr>
          <w:rFonts w:asciiTheme="majorHAnsi" w:hAnsiTheme="majorHAnsi" w:cstheme="majorHAnsi"/>
          <w:color w:val="000000"/>
        </w:rPr>
        <w:t xml:space="preserve">Brinda una cálida bienvenida a las personas participantes y organiza un círculo de la palabra. </w:t>
      </w:r>
    </w:p>
    <w:p w14:paraId="73E489A1" w14:textId="77777777" w:rsidR="008C0CD4" w:rsidRPr="007E24B8" w:rsidRDefault="008C0CD4" w:rsidP="002F61EA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180E6D1" w14:textId="174D60FE" w:rsidR="008C0CD4" w:rsidRPr="002F61EA" w:rsidRDefault="008C0CD4" w:rsidP="002F61E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2F61EA">
        <w:rPr>
          <w:rFonts w:asciiTheme="majorHAnsi" w:hAnsiTheme="majorHAnsi" w:cstheme="majorHAnsi"/>
          <w:color w:val="000000"/>
        </w:rPr>
        <w:t xml:space="preserve">Explica el sentido de la jornada </w:t>
      </w:r>
      <w:r w:rsidRPr="002F61EA">
        <w:rPr>
          <w:rFonts w:asciiTheme="majorHAnsi" w:hAnsiTheme="majorHAnsi" w:cstheme="majorHAnsi"/>
          <w:b/>
          <w:i/>
          <w:color w:val="000000"/>
        </w:rPr>
        <w:t>“La educación abraza a las víctimas del conflicto”</w:t>
      </w:r>
      <w:r w:rsidRPr="002F61EA">
        <w:rPr>
          <w:rFonts w:asciiTheme="majorHAnsi" w:hAnsiTheme="majorHAnsi" w:cstheme="majorHAnsi"/>
          <w:color w:val="000000"/>
        </w:rPr>
        <w:t xml:space="preserve"> y la importancia de la participación de toda la comunidad educativa en este espacio. Así mismo, explícales el objetivo que tiene la jornada en el marco de la conmemoración del 9 de abril. </w:t>
      </w:r>
    </w:p>
    <w:p w14:paraId="6923A72E" w14:textId="77777777" w:rsidR="008C0CD4" w:rsidRPr="007E24B8" w:rsidRDefault="008C0CD4" w:rsidP="002F61EA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7D185F3" w14:textId="77777777" w:rsidR="008C0CD4" w:rsidRPr="007E24B8" w:rsidRDefault="008C0CD4" w:rsidP="002F61EA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7E24B8">
        <w:rPr>
          <w:rFonts w:asciiTheme="majorHAnsi" w:hAnsiTheme="majorHAnsi" w:cstheme="majorHAnsi"/>
          <w:color w:val="000000"/>
        </w:rPr>
        <w:t xml:space="preserve">Cuenta al grupo que muchos estudiantes, al igual que ellos, están realizando esta actividad de manera simultánea en muchas escuelas de Colombia. </w:t>
      </w:r>
    </w:p>
    <w:p w14:paraId="5391785F" w14:textId="77777777" w:rsidR="008C0CD4" w:rsidRDefault="008C0CD4" w:rsidP="002F61EA">
      <w:pPr>
        <w:spacing w:line="276" w:lineRule="auto"/>
        <w:rPr>
          <w:rFonts w:asciiTheme="majorHAnsi" w:hAnsiTheme="majorHAnsi" w:cstheme="majorHAnsi"/>
          <w:b/>
          <w:color w:val="000000"/>
        </w:rPr>
      </w:pPr>
    </w:p>
    <w:p w14:paraId="6D366508" w14:textId="42FB8F3B" w:rsidR="008C0CD4" w:rsidRPr="007E24B8" w:rsidRDefault="008C0CD4" w:rsidP="002F61EA">
      <w:pPr>
        <w:spacing w:line="276" w:lineRule="auto"/>
        <w:rPr>
          <w:rFonts w:asciiTheme="majorHAnsi" w:hAnsiTheme="majorHAnsi" w:cstheme="majorHAnsi"/>
          <w:b/>
          <w:color w:val="000000"/>
        </w:rPr>
      </w:pPr>
      <w:r w:rsidRPr="007E24B8">
        <w:rPr>
          <w:rFonts w:asciiTheme="majorHAnsi" w:hAnsiTheme="majorHAnsi" w:cstheme="majorHAnsi"/>
          <w:b/>
          <w:color w:val="000000"/>
        </w:rPr>
        <w:t xml:space="preserve">ACERCAR </w:t>
      </w:r>
      <w:r w:rsidR="00BB2555">
        <w:rPr>
          <w:rFonts w:asciiTheme="majorHAnsi" w:hAnsiTheme="majorHAnsi" w:cstheme="majorHAnsi"/>
          <w:b/>
          <w:color w:val="000000"/>
        </w:rPr>
        <w:t>10</w:t>
      </w:r>
      <w:r w:rsidRPr="007E24B8">
        <w:rPr>
          <w:rFonts w:asciiTheme="majorHAnsi" w:hAnsiTheme="majorHAnsi" w:cstheme="majorHAnsi"/>
          <w:b/>
          <w:color w:val="000000"/>
        </w:rPr>
        <w:t xml:space="preserve"> minutos</w:t>
      </w:r>
    </w:p>
    <w:p w14:paraId="097489C5" w14:textId="77777777" w:rsidR="00326113" w:rsidRPr="00326113" w:rsidRDefault="00326113" w:rsidP="002F61EA">
      <w:pPr>
        <w:spacing w:line="276" w:lineRule="auto"/>
        <w:rPr>
          <w:rFonts w:ascii="Times New Roman" w:eastAsia="Times New Roman" w:hAnsi="Times New Roman" w:cs="Times New Roman"/>
          <w:lang w:eastAsia="es-ES_tradnl"/>
        </w:rPr>
      </w:pPr>
    </w:p>
    <w:p w14:paraId="467D5A3C" w14:textId="77777777" w:rsidR="008C0CD4" w:rsidRPr="008C0CD4" w:rsidRDefault="008C0CD4" w:rsidP="002F61E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8C0CD4">
        <w:rPr>
          <w:rFonts w:asciiTheme="majorHAnsi" w:hAnsiTheme="majorHAnsi" w:cstheme="majorHAnsi"/>
        </w:rPr>
        <w:t>Se realiza la apertura del espacio a través de la presentación de la pieza audiovisual que da cuenta del sentido de la campaña “Por las víctimas: 9 millones de historias para no repetir” (</w:t>
      </w:r>
      <w:r w:rsidRPr="008C0CD4">
        <w:rPr>
          <w:rFonts w:asciiTheme="majorHAnsi" w:hAnsiTheme="majorHAnsi" w:cstheme="majorHAnsi"/>
          <w:highlight w:val="yellow"/>
        </w:rPr>
        <w:t>Link video</w:t>
      </w:r>
      <w:r w:rsidRPr="008C0CD4">
        <w:rPr>
          <w:rFonts w:asciiTheme="majorHAnsi" w:hAnsiTheme="majorHAnsi" w:cstheme="majorHAnsi"/>
        </w:rPr>
        <w:t xml:space="preserve">). Seguidamente se socializa el sentido de la misma, enunciando que: “La imagen muestra tanto el pasado como </w:t>
      </w:r>
      <w:r w:rsidRPr="008C0CD4">
        <w:rPr>
          <w:rFonts w:asciiTheme="majorHAnsi" w:hAnsiTheme="majorHAnsi" w:cstheme="majorHAnsi"/>
          <w:b/>
          <w:bCs/>
        </w:rPr>
        <w:t>un futuro para las víctimas del conflicto</w:t>
      </w:r>
      <w:r w:rsidRPr="008C0CD4">
        <w:rPr>
          <w:rFonts w:asciiTheme="majorHAnsi" w:hAnsiTheme="majorHAnsi" w:cstheme="majorHAnsi"/>
        </w:rPr>
        <w:t xml:space="preserve">: en un lado se refleja el dolor y la tragedia vivida, mientras que en el otro se vislumbra la reconstrucción y la esperanza, </w:t>
      </w:r>
      <w:r w:rsidRPr="008C0CD4">
        <w:rPr>
          <w:rFonts w:asciiTheme="majorHAnsi" w:hAnsiTheme="majorHAnsi" w:cstheme="majorHAnsi"/>
          <w:b/>
          <w:bCs/>
        </w:rPr>
        <w:t>sugiriendo un camino</w:t>
      </w:r>
      <w:r w:rsidRPr="008C0CD4">
        <w:rPr>
          <w:rFonts w:asciiTheme="majorHAnsi" w:hAnsiTheme="majorHAnsi" w:cstheme="majorHAnsi"/>
        </w:rPr>
        <w:t xml:space="preserve"> hacia la sanación y la paz, y recordándonos la capacidad humana de sobreponerse a la adversidad y buscar un </w:t>
      </w:r>
      <w:r w:rsidRPr="008C0CD4">
        <w:rPr>
          <w:rFonts w:asciiTheme="majorHAnsi" w:hAnsiTheme="majorHAnsi" w:cstheme="majorHAnsi"/>
          <w:b/>
          <w:bCs/>
        </w:rPr>
        <w:t>mañana mejor</w:t>
      </w:r>
      <w:r w:rsidRPr="008C0CD4">
        <w:rPr>
          <w:rFonts w:asciiTheme="majorHAnsi" w:hAnsiTheme="majorHAnsi" w:cstheme="majorHAnsi"/>
        </w:rPr>
        <w:t>”</w:t>
      </w:r>
      <w:r>
        <w:rPr>
          <w:rStyle w:val="Refdenotaalpie"/>
          <w:rFonts w:asciiTheme="majorHAnsi" w:hAnsiTheme="majorHAnsi" w:cstheme="majorHAnsi"/>
        </w:rPr>
        <w:footnoteReference w:id="1"/>
      </w:r>
      <w:r w:rsidRPr="008C0CD4">
        <w:rPr>
          <w:rFonts w:asciiTheme="majorHAnsi" w:hAnsiTheme="majorHAnsi" w:cstheme="majorHAnsi"/>
        </w:rPr>
        <w:t xml:space="preserve"> . </w:t>
      </w:r>
    </w:p>
    <w:p w14:paraId="1F26D9A5" w14:textId="77777777" w:rsidR="008C0CD4" w:rsidRDefault="008C0CD4" w:rsidP="002F61EA">
      <w:pPr>
        <w:spacing w:line="276" w:lineRule="auto"/>
        <w:rPr>
          <w:rFonts w:asciiTheme="majorHAnsi" w:hAnsiTheme="majorHAnsi" w:cstheme="majorHAnsi"/>
        </w:rPr>
      </w:pPr>
    </w:p>
    <w:p w14:paraId="37289E1E" w14:textId="13386AF6" w:rsidR="00326113" w:rsidRPr="008C0CD4" w:rsidRDefault="008C0CD4" w:rsidP="002F61EA">
      <w:pPr>
        <w:spacing w:line="276" w:lineRule="auto"/>
        <w:jc w:val="both"/>
        <w:rPr>
          <w:rFonts w:asciiTheme="majorHAnsi" w:hAnsiTheme="majorHAnsi" w:cstheme="majorHAnsi"/>
        </w:rPr>
      </w:pPr>
      <w:r w:rsidRPr="00BB2555">
        <w:rPr>
          <w:rFonts w:asciiTheme="majorHAnsi" w:hAnsiTheme="majorHAnsi" w:cstheme="majorHAnsi"/>
          <w:b/>
          <w:bCs/>
        </w:rPr>
        <w:t>Clave para quien dinamiza:</w:t>
      </w:r>
      <w:r>
        <w:rPr>
          <w:rFonts w:asciiTheme="majorHAnsi" w:hAnsiTheme="majorHAnsi" w:cstheme="majorHAnsi"/>
        </w:rPr>
        <w:t xml:space="preserve"> Se recomienda explicar la importancia del 9 d</w:t>
      </w:r>
      <w:r w:rsidR="00BB2555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abril para el </w:t>
      </w:r>
      <w:r w:rsidR="00BB2555">
        <w:rPr>
          <w:rFonts w:asciiTheme="majorHAnsi" w:hAnsiTheme="majorHAnsi" w:cstheme="majorHAnsi"/>
        </w:rPr>
        <w:t>país</w:t>
      </w:r>
      <w:r>
        <w:rPr>
          <w:rFonts w:asciiTheme="majorHAnsi" w:hAnsiTheme="majorHAnsi" w:cstheme="majorHAnsi"/>
        </w:rPr>
        <w:t xml:space="preserve"> </w:t>
      </w:r>
      <w:r w:rsidR="001F3069">
        <w:rPr>
          <w:rFonts w:asciiTheme="majorHAnsi" w:hAnsiTheme="majorHAnsi" w:cstheme="majorHAnsi"/>
        </w:rPr>
        <w:t xml:space="preserve">no solamente </w:t>
      </w:r>
      <w:r>
        <w:rPr>
          <w:rFonts w:asciiTheme="majorHAnsi" w:hAnsiTheme="majorHAnsi" w:cstheme="majorHAnsi"/>
        </w:rPr>
        <w:t xml:space="preserve">para las </w:t>
      </w:r>
      <w:r w:rsidR="00BB2555">
        <w:rPr>
          <w:rFonts w:asciiTheme="majorHAnsi" w:hAnsiTheme="majorHAnsi" w:cstheme="majorHAnsi"/>
        </w:rPr>
        <w:t>víctimas</w:t>
      </w:r>
      <w:r>
        <w:rPr>
          <w:rFonts w:asciiTheme="majorHAnsi" w:hAnsiTheme="majorHAnsi" w:cstheme="majorHAnsi"/>
        </w:rPr>
        <w:t xml:space="preserve"> del conflicto armado, haciendo especial énfasis en la necesidad de conocer sus historias</w:t>
      </w:r>
      <w:r w:rsidR="00BB2555">
        <w:rPr>
          <w:rFonts w:asciiTheme="majorHAnsi" w:hAnsiTheme="majorHAnsi" w:cstheme="majorHAnsi"/>
        </w:rPr>
        <w:t xml:space="preserve"> para no repetirlas y sobre todo permitirnos ser solidarios para sanar las heridas que ha dejado la guerra en Colombia.</w:t>
      </w:r>
    </w:p>
    <w:p w14:paraId="3046F363" w14:textId="77777777" w:rsidR="00326113" w:rsidRDefault="00326113" w:rsidP="002F61EA">
      <w:pPr>
        <w:spacing w:line="276" w:lineRule="auto"/>
        <w:rPr>
          <w:lang w:val="es-ES"/>
        </w:rPr>
      </w:pPr>
    </w:p>
    <w:p w14:paraId="6D3617E2" w14:textId="3F69FE42" w:rsidR="00BB2555" w:rsidRPr="007E24B8" w:rsidRDefault="00BB2555" w:rsidP="002F61EA">
      <w:pPr>
        <w:spacing w:line="276" w:lineRule="auto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RECONOCER</w:t>
      </w:r>
      <w:r w:rsidRPr="007E24B8">
        <w:rPr>
          <w:rFonts w:asciiTheme="majorHAnsi" w:hAnsiTheme="majorHAnsi" w:cstheme="majorHAnsi"/>
          <w:b/>
          <w:color w:val="000000"/>
        </w:rPr>
        <w:t xml:space="preserve"> </w:t>
      </w:r>
      <w:r>
        <w:rPr>
          <w:rFonts w:asciiTheme="majorHAnsi" w:hAnsiTheme="majorHAnsi" w:cstheme="majorHAnsi"/>
          <w:b/>
          <w:color w:val="000000"/>
        </w:rPr>
        <w:t>30</w:t>
      </w:r>
      <w:r w:rsidRPr="007E24B8">
        <w:rPr>
          <w:rFonts w:asciiTheme="majorHAnsi" w:hAnsiTheme="majorHAnsi" w:cstheme="majorHAnsi"/>
          <w:b/>
          <w:color w:val="000000"/>
        </w:rPr>
        <w:t xml:space="preserve"> minutos</w:t>
      </w:r>
    </w:p>
    <w:p w14:paraId="5C635EF1" w14:textId="604C0E27" w:rsidR="00BB2555" w:rsidRDefault="00BB2555" w:rsidP="002F61EA">
      <w:pPr>
        <w:spacing w:line="276" w:lineRule="auto"/>
        <w:rPr>
          <w:lang w:val="es-ES"/>
        </w:rPr>
      </w:pPr>
    </w:p>
    <w:p w14:paraId="20A81C70" w14:textId="656F7B90" w:rsidR="00BB2555" w:rsidRPr="002F61EA" w:rsidRDefault="00BB2555" w:rsidP="002F61EA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2F61EA">
        <w:rPr>
          <w:rFonts w:asciiTheme="majorHAnsi" w:hAnsiTheme="majorHAnsi" w:cstheme="majorHAnsi"/>
        </w:rPr>
        <w:t>Se ubica a las y los jóvenes a conformar un círculo</w:t>
      </w:r>
      <w:r w:rsidR="001F3069">
        <w:rPr>
          <w:rFonts w:asciiTheme="majorHAnsi" w:hAnsiTheme="majorHAnsi" w:cstheme="majorHAnsi"/>
        </w:rPr>
        <w:t xml:space="preserve"> y</w:t>
      </w:r>
      <w:r w:rsidRPr="002F61EA">
        <w:rPr>
          <w:rFonts w:asciiTheme="majorHAnsi" w:hAnsiTheme="majorHAnsi" w:cstheme="majorHAnsi"/>
        </w:rPr>
        <w:t xml:space="preserve"> se le estrega a cada uno un espejo.</w:t>
      </w:r>
    </w:p>
    <w:p w14:paraId="481A04CA" w14:textId="422423AD" w:rsidR="00BB2555" w:rsidRDefault="00BB2555" w:rsidP="002F61EA">
      <w:pPr>
        <w:spacing w:line="276" w:lineRule="auto"/>
        <w:rPr>
          <w:lang w:val="es-ES"/>
        </w:rPr>
      </w:pPr>
    </w:p>
    <w:p w14:paraId="2E7DA4E0" w14:textId="00E42579" w:rsidR="00BB2555" w:rsidRPr="00BB2555" w:rsidRDefault="00BB2555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B2555">
        <w:rPr>
          <w:rFonts w:asciiTheme="majorHAnsi" w:hAnsiTheme="majorHAnsi" w:cstheme="majorHAnsi"/>
          <w:b/>
          <w:bCs/>
        </w:rPr>
        <w:t>Clave para quien dinamiza:</w:t>
      </w:r>
      <w:r>
        <w:rPr>
          <w:rFonts w:asciiTheme="majorHAnsi" w:hAnsiTheme="majorHAnsi" w:cstheme="majorHAnsi"/>
          <w:b/>
          <w:bCs/>
        </w:rPr>
        <w:t xml:space="preserve"> </w:t>
      </w:r>
      <w:r w:rsidRPr="00BB2555">
        <w:rPr>
          <w:rFonts w:asciiTheme="majorHAnsi" w:hAnsiTheme="majorHAnsi" w:cstheme="majorHAnsi"/>
        </w:rPr>
        <w:t>El fin es que cada uno pueda tener un espejo de mano, si cuentas en el colegio con ello ¡maravilloso!, si te hacen falta importante pedirles previamente traer uno de casa.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2BF497D0" w14:textId="5826CB30" w:rsidR="00BB2555" w:rsidRDefault="00BB2555" w:rsidP="002F61EA">
      <w:pPr>
        <w:spacing w:line="276" w:lineRule="auto"/>
        <w:rPr>
          <w:lang w:val="es-ES"/>
        </w:rPr>
      </w:pPr>
    </w:p>
    <w:p w14:paraId="2E74E141" w14:textId="77777777" w:rsidR="001372AD" w:rsidRPr="001372AD" w:rsidRDefault="001372AD" w:rsidP="002F61EA">
      <w:pPr>
        <w:pStyle w:val="Prrafode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1372AD">
        <w:rPr>
          <w:rFonts w:asciiTheme="majorHAnsi" w:hAnsiTheme="majorHAnsi" w:cstheme="majorHAnsi"/>
        </w:rPr>
        <w:t>Cada uno deberá tomar el espejo en sus manos. Quien facilita propicia un momento de encuentro íntimo y personal, indicando:</w:t>
      </w:r>
    </w:p>
    <w:p w14:paraId="3A72F054" w14:textId="027DC82C" w:rsidR="001372AD" w:rsidRPr="001372AD" w:rsidRDefault="001372AD" w:rsidP="002F61EA">
      <w:pPr>
        <w:pStyle w:val="Prrafodelista"/>
        <w:numPr>
          <w:ilvl w:val="0"/>
          <w:numId w:val="10"/>
        </w:numPr>
        <w:spacing w:line="276" w:lineRule="auto"/>
        <w:rPr>
          <w:rFonts w:asciiTheme="majorHAnsi" w:hAnsiTheme="majorHAnsi" w:cstheme="majorHAnsi"/>
        </w:rPr>
      </w:pPr>
      <w:r w:rsidRPr="001372AD">
        <w:rPr>
          <w:rFonts w:asciiTheme="majorHAnsi" w:hAnsiTheme="majorHAnsi" w:cstheme="majorHAnsi"/>
        </w:rPr>
        <w:t>Mírese al espejo en silencio</w:t>
      </w:r>
    </w:p>
    <w:p w14:paraId="634DD2AB" w14:textId="10EEF67E" w:rsidR="00BB2555" w:rsidRPr="001372AD" w:rsidRDefault="001372AD" w:rsidP="002F61EA">
      <w:pPr>
        <w:pStyle w:val="Prrafodelista"/>
        <w:numPr>
          <w:ilvl w:val="0"/>
          <w:numId w:val="10"/>
        </w:numPr>
        <w:spacing w:line="276" w:lineRule="auto"/>
        <w:rPr>
          <w:rFonts w:asciiTheme="majorHAnsi" w:hAnsiTheme="majorHAnsi" w:cstheme="majorHAnsi"/>
        </w:rPr>
      </w:pPr>
      <w:r w:rsidRPr="001372AD">
        <w:rPr>
          <w:rFonts w:asciiTheme="majorHAnsi" w:hAnsiTheme="majorHAnsi" w:cstheme="majorHAnsi"/>
        </w:rPr>
        <w:t>Dígase su nombre y de donde viene (preséntese a usted mismo)</w:t>
      </w:r>
    </w:p>
    <w:p w14:paraId="5D491449" w14:textId="77777777" w:rsidR="001372AD" w:rsidRDefault="001372AD" w:rsidP="002F61EA">
      <w:pPr>
        <w:pStyle w:val="Prrafodelista"/>
        <w:numPr>
          <w:ilvl w:val="0"/>
          <w:numId w:val="9"/>
        </w:numPr>
        <w:spacing w:line="276" w:lineRule="auto"/>
        <w:ind w:left="1440"/>
        <w:jc w:val="both"/>
        <w:rPr>
          <w:rFonts w:asciiTheme="majorHAnsi" w:hAnsiTheme="majorHAnsi" w:cstheme="majorHAnsi"/>
        </w:rPr>
      </w:pPr>
      <w:r w:rsidRPr="00671999">
        <w:rPr>
          <w:rFonts w:asciiTheme="majorHAnsi" w:hAnsiTheme="majorHAnsi" w:cstheme="majorHAnsi"/>
        </w:rPr>
        <w:lastRenderedPageBreak/>
        <w:t>Observe su rostro detalladamente, pasando por los ojos, la nariz, las mejillas, la boca</w:t>
      </w:r>
      <w:r>
        <w:rPr>
          <w:rFonts w:asciiTheme="majorHAnsi" w:hAnsiTheme="majorHAnsi" w:cstheme="majorHAnsi"/>
        </w:rPr>
        <w:t>.</w:t>
      </w:r>
    </w:p>
    <w:p w14:paraId="579C2609" w14:textId="692327F3" w:rsidR="001372AD" w:rsidRDefault="001372AD" w:rsidP="002F61EA">
      <w:pPr>
        <w:pStyle w:val="Prrafodelista"/>
        <w:numPr>
          <w:ilvl w:val="0"/>
          <w:numId w:val="9"/>
        </w:numPr>
        <w:spacing w:line="276" w:lineRule="auto"/>
        <w:ind w:left="14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Contemple su rostro en conjunto e identifique aquello que le gusta.</w:t>
      </w:r>
    </w:p>
    <w:p w14:paraId="04C07FD4" w14:textId="77777777" w:rsidR="001372AD" w:rsidRDefault="001372AD" w:rsidP="002F61EA">
      <w:pPr>
        <w:pStyle w:val="Prrafodelista"/>
        <w:spacing w:line="276" w:lineRule="auto"/>
        <w:ind w:left="1440"/>
        <w:jc w:val="both"/>
        <w:rPr>
          <w:rFonts w:asciiTheme="majorHAnsi" w:hAnsiTheme="majorHAnsi" w:cstheme="majorHAnsi"/>
        </w:rPr>
      </w:pPr>
    </w:p>
    <w:p w14:paraId="02350E27" w14:textId="4B7E447C" w:rsidR="001372AD" w:rsidRPr="001372AD" w:rsidRDefault="001372AD" w:rsidP="002F61EA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1372AD">
        <w:rPr>
          <w:rFonts w:asciiTheme="majorHAnsi" w:hAnsiTheme="majorHAnsi" w:cstheme="majorHAnsi"/>
        </w:rPr>
        <w:t>Permita un tiempo pausado entre indicación. Seguidamente, invit</w:t>
      </w:r>
      <w:r w:rsidR="001F3069">
        <w:rPr>
          <w:rFonts w:asciiTheme="majorHAnsi" w:hAnsiTheme="majorHAnsi" w:cstheme="majorHAnsi"/>
        </w:rPr>
        <w:t>e</w:t>
      </w:r>
      <w:r w:rsidRPr="001372AD">
        <w:rPr>
          <w:rFonts w:asciiTheme="majorHAnsi" w:hAnsiTheme="majorHAnsi" w:cstheme="majorHAnsi"/>
        </w:rPr>
        <w:t xml:space="preserve"> a cada participante </w:t>
      </w:r>
      <w:r w:rsidR="001F3069">
        <w:rPr>
          <w:rFonts w:asciiTheme="majorHAnsi" w:hAnsiTheme="majorHAnsi" w:cstheme="majorHAnsi"/>
        </w:rPr>
        <w:t xml:space="preserve">a </w:t>
      </w:r>
      <w:r w:rsidRPr="001372AD">
        <w:rPr>
          <w:rFonts w:asciiTheme="majorHAnsi" w:hAnsiTheme="majorHAnsi" w:cstheme="majorHAnsi"/>
        </w:rPr>
        <w:t xml:space="preserve">escribir en una hoja por lo menos tres (3) palabras o una frase que responda a las preguntas: ¿Qué es lo valioso que veo en mí? </w:t>
      </w:r>
    </w:p>
    <w:p w14:paraId="3ECABA42" w14:textId="77777777" w:rsidR="001372AD" w:rsidRDefault="001372AD" w:rsidP="002F61E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73C164E8" w14:textId="644A1BC4" w:rsidR="001372AD" w:rsidRDefault="001372AD" w:rsidP="002F61EA">
      <w:pPr>
        <w:spacing w:line="276" w:lineRule="auto"/>
        <w:rPr>
          <w:rFonts w:asciiTheme="majorHAnsi" w:hAnsiTheme="majorHAnsi" w:cstheme="majorHAnsi"/>
        </w:rPr>
      </w:pPr>
      <w:r w:rsidRPr="00BB2555">
        <w:rPr>
          <w:rFonts w:asciiTheme="majorHAnsi" w:hAnsiTheme="majorHAnsi" w:cstheme="majorHAnsi"/>
          <w:b/>
          <w:bCs/>
        </w:rPr>
        <w:t>Clave para quien dinamiza:</w:t>
      </w:r>
      <w:r>
        <w:rPr>
          <w:rFonts w:asciiTheme="majorHAnsi" w:hAnsiTheme="majorHAnsi" w:cstheme="majorHAnsi"/>
          <w:b/>
          <w:bCs/>
        </w:rPr>
        <w:t xml:space="preserve"> </w:t>
      </w:r>
      <w:r w:rsidRPr="001372AD">
        <w:rPr>
          <w:rFonts w:asciiTheme="majorHAnsi" w:hAnsiTheme="majorHAnsi" w:cstheme="majorHAnsi"/>
        </w:rPr>
        <w:t>Si cuenta con música o esencia para este momento seria ideal poder ambientar este espacio.</w:t>
      </w:r>
    </w:p>
    <w:p w14:paraId="0A182BC9" w14:textId="5C5481FA" w:rsidR="001372AD" w:rsidRDefault="001372AD" w:rsidP="002F61EA">
      <w:pPr>
        <w:spacing w:line="276" w:lineRule="auto"/>
        <w:rPr>
          <w:rFonts w:asciiTheme="majorHAnsi" w:hAnsiTheme="majorHAnsi" w:cstheme="majorHAnsi"/>
        </w:rPr>
      </w:pPr>
    </w:p>
    <w:p w14:paraId="68072C0B" w14:textId="77777777" w:rsidR="001372AD" w:rsidRPr="001372AD" w:rsidRDefault="001372AD" w:rsidP="002F61EA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1372AD">
        <w:rPr>
          <w:rFonts w:asciiTheme="majorHAnsi" w:hAnsiTheme="majorHAnsi" w:cstheme="majorHAnsi"/>
        </w:rPr>
        <w:t xml:space="preserve">Seguidamente se invita a que se organicen por parejas, y se ubiquen frente a frente, mirándose directamente a los ojos. </w:t>
      </w:r>
    </w:p>
    <w:p w14:paraId="081A26A4" w14:textId="77777777" w:rsidR="002F61EA" w:rsidRDefault="002F61EA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10B4A5C" w14:textId="0A6CB9A2" w:rsidR="001372AD" w:rsidRDefault="001372AD" w:rsidP="002F61EA">
      <w:pPr>
        <w:spacing w:line="276" w:lineRule="auto"/>
        <w:jc w:val="both"/>
        <w:rPr>
          <w:rFonts w:asciiTheme="majorHAnsi" w:hAnsiTheme="majorHAnsi" w:cstheme="majorHAnsi"/>
        </w:rPr>
      </w:pPr>
      <w:r w:rsidRPr="001372AD">
        <w:rPr>
          <w:rFonts w:asciiTheme="majorHAnsi" w:hAnsiTheme="majorHAnsi" w:cstheme="majorHAnsi"/>
          <w:b/>
          <w:bCs/>
        </w:rPr>
        <w:t>Clave para quien dinamiza:</w:t>
      </w:r>
      <w:r w:rsidRPr="001372AD">
        <w:rPr>
          <w:rFonts w:asciiTheme="majorHAnsi" w:hAnsiTheme="majorHAnsi" w:cstheme="majorHAnsi"/>
        </w:rPr>
        <w:t xml:space="preserve"> Permitir que espontáneamente se genere la reacción natural, que puede ser risa, pena, cariño, etc. Lo importante es que el joven se pueda reconocer en el otro desde la mirada y que tenga esa sensación de otredad</w:t>
      </w:r>
      <w:r>
        <w:rPr>
          <w:rFonts w:asciiTheme="majorHAnsi" w:hAnsiTheme="majorHAnsi" w:cstheme="majorHAnsi"/>
        </w:rPr>
        <w:t>.</w:t>
      </w:r>
    </w:p>
    <w:p w14:paraId="33725579" w14:textId="4445CFAF" w:rsidR="002A7818" w:rsidRDefault="002A7818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453D466A" w14:textId="53B214C3" w:rsidR="002A7818" w:rsidRDefault="002A7818" w:rsidP="002F61EA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2A7818">
        <w:rPr>
          <w:rFonts w:asciiTheme="majorHAnsi" w:hAnsiTheme="majorHAnsi" w:cstheme="majorHAnsi"/>
        </w:rPr>
        <w:t>Simulando un espejo, donde el otro soy yo y yo soy el otro, se invita a realizar un ejercicio corporal</w:t>
      </w:r>
      <w:r>
        <w:rPr>
          <w:rFonts w:asciiTheme="majorHAnsi" w:hAnsiTheme="majorHAnsi" w:cstheme="majorHAnsi"/>
        </w:rPr>
        <w:t xml:space="preserve"> pausado y dirigido</w:t>
      </w:r>
      <w:r w:rsidRPr="002A7818">
        <w:rPr>
          <w:rFonts w:asciiTheme="majorHAnsi" w:hAnsiTheme="majorHAnsi" w:cstheme="majorHAnsi"/>
        </w:rPr>
        <w:t xml:space="preserve"> a partir de las siguientes preguntas</w:t>
      </w:r>
      <w:r>
        <w:rPr>
          <w:rFonts w:asciiTheme="majorHAnsi" w:hAnsiTheme="majorHAnsi" w:cstheme="majorHAnsi"/>
        </w:rPr>
        <w:t xml:space="preserve">: </w:t>
      </w:r>
    </w:p>
    <w:p w14:paraId="3147075B" w14:textId="60F2AC00" w:rsidR="002A7818" w:rsidRDefault="002A7818" w:rsidP="002F61EA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¿Qué es la solidaridad?</w:t>
      </w:r>
    </w:p>
    <w:p w14:paraId="58BD778E" w14:textId="70630C56" w:rsidR="002A7818" w:rsidRDefault="002A7818" w:rsidP="002F61EA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¿Qué es el amor?</w:t>
      </w:r>
    </w:p>
    <w:p w14:paraId="01CE1AEB" w14:textId="77777777" w:rsidR="002A7818" w:rsidRDefault="002A7818" w:rsidP="002F61EA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2A7818">
        <w:rPr>
          <w:rFonts w:asciiTheme="majorHAnsi" w:hAnsiTheme="majorHAnsi" w:cstheme="majorHAnsi"/>
        </w:rPr>
        <w:t>¿Qué observo del otro en mí?</w:t>
      </w:r>
    </w:p>
    <w:p w14:paraId="25EF81B3" w14:textId="4616255C" w:rsidR="002A7818" w:rsidRDefault="002A7818" w:rsidP="002F61EA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2A7818">
        <w:rPr>
          <w:rFonts w:asciiTheme="majorHAnsi" w:hAnsiTheme="majorHAnsi" w:cstheme="majorHAnsi"/>
        </w:rPr>
        <w:t>¿Qué emoción me produjo verme en el otro?</w:t>
      </w:r>
    </w:p>
    <w:p w14:paraId="0BEAB42A" w14:textId="6E29B039" w:rsidR="002A7818" w:rsidRPr="002A7818" w:rsidRDefault="002A7818" w:rsidP="002F61EA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¿Qué es la empatía?</w:t>
      </w:r>
    </w:p>
    <w:p w14:paraId="37ECFAD8" w14:textId="77777777" w:rsidR="002A7818" w:rsidRDefault="002A7818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444184C2" w14:textId="5AA41755" w:rsidR="002A7818" w:rsidRDefault="002A7818" w:rsidP="002F61EA">
      <w:pPr>
        <w:spacing w:line="276" w:lineRule="auto"/>
        <w:jc w:val="both"/>
        <w:rPr>
          <w:rFonts w:asciiTheme="majorHAnsi" w:hAnsiTheme="majorHAnsi" w:cstheme="majorHAnsi"/>
        </w:rPr>
      </w:pPr>
      <w:r w:rsidRPr="002A7818">
        <w:rPr>
          <w:rFonts w:asciiTheme="majorHAnsi" w:hAnsiTheme="majorHAnsi" w:cstheme="majorHAnsi"/>
          <w:b/>
          <w:bCs/>
        </w:rPr>
        <w:t xml:space="preserve">Clave </w:t>
      </w:r>
      <w:r w:rsidR="002F61EA">
        <w:rPr>
          <w:rFonts w:asciiTheme="majorHAnsi" w:hAnsiTheme="majorHAnsi" w:cstheme="majorHAnsi"/>
          <w:b/>
          <w:bCs/>
        </w:rPr>
        <w:t>p</w:t>
      </w:r>
      <w:r w:rsidRPr="002A7818">
        <w:rPr>
          <w:rFonts w:asciiTheme="majorHAnsi" w:hAnsiTheme="majorHAnsi" w:cstheme="majorHAnsi"/>
          <w:b/>
          <w:bCs/>
        </w:rPr>
        <w:t>ara quien dinamiza:</w:t>
      </w:r>
      <w:r>
        <w:rPr>
          <w:rFonts w:asciiTheme="majorHAnsi" w:hAnsiTheme="majorHAnsi" w:cstheme="majorHAnsi"/>
        </w:rPr>
        <w:t xml:space="preserve"> Cada pregunta se comparte pausadamente, donde la respuesta </w:t>
      </w:r>
      <w:r w:rsidR="001F3069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cada una debe ser con el cuerpo, permitiendo que cada joven proponga el ejercicio corporal para que su pareja sea el reflejo en espejo. Es importante motivar y acompañar la exploración corporal generando confianza. Se puede incorporar preguntas, las cuales deberán estar en sintonía frente a la historia del otro que se refleja en mí y la solidaridad con las víctimas.</w:t>
      </w:r>
    </w:p>
    <w:p w14:paraId="51802DAA" w14:textId="3D64AB53" w:rsidR="00DF2C87" w:rsidRDefault="00DF2C87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66022615" w14:textId="79314A2D" w:rsidR="00DF2C87" w:rsidRDefault="00DF2C87" w:rsidP="002F61E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 w:rsidRPr="00DF2C87">
        <w:rPr>
          <w:rFonts w:asciiTheme="majorHAnsi" w:hAnsiTheme="majorHAnsi" w:cstheme="majorHAnsi"/>
        </w:rPr>
        <w:t>Finalizando el trabajo en parejas, se vuelve al círculo inicial para compartir la experiencia con la pregunta movilizadora del momento metodológico ¿Cómo me reconozco en el otro?</w:t>
      </w:r>
    </w:p>
    <w:p w14:paraId="285DD8C9" w14:textId="77777777" w:rsidR="00DF2C87" w:rsidRDefault="00DF2C87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614DFB85" w14:textId="77777777" w:rsidR="009C655F" w:rsidRDefault="009C655F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10F2CE3" w14:textId="77777777" w:rsidR="009C655F" w:rsidRDefault="009C655F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2F79E39" w14:textId="07B6F62F" w:rsidR="00DF2C87" w:rsidRDefault="00DF2C87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F2C87">
        <w:rPr>
          <w:rFonts w:asciiTheme="majorHAnsi" w:hAnsiTheme="majorHAnsi" w:cstheme="majorHAnsi"/>
          <w:b/>
          <w:bCs/>
        </w:rPr>
        <w:lastRenderedPageBreak/>
        <w:t>MOVILIZAR 30 min</w:t>
      </w:r>
    </w:p>
    <w:p w14:paraId="79A71D49" w14:textId="6DCBF34D" w:rsidR="00DF2C87" w:rsidRDefault="00DF2C87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441BC0C" w14:textId="641FFAB5" w:rsidR="00DF2C87" w:rsidRPr="00E74F3A" w:rsidRDefault="00DF2C87" w:rsidP="002F61E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 w:rsidRPr="00E74F3A">
        <w:rPr>
          <w:rFonts w:asciiTheme="majorHAnsi" w:hAnsiTheme="majorHAnsi" w:cstheme="majorHAnsi"/>
        </w:rPr>
        <w:t>Es el momento de escribirle un mensaje a las víctimas del conflicto armado en el marco de su conmemoración nacional, para ello se le entregará a cada uno la imagen impresa de un tambor, en blanco</w:t>
      </w:r>
      <w:r w:rsidR="001F3069">
        <w:rPr>
          <w:rFonts w:asciiTheme="majorHAnsi" w:hAnsiTheme="majorHAnsi" w:cstheme="majorHAnsi"/>
        </w:rPr>
        <w:t>,</w:t>
      </w:r>
      <w:r w:rsidRPr="00E74F3A">
        <w:rPr>
          <w:rFonts w:asciiTheme="majorHAnsi" w:hAnsiTheme="majorHAnsi" w:cstheme="majorHAnsi"/>
        </w:rPr>
        <w:t xml:space="preserve"> solo con el croquis. Antes de escribir el mensaje, es importante que le den identidad al tambor impreso, para ello se les permitirá intervenirlo como gusten (colores, escarcha, plastilina)</w:t>
      </w:r>
    </w:p>
    <w:p w14:paraId="223C7993" w14:textId="5E71F3B3" w:rsidR="00685D1D" w:rsidRDefault="00685D1D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6FA1F518" w14:textId="549EF092" w:rsidR="00685D1D" w:rsidRDefault="00E74F3A" w:rsidP="002F61EA">
      <w:pPr>
        <w:spacing w:line="276" w:lineRule="auto"/>
        <w:jc w:val="both"/>
        <w:rPr>
          <w:rFonts w:asciiTheme="majorHAnsi" w:hAnsiTheme="majorHAnsi" w:cstheme="majorHAnsi"/>
        </w:rPr>
      </w:pPr>
      <w:r w:rsidRPr="00E74F3A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3A244AD" wp14:editId="0F4E981E">
            <wp:simplePos x="0" y="0"/>
            <wp:positionH relativeFrom="column">
              <wp:posOffset>3595370</wp:posOffset>
            </wp:positionH>
            <wp:positionV relativeFrom="paragraph">
              <wp:posOffset>131618</wp:posOffset>
            </wp:positionV>
            <wp:extent cx="1946275" cy="1453515"/>
            <wp:effectExtent l="0" t="0" r="0" b="0"/>
            <wp:wrapSquare wrapText="bothSides"/>
            <wp:docPr id="180" name="Google Shape;180;g1f2c2027e5e_0_21" descr="Dibujo de un Tambor de juguete para pintar, colorear o imprimir. Co… |  Juguetes para colorear, Imagenes de instrumentos musicales, Dibujos de  instrumentos musica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Google Shape;180;g1f2c2027e5e_0_21" descr="Dibujo de un Tambor de juguete para pintar, colorear o imprimir. Co… |  Juguetes para colorear, Imagenes de instrumentos musicales, Dibujos de  instrumentos musicales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1" r="14766"/>
                    <a:stretch/>
                  </pic:blipFill>
                  <pic:spPr bwMode="auto">
                    <a:xfrm>
                      <a:off x="0" y="0"/>
                      <a:ext cx="194627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D1D" w:rsidRPr="00E74F3A">
        <w:rPr>
          <w:rFonts w:asciiTheme="majorHAnsi" w:hAnsiTheme="majorHAnsi" w:cstheme="majorHAnsi"/>
          <w:b/>
          <w:bCs/>
        </w:rPr>
        <w:t>Clave para quien dinamiza:</w:t>
      </w:r>
      <w:r w:rsidR="00685D1D">
        <w:rPr>
          <w:rFonts w:asciiTheme="majorHAnsi" w:hAnsiTheme="majorHAnsi" w:cstheme="majorHAnsi"/>
        </w:rPr>
        <w:t xml:space="preserve"> El tambor es el símbolo de la conmemoración del 9 de abril en todo el territorio nacional y significa</w:t>
      </w:r>
      <w:r>
        <w:rPr>
          <w:rFonts w:asciiTheme="majorHAnsi" w:hAnsiTheme="majorHAnsi" w:cstheme="majorHAnsi"/>
        </w:rPr>
        <w:t xml:space="preserve"> </w:t>
      </w:r>
      <w:r w:rsidRPr="00E74F3A">
        <w:rPr>
          <w:rFonts w:asciiTheme="majorHAnsi" w:hAnsiTheme="majorHAnsi" w:cstheme="majorHAnsi"/>
        </w:rPr>
        <w:t xml:space="preserve">El </w:t>
      </w:r>
      <w:r w:rsidRPr="00E74F3A">
        <w:rPr>
          <w:rFonts w:asciiTheme="majorHAnsi" w:hAnsiTheme="majorHAnsi" w:cstheme="majorHAnsi"/>
          <w:b/>
          <w:bCs/>
        </w:rPr>
        <w:t>latido</w:t>
      </w:r>
      <w:r w:rsidRPr="00E74F3A">
        <w:rPr>
          <w:rFonts w:asciiTheme="majorHAnsi" w:hAnsiTheme="majorHAnsi" w:cstheme="majorHAnsi"/>
        </w:rPr>
        <w:t xml:space="preserve"> del corazón</w:t>
      </w:r>
      <w:r>
        <w:rPr>
          <w:rFonts w:asciiTheme="majorHAnsi" w:hAnsiTheme="majorHAnsi" w:cstheme="majorHAnsi"/>
        </w:rPr>
        <w:t xml:space="preserve"> para: Escuchar las </w:t>
      </w:r>
      <w:r w:rsidRPr="00E74F3A">
        <w:rPr>
          <w:rFonts w:asciiTheme="majorHAnsi" w:hAnsiTheme="majorHAnsi" w:cstheme="majorHAnsi"/>
        </w:rPr>
        <w:t>9 millones de historias</w:t>
      </w:r>
      <w:r>
        <w:rPr>
          <w:rFonts w:asciiTheme="majorHAnsi" w:hAnsiTheme="majorHAnsi" w:cstheme="majorHAnsi"/>
        </w:rPr>
        <w:t xml:space="preserve"> con el corazón, t</w:t>
      </w:r>
      <w:r w:rsidRPr="00E74F3A">
        <w:rPr>
          <w:rFonts w:asciiTheme="majorHAnsi" w:hAnsiTheme="majorHAnsi" w:cstheme="majorHAnsi"/>
        </w:rPr>
        <w:t>odo el país en un solo latir por las víctimas del conflicto armado</w:t>
      </w:r>
      <w:r>
        <w:rPr>
          <w:rFonts w:asciiTheme="majorHAnsi" w:hAnsiTheme="majorHAnsi" w:cstheme="majorHAnsi"/>
        </w:rPr>
        <w:t xml:space="preserve"> y e</w:t>
      </w:r>
      <w:r w:rsidRPr="00E74F3A">
        <w:rPr>
          <w:rFonts w:asciiTheme="majorHAnsi" w:hAnsiTheme="majorHAnsi" w:cstheme="majorHAnsi"/>
        </w:rPr>
        <w:t>l pálpito del corazón en las 9 millones de historias</w:t>
      </w:r>
      <w:r>
        <w:rPr>
          <w:rFonts w:asciiTheme="majorHAnsi" w:hAnsiTheme="majorHAnsi" w:cstheme="majorHAnsi"/>
        </w:rPr>
        <w:t xml:space="preserve"> que no queremos se repitan. Lo anterior se les explicará mientras le dan identidad a su tambor impreso</w:t>
      </w:r>
      <w:r w:rsidRPr="00E74F3A">
        <w:rPr>
          <w:rFonts w:asciiTheme="majorHAnsi" w:hAnsiTheme="majorHAnsi" w:cstheme="majorHAnsi"/>
        </w:rPr>
        <w:t xml:space="preserve"> </w:t>
      </w:r>
    </w:p>
    <w:p w14:paraId="1183C048" w14:textId="13C51A88" w:rsidR="00E74F3A" w:rsidRDefault="00E74F3A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0B97A023" w14:textId="777AFD7B" w:rsidR="00E74F3A" w:rsidRDefault="00E74F3A" w:rsidP="002F61E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 w:rsidRPr="00E74F3A">
        <w:rPr>
          <w:rFonts w:asciiTheme="majorHAnsi" w:hAnsiTheme="majorHAnsi" w:cstheme="majorHAnsi"/>
        </w:rPr>
        <w:t xml:space="preserve">Se les invita </w:t>
      </w:r>
      <w:r w:rsidR="002F3667">
        <w:rPr>
          <w:rFonts w:asciiTheme="majorHAnsi" w:hAnsiTheme="majorHAnsi" w:cstheme="majorHAnsi"/>
        </w:rPr>
        <w:t xml:space="preserve">a </w:t>
      </w:r>
      <w:r w:rsidRPr="00E74F3A">
        <w:rPr>
          <w:rFonts w:asciiTheme="majorHAnsi" w:hAnsiTheme="majorHAnsi" w:cstheme="majorHAnsi"/>
        </w:rPr>
        <w:t>escribir el mensaje en su tambor alrededor de dos preguntas:¿Qué mensaje les quieres compartir a las víctimas para seguir consolidando la paz? ¿Qué queremos no se Repita?</w:t>
      </w:r>
      <w:r>
        <w:rPr>
          <w:rFonts w:asciiTheme="majorHAnsi" w:hAnsiTheme="majorHAnsi" w:cstheme="majorHAnsi"/>
        </w:rPr>
        <w:t>.</w:t>
      </w:r>
    </w:p>
    <w:p w14:paraId="675170CB" w14:textId="77777777" w:rsidR="002F61EA" w:rsidRDefault="002F61EA" w:rsidP="002F61EA">
      <w:pPr>
        <w:pStyle w:val="Prrafodelista"/>
        <w:spacing w:line="276" w:lineRule="auto"/>
        <w:jc w:val="both"/>
        <w:rPr>
          <w:rFonts w:asciiTheme="majorHAnsi" w:hAnsiTheme="majorHAnsi" w:cstheme="majorHAnsi"/>
        </w:rPr>
      </w:pPr>
    </w:p>
    <w:p w14:paraId="6E8D2468" w14:textId="4EE6D398" w:rsidR="00E74F3A" w:rsidRPr="00E74F3A" w:rsidRDefault="00E74F3A" w:rsidP="002F61E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Final</w:t>
      </w:r>
      <w:r w:rsidR="002F61EA">
        <w:rPr>
          <w:rFonts w:asciiTheme="majorHAnsi" w:hAnsiTheme="majorHAnsi" w:cstheme="majorHAnsi"/>
        </w:rPr>
        <w:t>mente se les pide ubicar su tambor alrededor del mensaje “Por las víctimas: 9 millones de historias para no repetir” y escoger un lugar del colegio para ubicarlo.</w:t>
      </w:r>
    </w:p>
    <w:p w14:paraId="0602D803" w14:textId="3625A456" w:rsidR="00DF2C87" w:rsidRDefault="00DF2C87" w:rsidP="002F61E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A381116" w14:textId="59CA4062" w:rsidR="001432D7" w:rsidRPr="002F61EA" w:rsidRDefault="002F61EA" w:rsidP="002F61EA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2F61EA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RETO ¿CÓMO LA SOCIEDAD Y LA EDUCACIÓN SE VINCULA</w:t>
      </w:r>
      <w:r w:rsidR="002F3667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N</w:t>
      </w:r>
      <w:r w:rsidRPr="002F61EA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?</w:t>
      </w:r>
    </w:p>
    <w:p w14:paraId="3763A585" w14:textId="04D19E09" w:rsidR="002F61EA" w:rsidRPr="002F61EA" w:rsidRDefault="002F61EA" w:rsidP="002F61EA">
      <w:pPr>
        <w:spacing w:line="276" w:lineRule="auto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00D58054" w14:textId="39E1E1FF" w:rsidR="002F61EA" w:rsidRPr="002F61EA" w:rsidRDefault="002F61EA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Súmate al sonido del tambor, con un vídeo en tus redes sociales etiquetando el siguiente </w:t>
      </w:r>
      <w:r w:rsidR="002F3667" w:rsidRPr="002F61EA">
        <w:rPr>
          <w:rFonts w:asciiTheme="majorHAnsi" w:eastAsia="Times New Roman" w:hAnsiTheme="majorHAnsi" w:cstheme="majorHAnsi"/>
          <w:color w:val="000000"/>
          <w:lang w:eastAsia="es-ES_tradnl"/>
        </w:rPr>
        <w:t>Hashtag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:  #HoyLasVíctimas y #LaEducacionAbrazaLasVictimas. El propósito es lograr ser N°1 en tendencias en todas las redes sociales el 9 de abril con el mensaje: </w:t>
      </w:r>
      <w:r w:rsidRPr="002F61EA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“9 millones de historias para no repetir”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. </w:t>
      </w:r>
    </w:p>
    <w:p w14:paraId="29DCBDF8" w14:textId="77777777" w:rsidR="002F61EA" w:rsidRPr="002F61EA" w:rsidRDefault="002F61EA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72FD4CDF" w14:textId="35F885DC" w:rsidR="002F61EA" w:rsidRPr="002F61EA" w:rsidRDefault="002F61EA" w:rsidP="00E51077">
      <w:pPr>
        <w:numPr>
          <w:ilvl w:val="0"/>
          <w:numId w:val="19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Invita  a tu grupo de amigas/os, familiares o docentes, en el barrio, escuela o comunidad a realizar un vídeo de máximo 1 minuto, en el que se escuche el sonido del tambor, </w:t>
      </w:r>
      <w:r w:rsidR="002F3667">
        <w:rPr>
          <w:rFonts w:asciiTheme="majorHAnsi" w:eastAsia="Times New Roman" w:hAnsiTheme="majorHAnsi" w:cstheme="majorHAnsi"/>
          <w:color w:val="000000"/>
          <w:lang w:eastAsia="es-ES_tradnl"/>
        </w:rPr>
        <w:t xml:space="preserve">con 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>el mensaje: 9 millones de historias para no repetir y una frase de aquello que no queremos se repita.</w:t>
      </w:r>
    </w:p>
    <w:p w14:paraId="18FBB00F" w14:textId="26124C87" w:rsidR="002F61EA" w:rsidRDefault="002F61EA" w:rsidP="002F61EA">
      <w:pPr>
        <w:numPr>
          <w:ilvl w:val="0"/>
          <w:numId w:val="19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Comparte tu foto con habladores del mensaje de la campaña, </w:t>
      </w:r>
      <w:r w:rsidR="002F3667" w:rsidRPr="002F61EA">
        <w:rPr>
          <w:rFonts w:asciiTheme="majorHAnsi" w:eastAsia="Times New Roman" w:hAnsiTheme="majorHAnsi" w:cstheme="majorHAnsi"/>
          <w:color w:val="000000"/>
          <w:lang w:eastAsia="es-ES_tradnl"/>
        </w:rPr>
        <w:t>etiquéta</w:t>
      </w:r>
      <w:r w:rsidR="002F3667">
        <w:rPr>
          <w:rFonts w:asciiTheme="majorHAnsi" w:eastAsia="Times New Roman" w:hAnsiTheme="majorHAnsi" w:cstheme="majorHAnsi"/>
          <w:color w:val="000000"/>
          <w:lang w:eastAsia="es-ES_tradnl"/>
        </w:rPr>
        <w:t>la con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el #HoyLasVíctimas y #LaEducacionAbrazaLasVictimas</w:t>
      </w:r>
    </w:p>
    <w:p w14:paraId="78854769" w14:textId="77777777" w:rsidR="00E51077" w:rsidRPr="00E51077" w:rsidRDefault="00E51077" w:rsidP="00E51077">
      <w:pP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5DF2ED97" w14:textId="7771391E" w:rsidR="002F61EA" w:rsidRDefault="002F61EA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lastRenderedPageBreak/>
        <w:t>El video o las fotos l</w:t>
      </w:r>
      <w:r w:rsidR="002F3667">
        <w:rPr>
          <w:rFonts w:asciiTheme="majorHAnsi" w:eastAsia="Times New Roman" w:hAnsiTheme="majorHAnsi" w:cstheme="majorHAnsi"/>
          <w:color w:val="000000"/>
          <w:lang w:eastAsia="es-ES_tradnl"/>
        </w:rPr>
        <w:t>o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>s puedes realizar finalizando la actividad del aula sugerida para tenerla lista y subirla a redes el 9 de ABRIL, para que el país nos escuche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como sector educativo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en un</w:t>
      </w:r>
      <w:r>
        <w:t xml:space="preserve"> </w:t>
      </w:r>
      <w:r w:rsidRP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solo latir el 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‘Día de la memoria y </w:t>
      </w:r>
      <w:r w:rsidR="002F3667">
        <w:rPr>
          <w:rFonts w:asciiTheme="majorHAnsi" w:eastAsia="Times New Roman" w:hAnsiTheme="majorHAnsi" w:cstheme="majorHAnsi"/>
          <w:color w:val="000000"/>
          <w:lang w:eastAsia="es-ES_tradnl"/>
        </w:rPr>
        <w:t xml:space="preserve">la 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solidaridad con las víctimas del conflicto armado en Colombia’</w:t>
      </w:r>
    </w:p>
    <w:p w14:paraId="347A15FF" w14:textId="4AAAB825" w:rsid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12673B7C" w14:textId="6F3224FB" w:rsidR="00E51077" w:rsidRPr="00E51077" w:rsidRDefault="00E51077" w:rsidP="00E51077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TAMBORADA POR LA MEMORIA DE LAS V</w:t>
      </w:r>
      <w:r w:rsidR="00864D04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Í</w:t>
      </w:r>
      <w:r w:rsidRPr="00E51077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CTIMAS DEL CONLFICTO ARMADO</w:t>
      </w:r>
    </w:p>
    <w:p w14:paraId="56B1683F" w14:textId="6EF909E2" w:rsid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62FD0A80" w14:textId="4DA935C0" w:rsid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Esta es una acción Nacional a desarrollar el 9 de abril como acción transformadora desde lo cultural, donde el tambor suen</w:t>
      </w:r>
      <w:r w:rsidR="002F3667">
        <w:rPr>
          <w:rFonts w:asciiTheme="majorHAnsi" w:eastAsia="Times New Roman" w:hAnsiTheme="majorHAnsi" w:cstheme="majorHAnsi"/>
          <w:color w:val="000000"/>
          <w:lang w:eastAsia="es-ES_tradnl"/>
        </w:rPr>
        <w:t>e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en todo el país para escuchar las historias de la victimas desde el latido del corazón.</w:t>
      </w:r>
    </w:p>
    <w:p w14:paraId="1EFF6BBE" w14:textId="65020EB8" w:rsid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E51077">
        <w:rPr>
          <w:noProof/>
        </w:rPr>
        <w:drawing>
          <wp:anchor distT="0" distB="0" distL="114300" distR="114300" simplePos="0" relativeHeight="251660288" behindDoc="0" locked="0" layoutInCell="1" allowOverlap="1" wp14:anchorId="64F37088" wp14:editId="4EDB8CDD">
            <wp:simplePos x="0" y="0"/>
            <wp:positionH relativeFrom="column">
              <wp:posOffset>2999220</wp:posOffset>
            </wp:positionH>
            <wp:positionV relativeFrom="paragraph">
              <wp:posOffset>152284</wp:posOffset>
            </wp:positionV>
            <wp:extent cx="2514600" cy="1724660"/>
            <wp:effectExtent l="0" t="0" r="0" b="2540"/>
            <wp:wrapSquare wrapText="bothSides"/>
            <wp:docPr id="147" name="Google Shape;147;p12" descr="Yagé, entre el trabajo espiritual y el peligroso aprovechamiento comercial  - Viviendo Santa Ele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oogle Shape;147;p12" descr="Yagé, entre el trabajo espiritual y el peligroso aprovechamiento comercial  - Viviendo Santa Elena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1460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326BF" w14:textId="77777777" w:rsidR="00E51077" w:rsidRPr="00E51077" w:rsidRDefault="00E51077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*El </w:t>
      </w:r>
      <w:r w:rsidRPr="00E51077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latido</w:t>
      </w:r>
      <w:r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del corazón es un tambor.</w:t>
      </w:r>
    </w:p>
    <w:p w14:paraId="3742558A" w14:textId="77777777" w:rsidR="00E51077" w:rsidRPr="00E51077" w:rsidRDefault="00E51077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color w:val="000000"/>
          <w:lang w:eastAsia="es-ES_tradnl"/>
        </w:rPr>
        <w:t>*1 minuto son 60 latidos.</w:t>
      </w:r>
    </w:p>
    <w:p w14:paraId="06D8550B" w14:textId="77777777" w:rsidR="00E51077" w:rsidRPr="00E51077" w:rsidRDefault="00E51077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*Para 9 millones son 150mil latidos. </w:t>
      </w:r>
    </w:p>
    <w:p w14:paraId="34434C88" w14:textId="77777777" w:rsidR="00E51077" w:rsidRPr="00E51077" w:rsidRDefault="00E51077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color w:val="000000"/>
          <w:lang w:eastAsia="es-ES_tradnl"/>
        </w:rPr>
        <w:t>*150mil segundos son 42 horas.</w:t>
      </w:r>
    </w:p>
    <w:p w14:paraId="14DBC677" w14:textId="77777777" w:rsidR="00E51077" w:rsidRPr="00E51077" w:rsidRDefault="00E51077" w:rsidP="00E51077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*42 actividades de una hora en todo el país a la misma hora: </w:t>
      </w:r>
      <w:r w:rsidRPr="00E51077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el palpito de 9 millones de víctimas.</w:t>
      </w:r>
    </w:p>
    <w:p w14:paraId="1AE41727" w14:textId="77777777" w:rsid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54F00A9C" w14:textId="6FC2AFED" w:rsidR="00E51077" w:rsidRP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¡SEAMOS PARTE DEL ACTO NACIONAL!</w:t>
      </w:r>
    </w:p>
    <w:p w14:paraId="4C3D38D5" w14:textId="63BA10EE" w:rsidR="00E51077" w:rsidRPr="00E51077" w:rsidRDefault="00E51077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7EF1AF14" w14:textId="1CF49851" w:rsidR="00E51077" w:rsidRPr="00E51077" w:rsidRDefault="00E51077" w:rsidP="00E51077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color w:val="000000"/>
          <w:u w:val="single"/>
          <w:lang w:eastAsia="es-ES_tradnl"/>
        </w:rPr>
      </w:pPr>
      <w:r w:rsidRPr="00E51077">
        <w:rPr>
          <w:rFonts w:asciiTheme="majorHAnsi" w:eastAsia="Times New Roman" w:hAnsiTheme="majorHAnsi" w:cstheme="majorHAnsi"/>
          <w:i/>
          <w:iCs/>
          <w:color w:val="000000"/>
          <w:u w:val="single"/>
          <w:lang w:eastAsia="es-ES_tradnl"/>
        </w:rPr>
        <w:t>La creatividad aquí es el límite.</w:t>
      </w:r>
    </w:p>
    <w:p w14:paraId="23E0347B" w14:textId="0C5CF03D" w:rsidR="00E51077" w:rsidRPr="00E51077" w:rsidRDefault="00E51077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6E7D97E7" w14:textId="169BA0C2" w:rsidR="00E51077" w:rsidRDefault="00864D04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E51077">
        <w:rPr>
          <w:rFonts w:asciiTheme="majorHAnsi" w:eastAsia="Times New Roman" w:hAnsiTheme="majorHAnsi" w:cstheme="majorHAnsi"/>
          <w:i/>
          <w:iCs/>
          <w:noProof/>
          <w:color w:val="000000"/>
          <w:u w:val="single"/>
          <w:lang w:eastAsia="es-ES_tradnl"/>
        </w:rPr>
        <w:drawing>
          <wp:anchor distT="0" distB="0" distL="114300" distR="114300" simplePos="0" relativeHeight="251661312" behindDoc="0" locked="0" layoutInCell="1" allowOverlap="1" wp14:anchorId="7DEDB9C7" wp14:editId="78AC946E">
            <wp:simplePos x="0" y="0"/>
            <wp:positionH relativeFrom="column">
              <wp:posOffset>-95885</wp:posOffset>
            </wp:positionH>
            <wp:positionV relativeFrom="paragraph">
              <wp:posOffset>51550</wp:posOffset>
            </wp:positionV>
            <wp:extent cx="2756535" cy="1606550"/>
            <wp:effectExtent l="0" t="0" r="0" b="6350"/>
            <wp:wrapSquare wrapText="bothSides"/>
            <wp:docPr id="221" name="Google Shape;221;p7" descr="Los tambores son el eco de la protesta: Barbuk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Google Shape;221;p7" descr="Los tambores son el eco de la protesta: Barbukana"/>
                    <pic:cNvPicPr preferRelativeResize="0"/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5653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>Con lo que cuente tu colegio y lo que lo</w:t>
      </w:r>
      <w:r w:rsidR="006D6323">
        <w:rPr>
          <w:rFonts w:asciiTheme="majorHAnsi" w:eastAsia="Times New Roman" w:hAnsiTheme="majorHAnsi" w:cstheme="majorHAnsi"/>
          <w:color w:val="000000"/>
          <w:lang w:eastAsia="es-ES_tradnl"/>
        </w:rPr>
        <w:t>s</w:t>
      </w:r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 jóvenes propongan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 realiza la </w:t>
      </w:r>
      <w:proofErr w:type="spellStart"/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>tamborada</w:t>
      </w:r>
      <w:proofErr w:type="spellEnd"/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 o la tocada del tambor en tu institución educativa. Puede ser alrededor de una izada de bandera de conmemoración o una actividad cultural espontánea con la banda del colegio, etc</w:t>
      </w:r>
      <w:r w:rsidR="006D6323">
        <w:rPr>
          <w:rFonts w:asciiTheme="majorHAnsi" w:eastAsia="Times New Roman" w:hAnsiTheme="majorHAnsi" w:cstheme="majorHAnsi"/>
          <w:color w:val="000000"/>
          <w:lang w:eastAsia="es-ES_tradnl"/>
        </w:rPr>
        <w:t>.;</w:t>
      </w:r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 lo importante es que el tambor sea el protagonista y resuene en esta acción simbólica en solidaridad con las víctimas del conflicto armada. Toma videos con mensajes para subir a redes este </w:t>
      </w:r>
      <w:r w:rsidR="006D6323" w:rsidRPr="00E51077">
        <w:rPr>
          <w:rFonts w:asciiTheme="majorHAnsi" w:eastAsia="Times New Roman" w:hAnsiTheme="majorHAnsi" w:cstheme="majorHAnsi"/>
          <w:color w:val="000000"/>
          <w:lang w:eastAsia="es-ES_tradnl"/>
        </w:rPr>
        <w:t>día</w:t>
      </w:r>
      <w:r w:rsidR="00E51077" w:rsidRPr="00E51077">
        <w:rPr>
          <w:rFonts w:asciiTheme="majorHAnsi" w:eastAsia="Times New Roman" w:hAnsiTheme="majorHAnsi" w:cstheme="majorHAnsi"/>
          <w:color w:val="000000"/>
          <w:lang w:eastAsia="es-ES_tradnl"/>
        </w:rPr>
        <w:t xml:space="preserve"> con el </w:t>
      </w:r>
      <w:r w:rsidR="002F61EA" w:rsidRPr="002F61EA">
        <w:rPr>
          <w:rFonts w:asciiTheme="majorHAnsi" w:eastAsia="Times New Roman" w:hAnsiTheme="majorHAnsi" w:cstheme="majorHAnsi"/>
          <w:color w:val="000000"/>
          <w:lang w:eastAsia="es-ES_tradnl"/>
        </w:rPr>
        <w:t>#HoyLasVíctimas y #LaEducacionAbrazaLasVictimas</w:t>
      </w:r>
    </w:p>
    <w:p w14:paraId="1881E499" w14:textId="4A2B810C" w:rsidR="00864D04" w:rsidRDefault="00864D04" w:rsidP="00E51077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02027D6F" w14:textId="05C3160D" w:rsidR="00864D04" w:rsidRPr="00864D04" w:rsidRDefault="00864D04" w:rsidP="00864D04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864D04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Es importante que sea el martes 9 de abril</w:t>
      </w:r>
    </w:p>
    <w:sectPr w:rsidR="00864D04" w:rsidRPr="00864D04" w:rsidSect="00F30942">
      <w:headerReference w:type="default" r:id="rId11"/>
      <w:pgSz w:w="11906" w:h="16838"/>
      <w:pgMar w:top="2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E2DC" w14:textId="77777777" w:rsidR="00084337" w:rsidRDefault="00084337" w:rsidP="008C0CD4">
      <w:r>
        <w:separator/>
      </w:r>
    </w:p>
  </w:endnote>
  <w:endnote w:type="continuationSeparator" w:id="0">
    <w:p w14:paraId="74550F46" w14:textId="77777777" w:rsidR="00084337" w:rsidRDefault="00084337" w:rsidP="008C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2361" w14:textId="77777777" w:rsidR="00084337" w:rsidRDefault="00084337" w:rsidP="008C0CD4">
      <w:r>
        <w:separator/>
      </w:r>
    </w:p>
  </w:footnote>
  <w:footnote w:type="continuationSeparator" w:id="0">
    <w:p w14:paraId="32063FD6" w14:textId="77777777" w:rsidR="00084337" w:rsidRDefault="00084337" w:rsidP="008C0CD4">
      <w:r>
        <w:continuationSeparator/>
      </w:r>
    </w:p>
  </w:footnote>
  <w:footnote w:id="1">
    <w:p w14:paraId="25BA45FB" w14:textId="77777777" w:rsidR="008C0CD4" w:rsidRPr="0061627E" w:rsidRDefault="008C0CD4" w:rsidP="008C0CD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Manual de imagen. Comunicaciones UARIV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A2DE" w14:textId="264CC95D" w:rsidR="008429E8" w:rsidRDefault="008429E8" w:rsidP="008429E8">
    <w:pPr>
      <w:spacing w:line="276" w:lineRule="auto"/>
      <w:jc w:val="center"/>
      <w:rPr>
        <w:rFonts w:asciiTheme="majorHAnsi" w:hAnsiTheme="majorHAnsi" w:cstheme="majorHAnsi"/>
        <w:b/>
        <w:bCs/>
        <w:lang w:val="es-ES"/>
      </w:rPr>
    </w:pPr>
    <w:r w:rsidRPr="008429E8">
      <w:rPr>
        <w:noProof/>
      </w:rPr>
      <w:drawing>
        <wp:anchor distT="0" distB="0" distL="114300" distR="114300" simplePos="0" relativeHeight="251658240" behindDoc="0" locked="0" layoutInCell="1" allowOverlap="1" wp14:anchorId="1E70D903" wp14:editId="0E972DAE">
          <wp:simplePos x="0" y="0"/>
          <wp:positionH relativeFrom="column">
            <wp:posOffset>4482465</wp:posOffset>
          </wp:positionH>
          <wp:positionV relativeFrom="paragraph">
            <wp:posOffset>-186921</wp:posOffset>
          </wp:positionV>
          <wp:extent cx="1386205" cy="851535"/>
          <wp:effectExtent l="0" t="0" r="0" b="0"/>
          <wp:wrapSquare wrapText="bothSides"/>
          <wp:docPr id="4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6ADD251-77A9-15F4-341B-190531EA18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66ADD251-77A9-15F4-341B-190531EA18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85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7D369" w14:textId="7BFF4630" w:rsidR="008429E8" w:rsidRPr="002B6502" w:rsidRDefault="008429E8" w:rsidP="008429E8">
    <w:pPr>
      <w:spacing w:line="276" w:lineRule="auto"/>
      <w:jc w:val="center"/>
      <w:rPr>
        <w:rFonts w:asciiTheme="majorHAnsi" w:hAnsiTheme="majorHAnsi" w:cstheme="majorHAnsi"/>
        <w:b/>
        <w:bCs/>
        <w:lang w:val="es-ES"/>
      </w:rPr>
    </w:pPr>
    <w:r w:rsidRPr="002B6502">
      <w:rPr>
        <w:rFonts w:asciiTheme="majorHAnsi" w:hAnsiTheme="majorHAnsi" w:cstheme="majorHAnsi"/>
        <w:b/>
        <w:bCs/>
        <w:lang w:val="es-ES"/>
      </w:rPr>
      <w:t>LA EDUCACIÓN ABRAZA A LAS VÍCTIMAS DEL CONFLICTO</w:t>
    </w:r>
  </w:p>
  <w:p w14:paraId="7E17633D" w14:textId="4285E91D" w:rsidR="008429E8" w:rsidRDefault="008429E8" w:rsidP="008429E8">
    <w:pPr>
      <w:pStyle w:val="Encabezado"/>
      <w:jc w:val="center"/>
    </w:pPr>
    <w:r>
      <w:rPr>
        <w:lang w:val="es-ES"/>
      </w:rPr>
      <w:t>Conmemoración 9 de abril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95"/>
    <w:multiLevelType w:val="hybridMultilevel"/>
    <w:tmpl w:val="B9A8FE44"/>
    <w:lvl w:ilvl="0" w:tplc="3926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47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6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60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89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8E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C3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4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15909"/>
    <w:multiLevelType w:val="hybridMultilevel"/>
    <w:tmpl w:val="F976AFB0"/>
    <w:lvl w:ilvl="0" w:tplc="9846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4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E5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A5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E2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07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C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A5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0D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18D"/>
    <w:multiLevelType w:val="hybridMultilevel"/>
    <w:tmpl w:val="AEC412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88F"/>
    <w:multiLevelType w:val="multilevel"/>
    <w:tmpl w:val="F7F40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7E1CDB"/>
    <w:multiLevelType w:val="hybridMultilevel"/>
    <w:tmpl w:val="21E47956"/>
    <w:lvl w:ilvl="0" w:tplc="B46889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2739"/>
    <w:multiLevelType w:val="hybridMultilevel"/>
    <w:tmpl w:val="B4FCCF4C"/>
    <w:lvl w:ilvl="0" w:tplc="1AA0DF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B3DFD"/>
    <w:multiLevelType w:val="hybridMultilevel"/>
    <w:tmpl w:val="D6CE48C0"/>
    <w:lvl w:ilvl="0" w:tplc="EE280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3102"/>
    <w:multiLevelType w:val="multilevel"/>
    <w:tmpl w:val="950A1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A756B2"/>
    <w:multiLevelType w:val="hybridMultilevel"/>
    <w:tmpl w:val="64B60D62"/>
    <w:lvl w:ilvl="0" w:tplc="DD06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C4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C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8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8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E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C0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2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2A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A33753"/>
    <w:multiLevelType w:val="hybridMultilevel"/>
    <w:tmpl w:val="6470ABC0"/>
    <w:lvl w:ilvl="0" w:tplc="EE280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0389"/>
    <w:multiLevelType w:val="hybridMultilevel"/>
    <w:tmpl w:val="C5FAB32A"/>
    <w:lvl w:ilvl="0" w:tplc="1AA0DF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80816"/>
    <w:multiLevelType w:val="hybridMultilevel"/>
    <w:tmpl w:val="A7D6324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7542C"/>
    <w:multiLevelType w:val="hybridMultilevel"/>
    <w:tmpl w:val="B44C5658"/>
    <w:lvl w:ilvl="0" w:tplc="1AA0DF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B709C"/>
    <w:multiLevelType w:val="hybridMultilevel"/>
    <w:tmpl w:val="9F86673E"/>
    <w:lvl w:ilvl="0" w:tplc="1730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40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8B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AC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E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C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8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6D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4A6133"/>
    <w:multiLevelType w:val="multilevel"/>
    <w:tmpl w:val="D92895C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E029B1"/>
    <w:multiLevelType w:val="hybridMultilevel"/>
    <w:tmpl w:val="9376A8F4"/>
    <w:lvl w:ilvl="0" w:tplc="F13A01D0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248A9"/>
    <w:multiLevelType w:val="hybridMultilevel"/>
    <w:tmpl w:val="E7600B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412ED"/>
    <w:multiLevelType w:val="multilevel"/>
    <w:tmpl w:val="A46A2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842094">
    <w:abstractNumId w:val="15"/>
  </w:num>
  <w:num w:numId="2" w16cid:durableId="24721356">
    <w:abstractNumId w:val="14"/>
  </w:num>
  <w:num w:numId="3" w16cid:durableId="1580481302">
    <w:abstractNumId w:val="14"/>
  </w:num>
  <w:num w:numId="4" w16cid:durableId="81723477">
    <w:abstractNumId w:val="17"/>
  </w:num>
  <w:num w:numId="5" w16cid:durableId="1568801565">
    <w:abstractNumId w:val="7"/>
  </w:num>
  <w:num w:numId="6" w16cid:durableId="684093641">
    <w:abstractNumId w:val="3"/>
  </w:num>
  <w:num w:numId="7" w16cid:durableId="1064184385">
    <w:abstractNumId w:val="6"/>
  </w:num>
  <w:num w:numId="8" w16cid:durableId="1051266530">
    <w:abstractNumId w:val="9"/>
  </w:num>
  <w:num w:numId="9" w16cid:durableId="521624430">
    <w:abstractNumId w:val="16"/>
  </w:num>
  <w:num w:numId="10" w16cid:durableId="1959335789">
    <w:abstractNumId w:val="11"/>
  </w:num>
  <w:num w:numId="11" w16cid:durableId="1324432108">
    <w:abstractNumId w:val="10"/>
  </w:num>
  <w:num w:numId="12" w16cid:durableId="1173952181">
    <w:abstractNumId w:val="2"/>
  </w:num>
  <w:num w:numId="13" w16cid:durableId="2118862923">
    <w:abstractNumId w:val="5"/>
  </w:num>
  <w:num w:numId="14" w16cid:durableId="1687976246">
    <w:abstractNumId w:val="0"/>
  </w:num>
  <w:num w:numId="15" w16cid:durableId="1431778268">
    <w:abstractNumId w:val="13"/>
  </w:num>
  <w:num w:numId="16" w16cid:durableId="1578394181">
    <w:abstractNumId w:val="8"/>
  </w:num>
  <w:num w:numId="17" w16cid:durableId="1151025522">
    <w:abstractNumId w:val="12"/>
  </w:num>
  <w:num w:numId="18" w16cid:durableId="1017654947">
    <w:abstractNumId w:val="4"/>
  </w:num>
  <w:num w:numId="19" w16cid:durableId="48929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D"/>
    <w:rsid w:val="00084337"/>
    <w:rsid w:val="001372AD"/>
    <w:rsid w:val="001432D7"/>
    <w:rsid w:val="001F3069"/>
    <w:rsid w:val="002A7818"/>
    <w:rsid w:val="002B6502"/>
    <w:rsid w:val="002D03E8"/>
    <w:rsid w:val="002F3667"/>
    <w:rsid w:val="002F61EA"/>
    <w:rsid w:val="00326113"/>
    <w:rsid w:val="00385D58"/>
    <w:rsid w:val="00490D98"/>
    <w:rsid w:val="004971AC"/>
    <w:rsid w:val="00531B66"/>
    <w:rsid w:val="005F3DE3"/>
    <w:rsid w:val="00660AC8"/>
    <w:rsid w:val="00685D1D"/>
    <w:rsid w:val="006D6323"/>
    <w:rsid w:val="00762468"/>
    <w:rsid w:val="007D1A82"/>
    <w:rsid w:val="007F7080"/>
    <w:rsid w:val="008429E8"/>
    <w:rsid w:val="00864D04"/>
    <w:rsid w:val="008B023D"/>
    <w:rsid w:val="008C0CD4"/>
    <w:rsid w:val="00952560"/>
    <w:rsid w:val="009C655F"/>
    <w:rsid w:val="00A82679"/>
    <w:rsid w:val="00BB2555"/>
    <w:rsid w:val="00D81B05"/>
    <w:rsid w:val="00DF2C87"/>
    <w:rsid w:val="00E27FEC"/>
    <w:rsid w:val="00E51077"/>
    <w:rsid w:val="00E74F3A"/>
    <w:rsid w:val="00F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93468"/>
  <w15:chartTrackingRefBased/>
  <w15:docId w15:val="{92FD40DE-F07B-3147-AF03-4CC4E80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77"/>
  </w:style>
  <w:style w:type="paragraph" w:styleId="Ttulo1">
    <w:name w:val="heading 1"/>
    <w:basedOn w:val="Normal"/>
    <w:next w:val="Normal"/>
    <w:link w:val="Ttulo1Car"/>
    <w:rsid w:val="00A82679"/>
    <w:pPr>
      <w:keepNext/>
      <w:keepLines/>
      <w:numPr>
        <w:numId w:val="3"/>
      </w:numPr>
      <w:spacing w:before="480" w:after="120"/>
      <w:outlineLvl w:val="0"/>
    </w:pPr>
    <w:rPr>
      <w:rFonts w:ascii="Arial" w:eastAsia="Calibri" w:hAnsi="Arial" w:cs="Calibri"/>
      <w:b/>
      <w:szCs w:val="48"/>
      <w:lang w:val="es-ES" w:eastAsia="es-ES_tradnl"/>
    </w:rPr>
  </w:style>
  <w:style w:type="paragraph" w:styleId="Ttulo2">
    <w:name w:val="heading 2"/>
    <w:basedOn w:val="Normal"/>
    <w:next w:val="Normal"/>
    <w:link w:val="Ttulo2Car"/>
    <w:rsid w:val="00A82679"/>
    <w:pPr>
      <w:keepNext/>
      <w:keepLines/>
      <w:numPr>
        <w:ilvl w:val="1"/>
        <w:numId w:val="3"/>
      </w:numPr>
      <w:spacing w:before="360" w:after="80"/>
      <w:outlineLvl w:val="1"/>
    </w:pPr>
    <w:rPr>
      <w:rFonts w:ascii="Arial" w:eastAsia="Calibri" w:hAnsi="Arial" w:cs="Calibri"/>
      <w:b/>
      <w:szCs w:val="36"/>
      <w:lang w:val="es-ES" w:eastAsia="es-ES_tradnl"/>
    </w:rPr>
  </w:style>
  <w:style w:type="paragraph" w:styleId="Ttulo3">
    <w:name w:val="heading 3"/>
    <w:basedOn w:val="Normal"/>
    <w:next w:val="Normal"/>
    <w:link w:val="Ttulo3Car"/>
    <w:rsid w:val="00A82679"/>
    <w:pPr>
      <w:keepNext/>
      <w:keepLines/>
      <w:numPr>
        <w:ilvl w:val="2"/>
        <w:numId w:val="3"/>
      </w:numPr>
      <w:spacing w:before="280" w:after="80"/>
      <w:outlineLvl w:val="2"/>
    </w:pPr>
    <w:rPr>
      <w:rFonts w:ascii="Arial" w:eastAsia="Calibri" w:hAnsi="Arial" w:cs="Calibri"/>
      <w:szCs w:val="2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679"/>
    <w:rPr>
      <w:rFonts w:ascii="Arial" w:eastAsia="Calibri" w:hAnsi="Arial" w:cs="Calibri"/>
      <w:b/>
      <w:szCs w:val="48"/>
      <w:lang w:val="es-ES" w:eastAsia="es-ES_tradnl"/>
    </w:rPr>
  </w:style>
  <w:style w:type="character" w:customStyle="1" w:styleId="Ttulo2Car">
    <w:name w:val="Título 2 Car"/>
    <w:basedOn w:val="Fuentedeprrafopredeter"/>
    <w:link w:val="Ttulo2"/>
    <w:rsid w:val="00A82679"/>
    <w:rPr>
      <w:rFonts w:ascii="Arial" w:eastAsia="Calibri" w:hAnsi="Arial" w:cs="Calibri"/>
      <w:b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rsid w:val="00A82679"/>
    <w:rPr>
      <w:rFonts w:ascii="Arial" w:eastAsia="Calibri" w:hAnsi="Arial" w:cs="Calibri"/>
      <w:szCs w:val="28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3261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8C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0C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0C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0C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8C0C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9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9E8"/>
  </w:style>
  <w:style w:type="paragraph" w:styleId="Piedepgina">
    <w:name w:val="footer"/>
    <w:basedOn w:val="Normal"/>
    <w:link w:val="PiedepginaCar"/>
    <w:uiPriority w:val="99"/>
    <w:unhideWhenUsed/>
    <w:rsid w:val="008429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9E8"/>
  </w:style>
  <w:style w:type="paragraph" w:styleId="Revisin">
    <w:name w:val="Revision"/>
    <w:hidden/>
    <w:uiPriority w:val="99"/>
    <w:semiHidden/>
    <w:rsid w:val="00952560"/>
  </w:style>
  <w:style w:type="character" w:styleId="Refdecomentario">
    <w:name w:val="annotation reference"/>
    <w:basedOn w:val="Fuentedeprrafopredeter"/>
    <w:uiPriority w:val="99"/>
    <w:semiHidden/>
    <w:unhideWhenUsed/>
    <w:rsid w:val="005F3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3D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3D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3D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3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2A85F-B000-E94C-88A6-0013E761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DIAZ RESTREPO</dc:creator>
  <cp:keywords/>
  <dc:description/>
  <cp:lastModifiedBy>KAREN DIAZ RESTREPO</cp:lastModifiedBy>
  <cp:revision>6</cp:revision>
  <dcterms:created xsi:type="dcterms:W3CDTF">2024-03-15T20:33:00Z</dcterms:created>
  <dcterms:modified xsi:type="dcterms:W3CDTF">2024-03-16T00:15:00Z</dcterms:modified>
</cp:coreProperties>
</file>