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6B1D" w14:textId="079D0CBB" w:rsidR="00BC015E" w:rsidRPr="004E13C8" w:rsidRDefault="00F6047D" w:rsidP="00BC015E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4E13C8">
        <w:rPr>
          <w:rFonts w:ascii="Verdana" w:hAnsi="Verdana" w:cs="Arial"/>
          <w:b/>
          <w:sz w:val="20"/>
          <w:szCs w:val="20"/>
        </w:rPr>
        <w:t>FICHA TÉCNICA INSTRUMENTO MEDICIÓN DE LA SATISFACCIÓN DE LAS PARTES INTERESADAS</w:t>
      </w:r>
    </w:p>
    <w:p w14:paraId="71AB913A" w14:textId="77777777" w:rsidR="00BC015E" w:rsidRPr="004E13C8" w:rsidRDefault="00BC015E" w:rsidP="00BC015E">
      <w:pPr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E49D035" w14:textId="02B2EC19" w:rsidR="00F6047D" w:rsidRPr="004E13C8" w:rsidRDefault="00D44626" w:rsidP="00BC015E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Proceso</w:t>
      </w:r>
      <w:r w:rsidR="00F41DAC" w:rsidRPr="004E13C8">
        <w:rPr>
          <w:rFonts w:ascii="Verdana" w:hAnsi="Verdana" w:cs="Arial"/>
          <w:sz w:val="20"/>
          <w:szCs w:val="20"/>
        </w:rPr>
        <w:t xml:space="preserve"> </w:t>
      </w:r>
      <w:r w:rsidR="0094073B" w:rsidRPr="004E13C8">
        <w:rPr>
          <w:rFonts w:ascii="Verdana" w:hAnsi="Verdana" w:cs="Arial"/>
          <w:sz w:val="20"/>
          <w:szCs w:val="20"/>
        </w:rPr>
        <w:t>Gestión Administrativa</w:t>
      </w:r>
    </w:p>
    <w:p w14:paraId="50C56C7A" w14:textId="77777777" w:rsidR="00D44626" w:rsidRPr="004E13C8" w:rsidRDefault="00D44626" w:rsidP="00BC015E">
      <w:pPr>
        <w:pStyle w:val="Prrafodelista"/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</w:p>
    <w:p w14:paraId="40DF5B63" w14:textId="42798AB3" w:rsidR="00D44626" w:rsidRPr="004E13C8" w:rsidRDefault="00D44626" w:rsidP="00BC015E">
      <w:pPr>
        <w:pStyle w:val="Prrafodelista"/>
        <w:numPr>
          <w:ilvl w:val="0"/>
          <w:numId w:val="10"/>
        </w:numPr>
        <w:tabs>
          <w:tab w:val="left" w:pos="284"/>
        </w:tabs>
        <w:spacing w:after="0"/>
        <w:ind w:left="283" w:hanging="357"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Dependencia</w:t>
      </w:r>
      <w:r w:rsidR="00F41DAC" w:rsidRPr="004E13C8">
        <w:rPr>
          <w:rFonts w:ascii="Verdana" w:hAnsi="Verdana" w:cs="Arial"/>
          <w:sz w:val="20"/>
          <w:szCs w:val="20"/>
        </w:rPr>
        <w:t xml:space="preserve"> </w:t>
      </w:r>
      <w:r w:rsidR="0094073B" w:rsidRPr="004E13C8">
        <w:rPr>
          <w:rFonts w:ascii="Verdana" w:hAnsi="Verdana" w:cs="Arial"/>
          <w:sz w:val="20"/>
          <w:szCs w:val="20"/>
        </w:rPr>
        <w:t>Grupo de Gestión Administrativa y Documental</w:t>
      </w:r>
    </w:p>
    <w:p w14:paraId="190E66B1" w14:textId="77777777" w:rsidR="00BC015E" w:rsidRPr="004E13C8" w:rsidRDefault="00BC015E" w:rsidP="00BC015E">
      <w:pPr>
        <w:tabs>
          <w:tab w:val="left" w:pos="28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14:paraId="3C8A2426" w14:textId="2B3963E4" w:rsidR="0094073B" w:rsidRPr="004E13C8" w:rsidRDefault="00F6047D" w:rsidP="0094073B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Objetivo de la medición</w:t>
      </w:r>
      <w:r w:rsidR="0094073B" w:rsidRPr="004E13C8">
        <w:rPr>
          <w:rFonts w:ascii="Verdana" w:hAnsi="Verdana" w:cs="Arial"/>
          <w:sz w:val="20"/>
          <w:szCs w:val="20"/>
        </w:rPr>
        <w:t>: Conocer la percepción del cliente interno frente a los servicios generales (Aseo y Cafetería, Mantenimientos locativos, Servicio de Transporte y Vigilancia</w:t>
      </w:r>
      <w:r w:rsidR="00DB090F" w:rsidRPr="004E13C8">
        <w:rPr>
          <w:rFonts w:ascii="Verdana" w:hAnsi="Verdana" w:cs="Arial"/>
          <w:sz w:val="20"/>
          <w:szCs w:val="20"/>
        </w:rPr>
        <w:t>, propiedad planta y equipo</w:t>
      </w:r>
      <w:r w:rsidR="0094073B" w:rsidRPr="004E13C8">
        <w:rPr>
          <w:rFonts w:ascii="Verdana" w:hAnsi="Verdana" w:cs="Arial"/>
          <w:sz w:val="20"/>
          <w:szCs w:val="20"/>
        </w:rPr>
        <w:t>) prestados por el proceso de Gestión Administrativa</w:t>
      </w:r>
    </w:p>
    <w:p w14:paraId="53C1C15A" w14:textId="1A999CB9" w:rsidR="00F6047D" w:rsidRPr="004E13C8" w:rsidRDefault="00F6047D" w:rsidP="0094073B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29DD82E6" w14:textId="77777777" w:rsidR="00F6047D" w:rsidRPr="004E13C8" w:rsidRDefault="00F6047D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Características de la encuesta</w:t>
      </w:r>
    </w:p>
    <w:p w14:paraId="31F38C85" w14:textId="77777777" w:rsidR="00F6047D" w:rsidRPr="004E13C8" w:rsidRDefault="00F6047D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762916C" w14:textId="456EFF32" w:rsidR="00F6047D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4</w:t>
      </w:r>
      <w:r w:rsidR="00F6047D" w:rsidRPr="004E13C8">
        <w:rPr>
          <w:rFonts w:ascii="Verdana" w:hAnsi="Verdana" w:cs="Arial"/>
          <w:sz w:val="20"/>
          <w:szCs w:val="20"/>
        </w:rPr>
        <w:t>.1 Tipo de encuesta</w:t>
      </w:r>
      <w:r w:rsidR="00DD11CB" w:rsidRPr="004E13C8">
        <w:rPr>
          <w:rFonts w:ascii="Verdana" w:hAnsi="Verdana" w:cs="Arial"/>
          <w:sz w:val="20"/>
          <w:szCs w:val="20"/>
        </w:rPr>
        <w:t xml:space="preserve"> </w:t>
      </w:r>
      <w:r w:rsidR="0094073B" w:rsidRPr="004E13C8">
        <w:rPr>
          <w:rFonts w:ascii="Verdana" w:hAnsi="Verdana" w:cs="Arial"/>
          <w:sz w:val="20"/>
          <w:szCs w:val="20"/>
        </w:rPr>
        <w:t>Virtual-Selección Múltiple</w:t>
      </w:r>
    </w:p>
    <w:p w14:paraId="062DAC7B" w14:textId="77777777" w:rsidR="0094073B" w:rsidRPr="004E13C8" w:rsidRDefault="0094073B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B71C489" w14:textId="56B144A8" w:rsidR="00F6047D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4</w:t>
      </w:r>
      <w:r w:rsidR="00F6047D" w:rsidRPr="004E13C8">
        <w:rPr>
          <w:rFonts w:ascii="Verdana" w:hAnsi="Verdana" w:cs="Arial"/>
          <w:sz w:val="20"/>
          <w:szCs w:val="20"/>
        </w:rPr>
        <w:t xml:space="preserve">.2 Método para </w:t>
      </w:r>
      <w:r w:rsidR="0094073B" w:rsidRPr="004E13C8">
        <w:rPr>
          <w:rFonts w:ascii="Verdana" w:hAnsi="Verdana" w:cs="Arial"/>
          <w:sz w:val="20"/>
          <w:szCs w:val="20"/>
        </w:rPr>
        <w:t>aplicar: Se remitirá a través de los supervisores de cada servicio general y de manera mensual a todos los enlaces administrativos de las Direcciones Territoriales o Dependencias que solicitaron los servicios durante el mes</w:t>
      </w:r>
    </w:p>
    <w:p w14:paraId="668D8F9D" w14:textId="77777777" w:rsidR="00F6047D" w:rsidRPr="004E13C8" w:rsidRDefault="00F6047D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FCB5DB0" w14:textId="2671553D" w:rsidR="00F6047D" w:rsidRPr="004E13C8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Cobertura de la encuesta</w:t>
      </w:r>
      <w:r w:rsidR="0094073B" w:rsidRPr="004E13C8">
        <w:rPr>
          <w:rFonts w:ascii="Verdana" w:hAnsi="Verdana" w:cs="Arial"/>
          <w:sz w:val="20"/>
          <w:szCs w:val="20"/>
        </w:rPr>
        <w:t>: Todos los colaboradores de la entidad</w:t>
      </w:r>
      <w:r w:rsidR="00D44626" w:rsidRPr="004E13C8">
        <w:rPr>
          <w:rFonts w:ascii="Verdana" w:hAnsi="Verdana" w:cs="Arial"/>
          <w:sz w:val="20"/>
          <w:szCs w:val="20"/>
        </w:rPr>
        <w:t xml:space="preserve"> </w:t>
      </w:r>
    </w:p>
    <w:p w14:paraId="17D6191C" w14:textId="77777777" w:rsidR="0053082B" w:rsidRPr="004E13C8" w:rsidRDefault="0053082B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0B8DF76E" w14:textId="41CB23F7" w:rsidR="0053082B" w:rsidRPr="004E13C8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 xml:space="preserve">Frecuencia de aplicación </w:t>
      </w:r>
      <w:r w:rsidR="0016598F" w:rsidRPr="004E13C8">
        <w:rPr>
          <w:rFonts w:ascii="Verdana" w:hAnsi="Verdana" w:cs="Arial"/>
          <w:sz w:val="20"/>
          <w:szCs w:val="20"/>
        </w:rPr>
        <w:t>(</w:t>
      </w:r>
      <w:r w:rsidR="0094073B" w:rsidRPr="004E13C8">
        <w:rPr>
          <w:rFonts w:ascii="Verdana" w:hAnsi="Verdana" w:cs="Arial"/>
          <w:sz w:val="20"/>
          <w:szCs w:val="20"/>
        </w:rPr>
        <w:t>Mensual)</w:t>
      </w:r>
    </w:p>
    <w:p w14:paraId="6059E989" w14:textId="77777777" w:rsidR="0053082B" w:rsidRPr="004E13C8" w:rsidRDefault="0053082B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74611DE9" w14:textId="77777777" w:rsidR="0053082B" w:rsidRPr="004E13C8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Muestra</w:t>
      </w:r>
    </w:p>
    <w:p w14:paraId="4CC5581F" w14:textId="77777777" w:rsidR="000D063A" w:rsidRPr="004E13C8" w:rsidRDefault="000D063A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9D28D6E" w14:textId="5018F90F" w:rsidR="0053082B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7</w:t>
      </w:r>
      <w:r w:rsidR="0053082B" w:rsidRPr="004E13C8">
        <w:rPr>
          <w:rFonts w:ascii="Verdana" w:hAnsi="Verdana" w:cs="Arial"/>
          <w:sz w:val="20"/>
          <w:szCs w:val="20"/>
        </w:rPr>
        <w:t>.1 Población objetivo</w:t>
      </w:r>
      <w:r w:rsidR="0016598F" w:rsidRPr="004E13C8">
        <w:rPr>
          <w:rFonts w:ascii="Verdana" w:hAnsi="Verdana" w:cs="Arial"/>
          <w:sz w:val="20"/>
          <w:szCs w:val="20"/>
        </w:rPr>
        <w:t xml:space="preserve"> </w:t>
      </w:r>
      <w:r w:rsidR="0094073B" w:rsidRPr="004E13C8">
        <w:rPr>
          <w:rFonts w:ascii="Verdana" w:hAnsi="Verdana" w:cs="Arial"/>
          <w:sz w:val="20"/>
          <w:szCs w:val="20"/>
        </w:rPr>
        <w:t>Todos los colaboradores de la entidad</w:t>
      </w:r>
    </w:p>
    <w:p w14:paraId="2D888B94" w14:textId="4565090C" w:rsidR="0053082B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7</w:t>
      </w:r>
      <w:r w:rsidR="0053082B" w:rsidRPr="004E13C8">
        <w:rPr>
          <w:rFonts w:ascii="Verdana" w:hAnsi="Verdana" w:cs="Arial"/>
          <w:sz w:val="20"/>
          <w:szCs w:val="20"/>
        </w:rPr>
        <w:t>.2 Tipo de muestreo</w:t>
      </w:r>
      <w:r w:rsidR="0016598F" w:rsidRPr="004E13C8">
        <w:rPr>
          <w:rFonts w:ascii="Verdana" w:hAnsi="Verdana" w:cs="Arial"/>
          <w:sz w:val="20"/>
          <w:szCs w:val="20"/>
        </w:rPr>
        <w:t xml:space="preserve"> (</w:t>
      </w:r>
      <w:r w:rsidR="0094073B" w:rsidRPr="004E13C8">
        <w:rPr>
          <w:rFonts w:ascii="Verdana" w:hAnsi="Verdana" w:cs="Arial"/>
          <w:sz w:val="20"/>
          <w:szCs w:val="20"/>
        </w:rPr>
        <w:t>P</w:t>
      </w:r>
      <w:r w:rsidR="0016598F" w:rsidRPr="004E13C8">
        <w:rPr>
          <w:rFonts w:ascii="Verdana" w:hAnsi="Verdana" w:cs="Arial"/>
          <w:sz w:val="20"/>
          <w:szCs w:val="20"/>
        </w:rPr>
        <w:t xml:space="preserve">robabilístico) </w:t>
      </w:r>
    </w:p>
    <w:p w14:paraId="6A5F85B4" w14:textId="77777777" w:rsidR="0053082B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7</w:t>
      </w:r>
      <w:r w:rsidR="0053082B" w:rsidRPr="004E13C8">
        <w:rPr>
          <w:rFonts w:ascii="Verdana" w:hAnsi="Verdana" w:cs="Arial"/>
          <w:sz w:val="20"/>
          <w:szCs w:val="20"/>
        </w:rPr>
        <w:t>.3 Tamaño de la muestra</w:t>
      </w:r>
      <w:r w:rsidR="0016598F" w:rsidRPr="004E13C8">
        <w:rPr>
          <w:rFonts w:ascii="Verdana" w:hAnsi="Verdana" w:cs="Arial"/>
          <w:sz w:val="20"/>
          <w:szCs w:val="20"/>
        </w:rPr>
        <w:t xml:space="preserve"> (Determinar el tamaño representativo de la muestra y su margen de error)</w:t>
      </w:r>
    </w:p>
    <w:p w14:paraId="6D993B88" w14:textId="483A3741" w:rsidR="0053082B" w:rsidRPr="004E13C8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>7</w:t>
      </w:r>
      <w:r w:rsidR="0053082B" w:rsidRPr="004E13C8">
        <w:rPr>
          <w:rFonts w:ascii="Verdana" w:hAnsi="Verdana" w:cs="Arial"/>
          <w:sz w:val="20"/>
          <w:szCs w:val="20"/>
        </w:rPr>
        <w:t>.4 Distribución de la muestra</w:t>
      </w:r>
      <w:r w:rsidR="0094073B" w:rsidRPr="004E13C8">
        <w:rPr>
          <w:rFonts w:ascii="Verdana" w:hAnsi="Verdana" w:cs="Arial"/>
          <w:sz w:val="20"/>
          <w:szCs w:val="20"/>
        </w:rPr>
        <w:t>:</w:t>
      </w:r>
      <w:r w:rsidR="005B2F93" w:rsidRPr="004E13C8">
        <w:rPr>
          <w:rFonts w:ascii="Verdana" w:hAnsi="Verdana" w:cs="Arial"/>
          <w:sz w:val="20"/>
          <w:szCs w:val="20"/>
        </w:rPr>
        <w:t xml:space="preserve"> </w:t>
      </w:r>
      <w:r w:rsidR="0094073B" w:rsidRPr="004E13C8">
        <w:rPr>
          <w:rFonts w:ascii="Verdana" w:hAnsi="Verdana" w:cs="Arial"/>
          <w:sz w:val="20"/>
          <w:szCs w:val="20"/>
        </w:rPr>
        <w:t>Dependencias o 20 Direcciones Territoriales de la UARIV</w:t>
      </w:r>
    </w:p>
    <w:p w14:paraId="2A8DB4E3" w14:textId="249B6CB2" w:rsidR="00F65943" w:rsidRPr="004E13C8" w:rsidRDefault="00D44626" w:rsidP="00BC015E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sz w:val="20"/>
          <w:szCs w:val="20"/>
        </w:rPr>
        <w:t xml:space="preserve">Otros aspectos </w:t>
      </w:r>
      <w:r w:rsidR="0016598F" w:rsidRPr="004E13C8">
        <w:rPr>
          <w:rFonts w:ascii="Verdana" w:hAnsi="Verdana" w:cs="Arial"/>
          <w:sz w:val="20"/>
          <w:szCs w:val="20"/>
        </w:rPr>
        <w:t>para</w:t>
      </w:r>
      <w:r w:rsidRPr="004E13C8">
        <w:rPr>
          <w:rFonts w:ascii="Verdana" w:hAnsi="Verdana" w:cs="Arial"/>
          <w:sz w:val="20"/>
          <w:szCs w:val="20"/>
        </w:rPr>
        <w:t xml:space="preserve"> tener en cuenta</w:t>
      </w:r>
      <w:r w:rsidR="005B2F93" w:rsidRPr="004E13C8">
        <w:rPr>
          <w:rFonts w:ascii="Verdana" w:hAnsi="Verdana" w:cs="Arial"/>
          <w:sz w:val="20"/>
          <w:szCs w:val="20"/>
        </w:rPr>
        <w:t>: Seleccionar las Descripción del servicio y presentar por servicio prestado.</w:t>
      </w:r>
    </w:p>
    <w:p w14:paraId="19613246" w14:textId="77777777" w:rsidR="00D44626" w:rsidRPr="004E13C8" w:rsidRDefault="00D44626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5BDAE0D8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09012A00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17900018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2F0C8129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2B2B2B7E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0045766C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488EC422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35842B34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2D88657F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7ED8325C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6FAFBAD5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5814B549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7B27915A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7A318444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5D6FDCDB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57EA9A83" w14:textId="68B29F99" w:rsidR="001A3D23" w:rsidRPr="00CE21C9" w:rsidRDefault="00CE21C9" w:rsidP="00CE21C9">
      <w:pPr>
        <w:pStyle w:val="Prrafodelista"/>
        <w:spacing w:after="0"/>
        <w:ind w:left="284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CE21C9">
        <w:rPr>
          <w:rFonts w:ascii="Verdana" w:hAnsi="Verdana" w:cs="Arial"/>
          <w:b/>
          <w:bCs/>
          <w:color w:val="FF0000"/>
          <w:sz w:val="20"/>
          <w:szCs w:val="20"/>
        </w:rPr>
        <w:t>ENCUESTA A SATISFACCIÓN DE LOS SERVICIOS PRESTADOS POR EL PROCESO DE GESTIÓN ADMINISTRATIVA</w:t>
      </w:r>
    </w:p>
    <w:p w14:paraId="68DA4916" w14:textId="091D57B1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06DF9A76" w14:textId="77777777" w:rsidR="003355FC" w:rsidRDefault="003355FC" w:rsidP="007061E8">
      <w:pPr>
        <w:spacing w:after="0"/>
        <w:ind w:left="360"/>
        <w:rPr>
          <w:rFonts w:ascii="Verdana" w:hAnsi="Verdana" w:cs="Arial"/>
          <w:sz w:val="20"/>
          <w:szCs w:val="20"/>
          <w:lang w:val="es-CO"/>
        </w:rPr>
      </w:pPr>
    </w:p>
    <w:p w14:paraId="26BA4B14" w14:textId="564DD885" w:rsidR="007061E8" w:rsidRPr="004E13C8" w:rsidRDefault="007061E8" w:rsidP="007061E8">
      <w:pPr>
        <w:spacing w:after="0"/>
        <w:ind w:left="360"/>
        <w:rPr>
          <w:rFonts w:ascii="Verdana" w:hAnsi="Verdana" w:cs="Arial"/>
          <w:sz w:val="20"/>
          <w:szCs w:val="20"/>
          <w:lang w:val="es-CO"/>
        </w:rPr>
      </w:pPr>
      <w:r w:rsidRPr="004E13C8">
        <w:rPr>
          <w:rFonts w:ascii="Verdana" w:hAnsi="Verdana" w:cs="Arial"/>
          <w:sz w:val="20"/>
          <w:szCs w:val="20"/>
          <w:lang w:val="es-CO"/>
        </w:rPr>
        <w:t>Nombre</w:t>
      </w:r>
      <w:r w:rsidR="003355FC">
        <w:rPr>
          <w:rFonts w:ascii="Verdana" w:hAnsi="Verdana" w:cs="Arial"/>
          <w:sz w:val="20"/>
          <w:szCs w:val="20"/>
          <w:lang w:val="es-CO"/>
        </w:rPr>
        <w:t>:</w:t>
      </w:r>
    </w:p>
    <w:p w14:paraId="53DEF423" w14:textId="3A89EA57" w:rsidR="007061E8" w:rsidRPr="004E13C8" w:rsidRDefault="007061E8" w:rsidP="007061E8">
      <w:pPr>
        <w:spacing w:after="0"/>
        <w:ind w:left="360"/>
        <w:rPr>
          <w:rFonts w:ascii="Verdana" w:hAnsi="Verdana" w:cs="Arial"/>
          <w:sz w:val="20"/>
          <w:szCs w:val="20"/>
          <w:lang w:val="es-CO"/>
        </w:rPr>
      </w:pPr>
      <w:r w:rsidRPr="004E13C8">
        <w:rPr>
          <w:rFonts w:ascii="Verdana" w:hAnsi="Verdana" w:cs="Arial"/>
          <w:sz w:val="20"/>
          <w:szCs w:val="20"/>
          <w:lang w:val="es-CO"/>
        </w:rPr>
        <w:t>Dependencia o Dirección Territorial:</w:t>
      </w:r>
    </w:p>
    <w:p w14:paraId="2B48D38F" w14:textId="57EFE2D2" w:rsidR="007061E8" w:rsidRPr="004E13C8" w:rsidRDefault="007061E8" w:rsidP="007061E8">
      <w:pPr>
        <w:spacing w:after="0"/>
        <w:ind w:left="360"/>
        <w:rPr>
          <w:rFonts w:ascii="Verdana" w:hAnsi="Verdana" w:cs="Arial"/>
          <w:sz w:val="20"/>
          <w:szCs w:val="20"/>
          <w:lang w:val="es-CO"/>
        </w:rPr>
      </w:pPr>
      <w:r w:rsidRPr="004E13C8">
        <w:rPr>
          <w:rFonts w:ascii="Verdana" w:hAnsi="Verdana" w:cs="Arial"/>
          <w:sz w:val="20"/>
          <w:szCs w:val="20"/>
          <w:lang w:val="es-CO"/>
        </w:rPr>
        <w:t>Fecha de diligenciamiento:</w:t>
      </w:r>
    </w:p>
    <w:p w14:paraId="54026335" w14:textId="77777777" w:rsidR="007061E8" w:rsidRPr="004E13C8" w:rsidRDefault="007061E8" w:rsidP="007061E8">
      <w:pPr>
        <w:spacing w:after="0"/>
        <w:ind w:left="360"/>
        <w:rPr>
          <w:rFonts w:ascii="Verdana" w:hAnsi="Verdana" w:cs="Arial"/>
          <w:sz w:val="20"/>
          <w:szCs w:val="20"/>
          <w:lang w:val="es-CO"/>
        </w:rPr>
      </w:pPr>
    </w:p>
    <w:p w14:paraId="041F2ABB" w14:textId="77777777" w:rsidR="00810BB7" w:rsidRPr="004E13C8" w:rsidRDefault="00810BB7" w:rsidP="00851C11">
      <w:pPr>
        <w:spacing w:after="0"/>
        <w:rPr>
          <w:rFonts w:ascii="Verdana" w:hAnsi="Verdana" w:cs="Arial"/>
          <w:sz w:val="20"/>
          <w:szCs w:val="20"/>
          <w:lang w:val="es-CO"/>
        </w:rPr>
      </w:pPr>
    </w:p>
    <w:p w14:paraId="1FC20CDB" w14:textId="04F5557C" w:rsidR="007061E8" w:rsidRPr="004E13C8" w:rsidRDefault="00810BB7" w:rsidP="005447B4">
      <w:pPr>
        <w:spacing w:after="0"/>
        <w:jc w:val="both"/>
        <w:rPr>
          <w:rFonts w:ascii="Verdana" w:hAnsi="Verdana" w:cs="Arial"/>
          <w:sz w:val="20"/>
          <w:szCs w:val="20"/>
          <w:lang w:val="es-CO"/>
        </w:rPr>
      </w:pPr>
      <w:r w:rsidRPr="003355FC">
        <w:rPr>
          <w:rFonts w:ascii="Verdana" w:hAnsi="Verdana" w:cs="Arial"/>
          <w:b/>
          <w:bCs/>
          <w:sz w:val="20"/>
          <w:szCs w:val="20"/>
          <w:lang w:val="es-CO"/>
        </w:rPr>
        <w:t xml:space="preserve">Nota: </w:t>
      </w:r>
      <w:r w:rsidR="00851C11" w:rsidRPr="004E13C8">
        <w:rPr>
          <w:rFonts w:ascii="Verdana" w:hAnsi="Verdana" w:cs="Arial"/>
          <w:sz w:val="20"/>
          <w:szCs w:val="20"/>
          <w:lang w:val="es-CO"/>
        </w:rPr>
        <w:t xml:space="preserve">Como parte de la mejora continua del proceso de Gestión Administrativa </w:t>
      </w:r>
      <w:r w:rsidR="005A5F88" w:rsidRPr="004E13C8">
        <w:rPr>
          <w:rFonts w:ascii="Verdana" w:hAnsi="Verdana" w:cs="Arial"/>
          <w:sz w:val="20"/>
          <w:szCs w:val="20"/>
          <w:lang w:val="es-CO"/>
        </w:rPr>
        <w:t xml:space="preserve">y </w:t>
      </w:r>
      <w:r w:rsidR="00851C11" w:rsidRPr="004E13C8">
        <w:rPr>
          <w:rFonts w:ascii="Verdana" w:hAnsi="Verdana" w:cs="Arial"/>
          <w:sz w:val="20"/>
          <w:szCs w:val="20"/>
          <w:lang w:val="es-CO"/>
        </w:rPr>
        <w:t xml:space="preserve">para garantizar </w:t>
      </w:r>
      <w:r w:rsidR="0066048F">
        <w:rPr>
          <w:rFonts w:ascii="Verdana" w:hAnsi="Verdana" w:cs="Arial"/>
          <w:sz w:val="20"/>
          <w:szCs w:val="20"/>
          <w:lang w:val="es-CO"/>
        </w:rPr>
        <w:t xml:space="preserve">la adecuada prestación del servicio </w:t>
      </w:r>
      <w:r w:rsidR="00842B0B">
        <w:rPr>
          <w:rFonts w:ascii="Verdana" w:hAnsi="Verdana" w:cs="Arial"/>
          <w:sz w:val="20"/>
          <w:szCs w:val="20"/>
          <w:lang w:val="es-CO"/>
        </w:rPr>
        <w:t>de</w:t>
      </w:r>
      <w:r w:rsidR="00851C11" w:rsidRPr="004E13C8">
        <w:rPr>
          <w:rFonts w:ascii="Verdana" w:hAnsi="Verdana" w:cs="Arial"/>
          <w:sz w:val="20"/>
          <w:szCs w:val="20"/>
          <w:lang w:val="es-CO"/>
        </w:rPr>
        <w:t xml:space="preserve"> la entidad, </w:t>
      </w:r>
      <w:r w:rsidR="00CD390F" w:rsidRPr="004E13C8">
        <w:rPr>
          <w:rFonts w:ascii="Verdana" w:hAnsi="Verdana" w:cs="Arial"/>
          <w:sz w:val="20"/>
          <w:szCs w:val="20"/>
          <w:lang w:val="es-CO"/>
        </w:rPr>
        <w:t xml:space="preserve">solicitamos el diligenciamiento de la siguiente encuesta, </w:t>
      </w:r>
      <w:r w:rsidR="00FE56B0" w:rsidRPr="004E13C8">
        <w:rPr>
          <w:rFonts w:ascii="Verdana" w:hAnsi="Verdana" w:cs="Arial"/>
          <w:sz w:val="20"/>
          <w:szCs w:val="20"/>
          <w:lang w:val="es-CO"/>
        </w:rPr>
        <w:t xml:space="preserve">teniendo en cuenta su </w:t>
      </w:r>
      <w:r w:rsidR="00842B0B">
        <w:rPr>
          <w:rFonts w:ascii="Verdana" w:hAnsi="Verdana" w:cs="Arial"/>
          <w:sz w:val="20"/>
          <w:szCs w:val="20"/>
          <w:lang w:val="es-CO"/>
        </w:rPr>
        <w:t>percepción</w:t>
      </w:r>
      <w:r w:rsidR="0097055B">
        <w:rPr>
          <w:rFonts w:ascii="Verdana" w:hAnsi="Verdana" w:cs="Arial"/>
          <w:sz w:val="20"/>
          <w:szCs w:val="20"/>
          <w:lang w:val="es-CO"/>
        </w:rPr>
        <w:t>.</w:t>
      </w:r>
    </w:p>
    <w:p w14:paraId="57CFE2A6" w14:textId="77777777" w:rsidR="005A5F88" w:rsidRPr="004E13C8" w:rsidRDefault="005A5F88" w:rsidP="005447B4">
      <w:pPr>
        <w:spacing w:after="0"/>
        <w:jc w:val="both"/>
        <w:rPr>
          <w:rFonts w:ascii="Verdana" w:hAnsi="Verdana" w:cs="Arial"/>
          <w:sz w:val="20"/>
          <w:szCs w:val="20"/>
          <w:lang w:val="es-CO"/>
        </w:rPr>
      </w:pPr>
    </w:p>
    <w:p w14:paraId="1AA38A8E" w14:textId="77777777" w:rsidR="005A5F88" w:rsidRPr="004E13C8" w:rsidRDefault="005A5F88" w:rsidP="00851C11">
      <w:pPr>
        <w:spacing w:after="0"/>
        <w:rPr>
          <w:rFonts w:ascii="Verdana" w:hAnsi="Verdana" w:cs="Arial"/>
          <w:sz w:val="20"/>
          <w:szCs w:val="20"/>
          <w:lang w:val="es-CO"/>
        </w:rPr>
      </w:pPr>
    </w:p>
    <w:p w14:paraId="37886ACD" w14:textId="728269DF" w:rsidR="007061E8" w:rsidRPr="004E13C8" w:rsidRDefault="007061E8" w:rsidP="007061E8">
      <w:pPr>
        <w:spacing w:after="0"/>
        <w:rPr>
          <w:rFonts w:ascii="Verdana" w:hAnsi="Verdana" w:cs="Arial"/>
          <w:b/>
          <w:sz w:val="20"/>
          <w:szCs w:val="20"/>
          <w:lang w:val="es-CO"/>
        </w:rPr>
      </w:pPr>
      <w:r w:rsidRPr="004E13C8">
        <w:rPr>
          <w:rFonts w:ascii="Verdana" w:hAnsi="Verdana" w:cs="Arial"/>
          <w:b/>
          <w:sz w:val="20"/>
          <w:szCs w:val="20"/>
          <w:lang w:val="es-CO"/>
        </w:rPr>
        <w:t xml:space="preserve">Indicaciones: </w:t>
      </w:r>
      <w:r w:rsidR="005D13F5">
        <w:rPr>
          <w:rFonts w:ascii="Verdana" w:hAnsi="Verdana" w:cs="Arial"/>
          <w:b/>
          <w:sz w:val="20"/>
          <w:szCs w:val="20"/>
          <w:lang w:val="es-CO"/>
        </w:rPr>
        <w:t xml:space="preserve">Califique el </w:t>
      </w:r>
      <w:r w:rsidRPr="004E13C8">
        <w:rPr>
          <w:rFonts w:ascii="Verdana" w:hAnsi="Verdana" w:cs="Arial"/>
          <w:b/>
          <w:sz w:val="20"/>
          <w:szCs w:val="20"/>
          <w:lang w:val="es-CO"/>
        </w:rPr>
        <w:t xml:space="preserve">nivel de Satisfacción </w:t>
      </w:r>
      <w:r w:rsidR="00545A5F">
        <w:rPr>
          <w:rFonts w:ascii="Verdana" w:hAnsi="Verdana" w:cs="Arial"/>
          <w:b/>
          <w:sz w:val="20"/>
          <w:szCs w:val="20"/>
          <w:lang w:val="es-CO"/>
        </w:rPr>
        <w:t>en la prestación del servicio del proceso de Gestión Administrativa para cada una de las actividades:</w:t>
      </w:r>
    </w:p>
    <w:p w14:paraId="74497399" w14:textId="77777777" w:rsidR="00026729" w:rsidRPr="004E13C8" w:rsidRDefault="00026729" w:rsidP="007061E8">
      <w:pPr>
        <w:spacing w:after="0"/>
        <w:rPr>
          <w:rFonts w:ascii="Verdana" w:hAnsi="Verdana" w:cs="Arial"/>
          <w:b/>
          <w:sz w:val="20"/>
          <w:szCs w:val="20"/>
          <w:lang w:val="es-CO"/>
        </w:rPr>
      </w:pPr>
    </w:p>
    <w:p w14:paraId="09BB813E" w14:textId="2CE9EEE9" w:rsidR="00026729" w:rsidRPr="004E13C8" w:rsidRDefault="00545A5F" w:rsidP="00026729">
      <w:pPr>
        <w:spacing w:after="0"/>
        <w:jc w:val="both"/>
        <w:textAlignment w:val="center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Tener en cuenta que </w:t>
      </w:r>
      <w:r w:rsidR="00026729" w:rsidRPr="004E13C8">
        <w:rPr>
          <w:rFonts w:ascii="Verdana" w:eastAsia="Times New Roman" w:hAnsi="Verdana" w:cs="Arial"/>
          <w:b/>
          <w:sz w:val="20"/>
          <w:szCs w:val="20"/>
          <w:lang w:eastAsia="es-ES"/>
        </w:rPr>
        <w:t>1 es el puntaje más bajo y 5 es el más alto</w:t>
      </w:r>
      <w:r w:rsidR="00026729" w:rsidRPr="004E13C8">
        <w:rPr>
          <w:rFonts w:ascii="Verdana" w:eastAsia="Times New Roman" w:hAnsi="Verdana" w:cs="Arial"/>
          <w:bCs/>
          <w:sz w:val="20"/>
          <w:szCs w:val="20"/>
          <w:lang w:eastAsia="es-ES"/>
        </w:rPr>
        <w:t>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676"/>
        <w:gridCol w:w="2192"/>
        <w:gridCol w:w="1674"/>
        <w:gridCol w:w="1806"/>
      </w:tblGrid>
      <w:tr w:rsidR="00026729" w:rsidRPr="004E13C8" w14:paraId="47911DE9" w14:textId="77777777" w:rsidTr="00672032">
        <w:trPr>
          <w:trHeight w:val="432"/>
        </w:trPr>
        <w:tc>
          <w:tcPr>
            <w:tcW w:w="927" w:type="pct"/>
            <w:shd w:val="clear" w:color="auto" w:fill="auto"/>
            <w:vAlign w:val="center"/>
            <w:hideMark/>
          </w:tcPr>
          <w:p w14:paraId="7959D381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4E13C8"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  <w:t>Excelente (5)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613ED9C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4E13C8"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  <w:t>Bueno (4)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458F22F5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4E13C8"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  <w:t>Regular (3)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1F3CEE11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4E13C8"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  <w:t>Malo (2)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14:paraId="7F85CC93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</w:pPr>
          </w:p>
          <w:p w14:paraId="4B0631C4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</w:pPr>
            <w:r w:rsidRPr="004E13C8"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  <w:t>Muy Malo (1)</w:t>
            </w:r>
          </w:p>
          <w:p w14:paraId="47B00A8A" w14:textId="77777777" w:rsidR="00026729" w:rsidRPr="004E13C8" w:rsidRDefault="00026729" w:rsidP="00672032">
            <w:pPr>
              <w:spacing w:after="0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C5F206C" w14:textId="215221D2" w:rsidR="00E51AC8" w:rsidRPr="004E13C8" w:rsidRDefault="00E51AC8" w:rsidP="00E51AC8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BDA924E" w14:textId="7CC00596" w:rsidR="00E51AC8" w:rsidRPr="004E13C8" w:rsidRDefault="009666B3" w:rsidP="00F842DE">
      <w:pPr>
        <w:pStyle w:val="Prrafodelista"/>
        <w:numPr>
          <w:ilvl w:val="0"/>
          <w:numId w:val="12"/>
        </w:num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4E13C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Comunicación del proceso de Gestión Administrativa:</w:t>
      </w:r>
    </w:p>
    <w:p w14:paraId="2C4B4C93" w14:textId="77777777" w:rsidR="009666B3" w:rsidRPr="004E13C8" w:rsidRDefault="009666B3" w:rsidP="009666B3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B679E1" w:rsidRPr="00B679E1" w14:paraId="5D5BEF52" w14:textId="77777777" w:rsidTr="00672032">
        <w:trPr>
          <w:trHeight w:val="223"/>
        </w:trPr>
        <w:tc>
          <w:tcPr>
            <w:tcW w:w="7925" w:type="dxa"/>
          </w:tcPr>
          <w:p w14:paraId="0A6DF9DA" w14:textId="7D5F570D" w:rsidR="009666B3" w:rsidRPr="00B679E1" w:rsidRDefault="009666B3" w:rsidP="00672032">
            <w:pPr>
              <w:pStyle w:val="Prrafodelista"/>
              <w:numPr>
                <w:ilvl w:val="0"/>
                <w:numId w:val="14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Como califica las estrategias de comunicación para s</w:t>
            </w:r>
            <w:r w:rsidR="00222CF2"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ocializar </w:t>
            </w:r>
            <w:r w:rsidR="009608C1"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los lineamientos del proceso de Gestión Administrativa</w:t>
            </w:r>
          </w:p>
        </w:tc>
        <w:tc>
          <w:tcPr>
            <w:tcW w:w="793" w:type="dxa"/>
          </w:tcPr>
          <w:p w14:paraId="3816CA4E" w14:textId="77777777" w:rsidR="009666B3" w:rsidRPr="00B679E1" w:rsidRDefault="009666B3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B679E1" w:rsidRPr="00B679E1" w14:paraId="491828FF" w14:textId="77777777" w:rsidTr="00672032">
        <w:trPr>
          <w:trHeight w:val="223"/>
        </w:trPr>
        <w:tc>
          <w:tcPr>
            <w:tcW w:w="7925" w:type="dxa"/>
          </w:tcPr>
          <w:p w14:paraId="2AF90697" w14:textId="506C3C17" w:rsidR="009666B3" w:rsidRPr="00B679E1" w:rsidRDefault="003E6206" w:rsidP="00672032">
            <w:pPr>
              <w:pStyle w:val="Prrafodelista"/>
              <w:numPr>
                <w:ilvl w:val="0"/>
                <w:numId w:val="14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Los canales de comunicación utilizados para solicitudes de servicios generales </w:t>
            </w:r>
            <w:r w:rsidR="00380F52"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son suficientes.</w:t>
            </w:r>
          </w:p>
        </w:tc>
        <w:tc>
          <w:tcPr>
            <w:tcW w:w="793" w:type="dxa"/>
          </w:tcPr>
          <w:p w14:paraId="2E7E949D" w14:textId="77777777" w:rsidR="009666B3" w:rsidRPr="00B679E1" w:rsidRDefault="009666B3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B679E1" w:rsidRPr="00B679E1" w14:paraId="3A7A2F21" w14:textId="77777777" w:rsidTr="00672032">
        <w:trPr>
          <w:trHeight w:val="223"/>
        </w:trPr>
        <w:tc>
          <w:tcPr>
            <w:tcW w:w="7925" w:type="dxa"/>
          </w:tcPr>
          <w:p w14:paraId="3EE98FEF" w14:textId="16E3C7A3" w:rsidR="009666B3" w:rsidRPr="00B679E1" w:rsidRDefault="002A32FF" w:rsidP="00672032">
            <w:pPr>
              <w:pStyle w:val="Prrafodelista"/>
              <w:numPr>
                <w:ilvl w:val="0"/>
                <w:numId w:val="14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Como califica </w:t>
            </w:r>
            <w:r w:rsidR="00EE2DA6"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la atención</w:t>
            </w:r>
            <w:r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brindada por el proceso de Gestión Administrativa</w:t>
            </w:r>
            <w:r w:rsidR="00BB64FE" w:rsidRPr="00B679E1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en la atención de sus solicitudes.</w:t>
            </w:r>
          </w:p>
        </w:tc>
        <w:tc>
          <w:tcPr>
            <w:tcW w:w="793" w:type="dxa"/>
          </w:tcPr>
          <w:p w14:paraId="2143A0BD" w14:textId="77777777" w:rsidR="009666B3" w:rsidRPr="00B679E1" w:rsidRDefault="009666B3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14:paraId="7307E3D3" w14:textId="77777777" w:rsidR="009666B3" w:rsidRPr="00B679E1" w:rsidRDefault="009666B3" w:rsidP="009666B3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14:paraId="5A410F3A" w14:textId="77777777" w:rsidR="00CC3BE7" w:rsidRPr="002E42B3" w:rsidRDefault="00CC3BE7" w:rsidP="00CC3BE7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2E42B3">
        <w:rPr>
          <w:rFonts w:ascii="Verdana" w:hAnsi="Verdana" w:cs="Arial"/>
          <w:b/>
          <w:bCs/>
          <w:sz w:val="20"/>
          <w:szCs w:val="20"/>
        </w:rPr>
        <w:t xml:space="preserve">Recomendaciones para mejorar el servicio: </w:t>
      </w:r>
    </w:p>
    <w:p w14:paraId="6964C75C" w14:textId="77777777" w:rsidR="00CC3BE7" w:rsidRPr="004E13C8" w:rsidRDefault="00CC3BE7" w:rsidP="009666B3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B02F895" w14:textId="77777777" w:rsidR="00E51AC8" w:rsidRPr="004E13C8" w:rsidRDefault="00E51AC8" w:rsidP="007061E8">
      <w:p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125FE8C1" w14:textId="771CF844" w:rsidR="007061E8" w:rsidRPr="004E13C8" w:rsidRDefault="00E15614" w:rsidP="00CC78E6">
      <w:pPr>
        <w:numPr>
          <w:ilvl w:val="0"/>
          <w:numId w:val="12"/>
        </w:num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4E13C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Evaluación Aseo y Cafetería: </w:t>
      </w:r>
    </w:p>
    <w:p w14:paraId="5834C190" w14:textId="77777777" w:rsidR="00E15614" w:rsidRPr="004E13C8" w:rsidRDefault="00E15614" w:rsidP="00E15614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3958EF" w:rsidRPr="003958EF" w14:paraId="1ABF8E6A" w14:textId="77777777" w:rsidTr="00E15614">
        <w:trPr>
          <w:trHeight w:val="223"/>
        </w:trPr>
        <w:tc>
          <w:tcPr>
            <w:tcW w:w="7925" w:type="dxa"/>
          </w:tcPr>
          <w:p w14:paraId="50119591" w14:textId="41A4D7F4" w:rsidR="00E15614" w:rsidRPr="002E42B3" w:rsidRDefault="00E15614" w:rsidP="000C6306">
            <w:pPr>
              <w:pStyle w:val="Prrafodelista"/>
              <w:numPr>
                <w:ilvl w:val="0"/>
                <w:numId w:val="19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</w:pPr>
            <w:r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Como califica la calidad de los productos disponibles para garantizar la prestación del servicio</w:t>
            </w:r>
            <w:r w:rsidR="00AA5848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 (</w:t>
            </w:r>
            <w:r w:rsidR="008D57CA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productos de aseo y </w:t>
            </w:r>
            <w:r w:rsidR="00B679E1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cafetería</w:t>
            </w:r>
            <w:r w:rsidR="00AA5848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93" w:type="dxa"/>
          </w:tcPr>
          <w:p w14:paraId="4DA3AA0D" w14:textId="77777777" w:rsidR="00E15614" w:rsidRPr="003958EF" w:rsidRDefault="00E15614" w:rsidP="00026729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958EF" w:rsidRPr="003958EF" w14:paraId="15EA8194" w14:textId="77777777" w:rsidTr="00E15614">
        <w:trPr>
          <w:trHeight w:val="223"/>
        </w:trPr>
        <w:tc>
          <w:tcPr>
            <w:tcW w:w="7925" w:type="dxa"/>
          </w:tcPr>
          <w:p w14:paraId="33B13087" w14:textId="40930B1B" w:rsidR="00AA5848" w:rsidRPr="002E42B3" w:rsidRDefault="00AA5848" w:rsidP="000C6306">
            <w:pPr>
              <w:pStyle w:val="Prrafodelista"/>
              <w:numPr>
                <w:ilvl w:val="0"/>
                <w:numId w:val="19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</w:pPr>
            <w:r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Como califica la calidad del servicio de aseo en las instalaciones de la entidad.</w:t>
            </w:r>
          </w:p>
        </w:tc>
        <w:tc>
          <w:tcPr>
            <w:tcW w:w="793" w:type="dxa"/>
          </w:tcPr>
          <w:p w14:paraId="2F9F8628" w14:textId="77777777" w:rsidR="00AA5848" w:rsidRPr="003958EF" w:rsidRDefault="00AA5848" w:rsidP="00026729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958EF" w:rsidRPr="003958EF" w14:paraId="3D62E402" w14:textId="77777777" w:rsidTr="00E15614">
        <w:trPr>
          <w:trHeight w:val="223"/>
        </w:trPr>
        <w:tc>
          <w:tcPr>
            <w:tcW w:w="7925" w:type="dxa"/>
          </w:tcPr>
          <w:p w14:paraId="41C73C3E" w14:textId="686BA815" w:rsidR="00E15614" w:rsidRPr="002E42B3" w:rsidRDefault="00E15614" w:rsidP="000C6306">
            <w:pPr>
              <w:pStyle w:val="Prrafodelista"/>
              <w:numPr>
                <w:ilvl w:val="0"/>
                <w:numId w:val="19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</w:pPr>
            <w:r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Como califica la atención brindada por </w:t>
            </w:r>
            <w:r w:rsidR="0017124C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los colaboradores que prestan el servicio</w:t>
            </w:r>
            <w:r w:rsidR="006C5736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 </w:t>
            </w:r>
            <w:r w:rsidR="0017124C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de aseo y cafetería</w:t>
            </w:r>
          </w:p>
        </w:tc>
        <w:tc>
          <w:tcPr>
            <w:tcW w:w="793" w:type="dxa"/>
          </w:tcPr>
          <w:p w14:paraId="135EF828" w14:textId="77777777" w:rsidR="00E15614" w:rsidRPr="003958EF" w:rsidRDefault="00E15614" w:rsidP="00026729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958EF" w:rsidRPr="003958EF" w14:paraId="4EC4D809" w14:textId="77777777" w:rsidTr="00E15614">
        <w:trPr>
          <w:trHeight w:val="223"/>
        </w:trPr>
        <w:tc>
          <w:tcPr>
            <w:tcW w:w="7925" w:type="dxa"/>
          </w:tcPr>
          <w:p w14:paraId="6A85F55F" w14:textId="33FDA4B7" w:rsidR="00E15614" w:rsidRPr="002E42B3" w:rsidRDefault="00E15614" w:rsidP="000C6306">
            <w:pPr>
              <w:pStyle w:val="Prrafodelista"/>
              <w:numPr>
                <w:ilvl w:val="0"/>
                <w:numId w:val="19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</w:pPr>
            <w:r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Como </w:t>
            </w:r>
            <w:r w:rsidR="00AD2F07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califica el</w:t>
            </w:r>
            <w:r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 </w:t>
            </w:r>
            <w:r w:rsidR="0017124C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 xml:space="preserve">tiempo de respuesta a las solicitudes </w:t>
            </w:r>
            <w:r w:rsidR="00975033" w:rsidRPr="002E42B3">
              <w:rPr>
                <w:rFonts w:ascii="Verdana" w:eastAsia="Times New Roman" w:hAnsi="Verdana" w:cs="Arial"/>
                <w:color w:val="7F7F7F" w:themeColor="text1" w:themeTint="80"/>
                <w:sz w:val="20"/>
                <w:szCs w:val="20"/>
                <w:lang w:eastAsia="es-ES"/>
              </w:rPr>
              <w:t>de insumos</w:t>
            </w:r>
          </w:p>
        </w:tc>
        <w:tc>
          <w:tcPr>
            <w:tcW w:w="793" w:type="dxa"/>
          </w:tcPr>
          <w:p w14:paraId="30232164" w14:textId="77777777" w:rsidR="00E15614" w:rsidRPr="003958EF" w:rsidRDefault="00E15614" w:rsidP="00026729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14:paraId="4C3E1D36" w14:textId="77777777" w:rsidR="00026729" w:rsidRPr="004E13C8" w:rsidRDefault="00026729" w:rsidP="0002672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2B0C1DF6" w14:textId="77777777" w:rsidR="00CC3BE7" w:rsidRPr="004E13C8" w:rsidRDefault="00CC3BE7" w:rsidP="00CC3BE7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4E13C8">
        <w:rPr>
          <w:rFonts w:ascii="Verdana" w:hAnsi="Verdana" w:cs="Arial"/>
          <w:b/>
          <w:bCs/>
          <w:sz w:val="20"/>
          <w:szCs w:val="20"/>
        </w:rPr>
        <w:t xml:space="preserve">Recomendaciones para mejorar el servicio: </w:t>
      </w:r>
    </w:p>
    <w:p w14:paraId="3995B1D6" w14:textId="390FBE6B" w:rsidR="00E15614" w:rsidRPr="004E13C8" w:rsidRDefault="00E15614" w:rsidP="0002672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530163C4" w14:textId="77777777" w:rsidR="00E15614" w:rsidRPr="004E13C8" w:rsidRDefault="00E15614" w:rsidP="0002672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3D3DF124" w14:textId="77777777" w:rsidR="00E54498" w:rsidRPr="004E13C8" w:rsidRDefault="00E54498" w:rsidP="0002672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3634143" w14:textId="77777777" w:rsidR="00E54498" w:rsidRPr="004E13C8" w:rsidRDefault="00E54498" w:rsidP="0002672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1C8C18F8" w14:textId="77777777" w:rsidR="00E15614" w:rsidRPr="004E13C8" w:rsidRDefault="00E15614" w:rsidP="00E15614">
      <w:p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45A6B663" w14:textId="79B8AB88" w:rsidR="00E15614" w:rsidRPr="003958EF" w:rsidRDefault="00E15614" w:rsidP="003958EF">
      <w:pPr>
        <w:pStyle w:val="Prrafodelista"/>
        <w:numPr>
          <w:ilvl w:val="0"/>
          <w:numId w:val="12"/>
        </w:num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958E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Evaluación de servicio de transporte: </w:t>
      </w:r>
    </w:p>
    <w:p w14:paraId="27AFDB11" w14:textId="77777777" w:rsidR="00E15614" w:rsidRPr="004E13C8" w:rsidRDefault="00E15614" w:rsidP="00E15614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3958EF" w:rsidRPr="003958EF" w14:paraId="05F2A484" w14:textId="77777777" w:rsidTr="00672032">
        <w:trPr>
          <w:trHeight w:val="223"/>
        </w:trPr>
        <w:tc>
          <w:tcPr>
            <w:tcW w:w="7925" w:type="dxa"/>
          </w:tcPr>
          <w:p w14:paraId="2073F29F" w14:textId="58380FA8" w:rsidR="00E15614" w:rsidRPr="003958EF" w:rsidRDefault="001D4D59" w:rsidP="005401EF">
            <w:pPr>
              <w:pStyle w:val="Prrafodelista"/>
              <w:numPr>
                <w:ilvl w:val="0"/>
                <w:numId w:val="16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Como califica la atención brindada por el equipo operador disponible para prestar el servicio de transporte</w:t>
            </w:r>
          </w:p>
        </w:tc>
        <w:tc>
          <w:tcPr>
            <w:tcW w:w="793" w:type="dxa"/>
          </w:tcPr>
          <w:p w14:paraId="1B2F7044" w14:textId="77777777" w:rsidR="00E15614" w:rsidRPr="003958EF" w:rsidRDefault="00E1561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534E72" w:rsidRPr="003958EF" w14:paraId="383F19D7" w14:textId="77777777" w:rsidTr="00672032">
        <w:trPr>
          <w:trHeight w:val="223"/>
        </w:trPr>
        <w:tc>
          <w:tcPr>
            <w:tcW w:w="7925" w:type="dxa"/>
          </w:tcPr>
          <w:p w14:paraId="1B035DD6" w14:textId="728B7FDC" w:rsidR="00534E72" w:rsidRPr="003958EF" w:rsidRDefault="00D668DE" w:rsidP="005401EF">
            <w:pPr>
              <w:pStyle w:val="Prrafodelista"/>
              <w:numPr>
                <w:ilvl w:val="0"/>
                <w:numId w:val="16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El conductor cumple </w:t>
            </w:r>
            <w:r w:rsidR="00A85598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con</w:t>
            </w:r>
            <w:r w:rsidR="009B789A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las normas de </w:t>
            </w:r>
            <w:r w:rsidR="003958EF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tránsito</w:t>
            </w:r>
            <w:r w:rsidR="00A85598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y respeto </w:t>
            </w:r>
            <w:r w:rsidR="00F43A5F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durante el servicio</w:t>
            </w:r>
          </w:p>
        </w:tc>
        <w:tc>
          <w:tcPr>
            <w:tcW w:w="793" w:type="dxa"/>
          </w:tcPr>
          <w:p w14:paraId="6B33AB4A" w14:textId="77777777" w:rsidR="00534E72" w:rsidRPr="003958EF" w:rsidRDefault="00534E72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958EF" w:rsidRPr="003958EF" w14:paraId="10945CB4" w14:textId="77777777" w:rsidTr="00672032">
        <w:trPr>
          <w:trHeight w:val="223"/>
        </w:trPr>
        <w:tc>
          <w:tcPr>
            <w:tcW w:w="7925" w:type="dxa"/>
          </w:tcPr>
          <w:p w14:paraId="489E1E31" w14:textId="00E70EF1" w:rsidR="00E15614" w:rsidRPr="003958EF" w:rsidRDefault="001D4D59" w:rsidP="005401EF">
            <w:pPr>
              <w:pStyle w:val="Prrafodelista"/>
              <w:numPr>
                <w:ilvl w:val="0"/>
                <w:numId w:val="16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Tiempo de respuesta a </w:t>
            </w:r>
            <w:r w:rsidR="00831881"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las solicitudes</w:t>
            </w: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de transporte adicional al asignado</w:t>
            </w:r>
          </w:p>
        </w:tc>
        <w:tc>
          <w:tcPr>
            <w:tcW w:w="793" w:type="dxa"/>
          </w:tcPr>
          <w:p w14:paraId="74F90727" w14:textId="77777777" w:rsidR="00E15614" w:rsidRPr="003958EF" w:rsidRDefault="00E1561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958EF" w:rsidRPr="003958EF" w14:paraId="29075631" w14:textId="77777777" w:rsidTr="00672032">
        <w:trPr>
          <w:trHeight w:val="223"/>
        </w:trPr>
        <w:tc>
          <w:tcPr>
            <w:tcW w:w="7925" w:type="dxa"/>
          </w:tcPr>
          <w:p w14:paraId="26B530D8" w14:textId="5D2C1B0A" w:rsidR="00E15614" w:rsidRPr="003958EF" w:rsidRDefault="00E31F27" w:rsidP="00831881">
            <w:pPr>
              <w:pStyle w:val="Prrafodelista"/>
              <w:numPr>
                <w:ilvl w:val="0"/>
                <w:numId w:val="16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La limpieza del vehículo es adecuada para la prestación del servicio</w:t>
            </w:r>
          </w:p>
        </w:tc>
        <w:tc>
          <w:tcPr>
            <w:tcW w:w="793" w:type="dxa"/>
          </w:tcPr>
          <w:p w14:paraId="101FA4F0" w14:textId="77777777" w:rsidR="00E15614" w:rsidRPr="003958EF" w:rsidRDefault="00E1561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D356E5" w:rsidRPr="003958EF" w14:paraId="58133EE6" w14:textId="77777777" w:rsidTr="00672032">
        <w:trPr>
          <w:trHeight w:val="223"/>
        </w:trPr>
        <w:tc>
          <w:tcPr>
            <w:tcW w:w="7925" w:type="dxa"/>
          </w:tcPr>
          <w:p w14:paraId="665A9B1A" w14:textId="7A3DDC19" w:rsidR="00D356E5" w:rsidRPr="003958EF" w:rsidRDefault="00D356E5" w:rsidP="00831881">
            <w:pPr>
              <w:pStyle w:val="Prrafodelista"/>
              <w:numPr>
                <w:ilvl w:val="0"/>
                <w:numId w:val="16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3958EF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Califique la calidad de la prestación del servicio brindado por el proceso de Gestión Administrativa</w:t>
            </w:r>
          </w:p>
        </w:tc>
        <w:tc>
          <w:tcPr>
            <w:tcW w:w="793" w:type="dxa"/>
          </w:tcPr>
          <w:p w14:paraId="3CFD2F7A" w14:textId="77777777" w:rsidR="00D356E5" w:rsidRPr="003958EF" w:rsidRDefault="00D356E5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14:paraId="36B61380" w14:textId="77777777" w:rsidR="008A3F04" w:rsidRPr="004E13C8" w:rsidRDefault="008A3F04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16824C0F" w14:textId="3FE25230" w:rsidR="009D3D41" w:rsidRPr="004E13C8" w:rsidRDefault="00CC3BE7" w:rsidP="008A3F04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4E13C8">
        <w:rPr>
          <w:rFonts w:ascii="Verdana" w:hAnsi="Verdana" w:cs="Arial"/>
          <w:b/>
          <w:bCs/>
          <w:sz w:val="20"/>
          <w:szCs w:val="20"/>
        </w:rPr>
        <w:t>Recomendaciones para mejorar el servicio</w:t>
      </w:r>
      <w:r w:rsidR="009D3D41" w:rsidRPr="004E13C8">
        <w:rPr>
          <w:rFonts w:ascii="Verdana" w:hAnsi="Verdana" w:cs="Arial"/>
          <w:b/>
          <w:bCs/>
          <w:sz w:val="20"/>
          <w:szCs w:val="20"/>
        </w:rPr>
        <w:t>:</w:t>
      </w:r>
      <w:r w:rsidRPr="004E13C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785F072" w14:textId="77777777" w:rsidR="00CC3BE7" w:rsidRPr="004E13C8" w:rsidRDefault="00CC3BE7" w:rsidP="008A3F04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779D07F" w14:textId="77777777" w:rsidR="009D3D41" w:rsidRPr="004E13C8" w:rsidRDefault="009D3D41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161BBCFC" w14:textId="27304067" w:rsidR="007061E8" w:rsidRPr="004E13C8" w:rsidRDefault="008A3F04" w:rsidP="003958EF">
      <w:pPr>
        <w:pStyle w:val="Prrafodelista"/>
        <w:numPr>
          <w:ilvl w:val="0"/>
          <w:numId w:val="12"/>
        </w:numPr>
        <w:spacing w:after="0"/>
        <w:rPr>
          <w:rFonts w:ascii="Verdana" w:hAnsi="Verdana" w:cs="Arial"/>
          <w:b/>
          <w:bCs/>
          <w:sz w:val="20"/>
          <w:szCs w:val="20"/>
          <w:lang w:val="es-CO"/>
        </w:rPr>
      </w:pPr>
      <w:r w:rsidRPr="004E13C8">
        <w:rPr>
          <w:rFonts w:ascii="Verdana" w:hAnsi="Verdana" w:cs="Arial"/>
          <w:b/>
          <w:bCs/>
          <w:sz w:val="20"/>
          <w:szCs w:val="20"/>
          <w:lang w:val="es-CO"/>
        </w:rPr>
        <w:t>Evaluación Vigilancia</w:t>
      </w:r>
    </w:p>
    <w:p w14:paraId="2CA3F013" w14:textId="77777777" w:rsidR="008A3F04" w:rsidRPr="004E13C8" w:rsidRDefault="008A3F04" w:rsidP="008A3F04">
      <w:pPr>
        <w:spacing w:after="0"/>
        <w:rPr>
          <w:rFonts w:ascii="Verdana" w:hAnsi="Verdana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394960" w:rsidRPr="004E13C8" w14:paraId="58B49667" w14:textId="77777777" w:rsidTr="00672032">
        <w:trPr>
          <w:trHeight w:val="223"/>
        </w:trPr>
        <w:tc>
          <w:tcPr>
            <w:tcW w:w="7925" w:type="dxa"/>
          </w:tcPr>
          <w:p w14:paraId="67C5C2A8" w14:textId="764CB2A9" w:rsidR="00394960" w:rsidRPr="002A2F5A" w:rsidRDefault="00411003" w:rsidP="003225F8">
            <w:pPr>
              <w:pStyle w:val="Prrafodelista"/>
              <w:numPr>
                <w:ilvl w:val="0"/>
                <w:numId w:val="17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Conoce los protocolos de seguridad de la entidad</w:t>
            </w:r>
          </w:p>
        </w:tc>
        <w:tc>
          <w:tcPr>
            <w:tcW w:w="793" w:type="dxa"/>
          </w:tcPr>
          <w:p w14:paraId="28C9970D" w14:textId="77777777" w:rsidR="00394960" w:rsidRPr="004E13C8" w:rsidRDefault="00394960" w:rsidP="003225F8">
            <w:pPr>
              <w:spacing w:after="0" w:line="21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3225F8" w:rsidRPr="004E13C8" w14:paraId="734FA499" w14:textId="77777777" w:rsidTr="00672032">
        <w:trPr>
          <w:trHeight w:val="223"/>
        </w:trPr>
        <w:tc>
          <w:tcPr>
            <w:tcW w:w="7925" w:type="dxa"/>
          </w:tcPr>
          <w:p w14:paraId="3CB90095" w14:textId="410FE1D2" w:rsidR="003225F8" w:rsidRPr="002A2F5A" w:rsidRDefault="003225F8" w:rsidP="003225F8">
            <w:pPr>
              <w:pStyle w:val="Prrafodelista"/>
              <w:numPr>
                <w:ilvl w:val="0"/>
                <w:numId w:val="17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Al ingresar a las instalaciones considera adecuad</w:t>
            </w:r>
            <w:r w:rsidR="000509D3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os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los protocolos de seguridad</w:t>
            </w:r>
          </w:p>
        </w:tc>
        <w:tc>
          <w:tcPr>
            <w:tcW w:w="793" w:type="dxa"/>
          </w:tcPr>
          <w:p w14:paraId="20583756" w14:textId="77777777" w:rsidR="003225F8" w:rsidRPr="004E13C8" w:rsidRDefault="003225F8" w:rsidP="003225F8">
            <w:pPr>
              <w:spacing w:after="0" w:line="21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3225F8" w:rsidRPr="004E13C8" w14:paraId="426F77FB" w14:textId="77777777" w:rsidTr="00672032">
        <w:trPr>
          <w:trHeight w:val="223"/>
        </w:trPr>
        <w:tc>
          <w:tcPr>
            <w:tcW w:w="7925" w:type="dxa"/>
          </w:tcPr>
          <w:p w14:paraId="2E977CB2" w14:textId="4555136F" w:rsidR="003225F8" w:rsidRPr="002A2F5A" w:rsidRDefault="003225F8" w:rsidP="003225F8">
            <w:pPr>
              <w:pStyle w:val="Prrafodelista"/>
              <w:numPr>
                <w:ilvl w:val="0"/>
                <w:numId w:val="17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Como califica la seguridad brindada en las instalaciones de la entidad</w:t>
            </w:r>
          </w:p>
        </w:tc>
        <w:tc>
          <w:tcPr>
            <w:tcW w:w="793" w:type="dxa"/>
          </w:tcPr>
          <w:p w14:paraId="04977BA7" w14:textId="77777777" w:rsidR="003225F8" w:rsidRPr="004E13C8" w:rsidRDefault="003225F8" w:rsidP="003225F8">
            <w:pPr>
              <w:spacing w:after="0" w:line="21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3225F8" w:rsidRPr="004E13C8" w14:paraId="3A5F8708" w14:textId="77777777" w:rsidTr="00672032">
        <w:trPr>
          <w:trHeight w:val="223"/>
        </w:trPr>
        <w:tc>
          <w:tcPr>
            <w:tcW w:w="7925" w:type="dxa"/>
          </w:tcPr>
          <w:p w14:paraId="516A70ED" w14:textId="6B8CFE30" w:rsidR="003225F8" w:rsidRPr="002A2F5A" w:rsidRDefault="003225F8" w:rsidP="003225F8">
            <w:pPr>
              <w:pStyle w:val="Prrafodelista"/>
              <w:numPr>
                <w:ilvl w:val="0"/>
                <w:numId w:val="17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El personal de vigilancia tiene una atención respetuosa con los colaboradores</w:t>
            </w:r>
            <w:r w:rsidR="00200F1F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y usuarios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de la entidad.</w:t>
            </w:r>
          </w:p>
        </w:tc>
        <w:tc>
          <w:tcPr>
            <w:tcW w:w="793" w:type="dxa"/>
          </w:tcPr>
          <w:p w14:paraId="7B7B0AF0" w14:textId="77777777" w:rsidR="003225F8" w:rsidRPr="004E13C8" w:rsidRDefault="003225F8" w:rsidP="003225F8">
            <w:pPr>
              <w:spacing w:after="0" w:line="21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</w:tbl>
    <w:p w14:paraId="22875448" w14:textId="77777777" w:rsidR="008A3F04" w:rsidRPr="004E13C8" w:rsidRDefault="008A3F04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236DC2A4" w14:textId="77777777" w:rsidR="00532F71" w:rsidRPr="004E13C8" w:rsidRDefault="00532F71" w:rsidP="00532F71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4E13C8">
        <w:rPr>
          <w:rFonts w:ascii="Verdana" w:hAnsi="Verdana" w:cs="Arial"/>
          <w:b/>
          <w:bCs/>
          <w:sz w:val="20"/>
          <w:szCs w:val="20"/>
        </w:rPr>
        <w:t xml:space="preserve">Recomendaciones para mejorar el servicio: </w:t>
      </w:r>
    </w:p>
    <w:p w14:paraId="1CF40508" w14:textId="7D76F056" w:rsidR="009D3D41" w:rsidRPr="004E13C8" w:rsidRDefault="009D3D41" w:rsidP="009D3D41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47378F4" w14:textId="77777777" w:rsidR="009D3D41" w:rsidRPr="004E13C8" w:rsidRDefault="009D3D41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716EEFC1" w14:textId="57FADFFB" w:rsidR="008A3F04" w:rsidRPr="004E13C8" w:rsidRDefault="008A3F04" w:rsidP="003958EF">
      <w:pPr>
        <w:pStyle w:val="Prrafodelista"/>
        <w:numPr>
          <w:ilvl w:val="0"/>
          <w:numId w:val="12"/>
        </w:numPr>
        <w:spacing w:after="0"/>
        <w:rPr>
          <w:rFonts w:ascii="Verdana" w:hAnsi="Verdana" w:cs="Arial"/>
          <w:b/>
          <w:bCs/>
          <w:sz w:val="20"/>
          <w:szCs w:val="20"/>
          <w:lang w:val="es-CO"/>
        </w:rPr>
      </w:pPr>
      <w:r w:rsidRPr="004E13C8">
        <w:rPr>
          <w:rFonts w:ascii="Verdana" w:hAnsi="Verdana" w:cs="Arial"/>
          <w:b/>
          <w:bCs/>
          <w:sz w:val="20"/>
          <w:szCs w:val="20"/>
          <w:lang w:val="es-CO"/>
        </w:rPr>
        <w:t>Evaluación Mantenimiento sedes locativas</w:t>
      </w:r>
    </w:p>
    <w:p w14:paraId="19F72FEA" w14:textId="77777777" w:rsidR="008A3F04" w:rsidRPr="004E13C8" w:rsidRDefault="008A3F04" w:rsidP="008A3F04">
      <w:pPr>
        <w:spacing w:after="0"/>
        <w:rPr>
          <w:rFonts w:ascii="Verdana" w:hAnsi="Verdana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2A2F5A" w:rsidRPr="002A2F5A" w14:paraId="6FF091C6" w14:textId="77777777" w:rsidTr="00672032">
        <w:trPr>
          <w:trHeight w:val="223"/>
        </w:trPr>
        <w:tc>
          <w:tcPr>
            <w:tcW w:w="7925" w:type="dxa"/>
          </w:tcPr>
          <w:p w14:paraId="1E71E5D4" w14:textId="7570200A" w:rsidR="008A3F04" w:rsidRPr="002A2F5A" w:rsidRDefault="00632E43" w:rsidP="00C32426">
            <w:pPr>
              <w:pStyle w:val="Prrafodelista"/>
              <w:numPr>
                <w:ilvl w:val="0"/>
                <w:numId w:val="18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Como califica el tiempo de respuesta</w:t>
            </w:r>
            <w:r w:rsidR="00A926B9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 w:rsidR="00F423FC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a</w:t>
            </w:r>
            <w:r w:rsidR="004036B8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las solicitudes de</w:t>
            </w:r>
            <w:r w:rsidR="00510165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mantenimiento correctivo</w:t>
            </w:r>
          </w:p>
        </w:tc>
        <w:tc>
          <w:tcPr>
            <w:tcW w:w="793" w:type="dxa"/>
          </w:tcPr>
          <w:p w14:paraId="128ABFE6" w14:textId="77777777" w:rsidR="008A3F04" w:rsidRPr="002A2F5A" w:rsidRDefault="008A3F0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2A2F5A" w:rsidRPr="002A2F5A" w14:paraId="0A55EBF9" w14:textId="77777777" w:rsidTr="00672032">
        <w:trPr>
          <w:trHeight w:val="223"/>
        </w:trPr>
        <w:tc>
          <w:tcPr>
            <w:tcW w:w="7925" w:type="dxa"/>
          </w:tcPr>
          <w:p w14:paraId="7B15541C" w14:textId="15D06FC5" w:rsidR="008A3F04" w:rsidRPr="002A2F5A" w:rsidRDefault="00137064" w:rsidP="009D3D41">
            <w:pPr>
              <w:pStyle w:val="Prrafodelista"/>
              <w:numPr>
                <w:ilvl w:val="0"/>
                <w:numId w:val="18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La infraestructura física de las</w:t>
            </w:r>
            <w:r w:rsidR="006C3B94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sede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 administrativas</w:t>
            </w:r>
            <w:r w:rsidR="006C3B94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se encuentra en buen estado</w:t>
            </w:r>
          </w:p>
        </w:tc>
        <w:tc>
          <w:tcPr>
            <w:tcW w:w="793" w:type="dxa"/>
          </w:tcPr>
          <w:p w14:paraId="7C48A7AF" w14:textId="77777777" w:rsidR="008A3F04" w:rsidRPr="002A2F5A" w:rsidRDefault="008A3F0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2A2F5A" w:rsidRPr="002A2F5A" w14:paraId="337FA8D8" w14:textId="77777777" w:rsidTr="00672032">
        <w:trPr>
          <w:trHeight w:val="223"/>
        </w:trPr>
        <w:tc>
          <w:tcPr>
            <w:tcW w:w="7925" w:type="dxa"/>
          </w:tcPr>
          <w:p w14:paraId="1D4A6BA0" w14:textId="36F59313" w:rsidR="008A3F04" w:rsidRPr="002A2F5A" w:rsidRDefault="00316921" w:rsidP="00D26A34">
            <w:pPr>
              <w:pStyle w:val="Prrafodelista"/>
              <w:numPr>
                <w:ilvl w:val="0"/>
                <w:numId w:val="18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Considera que </w:t>
            </w:r>
            <w:r w:rsidR="006828CF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los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mantenimiento</w:t>
            </w:r>
            <w:r w:rsidR="006828CF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preventivo</w:t>
            </w:r>
            <w:r w:rsidR="006828CF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se </w:t>
            </w:r>
            <w:r w:rsidR="006828CF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realizan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de manera oportuna en las instalaciones de la entidad.</w:t>
            </w:r>
          </w:p>
        </w:tc>
        <w:tc>
          <w:tcPr>
            <w:tcW w:w="793" w:type="dxa"/>
          </w:tcPr>
          <w:p w14:paraId="4B0FAD7E" w14:textId="77777777" w:rsidR="008A3F04" w:rsidRPr="002A2F5A" w:rsidRDefault="008A3F04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14:paraId="4261010B" w14:textId="77777777" w:rsidR="008A3F04" w:rsidRPr="004E13C8" w:rsidRDefault="008A3F04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1BF0493A" w14:textId="77777777" w:rsidR="00532F71" w:rsidRPr="004E13C8" w:rsidRDefault="00532F71" w:rsidP="00532F71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4E13C8">
        <w:rPr>
          <w:rFonts w:ascii="Verdana" w:hAnsi="Verdana" w:cs="Arial"/>
          <w:b/>
          <w:bCs/>
          <w:sz w:val="20"/>
          <w:szCs w:val="20"/>
        </w:rPr>
        <w:t xml:space="preserve">Recomendaciones para mejorar el servicio: </w:t>
      </w:r>
    </w:p>
    <w:p w14:paraId="0471C71D" w14:textId="77777777" w:rsidR="00532F71" w:rsidRPr="004E13C8" w:rsidRDefault="00532F71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2278A16D" w14:textId="77777777" w:rsidR="00532F71" w:rsidRPr="004E13C8" w:rsidRDefault="00532F71" w:rsidP="008A3F04">
      <w:pPr>
        <w:spacing w:after="0"/>
        <w:rPr>
          <w:rFonts w:ascii="Verdana" w:hAnsi="Verdana" w:cs="Arial"/>
          <w:sz w:val="20"/>
          <w:szCs w:val="20"/>
        </w:rPr>
      </w:pPr>
    </w:p>
    <w:p w14:paraId="02E9CA58" w14:textId="45161278" w:rsidR="008B58A8" w:rsidRPr="004E13C8" w:rsidRDefault="00F205AB" w:rsidP="003958EF">
      <w:pPr>
        <w:pStyle w:val="Prrafodelista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  <w:lang w:val="es-CO"/>
        </w:rPr>
      </w:pPr>
      <w:r w:rsidRPr="004E13C8">
        <w:rPr>
          <w:rFonts w:ascii="Verdana" w:hAnsi="Verdana" w:cs="Arial"/>
          <w:b/>
          <w:bCs/>
          <w:sz w:val="20"/>
          <w:szCs w:val="20"/>
          <w:lang w:val="es-CO"/>
        </w:rPr>
        <w:t>P</w:t>
      </w:r>
      <w:r>
        <w:rPr>
          <w:rFonts w:ascii="Verdana" w:hAnsi="Verdana" w:cs="Arial"/>
          <w:b/>
          <w:bCs/>
          <w:sz w:val="20"/>
          <w:szCs w:val="20"/>
          <w:lang w:val="es-CO"/>
        </w:rPr>
        <w:t>apelería y útiles de oficina</w:t>
      </w:r>
    </w:p>
    <w:p w14:paraId="70BE3D24" w14:textId="77777777" w:rsidR="008B58A8" w:rsidRPr="004E13C8" w:rsidRDefault="008B58A8" w:rsidP="008B58A8">
      <w:pPr>
        <w:pStyle w:val="Prrafodelista"/>
        <w:spacing w:after="0"/>
        <w:rPr>
          <w:rFonts w:ascii="Verdana" w:hAnsi="Verdana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5"/>
        <w:gridCol w:w="793"/>
      </w:tblGrid>
      <w:tr w:rsidR="002A2F5A" w:rsidRPr="002A2F5A" w14:paraId="662FE827" w14:textId="77777777" w:rsidTr="00672032">
        <w:trPr>
          <w:trHeight w:val="223"/>
        </w:trPr>
        <w:tc>
          <w:tcPr>
            <w:tcW w:w="7925" w:type="dxa"/>
          </w:tcPr>
          <w:p w14:paraId="5E0449B7" w14:textId="3B49B09A" w:rsidR="008B58A8" w:rsidRPr="002A2F5A" w:rsidRDefault="00C16123" w:rsidP="008B58A8">
            <w:pPr>
              <w:pStyle w:val="Prrafodelista"/>
              <w:numPr>
                <w:ilvl w:val="0"/>
                <w:numId w:val="20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Como califica l</w:t>
            </w:r>
            <w:r w:rsidR="000A1AD9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os tiempos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de </w:t>
            </w:r>
            <w:r w:rsidR="004E218D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respuestas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a las solicitudes de los insumos de </w:t>
            </w:r>
            <w:r w:rsidR="00532C47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papelería.</w:t>
            </w:r>
          </w:p>
        </w:tc>
        <w:tc>
          <w:tcPr>
            <w:tcW w:w="793" w:type="dxa"/>
          </w:tcPr>
          <w:p w14:paraId="658CD0B7" w14:textId="77777777" w:rsidR="008B58A8" w:rsidRPr="002A2F5A" w:rsidRDefault="008B58A8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2A2F5A" w:rsidRPr="002A2F5A" w14:paraId="43150B76" w14:textId="77777777" w:rsidTr="00672032">
        <w:trPr>
          <w:trHeight w:val="223"/>
        </w:trPr>
        <w:tc>
          <w:tcPr>
            <w:tcW w:w="7925" w:type="dxa"/>
          </w:tcPr>
          <w:p w14:paraId="56E9FAAE" w14:textId="3F166BDE" w:rsidR="008B58A8" w:rsidRPr="002A2F5A" w:rsidRDefault="00532C47" w:rsidP="008B58A8">
            <w:pPr>
              <w:pStyle w:val="Prrafodelista"/>
              <w:numPr>
                <w:ilvl w:val="0"/>
                <w:numId w:val="20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Considera que el método para </w:t>
            </w:r>
            <w:r w:rsidR="00422770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la </w:t>
            </w:r>
            <w:r w:rsidR="009D35F4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solicitud</w:t>
            </w:r>
            <w:r w:rsidR="00E86269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y la entrega de </w:t>
            </w:r>
            <w:r w:rsidR="0097276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insumos de papelería y útiles de ofician </w:t>
            </w:r>
            <w:r w:rsidR="00E86269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es el adecuado</w:t>
            </w:r>
            <w:r w:rsidR="00422770"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93" w:type="dxa"/>
          </w:tcPr>
          <w:p w14:paraId="6942CF3B" w14:textId="77777777" w:rsidR="008B58A8" w:rsidRPr="002A2F5A" w:rsidRDefault="008B58A8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302311" w:rsidRPr="002A2F5A" w14:paraId="3AB4B498" w14:textId="77777777" w:rsidTr="00672032">
        <w:trPr>
          <w:trHeight w:val="223"/>
        </w:trPr>
        <w:tc>
          <w:tcPr>
            <w:tcW w:w="7925" w:type="dxa"/>
          </w:tcPr>
          <w:p w14:paraId="3E95C46D" w14:textId="1F3A6F99" w:rsidR="00302311" w:rsidRPr="002A2F5A" w:rsidRDefault="00AE1812" w:rsidP="008B58A8">
            <w:pPr>
              <w:pStyle w:val="Prrafodelista"/>
              <w:numPr>
                <w:ilvl w:val="0"/>
                <w:numId w:val="20"/>
              </w:num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lastRenderedPageBreak/>
              <w:t>Como califica la calidad de</w:t>
            </w:r>
            <w:r w:rsidR="0097276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 w:rsidRPr="002A2F5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l</w:t>
            </w:r>
            <w:r w:rsidR="0097276A"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  <w:t>os bienes entregados para el desempeño de sus funciones.</w:t>
            </w:r>
          </w:p>
        </w:tc>
        <w:tc>
          <w:tcPr>
            <w:tcW w:w="793" w:type="dxa"/>
          </w:tcPr>
          <w:p w14:paraId="129D6191" w14:textId="77777777" w:rsidR="00302311" w:rsidRPr="002A2F5A" w:rsidRDefault="00302311" w:rsidP="00672032">
            <w:pPr>
              <w:spacing w:after="0" w:line="210" w:lineRule="atLeast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14:paraId="412DDDD9" w14:textId="77777777" w:rsidR="007061E8" w:rsidRPr="004E13C8" w:rsidRDefault="007061E8" w:rsidP="007061E8">
      <w:pPr>
        <w:spacing w:after="0"/>
        <w:rPr>
          <w:rFonts w:ascii="Verdana" w:hAnsi="Verdana" w:cs="Arial"/>
          <w:sz w:val="20"/>
          <w:szCs w:val="20"/>
        </w:rPr>
      </w:pPr>
    </w:p>
    <w:p w14:paraId="4DBB5AE5" w14:textId="77777777" w:rsidR="001A3D23" w:rsidRPr="004E13C8" w:rsidRDefault="001A3D23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  <w:lang w:val="es-CO"/>
        </w:rPr>
      </w:pPr>
    </w:p>
    <w:p w14:paraId="40D257AF" w14:textId="42707590" w:rsidR="00F65943" w:rsidRPr="004E13C8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4E13C8">
        <w:rPr>
          <w:rFonts w:ascii="Verdana" w:hAnsi="Verdana" w:cs="Arial"/>
          <w:b/>
          <w:sz w:val="20"/>
          <w:szCs w:val="20"/>
        </w:rPr>
        <w:t xml:space="preserve">Anexo 1 </w:t>
      </w:r>
      <w:r w:rsidRPr="004E13C8">
        <w:rPr>
          <w:rFonts w:ascii="Verdana" w:hAnsi="Verdana" w:cs="Arial"/>
          <w:sz w:val="20"/>
          <w:szCs w:val="20"/>
        </w:rPr>
        <w:t>Control de cambios</w:t>
      </w:r>
    </w:p>
    <w:p w14:paraId="2339EFB3" w14:textId="77777777" w:rsidR="00BC015E" w:rsidRPr="004E13C8" w:rsidRDefault="00BC015E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0F4D6E" w:rsidRPr="004E13C8" w14:paraId="38D4C51D" w14:textId="77777777" w:rsidTr="00BC015E">
        <w:trPr>
          <w:trHeight w:val="318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379D3861" w14:textId="77777777" w:rsidR="000F4D6E" w:rsidRPr="004E13C8" w:rsidRDefault="000F4D6E" w:rsidP="00C21C0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13C8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2588A2BA" w14:textId="77777777" w:rsidR="000F4D6E" w:rsidRPr="004E13C8" w:rsidRDefault="000F4D6E" w:rsidP="00C21C0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13C8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027" w:type="dxa"/>
            <w:shd w:val="clear" w:color="auto" w:fill="BFBFBF" w:themeFill="background1" w:themeFillShade="BF"/>
            <w:vAlign w:val="center"/>
          </w:tcPr>
          <w:p w14:paraId="05D789F9" w14:textId="77777777" w:rsidR="000F4D6E" w:rsidRPr="004E13C8" w:rsidRDefault="000F4D6E" w:rsidP="00C21C0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13C8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0F4D6E" w:rsidRPr="004E13C8" w14:paraId="4E399B00" w14:textId="77777777" w:rsidTr="00C26C6E">
        <w:trPr>
          <w:trHeight w:val="504"/>
        </w:trPr>
        <w:tc>
          <w:tcPr>
            <w:tcW w:w="1564" w:type="dxa"/>
            <w:shd w:val="clear" w:color="auto" w:fill="auto"/>
          </w:tcPr>
          <w:p w14:paraId="559AB117" w14:textId="32FD6DF2" w:rsidR="000F4D6E" w:rsidRPr="004E13C8" w:rsidRDefault="00C26C6E" w:rsidP="00C21C07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14:paraId="2A88AB1B" w14:textId="10DE0982" w:rsidR="000F4D6E" w:rsidRPr="000E28DF" w:rsidRDefault="000E28DF" w:rsidP="00C21C07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 w:rsidRPr="000E28DF">
              <w:rPr>
                <w:rFonts w:ascii="Verdana" w:hAnsi="Verdana"/>
                <w:sz w:val="16"/>
                <w:szCs w:val="16"/>
              </w:rPr>
              <w:t>19/05/2016</w:t>
            </w:r>
          </w:p>
        </w:tc>
        <w:tc>
          <w:tcPr>
            <w:tcW w:w="7027" w:type="dxa"/>
            <w:shd w:val="clear" w:color="auto" w:fill="auto"/>
          </w:tcPr>
          <w:p w14:paraId="5818E5ED" w14:textId="4DA063C5" w:rsidR="000F4D6E" w:rsidRPr="004E13C8" w:rsidRDefault="00C26C6E" w:rsidP="00C21C07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Creación de ficha técnica y Encuesta a satisfacción servicios generales</w:t>
            </w:r>
          </w:p>
        </w:tc>
      </w:tr>
      <w:tr w:rsidR="00C26C6E" w:rsidRPr="004E13C8" w14:paraId="20E8657D" w14:textId="77777777" w:rsidTr="00C26C6E">
        <w:trPr>
          <w:trHeight w:val="504"/>
        </w:trPr>
        <w:tc>
          <w:tcPr>
            <w:tcW w:w="1564" w:type="dxa"/>
            <w:shd w:val="clear" w:color="auto" w:fill="auto"/>
          </w:tcPr>
          <w:p w14:paraId="306E2E06" w14:textId="0E8A2728" w:rsidR="00C26C6E" w:rsidRDefault="00C26C6E" w:rsidP="00C21C07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0DE87220" w14:textId="23B2BBE1" w:rsidR="00C26C6E" w:rsidRPr="000E28DF" w:rsidRDefault="000E28DF" w:rsidP="00C21C07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 w:rsidRPr="000E28DF">
              <w:rPr>
                <w:rFonts w:ascii="Verdana" w:hAnsi="Verdana"/>
                <w:sz w:val="16"/>
                <w:szCs w:val="16"/>
              </w:rPr>
              <w:t>05/06/2019</w:t>
            </w:r>
          </w:p>
        </w:tc>
        <w:tc>
          <w:tcPr>
            <w:tcW w:w="7027" w:type="dxa"/>
            <w:shd w:val="clear" w:color="auto" w:fill="auto"/>
          </w:tcPr>
          <w:p w14:paraId="296EF637" w14:textId="180FF6F7" w:rsidR="00C26C6E" w:rsidRDefault="008944FE" w:rsidP="00C21C07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ajusta ficha técnica, se retira </w:t>
            </w:r>
            <w:r w:rsidR="00F702DC">
              <w:rPr>
                <w:rFonts w:ascii="Verdana" w:hAnsi="Verdana"/>
                <w:sz w:val="20"/>
                <w:szCs w:val="20"/>
              </w:rPr>
              <w:t xml:space="preserve">operador logístico, y se estructuran las preguntas </w:t>
            </w:r>
            <w:r w:rsidR="003949F4">
              <w:rPr>
                <w:rFonts w:ascii="Verdana" w:hAnsi="Verdana"/>
                <w:sz w:val="20"/>
                <w:szCs w:val="20"/>
              </w:rPr>
              <w:t>de acuerdo con el</w:t>
            </w:r>
            <w:r w:rsidR="00F702DC">
              <w:rPr>
                <w:rFonts w:ascii="Verdana" w:hAnsi="Verdana"/>
                <w:sz w:val="20"/>
                <w:szCs w:val="20"/>
              </w:rPr>
              <w:t xml:space="preserve"> desarrollo de las actividades del proceso de Gestión Administrati</w:t>
            </w:r>
            <w:r w:rsidR="003949F4">
              <w:rPr>
                <w:rFonts w:ascii="Verdana" w:hAnsi="Verdana"/>
                <w:sz w:val="20"/>
                <w:szCs w:val="20"/>
              </w:rPr>
              <w:t>va-Servicios Generales.</w:t>
            </w:r>
          </w:p>
        </w:tc>
      </w:tr>
      <w:tr w:rsidR="000E28DF" w:rsidRPr="004E13C8" w14:paraId="0ADDACB1" w14:textId="77777777" w:rsidTr="00C26C6E">
        <w:trPr>
          <w:trHeight w:val="504"/>
        </w:trPr>
        <w:tc>
          <w:tcPr>
            <w:tcW w:w="1564" w:type="dxa"/>
            <w:shd w:val="clear" w:color="auto" w:fill="auto"/>
          </w:tcPr>
          <w:p w14:paraId="19E02757" w14:textId="7536AA76" w:rsidR="000E28DF" w:rsidRDefault="000E28DF" w:rsidP="00C21C07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14:paraId="4751FF29" w14:textId="30C6379D" w:rsidR="000E28DF" w:rsidRDefault="008006B2" w:rsidP="00C21C07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 w:rsidRPr="008006B2">
              <w:rPr>
                <w:rFonts w:ascii="Verdana" w:hAnsi="Verdana"/>
                <w:sz w:val="16"/>
                <w:szCs w:val="16"/>
              </w:rPr>
              <w:t>08/03/2024</w:t>
            </w:r>
          </w:p>
        </w:tc>
        <w:tc>
          <w:tcPr>
            <w:tcW w:w="7027" w:type="dxa"/>
            <w:shd w:val="clear" w:color="auto" w:fill="auto"/>
          </w:tcPr>
          <w:p w14:paraId="2FB69778" w14:textId="728C6781" w:rsidR="000E28DF" w:rsidRDefault="000E28DF" w:rsidP="00C21C07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realiza el ajuste general de toda la encuesta a satisfacción</w:t>
            </w:r>
            <w:r w:rsidR="00D31F92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y se </w:t>
            </w:r>
            <w:r w:rsidR="00EF0F11">
              <w:rPr>
                <w:rFonts w:ascii="Verdana" w:hAnsi="Verdana"/>
                <w:sz w:val="20"/>
                <w:szCs w:val="20"/>
              </w:rPr>
              <w:t>re</w:t>
            </w:r>
            <w:r w:rsidR="0031534A">
              <w:rPr>
                <w:rFonts w:ascii="Verdana" w:hAnsi="Verdana"/>
                <w:sz w:val="20"/>
                <w:szCs w:val="20"/>
              </w:rPr>
              <w:t xml:space="preserve">estructuran todas las </w:t>
            </w:r>
            <w:r>
              <w:rPr>
                <w:rFonts w:ascii="Verdana" w:hAnsi="Verdana"/>
                <w:sz w:val="20"/>
                <w:szCs w:val="20"/>
              </w:rPr>
              <w:t xml:space="preserve">preguntas específicas </w:t>
            </w:r>
            <w:r w:rsidR="0031534A">
              <w:rPr>
                <w:rFonts w:ascii="Verdana" w:hAnsi="Verdana"/>
                <w:sz w:val="20"/>
                <w:szCs w:val="20"/>
              </w:rPr>
              <w:t xml:space="preserve">en cada servicio general </w:t>
            </w:r>
            <w:r>
              <w:rPr>
                <w:rFonts w:ascii="Verdana" w:hAnsi="Verdana"/>
                <w:sz w:val="20"/>
                <w:szCs w:val="20"/>
              </w:rPr>
              <w:t>para determinar con puntualidad la percepción y satisfacción del cliente interno de la entidad.</w:t>
            </w:r>
            <w:r w:rsidR="007A5F6A">
              <w:rPr>
                <w:rFonts w:ascii="Verdana" w:hAnsi="Verdana"/>
                <w:sz w:val="20"/>
                <w:szCs w:val="20"/>
              </w:rPr>
              <w:t xml:space="preserve"> El código se asocia al proce</w:t>
            </w:r>
            <w:r w:rsidR="00B75D9B">
              <w:rPr>
                <w:rFonts w:ascii="Verdana" w:hAnsi="Verdana"/>
                <w:sz w:val="20"/>
                <w:szCs w:val="20"/>
              </w:rPr>
              <w:t xml:space="preserve">so de direccionamiento estratégico, anteriormente se </w:t>
            </w:r>
            <w:r w:rsidR="00AB7D00">
              <w:rPr>
                <w:rFonts w:ascii="Verdana" w:hAnsi="Verdana"/>
                <w:sz w:val="20"/>
                <w:szCs w:val="20"/>
              </w:rPr>
              <w:t>encontraba asociado al proceso de Gestión Administrati</w:t>
            </w:r>
            <w:r w:rsidR="00021FC3">
              <w:rPr>
                <w:rFonts w:ascii="Verdana" w:hAnsi="Verdana"/>
                <w:sz w:val="20"/>
                <w:szCs w:val="20"/>
              </w:rPr>
              <w:t>va</w:t>
            </w:r>
            <w:r w:rsidR="0089158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B01F36D" w14:textId="59D16905" w:rsidR="00FE027B" w:rsidRPr="004E13C8" w:rsidRDefault="00FE027B" w:rsidP="00BC015E">
      <w:pPr>
        <w:rPr>
          <w:rFonts w:ascii="Verdana" w:hAnsi="Verdana"/>
          <w:sz w:val="20"/>
          <w:szCs w:val="20"/>
        </w:rPr>
      </w:pPr>
    </w:p>
    <w:sectPr w:rsidR="00FE027B" w:rsidRPr="004E13C8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A4DE" w14:textId="77777777" w:rsidR="007402E4" w:rsidRDefault="007402E4">
      <w:pPr>
        <w:spacing w:after="0"/>
      </w:pPr>
      <w:r>
        <w:separator/>
      </w:r>
    </w:p>
  </w:endnote>
  <w:endnote w:type="continuationSeparator" w:id="0">
    <w:p w14:paraId="7005786E" w14:textId="77777777" w:rsidR="007402E4" w:rsidRDefault="00740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691" w14:textId="77777777" w:rsidR="007402E4" w:rsidRDefault="007402E4">
      <w:pPr>
        <w:spacing w:after="0"/>
      </w:pPr>
      <w:r>
        <w:separator/>
      </w:r>
    </w:p>
  </w:footnote>
  <w:footnote w:type="continuationSeparator" w:id="0">
    <w:p w14:paraId="4C351C1A" w14:textId="77777777" w:rsidR="007402E4" w:rsidRDefault="00740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0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5"/>
      <w:gridCol w:w="5154"/>
      <w:gridCol w:w="2050"/>
    </w:tblGrid>
    <w:tr w:rsidR="00BC015E" w:rsidRPr="00CD4AF9" w14:paraId="5FFBB7F2" w14:textId="77777777" w:rsidTr="00807E1E">
      <w:trPr>
        <w:trHeight w:val="450"/>
        <w:jc w:val="center"/>
      </w:trPr>
      <w:tc>
        <w:tcPr>
          <w:tcW w:w="3425" w:type="dxa"/>
          <w:vMerge w:val="restart"/>
          <w:shd w:val="clear" w:color="auto" w:fill="BFBFBF" w:themeFill="background1" w:themeFillShade="BF"/>
          <w:vAlign w:val="center"/>
        </w:tcPr>
        <w:p w14:paraId="0BD03786" w14:textId="77777777" w:rsidR="00BC015E" w:rsidRPr="00CD4AF9" w:rsidRDefault="00BC015E" w:rsidP="00BC015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CB4EE16" wp14:editId="241E97DD">
                <wp:simplePos x="0" y="0"/>
                <wp:positionH relativeFrom="column">
                  <wp:posOffset>354965</wp:posOffset>
                </wp:positionH>
                <wp:positionV relativeFrom="paragraph">
                  <wp:posOffset>-15240</wp:posOffset>
                </wp:positionV>
                <wp:extent cx="1359535" cy="495300"/>
                <wp:effectExtent l="0" t="0" r="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BFBFBF" w:themeFill="background1" w:themeFillShade="BF"/>
          <w:vAlign w:val="center"/>
        </w:tcPr>
        <w:p w14:paraId="4DEED5E3" w14:textId="28E41B69" w:rsidR="00BC015E" w:rsidRPr="00770223" w:rsidRDefault="00BC015E" w:rsidP="00BC015E">
          <w:pPr>
            <w:widowControl w:val="0"/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</w:pPr>
          <w:r w:rsidRPr="00770223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</w:t>
          </w:r>
          <w:r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ICHA TÉCNICA INSTRUMENTO DE LA SATISFACCIÓN DE LAS PARTES INTERESADAS</w:t>
          </w:r>
          <w:r w:rsidR="002B2004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 xml:space="preserve"> DEL PROCESO DE GESTION ADMINISTRATIVA</w:t>
          </w:r>
        </w:p>
      </w:tc>
      <w:tc>
        <w:tcPr>
          <w:tcW w:w="2050" w:type="dxa"/>
          <w:shd w:val="clear" w:color="auto" w:fill="auto"/>
          <w:vAlign w:val="center"/>
        </w:tcPr>
        <w:p w14:paraId="5E9046DF" w14:textId="7FA42E56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8006B2" w:rsidRPr="008006B2">
            <w:rPr>
              <w:rFonts w:ascii="Verdana" w:hAnsi="Verdana" w:cs="Arial"/>
              <w:sz w:val="16"/>
              <w:szCs w:val="16"/>
            </w:rPr>
            <w:t>130,01,15-81</w:t>
          </w:r>
        </w:p>
      </w:tc>
    </w:tr>
    <w:tr w:rsidR="00BC015E" w:rsidRPr="00CD4AF9" w14:paraId="3CC03DC5" w14:textId="77777777" w:rsidTr="00807E1E">
      <w:trPr>
        <w:trHeight w:val="377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6CC9E12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54" w:type="dxa"/>
          <w:shd w:val="clear" w:color="auto" w:fill="auto"/>
          <w:vAlign w:val="center"/>
        </w:tcPr>
        <w:p w14:paraId="02D90C9B" w14:textId="3ED5FA0B" w:rsidR="00BC015E" w:rsidRPr="00CD4AF9" w:rsidRDefault="00314E37" w:rsidP="00BC015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DIRECCIONAMIENTO ESTRATEGICO</w:t>
          </w:r>
        </w:p>
      </w:tc>
      <w:tc>
        <w:tcPr>
          <w:tcW w:w="2050" w:type="dxa"/>
          <w:shd w:val="clear" w:color="auto" w:fill="auto"/>
          <w:vAlign w:val="center"/>
        </w:tcPr>
        <w:p w14:paraId="5BC557A5" w14:textId="089478EE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8006B2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BC015E" w:rsidRPr="00CD4AF9" w14:paraId="2B396807" w14:textId="77777777" w:rsidTr="00807E1E">
      <w:trPr>
        <w:trHeight w:val="202"/>
        <w:jc w:val="center"/>
      </w:trPr>
      <w:tc>
        <w:tcPr>
          <w:tcW w:w="3425" w:type="dxa"/>
          <w:vMerge/>
          <w:shd w:val="clear" w:color="auto" w:fill="BFBFBF" w:themeFill="background1" w:themeFillShade="BF"/>
          <w:vAlign w:val="center"/>
        </w:tcPr>
        <w:p w14:paraId="360E7D78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 w:val="restart"/>
          <w:shd w:val="clear" w:color="auto" w:fill="auto"/>
          <w:vAlign w:val="center"/>
        </w:tcPr>
        <w:p w14:paraId="64F02255" w14:textId="032F9327" w:rsidR="00BC015E" w:rsidRPr="009C2EBF" w:rsidRDefault="00DF0ED8" w:rsidP="00A115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A115EF">
            <w:rPr>
              <w:rFonts w:ascii="Verdana" w:hAnsi="Verdana"/>
              <w:sz w:val="18"/>
              <w:szCs w:val="18"/>
            </w:rPr>
            <w:t>MEDICIÓN DE SATISFACCIÓN DEL CLIENTE</w:t>
          </w:r>
        </w:p>
      </w:tc>
      <w:tc>
        <w:tcPr>
          <w:tcW w:w="2050" w:type="dxa"/>
          <w:shd w:val="clear" w:color="auto" w:fill="auto"/>
          <w:vAlign w:val="center"/>
        </w:tcPr>
        <w:p w14:paraId="6B620A7E" w14:textId="4C805D13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006B2">
            <w:rPr>
              <w:rFonts w:ascii="Verdana" w:hAnsi="Verdana" w:cs="Arial"/>
              <w:sz w:val="16"/>
              <w:szCs w:val="16"/>
            </w:rPr>
            <w:t>08/03/2024</w:t>
          </w:r>
        </w:p>
      </w:tc>
    </w:tr>
    <w:tr w:rsidR="00BC015E" w:rsidRPr="00CD4AF9" w14:paraId="58E17791" w14:textId="77777777" w:rsidTr="00807E1E">
      <w:trPr>
        <w:trHeight w:val="289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458AFE1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/>
          <w:shd w:val="clear" w:color="auto" w:fill="auto"/>
          <w:vAlign w:val="center"/>
        </w:tcPr>
        <w:p w14:paraId="696034AF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050" w:type="dxa"/>
          <w:shd w:val="clear" w:color="auto" w:fill="auto"/>
          <w:vAlign w:val="center"/>
        </w:tcPr>
        <w:p w14:paraId="2AD217A2" w14:textId="77777777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50"/>
      </v:shape>
    </w:pict>
  </w:numPicBullet>
  <w:abstractNum w:abstractNumId="0" w15:restartNumberingAfterBreak="0">
    <w:nsid w:val="01FD7861"/>
    <w:multiLevelType w:val="hybridMultilevel"/>
    <w:tmpl w:val="E34EAA32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F4A3B"/>
    <w:multiLevelType w:val="multilevel"/>
    <w:tmpl w:val="FA9E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F410D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12F"/>
    <w:multiLevelType w:val="hybridMultilevel"/>
    <w:tmpl w:val="04407E38"/>
    <w:lvl w:ilvl="0" w:tplc="E96A32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5F128C6"/>
    <w:multiLevelType w:val="hybridMultilevel"/>
    <w:tmpl w:val="EAEE3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7185"/>
    <w:multiLevelType w:val="hybridMultilevel"/>
    <w:tmpl w:val="BE60F5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001A"/>
    <w:multiLevelType w:val="hybridMultilevel"/>
    <w:tmpl w:val="6AF00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1607"/>
    <w:multiLevelType w:val="hybridMultilevel"/>
    <w:tmpl w:val="7DA0DBDA"/>
    <w:lvl w:ilvl="0" w:tplc="DA302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5A72"/>
    <w:multiLevelType w:val="hybridMultilevel"/>
    <w:tmpl w:val="3578B290"/>
    <w:lvl w:ilvl="0" w:tplc="0E5C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56C"/>
    <w:multiLevelType w:val="hybridMultilevel"/>
    <w:tmpl w:val="3D7E5F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E1D46B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117380">
    <w:abstractNumId w:val="18"/>
  </w:num>
  <w:num w:numId="2" w16cid:durableId="1342776809">
    <w:abstractNumId w:val="4"/>
  </w:num>
  <w:num w:numId="3" w16cid:durableId="535045765">
    <w:abstractNumId w:val="5"/>
  </w:num>
  <w:num w:numId="4" w16cid:durableId="812797306">
    <w:abstractNumId w:val="9"/>
  </w:num>
  <w:num w:numId="5" w16cid:durableId="816066830">
    <w:abstractNumId w:val="19"/>
  </w:num>
  <w:num w:numId="6" w16cid:durableId="502017531">
    <w:abstractNumId w:val="15"/>
  </w:num>
  <w:num w:numId="7" w16cid:durableId="1165051836">
    <w:abstractNumId w:val="8"/>
  </w:num>
  <w:num w:numId="8" w16cid:durableId="1627076391">
    <w:abstractNumId w:val="16"/>
  </w:num>
  <w:num w:numId="9" w16cid:durableId="2119062185">
    <w:abstractNumId w:val="1"/>
  </w:num>
  <w:num w:numId="10" w16cid:durableId="347220347">
    <w:abstractNumId w:val="2"/>
  </w:num>
  <w:num w:numId="11" w16cid:durableId="439878920">
    <w:abstractNumId w:val="17"/>
  </w:num>
  <w:num w:numId="12" w16cid:durableId="1372534321">
    <w:abstractNumId w:val="3"/>
  </w:num>
  <w:num w:numId="13" w16cid:durableId="601498335">
    <w:abstractNumId w:val="6"/>
  </w:num>
  <w:num w:numId="14" w16cid:durableId="534347076">
    <w:abstractNumId w:val="0"/>
  </w:num>
  <w:num w:numId="15" w16cid:durableId="1948350882">
    <w:abstractNumId w:val="13"/>
  </w:num>
  <w:num w:numId="16" w16cid:durableId="355423577">
    <w:abstractNumId w:val="7"/>
  </w:num>
  <w:num w:numId="17" w16cid:durableId="2023971973">
    <w:abstractNumId w:val="14"/>
  </w:num>
  <w:num w:numId="18" w16cid:durableId="600459396">
    <w:abstractNumId w:val="11"/>
  </w:num>
  <w:num w:numId="19" w16cid:durableId="1698700312">
    <w:abstractNumId w:val="12"/>
  </w:num>
  <w:num w:numId="20" w16cid:durableId="1699161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C3"/>
    <w:rsid w:val="00026729"/>
    <w:rsid w:val="00035906"/>
    <w:rsid w:val="000509D3"/>
    <w:rsid w:val="000549FA"/>
    <w:rsid w:val="00075304"/>
    <w:rsid w:val="00080E45"/>
    <w:rsid w:val="00084629"/>
    <w:rsid w:val="00085D06"/>
    <w:rsid w:val="000871E8"/>
    <w:rsid w:val="00096A9C"/>
    <w:rsid w:val="000A1AD9"/>
    <w:rsid w:val="000A3C94"/>
    <w:rsid w:val="000C6306"/>
    <w:rsid w:val="000D063A"/>
    <w:rsid w:val="000D1791"/>
    <w:rsid w:val="000D5DDB"/>
    <w:rsid w:val="000D5FE0"/>
    <w:rsid w:val="000E28DF"/>
    <w:rsid w:val="000F1D5D"/>
    <w:rsid w:val="000F4D6E"/>
    <w:rsid w:val="000F539E"/>
    <w:rsid w:val="00110BEE"/>
    <w:rsid w:val="0011274A"/>
    <w:rsid w:val="00137064"/>
    <w:rsid w:val="00137487"/>
    <w:rsid w:val="00145604"/>
    <w:rsid w:val="00151DFC"/>
    <w:rsid w:val="0016598F"/>
    <w:rsid w:val="00166B8B"/>
    <w:rsid w:val="0017124C"/>
    <w:rsid w:val="0017127A"/>
    <w:rsid w:val="00174DB0"/>
    <w:rsid w:val="00177334"/>
    <w:rsid w:val="00180588"/>
    <w:rsid w:val="00187F9F"/>
    <w:rsid w:val="001942E2"/>
    <w:rsid w:val="001A3D23"/>
    <w:rsid w:val="001B3AE0"/>
    <w:rsid w:val="001B66D8"/>
    <w:rsid w:val="001C1992"/>
    <w:rsid w:val="001D2D77"/>
    <w:rsid w:val="001D4D59"/>
    <w:rsid w:val="001E1FCC"/>
    <w:rsid w:val="002006B0"/>
    <w:rsid w:val="00200F1F"/>
    <w:rsid w:val="0022123A"/>
    <w:rsid w:val="00222CF2"/>
    <w:rsid w:val="0023034C"/>
    <w:rsid w:val="00244CA1"/>
    <w:rsid w:val="0024787C"/>
    <w:rsid w:val="00260188"/>
    <w:rsid w:val="00262034"/>
    <w:rsid w:val="0026378C"/>
    <w:rsid w:val="00263CA1"/>
    <w:rsid w:val="00264CC2"/>
    <w:rsid w:val="0027751C"/>
    <w:rsid w:val="002A08EF"/>
    <w:rsid w:val="002A2F5A"/>
    <w:rsid w:val="002A32FF"/>
    <w:rsid w:val="002A7EF0"/>
    <w:rsid w:val="002B2004"/>
    <w:rsid w:val="002C241F"/>
    <w:rsid w:val="002E42B3"/>
    <w:rsid w:val="002E4DD0"/>
    <w:rsid w:val="002F2E76"/>
    <w:rsid w:val="002F45B7"/>
    <w:rsid w:val="00302311"/>
    <w:rsid w:val="003036EF"/>
    <w:rsid w:val="00314E37"/>
    <w:rsid w:val="0031534A"/>
    <w:rsid w:val="00315DEC"/>
    <w:rsid w:val="00316921"/>
    <w:rsid w:val="003225F8"/>
    <w:rsid w:val="00327D50"/>
    <w:rsid w:val="00330E79"/>
    <w:rsid w:val="00332CC0"/>
    <w:rsid w:val="003355FC"/>
    <w:rsid w:val="00345328"/>
    <w:rsid w:val="003653B5"/>
    <w:rsid w:val="00371269"/>
    <w:rsid w:val="00377591"/>
    <w:rsid w:val="00380F52"/>
    <w:rsid w:val="00387FDC"/>
    <w:rsid w:val="003900A2"/>
    <w:rsid w:val="00390F37"/>
    <w:rsid w:val="00394960"/>
    <w:rsid w:val="003949F4"/>
    <w:rsid w:val="003958EF"/>
    <w:rsid w:val="003A2B6A"/>
    <w:rsid w:val="003B7FFD"/>
    <w:rsid w:val="003C340D"/>
    <w:rsid w:val="003C7ABF"/>
    <w:rsid w:val="003D265E"/>
    <w:rsid w:val="003D724A"/>
    <w:rsid w:val="003E6206"/>
    <w:rsid w:val="003F0155"/>
    <w:rsid w:val="00400825"/>
    <w:rsid w:val="00403305"/>
    <w:rsid w:val="004036B8"/>
    <w:rsid w:val="00411003"/>
    <w:rsid w:val="00422770"/>
    <w:rsid w:val="00430596"/>
    <w:rsid w:val="00433D06"/>
    <w:rsid w:val="004806A4"/>
    <w:rsid w:val="004B47AB"/>
    <w:rsid w:val="004B5358"/>
    <w:rsid w:val="004C26D5"/>
    <w:rsid w:val="004C75B0"/>
    <w:rsid w:val="004D3487"/>
    <w:rsid w:val="004E13C8"/>
    <w:rsid w:val="004E218D"/>
    <w:rsid w:val="004F795C"/>
    <w:rsid w:val="005030A2"/>
    <w:rsid w:val="00510165"/>
    <w:rsid w:val="005149C0"/>
    <w:rsid w:val="005174B1"/>
    <w:rsid w:val="0053082B"/>
    <w:rsid w:val="00531ACC"/>
    <w:rsid w:val="00532C47"/>
    <w:rsid w:val="00532F71"/>
    <w:rsid w:val="00534E72"/>
    <w:rsid w:val="005401EF"/>
    <w:rsid w:val="00541B80"/>
    <w:rsid w:val="005447B4"/>
    <w:rsid w:val="00545A5F"/>
    <w:rsid w:val="00551EC4"/>
    <w:rsid w:val="005547D3"/>
    <w:rsid w:val="00565B17"/>
    <w:rsid w:val="00571543"/>
    <w:rsid w:val="00584FCB"/>
    <w:rsid w:val="00595261"/>
    <w:rsid w:val="005A3842"/>
    <w:rsid w:val="005A5F88"/>
    <w:rsid w:val="005A6C88"/>
    <w:rsid w:val="005B2F93"/>
    <w:rsid w:val="005C56A7"/>
    <w:rsid w:val="005D13F5"/>
    <w:rsid w:val="005D5EC5"/>
    <w:rsid w:val="005E57EC"/>
    <w:rsid w:val="005E6CDC"/>
    <w:rsid w:val="005F524B"/>
    <w:rsid w:val="00614BA9"/>
    <w:rsid w:val="00615685"/>
    <w:rsid w:val="00616AA2"/>
    <w:rsid w:val="0062011C"/>
    <w:rsid w:val="00632E43"/>
    <w:rsid w:val="00636D5B"/>
    <w:rsid w:val="00636E9C"/>
    <w:rsid w:val="00643B53"/>
    <w:rsid w:val="00656E3D"/>
    <w:rsid w:val="00657EEC"/>
    <w:rsid w:val="0066048F"/>
    <w:rsid w:val="006828CF"/>
    <w:rsid w:val="00683F16"/>
    <w:rsid w:val="006A307D"/>
    <w:rsid w:val="006A6B5D"/>
    <w:rsid w:val="006B5344"/>
    <w:rsid w:val="006B53A1"/>
    <w:rsid w:val="006B78D2"/>
    <w:rsid w:val="006C3B94"/>
    <w:rsid w:val="006C5736"/>
    <w:rsid w:val="006E68F7"/>
    <w:rsid w:val="006F154E"/>
    <w:rsid w:val="00704B2C"/>
    <w:rsid w:val="007061E8"/>
    <w:rsid w:val="00721538"/>
    <w:rsid w:val="00721EF6"/>
    <w:rsid w:val="0072262D"/>
    <w:rsid w:val="0073750F"/>
    <w:rsid w:val="007402E4"/>
    <w:rsid w:val="00751137"/>
    <w:rsid w:val="0076015E"/>
    <w:rsid w:val="00767898"/>
    <w:rsid w:val="00775AEC"/>
    <w:rsid w:val="0079015C"/>
    <w:rsid w:val="00792049"/>
    <w:rsid w:val="007A5F6A"/>
    <w:rsid w:val="007B41D7"/>
    <w:rsid w:val="007B6C77"/>
    <w:rsid w:val="007D58DF"/>
    <w:rsid w:val="007E6DDE"/>
    <w:rsid w:val="008006B2"/>
    <w:rsid w:val="00810BB7"/>
    <w:rsid w:val="0082104E"/>
    <w:rsid w:val="00831881"/>
    <w:rsid w:val="008428D7"/>
    <w:rsid w:val="00842B0B"/>
    <w:rsid w:val="00851C11"/>
    <w:rsid w:val="008522C5"/>
    <w:rsid w:val="008655DC"/>
    <w:rsid w:val="00872468"/>
    <w:rsid w:val="008739CC"/>
    <w:rsid w:val="008803B7"/>
    <w:rsid w:val="0089158D"/>
    <w:rsid w:val="008944FE"/>
    <w:rsid w:val="008A3F04"/>
    <w:rsid w:val="008B58A8"/>
    <w:rsid w:val="008C037B"/>
    <w:rsid w:val="008C0846"/>
    <w:rsid w:val="008D57CA"/>
    <w:rsid w:val="008D7AF3"/>
    <w:rsid w:val="008E168E"/>
    <w:rsid w:val="008E1C20"/>
    <w:rsid w:val="008E3801"/>
    <w:rsid w:val="008E6970"/>
    <w:rsid w:val="00911DF0"/>
    <w:rsid w:val="00914524"/>
    <w:rsid w:val="0094073B"/>
    <w:rsid w:val="00941B5D"/>
    <w:rsid w:val="009429CD"/>
    <w:rsid w:val="009473E6"/>
    <w:rsid w:val="00955B94"/>
    <w:rsid w:val="009608C1"/>
    <w:rsid w:val="00962FBF"/>
    <w:rsid w:val="009666B3"/>
    <w:rsid w:val="0097055B"/>
    <w:rsid w:val="0097276A"/>
    <w:rsid w:val="00975033"/>
    <w:rsid w:val="0097776E"/>
    <w:rsid w:val="009B789A"/>
    <w:rsid w:val="009C6F9B"/>
    <w:rsid w:val="009D35F4"/>
    <w:rsid w:val="009D3D41"/>
    <w:rsid w:val="009D7818"/>
    <w:rsid w:val="009E0C76"/>
    <w:rsid w:val="009E22F1"/>
    <w:rsid w:val="009E5706"/>
    <w:rsid w:val="00A00E59"/>
    <w:rsid w:val="00A100AF"/>
    <w:rsid w:val="00A115EF"/>
    <w:rsid w:val="00A16F07"/>
    <w:rsid w:val="00A17DEA"/>
    <w:rsid w:val="00A229C7"/>
    <w:rsid w:val="00A4098B"/>
    <w:rsid w:val="00A43607"/>
    <w:rsid w:val="00A474AF"/>
    <w:rsid w:val="00A50231"/>
    <w:rsid w:val="00A51F82"/>
    <w:rsid w:val="00A53B74"/>
    <w:rsid w:val="00A544CE"/>
    <w:rsid w:val="00A56495"/>
    <w:rsid w:val="00A82B2F"/>
    <w:rsid w:val="00A83DB4"/>
    <w:rsid w:val="00A85598"/>
    <w:rsid w:val="00A926B9"/>
    <w:rsid w:val="00A950D3"/>
    <w:rsid w:val="00A951E1"/>
    <w:rsid w:val="00AA5848"/>
    <w:rsid w:val="00AB7D00"/>
    <w:rsid w:val="00AD2F07"/>
    <w:rsid w:val="00AD6468"/>
    <w:rsid w:val="00AE1812"/>
    <w:rsid w:val="00AE3A4C"/>
    <w:rsid w:val="00B077D4"/>
    <w:rsid w:val="00B144D5"/>
    <w:rsid w:val="00B349DE"/>
    <w:rsid w:val="00B40884"/>
    <w:rsid w:val="00B611DD"/>
    <w:rsid w:val="00B679E1"/>
    <w:rsid w:val="00B73C34"/>
    <w:rsid w:val="00B75D9B"/>
    <w:rsid w:val="00B80788"/>
    <w:rsid w:val="00B91F95"/>
    <w:rsid w:val="00BB0EDE"/>
    <w:rsid w:val="00BB2D1B"/>
    <w:rsid w:val="00BB64FE"/>
    <w:rsid w:val="00BC015E"/>
    <w:rsid w:val="00BC0D1E"/>
    <w:rsid w:val="00BC46E3"/>
    <w:rsid w:val="00BC7394"/>
    <w:rsid w:val="00BD027D"/>
    <w:rsid w:val="00BD2535"/>
    <w:rsid w:val="00C16123"/>
    <w:rsid w:val="00C20EFF"/>
    <w:rsid w:val="00C218F4"/>
    <w:rsid w:val="00C22560"/>
    <w:rsid w:val="00C26C6E"/>
    <w:rsid w:val="00C2751D"/>
    <w:rsid w:val="00C309D7"/>
    <w:rsid w:val="00C32426"/>
    <w:rsid w:val="00C55B7B"/>
    <w:rsid w:val="00C6160D"/>
    <w:rsid w:val="00C82F71"/>
    <w:rsid w:val="00C87C6F"/>
    <w:rsid w:val="00C97A50"/>
    <w:rsid w:val="00CC2FC0"/>
    <w:rsid w:val="00CC3BE7"/>
    <w:rsid w:val="00CC6797"/>
    <w:rsid w:val="00CC78E6"/>
    <w:rsid w:val="00CD0112"/>
    <w:rsid w:val="00CD390F"/>
    <w:rsid w:val="00CD73A2"/>
    <w:rsid w:val="00CD7616"/>
    <w:rsid w:val="00CE21C9"/>
    <w:rsid w:val="00CF1E3B"/>
    <w:rsid w:val="00CF526F"/>
    <w:rsid w:val="00D06DB3"/>
    <w:rsid w:val="00D168BE"/>
    <w:rsid w:val="00D24F4B"/>
    <w:rsid w:val="00D26A34"/>
    <w:rsid w:val="00D26AB0"/>
    <w:rsid w:val="00D31F92"/>
    <w:rsid w:val="00D356E5"/>
    <w:rsid w:val="00D36C8A"/>
    <w:rsid w:val="00D37CD3"/>
    <w:rsid w:val="00D44626"/>
    <w:rsid w:val="00D45786"/>
    <w:rsid w:val="00D50777"/>
    <w:rsid w:val="00D56A39"/>
    <w:rsid w:val="00D60CE9"/>
    <w:rsid w:val="00D6225E"/>
    <w:rsid w:val="00D63301"/>
    <w:rsid w:val="00D668DE"/>
    <w:rsid w:val="00D73F0B"/>
    <w:rsid w:val="00D84A48"/>
    <w:rsid w:val="00DB090F"/>
    <w:rsid w:val="00DD11CB"/>
    <w:rsid w:val="00DE3F65"/>
    <w:rsid w:val="00DE6076"/>
    <w:rsid w:val="00DF0ED8"/>
    <w:rsid w:val="00DF7F68"/>
    <w:rsid w:val="00E02216"/>
    <w:rsid w:val="00E05D81"/>
    <w:rsid w:val="00E15614"/>
    <w:rsid w:val="00E31F27"/>
    <w:rsid w:val="00E46C12"/>
    <w:rsid w:val="00E51AC8"/>
    <w:rsid w:val="00E52BA4"/>
    <w:rsid w:val="00E54498"/>
    <w:rsid w:val="00E72035"/>
    <w:rsid w:val="00E73C1B"/>
    <w:rsid w:val="00E82F7C"/>
    <w:rsid w:val="00E86269"/>
    <w:rsid w:val="00E91350"/>
    <w:rsid w:val="00EA189F"/>
    <w:rsid w:val="00EB2102"/>
    <w:rsid w:val="00EC3AF7"/>
    <w:rsid w:val="00ED66AB"/>
    <w:rsid w:val="00ED69A7"/>
    <w:rsid w:val="00EE2DA6"/>
    <w:rsid w:val="00EF0F11"/>
    <w:rsid w:val="00F024E0"/>
    <w:rsid w:val="00F205AB"/>
    <w:rsid w:val="00F338AD"/>
    <w:rsid w:val="00F41DAC"/>
    <w:rsid w:val="00F423FC"/>
    <w:rsid w:val="00F43A5F"/>
    <w:rsid w:val="00F44234"/>
    <w:rsid w:val="00F6047D"/>
    <w:rsid w:val="00F65943"/>
    <w:rsid w:val="00F65D55"/>
    <w:rsid w:val="00F702DC"/>
    <w:rsid w:val="00F842DE"/>
    <w:rsid w:val="00FA102B"/>
    <w:rsid w:val="00FA465B"/>
    <w:rsid w:val="00FD27CD"/>
    <w:rsid w:val="00FE027B"/>
    <w:rsid w:val="00FE56B0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E15614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2024-03-11T21:52:00Z</dcterms:created>
  <dcterms:modified xsi:type="dcterms:W3CDTF">2024-03-11T21:52:00Z</dcterms:modified>
</cp:coreProperties>
</file>