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7379" w14:textId="32226E57" w:rsidR="00F65943" w:rsidRPr="00D678AE" w:rsidRDefault="003B2704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71C25F" wp14:editId="6843293E">
            <wp:simplePos x="0" y="0"/>
            <wp:positionH relativeFrom="page">
              <wp:posOffset>1223987</wp:posOffset>
            </wp:positionH>
            <wp:positionV relativeFrom="page">
              <wp:posOffset>644037</wp:posOffset>
            </wp:positionV>
            <wp:extent cx="1359535" cy="495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79F20" w14:textId="0F119F8C" w:rsidR="007B7035" w:rsidRPr="00D678AE" w:rsidRDefault="007B7035" w:rsidP="007B7035">
      <w:pPr>
        <w:jc w:val="both"/>
        <w:rPr>
          <w:rFonts w:ascii="Verdana" w:hAnsi="Verdana"/>
          <w:b/>
          <w:sz w:val="20"/>
          <w:szCs w:val="20"/>
        </w:rPr>
      </w:pPr>
      <w:r w:rsidRPr="00D678AE">
        <w:rPr>
          <w:rFonts w:ascii="Verdana" w:hAnsi="Verdana"/>
          <w:b/>
          <w:sz w:val="20"/>
          <w:szCs w:val="20"/>
        </w:rPr>
        <w:t>FECHA:</w:t>
      </w:r>
      <w:r w:rsidR="003B2704" w:rsidRPr="003B2704">
        <w:rPr>
          <w:noProof/>
        </w:rPr>
        <w:t xml:space="preserve"> </w:t>
      </w:r>
    </w:p>
    <w:p w14:paraId="2B51DC07" w14:textId="7E72D500" w:rsidR="000C0E95" w:rsidRPr="00D678AE" w:rsidRDefault="000C0E95" w:rsidP="007B703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701" w:type="dxa"/>
        <w:tblInd w:w="-5" w:type="dxa"/>
        <w:tblLook w:val="04A0" w:firstRow="1" w:lastRow="0" w:firstColumn="1" w:lastColumn="0" w:noHBand="0" w:noVBand="1"/>
      </w:tblPr>
      <w:tblGrid>
        <w:gridCol w:w="4398"/>
        <w:gridCol w:w="5303"/>
      </w:tblGrid>
      <w:tr w:rsidR="007B7035" w:rsidRPr="00D678AE" w14:paraId="0EB8A599" w14:textId="77777777" w:rsidTr="000C0E95">
        <w:trPr>
          <w:trHeight w:val="280"/>
        </w:trPr>
        <w:tc>
          <w:tcPr>
            <w:tcW w:w="4398" w:type="dxa"/>
          </w:tcPr>
          <w:p w14:paraId="6E1F2749" w14:textId="08EC3D48" w:rsidR="007B7035" w:rsidRPr="00D678AE" w:rsidRDefault="007B7035" w:rsidP="00081222">
            <w:pPr>
              <w:pStyle w:val="Prrafodelista"/>
              <w:ind w:left="0" w:firstLine="37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D678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TIPO DE PROCESO:</w:t>
            </w:r>
          </w:p>
        </w:tc>
        <w:tc>
          <w:tcPr>
            <w:tcW w:w="5303" w:type="dxa"/>
          </w:tcPr>
          <w:p w14:paraId="3C3314FB" w14:textId="77777777" w:rsidR="007B7035" w:rsidRPr="00D678AE" w:rsidRDefault="007B7035" w:rsidP="00081222">
            <w:pPr>
              <w:pStyle w:val="Prrafodelista"/>
              <w:ind w:left="134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D678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RADICADO PROCESO:</w:t>
            </w:r>
          </w:p>
        </w:tc>
      </w:tr>
      <w:tr w:rsidR="007B7035" w:rsidRPr="00D678AE" w14:paraId="3095F8BA" w14:textId="77777777" w:rsidTr="000C0E95">
        <w:trPr>
          <w:trHeight w:val="315"/>
        </w:trPr>
        <w:tc>
          <w:tcPr>
            <w:tcW w:w="4398" w:type="dxa"/>
          </w:tcPr>
          <w:p w14:paraId="5CB58BD6" w14:textId="77777777" w:rsidR="007B7035" w:rsidRPr="00D678AE" w:rsidRDefault="007B7035" w:rsidP="00081222">
            <w:pPr>
              <w:ind w:firstLine="37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D678AE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DESPACHO:</w:t>
            </w:r>
          </w:p>
        </w:tc>
        <w:tc>
          <w:tcPr>
            <w:tcW w:w="5303" w:type="dxa"/>
          </w:tcPr>
          <w:p w14:paraId="3BC285DB" w14:textId="77777777" w:rsidR="007B7035" w:rsidRPr="00D678AE" w:rsidRDefault="007B7035" w:rsidP="00081222">
            <w:pPr>
              <w:ind w:left="13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ROL EN EL PROCESO: DEMANTANTE __     DEMANDADO__</w:t>
            </w:r>
          </w:p>
        </w:tc>
      </w:tr>
      <w:tr w:rsidR="007B7035" w:rsidRPr="00D678AE" w14:paraId="24C17FA9" w14:textId="77777777" w:rsidTr="000C0E95">
        <w:trPr>
          <w:trHeight w:val="359"/>
        </w:trPr>
        <w:tc>
          <w:tcPr>
            <w:tcW w:w="4398" w:type="dxa"/>
          </w:tcPr>
          <w:p w14:paraId="0473CD11" w14:textId="77777777" w:rsidR="007B7035" w:rsidRPr="00D678AE" w:rsidRDefault="007B7035" w:rsidP="00081222">
            <w:pPr>
              <w:ind w:firstLine="37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ABOGADO UNIDAD VÍCTIMAS:</w:t>
            </w:r>
          </w:p>
        </w:tc>
        <w:tc>
          <w:tcPr>
            <w:tcW w:w="5303" w:type="dxa"/>
          </w:tcPr>
          <w:p w14:paraId="698EC251" w14:textId="77777777" w:rsidR="007B7035" w:rsidRPr="00D678AE" w:rsidRDefault="007B7035" w:rsidP="00081222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CONTRAPARTE:</w:t>
            </w:r>
          </w:p>
        </w:tc>
      </w:tr>
      <w:tr w:rsidR="007B7035" w:rsidRPr="00D678AE" w14:paraId="2190C6A4" w14:textId="77777777" w:rsidTr="000C0E95">
        <w:trPr>
          <w:trHeight w:val="303"/>
        </w:trPr>
        <w:tc>
          <w:tcPr>
            <w:tcW w:w="4398" w:type="dxa"/>
          </w:tcPr>
          <w:p w14:paraId="2E4B2EE4" w14:textId="77777777" w:rsidR="007B7035" w:rsidRPr="00D678AE" w:rsidRDefault="007B7035" w:rsidP="00081222">
            <w:pPr>
              <w:ind w:firstLine="37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APODERADO CONTRAPARTE:</w:t>
            </w:r>
          </w:p>
        </w:tc>
        <w:tc>
          <w:tcPr>
            <w:tcW w:w="5303" w:type="dxa"/>
          </w:tcPr>
          <w:p w14:paraId="1552B906" w14:textId="77777777" w:rsidR="007B7035" w:rsidRPr="00D678AE" w:rsidRDefault="007B7035" w:rsidP="00081222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D678AE">
              <w:rPr>
                <w:rFonts w:ascii="Verdana" w:hAnsi="Verdana"/>
                <w:b/>
                <w:sz w:val="20"/>
                <w:szCs w:val="20"/>
                <w:lang w:val="es-CO"/>
              </w:rPr>
              <w:t>IDENTIFICACIÓN CONTRAPARTE:</w:t>
            </w:r>
          </w:p>
        </w:tc>
      </w:tr>
    </w:tbl>
    <w:p w14:paraId="4A21428A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902947A" w14:textId="55080B5D" w:rsidR="007B7035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  <w:r w:rsidRPr="00D678AE">
        <w:rPr>
          <w:rFonts w:ascii="Verdana" w:hAnsi="Verdana"/>
          <w:b/>
          <w:sz w:val="20"/>
          <w:szCs w:val="20"/>
          <w:lang w:val="es-CO"/>
        </w:rPr>
        <w:t>INFORMACIÓN DE BIENES</w:t>
      </w:r>
    </w:p>
    <w:p w14:paraId="30A8CE05" w14:textId="77777777" w:rsidR="00E92C94" w:rsidRPr="00D678AE" w:rsidRDefault="00E92C94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7306FF2F" w14:textId="77777777" w:rsidR="007B7035" w:rsidRPr="00D678AE" w:rsidRDefault="007B7035" w:rsidP="007B7035">
      <w:pPr>
        <w:pStyle w:val="Sinespaciado"/>
        <w:numPr>
          <w:ilvl w:val="0"/>
          <w:numId w:val="9"/>
        </w:numPr>
        <w:ind w:left="176"/>
        <w:rPr>
          <w:rFonts w:ascii="Verdana" w:hAnsi="Verdana"/>
          <w:sz w:val="20"/>
          <w:szCs w:val="20"/>
          <w:lang w:val="es-CO"/>
        </w:rPr>
      </w:pPr>
      <w:r w:rsidRPr="00D678AE">
        <w:rPr>
          <w:rFonts w:ascii="Verdana" w:hAnsi="Verdana"/>
          <w:sz w:val="20"/>
          <w:szCs w:val="20"/>
          <w:lang w:val="es-CO"/>
        </w:rPr>
        <w:t>Inmueble Urbano Apartamento 501 localizado en el municipio de Andes; departamento de Antioquia; identificado con el FMI No 004-26657</w:t>
      </w:r>
    </w:p>
    <w:p w14:paraId="6E789972" w14:textId="77777777" w:rsidR="007B7035" w:rsidRPr="00D678AE" w:rsidRDefault="007B7035" w:rsidP="007B7035">
      <w:pPr>
        <w:pStyle w:val="Sinespaciado"/>
        <w:rPr>
          <w:rFonts w:ascii="Verdana" w:hAnsi="Verdana"/>
          <w:b/>
          <w:sz w:val="20"/>
          <w:szCs w:val="20"/>
          <w:lang w:val="es-CO"/>
        </w:rPr>
      </w:pPr>
    </w:p>
    <w:p w14:paraId="23A38F7F" w14:textId="77777777" w:rsidR="007B7035" w:rsidRPr="00D678AE" w:rsidRDefault="007B7035" w:rsidP="007B7035">
      <w:pPr>
        <w:pStyle w:val="Sinespaciado"/>
        <w:rPr>
          <w:rFonts w:ascii="Verdana" w:hAnsi="Verdana"/>
          <w:b/>
          <w:sz w:val="20"/>
          <w:szCs w:val="20"/>
          <w:lang w:val="es-CO"/>
        </w:rPr>
      </w:pPr>
    </w:p>
    <w:p w14:paraId="54C4AFF6" w14:textId="77777777" w:rsidR="007B7035" w:rsidRPr="00D678AE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  <w:r w:rsidRPr="00D678AE">
        <w:rPr>
          <w:rFonts w:ascii="Verdana" w:hAnsi="Verdana"/>
          <w:b/>
          <w:sz w:val="20"/>
          <w:szCs w:val="20"/>
          <w:lang w:val="es-CO"/>
        </w:rPr>
        <w:t>ACCIONES JURÍDICAS ADELANTADAS EN EL PROCESO</w:t>
      </w:r>
    </w:p>
    <w:p w14:paraId="189F4C62" w14:textId="77777777" w:rsidR="007B7035" w:rsidRPr="00D678AE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3242012D" w14:textId="1FB50724" w:rsidR="007B7035" w:rsidRPr="00D678AE" w:rsidRDefault="007B7035" w:rsidP="00E92C94">
      <w:pPr>
        <w:pStyle w:val="Sinespaciado"/>
        <w:ind w:left="176"/>
        <w:jc w:val="both"/>
        <w:rPr>
          <w:rFonts w:ascii="Verdana" w:hAnsi="Verdana"/>
          <w:bCs/>
          <w:sz w:val="20"/>
          <w:szCs w:val="20"/>
          <w:lang w:val="es-CO"/>
        </w:rPr>
      </w:pPr>
      <w:r w:rsidRPr="00D678AE">
        <w:rPr>
          <w:rFonts w:ascii="Verdana" w:hAnsi="Verdana"/>
          <w:bCs/>
          <w:sz w:val="20"/>
          <w:szCs w:val="20"/>
          <w:lang w:val="es-CO"/>
        </w:rPr>
        <w:t>De manera cronológica referir las actuaciones que se adelantaron en el proceso o</w:t>
      </w:r>
      <w:r w:rsidR="00E92C94">
        <w:rPr>
          <w:rFonts w:ascii="Verdana" w:hAnsi="Verdana"/>
          <w:bCs/>
          <w:sz w:val="20"/>
          <w:szCs w:val="20"/>
          <w:lang w:val="es-CO"/>
        </w:rPr>
        <w:t xml:space="preserve"> </w:t>
      </w:r>
      <w:r w:rsidRPr="00D678AE">
        <w:rPr>
          <w:rFonts w:ascii="Verdana" w:hAnsi="Verdana"/>
          <w:bCs/>
          <w:sz w:val="20"/>
          <w:szCs w:val="20"/>
          <w:lang w:val="es-CO"/>
        </w:rPr>
        <w:t>procesos.</w:t>
      </w:r>
    </w:p>
    <w:p w14:paraId="2933F051" w14:textId="77777777" w:rsidR="007B7035" w:rsidRPr="00D678AE" w:rsidRDefault="007B7035" w:rsidP="007B7035">
      <w:pPr>
        <w:pStyle w:val="Sinespaciado"/>
        <w:ind w:left="176"/>
        <w:jc w:val="both"/>
        <w:rPr>
          <w:rFonts w:ascii="Verdana" w:hAnsi="Verdana"/>
          <w:b/>
          <w:sz w:val="20"/>
          <w:szCs w:val="20"/>
          <w:lang w:val="es-CO"/>
        </w:rPr>
      </w:pPr>
    </w:p>
    <w:p w14:paraId="6164FC6E" w14:textId="77777777" w:rsidR="00E92C94" w:rsidRDefault="00E92C94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</w:rPr>
      </w:pPr>
    </w:p>
    <w:p w14:paraId="50295907" w14:textId="77777777" w:rsidR="00E92C94" w:rsidRDefault="00E92C94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</w:rPr>
      </w:pPr>
    </w:p>
    <w:p w14:paraId="48972C84" w14:textId="7DF236B2" w:rsidR="007B7035" w:rsidRPr="00D678AE" w:rsidRDefault="007B7035" w:rsidP="007B7035">
      <w:pPr>
        <w:pStyle w:val="Sinespaciado"/>
        <w:ind w:left="176"/>
        <w:jc w:val="center"/>
        <w:rPr>
          <w:rFonts w:ascii="Verdana" w:hAnsi="Verdana"/>
          <w:b/>
          <w:sz w:val="20"/>
          <w:szCs w:val="20"/>
        </w:rPr>
      </w:pPr>
      <w:r w:rsidRPr="00D678AE">
        <w:rPr>
          <w:rFonts w:ascii="Verdana" w:hAnsi="Verdana"/>
          <w:b/>
          <w:sz w:val="20"/>
          <w:szCs w:val="20"/>
        </w:rPr>
        <w:t>OBSERVACIONES Y RECOMENDACIONES</w:t>
      </w:r>
    </w:p>
    <w:p w14:paraId="6A939CAA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BEE285C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CE23257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  <w:r w:rsidRPr="00D678AE">
        <w:rPr>
          <w:rFonts w:ascii="Verdana" w:hAnsi="Verdana"/>
          <w:b/>
          <w:bCs/>
          <w:sz w:val="20"/>
          <w:szCs w:val="20"/>
        </w:rPr>
        <w:t>Nombre del abogado</w:t>
      </w:r>
    </w:p>
    <w:p w14:paraId="0CB21EC2" w14:textId="77777777" w:rsidR="007B7035" w:rsidRPr="00D678AE" w:rsidRDefault="007B7035" w:rsidP="007B7035">
      <w:pPr>
        <w:jc w:val="both"/>
        <w:rPr>
          <w:rFonts w:ascii="Verdana" w:hAnsi="Verdana"/>
          <w:b/>
          <w:bCs/>
          <w:sz w:val="20"/>
          <w:szCs w:val="20"/>
        </w:rPr>
      </w:pPr>
      <w:r w:rsidRPr="00D678AE">
        <w:rPr>
          <w:rFonts w:ascii="Verdana" w:hAnsi="Verdana"/>
          <w:b/>
          <w:bCs/>
          <w:sz w:val="20"/>
          <w:szCs w:val="20"/>
        </w:rPr>
        <w:t>Abogado Oficina Asesora Jurídica</w:t>
      </w:r>
    </w:p>
    <w:p w14:paraId="4FA834F5" w14:textId="03046C15" w:rsidR="008837E6" w:rsidRPr="00D678AE" w:rsidRDefault="008837E6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FE1D10C" w14:textId="61BCD120" w:rsidR="008837E6" w:rsidRDefault="008837E6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3AF905E" w14:textId="21423487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3E5D25F" w14:textId="22C44A40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F613484" w14:textId="2F289FCB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4487018B" w14:textId="0A530053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D4026ED" w14:textId="11222379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5B79679" w14:textId="4F147EAA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04C3060" w14:textId="65E8ACF0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A3F59C4" w14:textId="77777777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4C3C4A6" w14:textId="155BF843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44FE1CF" w14:textId="07966FE9" w:rsidR="00B7179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314FE97B" w14:textId="77777777" w:rsidR="00B7179E" w:rsidRPr="00D678AE" w:rsidRDefault="00B7179E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7B0DF36" w14:textId="501CF681" w:rsidR="008837E6" w:rsidRPr="00D678AE" w:rsidRDefault="003B2704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22988CF" wp14:editId="46B0A741">
            <wp:simplePos x="0" y="0"/>
            <wp:positionH relativeFrom="page">
              <wp:posOffset>1238054</wp:posOffset>
            </wp:positionH>
            <wp:positionV relativeFrom="page">
              <wp:posOffset>630408</wp:posOffset>
            </wp:positionV>
            <wp:extent cx="1359535" cy="4953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4A92C" w14:textId="77777777" w:rsidR="00F65943" w:rsidRPr="00D678AE" w:rsidRDefault="00F6594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D678AE">
        <w:rPr>
          <w:rFonts w:ascii="Verdana" w:hAnsi="Verdana" w:cs="Arial"/>
          <w:b/>
          <w:sz w:val="20"/>
          <w:szCs w:val="20"/>
        </w:rPr>
        <w:t xml:space="preserve">Anexo 1 </w:t>
      </w:r>
      <w:r w:rsidRPr="00D678AE">
        <w:rPr>
          <w:rFonts w:ascii="Verdana" w:hAnsi="Verdana" w:cs="Arial"/>
          <w:sz w:val="20"/>
          <w:szCs w:val="20"/>
        </w:rPr>
        <w:t>Control de cambios</w:t>
      </w:r>
    </w:p>
    <w:p w14:paraId="0E6ACA04" w14:textId="77777777" w:rsidR="00892953" w:rsidRPr="00D678AE" w:rsidRDefault="0089295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100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3643"/>
        <w:gridCol w:w="4047"/>
      </w:tblGrid>
      <w:tr w:rsidR="00892953" w:rsidRPr="00D678AE" w14:paraId="006CB9DE" w14:textId="77777777" w:rsidTr="003B2704">
        <w:trPr>
          <w:trHeight w:val="550"/>
        </w:trPr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D4A471" w14:textId="77777777" w:rsidR="00892953" w:rsidRPr="00D678AE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36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B5443D" w14:textId="77777777" w:rsidR="00892953" w:rsidRPr="00D678AE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40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07B30C" w14:textId="77777777" w:rsidR="00892953" w:rsidRPr="00D678AE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892953" w:rsidRPr="00D678AE" w14:paraId="1C83340F" w14:textId="77777777" w:rsidTr="003B2704">
        <w:trPr>
          <w:trHeight w:val="281"/>
        </w:trPr>
        <w:tc>
          <w:tcPr>
            <w:tcW w:w="23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31957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6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901870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4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067355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892953" w:rsidRPr="00D678AE" w14:paraId="2FF7F8A1" w14:textId="77777777" w:rsidTr="00C72BB9">
        <w:trPr>
          <w:trHeight w:val="49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56B" w14:textId="77777777" w:rsidR="00892953" w:rsidRPr="00D678AE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F22" w14:textId="294B1EDD" w:rsidR="00892953" w:rsidRPr="00D678AE" w:rsidRDefault="00C470F1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13/04</w:t>
            </w:r>
            <w:r w:rsidR="00892953" w:rsidRPr="00D678AE">
              <w:rPr>
                <w:rFonts w:ascii="Verdana" w:hAnsi="Verdana" w:cs="Arial"/>
                <w:sz w:val="20"/>
                <w:szCs w:val="20"/>
              </w:rPr>
              <w:t>/20</w:t>
            </w:r>
            <w:r w:rsidR="00C72BB9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F88" w14:textId="77777777" w:rsidR="00892953" w:rsidRPr="00D678AE" w:rsidRDefault="00892953" w:rsidP="00977DD0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D678AE">
              <w:rPr>
                <w:rFonts w:ascii="Verdana" w:hAnsi="Verdana" w:cs="Arial"/>
                <w:sz w:val="20"/>
                <w:szCs w:val="20"/>
              </w:rPr>
              <w:t>Creación del formato</w:t>
            </w:r>
          </w:p>
        </w:tc>
      </w:tr>
    </w:tbl>
    <w:p w14:paraId="7C84FF58" w14:textId="2F0C9BEC" w:rsidR="009E22F1" w:rsidRPr="00264DB7" w:rsidRDefault="009E22F1" w:rsidP="00264DB7">
      <w:pPr>
        <w:pStyle w:val="Prrafodelista"/>
        <w:ind w:left="-142"/>
        <w:rPr>
          <w:rFonts w:ascii="Verdana" w:hAnsi="Verdana"/>
          <w:color w:val="FF0000"/>
          <w:sz w:val="20"/>
          <w:szCs w:val="20"/>
        </w:rPr>
      </w:pPr>
    </w:p>
    <w:sectPr w:rsidR="009E22F1" w:rsidRPr="00264DB7" w:rsidSect="0022123A">
      <w:headerReference w:type="even" r:id="rId8"/>
      <w:head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FEE6" w14:textId="77777777" w:rsidR="00812912" w:rsidRDefault="00812912">
      <w:pPr>
        <w:spacing w:after="0"/>
      </w:pPr>
      <w:r>
        <w:separator/>
      </w:r>
    </w:p>
  </w:endnote>
  <w:endnote w:type="continuationSeparator" w:id="0">
    <w:p w14:paraId="3F527629" w14:textId="77777777" w:rsidR="00812912" w:rsidRDefault="00812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59E06" w14:textId="77777777" w:rsidR="00812912" w:rsidRDefault="00812912">
      <w:pPr>
        <w:spacing w:after="0"/>
      </w:pPr>
      <w:r>
        <w:separator/>
      </w:r>
    </w:p>
  </w:footnote>
  <w:footnote w:type="continuationSeparator" w:id="0">
    <w:p w14:paraId="4D994CDD" w14:textId="77777777" w:rsidR="00812912" w:rsidRDefault="008129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7A3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31F20E3" wp14:editId="0C3D87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9AED" w14:textId="77777777" w:rsidR="00B91F95" w:rsidRDefault="00B91F95" w:rsidP="000F539E">
    <w:pPr>
      <w:pStyle w:val="Encabezado"/>
      <w:jc w:val="center"/>
    </w:pPr>
  </w:p>
  <w:p w14:paraId="77ED346F" w14:textId="77777777" w:rsidR="005C56A7" w:rsidRDefault="005C56A7" w:rsidP="000F539E">
    <w:pPr>
      <w:pStyle w:val="Encabezado"/>
      <w:jc w:val="center"/>
    </w:pPr>
  </w:p>
  <w:tbl>
    <w:tblPr>
      <w:tblW w:w="1000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906"/>
      <w:gridCol w:w="1904"/>
    </w:tblGrid>
    <w:tr w:rsidR="00892953" w:rsidRPr="008A5DE7" w14:paraId="6B13E904" w14:textId="77777777" w:rsidTr="003B2704">
      <w:trPr>
        <w:trHeight w:val="281"/>
      </w:trPr>
      <w:tc>
        <w:tcPr>
          <w:tcW w:w="3199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62018B52" w14:textId="2D60612F" w:rsidR="00892953" w:rsidRPr="008A5DE7" w:rsidRDefault="00892953" w:rsidP="00892953"/>
        <w:p w14:paraId="704AB283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14:paraId="7CAF30BD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 w:val="restart"/>
          <w:shd w:val="clear" w:color="auto" w:fill="BFBFBF" w:themeFill="background1" w:themeFillShade="BF"/>
          <w:vAlign w:val="center"/>
          <w:hideMark/>
        </w:tcPr>
        <w:p w14:paraId="67EDCB41" w14:textId="282D7D92" w:rsidR="00892953" w:rsidRPr="003B2704" w:rsidRDefault="00545B12" w:rsidP="00545B12">
          <w:pPr>
            <w:jc w:val="center"/>
            <w:rPr>
              <w:rFonts w:ascii="Verdana" w:hAnsi="Verdana" w:cs="Arial"/>
              <w:b/>
              <w:bCs/>
              <w:sz w:val="18"/>
              <w:szCs w:val="18"/>
            </w:rPr>
          </w:pPr>
          <w:r w:rsidRPr="003B2704">
            <w:rPr>
              <w:rFonts w:ascii="Verdana" w:hAnsi="Verdana" w:cs="Arial"/>
              <w:b/>
              <w:bCs/>
              <w:color w:val="FFFFFF" w:themeColor="background1"/>
              <w:sz w:val="18"/>
              <w:szCs w:val="18"/>
            </w:rPr>
            <w:t>FORMATO INFORME DE GESTIÓN JURÍDICA – TRASLADO DE PROCESO</w:t>
          </w:r>
        </w:p>
      </w:tc>
      <w:tc>
        <w:tcPr>
          <w:tcW w:w="1904" w:type="dxa"/>
          <w:vMerge w:val="restart"/>
          <w:shd w:val="clear" w:color="auto" w:fill="auto"/>
          <w:noWrap/>
          <w:vAlign w:val="center"/>
          <w:hideMark/>
        </w:tcPr>
        <w:p w14:paraId="289B5B8D" w14:textId="234EA663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 w:rsidR="00C470F1" w:rsidRPr="00C470F1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110,16,15-45</w:t>
          </w:r>
        </w:p>
      </w:tc>
    </w:tr>
    <w:tr w:rsidR="00892953" w:rsidRPr="008A5DE7" w14:paraId="68F33DCB" w14:textId="77777777" w:rsidTr="003B2704">
      <w:trPr>
        <w:trHeight w:val="281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75DF3284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/>
          <w:shd w:val="clear" w:color="auto" w:fill="BFBFBF" w:themeFill="background1" w:themeFillShade="BF"/>
          <w:vAlign w:val="center"/>
          <w:hideMark/>
        </w:tcPr>
        <w:p w14:paraId="0EA1D9BB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1904" w:type="dxa"/>
          <w:vMerge/>
          <w:shd w:val="clear" w:color="auto" w:fill="auto"/>
          <w:vAlign w:val="center"/>
          <w:hideMark/>
        </w:tcPr>
        <w:p w14:paraId="722AA46F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925BEB4" w14:textId="77777777" w:rsidTr="003B2704">
      <w:trPr>
        <w:trHeight w:val="281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56967E2B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 w:val="restart"/>
          <w:shd w:val="clear" w:color="auto" w:fill="auto"/>
          <w:vAlign w:val="center"/>
          <w:hideMark/>
        </w:tcPr>
        <w:p w14:paraId="66732743" w14:textId="2513DC08" w:rsidR="00892953" w:rsidRPr="008A5DE7" w:rsidRDefault="00611268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GESTIÓN JURÍDICA</w:t>
          </w:r>
        </w:p>
      </w:tc>
      <w:tc>
        <w:tcPr>
          <w:tcW w:w="1904" w:type="dxa"/>
          <w:vMerge w:val="restart"/>
          <w:shd w:val="clear" w:color="auto" w:fill="auto"/>
          <w:vAlign w:val="center"/>
          <w:hideMark/>
        </w:tcPr>
        <w:p w14:paraId="6AB627E7" w14:textId="2E9D51E5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C470F1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01</w:t>
          </w:r>
        </w:p>
      </w:tc>
    </w:tr>
    <w:tr w:rsidR="00892953" w:rsidRPr="008A5DE7" w14:paraId="2E2409B8" w14:textId="77777777" w:rsidTr="003B2704">
      <w:trPr>
        <w:trHeight w:val="281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6811EDE8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/>
          <w:vAlign w:val="center"/>
          <w:hideMark/>
        </w:tcPr>
        <w:p w14:paraId="12E0DA6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904" w:type="dxa"/>
          <w:vMerge/>
          <w:shd w:val="clear" w:color="auto" w:fill="auto"/>
          <w:vAlign w:val="center"/>
          <w:hideMark/>
        </w:tcPr>
        <w:p w14:paraId="5727D50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2D6A306" w14:textId="77777777" w:rsidTr="003B2704">
      <w:trPr>
        <w:trHeight w:val="265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379596B6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 w:val="restart"/>
          <w:shd w:val="clear" w:color="auto" w:fill="auto"/>
          <w:vAlign w:val="center"/>
          <w:hideMark/>
        </w:tcPr>
        <w:p w14:paraId="00C386CF" w14:textId="2392FDF9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61126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PARA EL SANEAMIENTO</w:t>
          </w:r>
          <w:r w:rsidR="002A5DA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JURÍDICO</w:t>
          </w:r>
          <w:r w:rsidR="0061126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DE BIENES</w:t>
          </w:r>
        </w:p>
      </w:tc>
      <w:tc>
        <w:tcPr>
          <w:tcW w:w="1904" w:type="dxa"/>
          <w:shd w:val="clear" w:color="auto" w:fill="auto"/>
          <w:vAlign w:val="center"/>
          <w:hideMark/>
        </w:tcPr>
        <w:p w14:paraId="681759A3" w14:textId="3A77B78F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Fecha:</w:t>
          </w:r>
          <w:r w:rsidR="00C470F1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13/04/2022</w:t>
          </w:r>
        </w:p>
      </w:tc>
    </w:tr>
    <w:tr w:rsidR="00892953" w:rsidRPr="00BB5D21" w14:paraId="641D8477" w14:textId="77777777" w:rsidTr="003B2704">
      <w:trPr>
        <w:trHeight w:val="242"/>
      </w:trPr>
      <w:tc>
        <w:tcPr>
          <w:tcW w:w="3199" w:type="dxa"/>
          <w:vMerge/>
          <w:shd w:val="clear" w:color="auto" w:fill="BFBFBF" w:themeFill="background1" w:themeFillShade="BF"/>
          <w:vAlign w:val="center"/>
          <w:hideMark/>
        </w:tcPr>
        <w:p w14:paraId="5F38F631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906" w:type="dxa"/>
          <w:vMerge/>
          <w:vAlign w:val="center"/>
          <w:hideMark/>
        </w:tcPr>
        <w:p w14:paraId="2749ADE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904" w:type="dxa"/>
          <w:shd w:val="clear" w:color="auto" w:fill="auto"/>
          <w:vAlign w:val="center"/>
          <w:hideMark/>
        </w:tcPr>
        <w:p w14:paraId="50A1A400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14:paraId="5B6FBBB8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BF60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FC040A8" wp14:editId="6D7D46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5DFF"/>
    <w:multiLevelType w:val="hybridMultilevel"/>
    <w:tmpl w:val="A65CB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E2"/>
    <w:rsid w:val="00035906"/>
    <w:rsid w:val="00062A43"/>
    <w:rsid w:val="00071FE5"/>
    <w:rsid w:val="00075304"/>
    <w:rsid w:val="00081222"/>
    <w:rsid w:val="00084629"/>
    <w:rsid w:val="00091FF3"/>
    <w:rsid w:val="00096A9C"/>
    <w:rsid w:val="000A3C94"/>
    <w:rsid w:val="000C0E95"/>
    <w:rsid w:val="000D5FE0"/>
    <w:rsid w:val="000F1D5D"/>
    <w:rsid w:val="000F539E"/>
    <w:rsid w:val="00110BEE"/>
    <w:rsid w:val="00121759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64DB7"/>
    <w:rsid w:val="0027751C"/>
    <w:rsid w:val="002A08EF"/>
    <w:rsid w:val="002A5DA9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2704"/>
    <w:rsid w:val="003B7FFD"/>
    <w:rsid w:val="003D265E"/>
    <w:rsid w:val="003F0155"/>
    <w:rsid w:val="00433D06"/>
    <w:rsid w:val="004806A4"/>
    <w:rsid w:val="004F795C"/>
    <w:rsid w:val="005174B1"/>
    <w:rsid w:val="00525069"/>
    <w:rsid w:val="00532351"/>
    <w:rsid w:val="00545B12"/>
    <w:rsid w:val="005A3842"/>
    <w:rsid w:val="005C56A7"/>
    <w:rsid w:val="005D5EC5"/>
    <w:rsid w:val="005E6CDC"/>
    <w:rsid w:val="005F524B"/>
    <w:rsid w:val="00611268"/>
    <w:rsid w:val="00614BA9"/>
    <w:rsid w:val="00615685"/>
    <w:rsid w:val="00636D5B"/>
    <w:rsid w:val="00643B53"/>
    <w:rsid w:val="00657EEC"/>
    <w:rsid w:val="006617AA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B7035"/>
    <w:rsid w:val="007D58DF"/>
    <w:rsid w:val="00812912"/>
    <w:rsid w:val="008428D7"/>
    <w:rsid w:val="00852A27"/>
    <w:rsid w:val="00872468"/>
    <w:rsid w:val="0087405B"/>
    <w:rsid w:val="008803B7"/>
    <w:rsid w:val="008837E6"/>
    <w:rsid w:val="00892953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B306F3"/>
    <w:rsid w:val="00B349DE"/>
    <w:rsid w:val="00B40884"/>
    <w:rsid w:val="00B7179E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470F1"/>
    <w:rsid w:val="00C55B7B"/>
    <w:rsid w:val="00C6160D"/>
    <w:rsid w:val="00C7043A"/>
    <w:rsid w:val="00C72BB9"/>
    <w:rsid w:val="00C80181"/>
    <w:rsid w:val="00C87C6F"/>
    <w:rsid w:val="00C97A50"/>
    <w:rsid w:val="00CD0112"/>
    <w:rsid w:val="00CD73A2"/>
    <w:rsid w:val="00CD7616"/>
    <w:rsid w:val="00CF1E3B"/>
    <w:rsid w:val="00CF526F"/>
    <w:rsid w:val="00D06DB3"/>
    <w:rsid w:val="00D2060A"/>
    <w:rsid w:val="00D45786"/>
    <w:rsid w:val="00D56A39"/>
    <w:rsid w:val="00D60CE9"/>
    <w:rsid w:val="00D6225E"/>
    <w:rsid w:val="00D678AE"/>
    <w:rsid w:val="00D73F0B"/>
    <w:rsid w:val="00D77104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92C94"/>
    <w:rsid w:val="00EA189F"/>
    <w:rsid w:val="00EB2102"/>
    <w:rsid w:val="00ED66AB"/>
    <w:rsid w:val="00ED69A7"/>
    <w:rsid w:val="00F338AD"/>
    <w:rsid w:val="00F65943"/>
    <w:rsid w:val="00F65D55"/>
    <w:rsid w:val="00F8732E"/>
    <w:rsid w:val="00F96397"/>
    <w:rsid w:val="00FA2DD5"/>
    <w:rsid w:val="00FA465B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1975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  <w:style w:type="paragraph" w:styleId="Sinespaciado">
    <w:name w:val="No Spacing"/>
    <w:uiPriority w:val="1"/>
    <w:qFormat/>
    <w:rsid w:val="007B7035"/>
    <w:rPr>
      <w:rFonts w:eastAsia="MS Mincho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Amaranta Vanegas</cp:lastModifiedBy>
  <cp:revision>2</cp:revision>
  <dcterms:created xsi:type="dcterms:W3CDTF">2023-11-26T19:35:00Z</dcterms:created>
  <dcterms:modified xsi:type="dcterms:W3CDTF">2023-11-26T19:35:00Z</dcterms:modified>
</cp:coreProperties>
</file>