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2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36"/>
        <w:gridCol w:w="4222"/>
        <w:gridCol w:w="1617"/>
        <w:gridCol w:w="3632"/>
      </w:tblGrid>
      <w:tr w:rsidR="00D25356" w:rsidRPr="006E47CB" w14:paraId="092476CE" w14:textId="77777777" w:rsidTr="006E47CB">
        <w:trPr>
          <w:trHeight w:val="21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88835D" w14:textId="30072136" w:rsidR="00D25356" w:rsidRPr="006E47CB" w:rsidRDefault="00D25356" w:rsidP="00D25356">
            <w:pPr>
              <w:ind w:left="142"/>
              <w:jc w:val="center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Estrategia Jurídica Inicio de Acciones</w:t>
            </w:r>
          </w:p>
        </w:tc>
      </w:tr>
      <w:tr w:rsidR="00D25356" w:rsidRPr="006E47CB" w14:paraId="1784FA23" w14:textId="77777777" w:rsidTr="006E47CB">
        <w:trPr>
          <w:trHeight w:val="352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56EE8584" w14:textId="72140BA9" w:rsidR="00D25356" w:rsidRPr="006E47CB" w:rsidRDefault="00D25356" w:rsidP="00882A7F">
            <w:pPr>
              <w:ind w:left="26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Fecha de envío para análisis: </w:t>
            </w:r>
            <w:r w:rsidR="00136376" w:rsidRPr="00413047">
              <w:rPr>
                <w:rFonts w:ascii="Verdana" w:hAnsi="Verdana" w:cs="Garamond"/>
                <w:sz w:val="20"/>
                <w:szCs w:val="20"/>
              </w:rPr>
              <w:t>XX</w:t>
            </w:r>
            <w:r w:rsidRPr="00413047">
              <w:rPr>
                <w:rFonts w:ascii="Verdana" w:hAnsi="Verdana" w:cs="Garamond"/>
                <w:sz w:val="20"/>
                <w:szCs w:val="20"/>
              </w:rPr>
              <w:t xml:space="preserve"> </w:t>
            </w:r>
            <w:r w:rsidR="00091F43" w:rsidRPr="006E47CB">
              <w:rPr>
                <w:rFonts w:ascii="Verdana" w:hAnsi="Verdana" w:cs="Garamond"/>
                <w:sz w:val="20"/>
                <w:szCs w:val="20"/>
              </w:rPr>
              <w:t>de MES de</w:t>
            </w:r>
            <w:r w:rsidRPr="006E47CB">
              <w:rPr>
                <w:rFonts w:ascii="Verdana" w:hAnsi="Verdana" w:cs="Garamond"/>
                <w:bCs/>
                <w:sz w:val="20"/>
                <w:szCs w:val="20"/>
              </w:rPr>
              <w:t xml:space="preserve"> 20</w:t>
            </w:r>
            <w:r w:rsidR="00136376" w:rsidRPr="006E47CB">
              <w:rPr>
                <w:rFonts w:ascii="Verdana" w:hAnsi="Verdana" w:cs="Garamond"/>
                <w:bCs/>
                <w:sz w:val="20"/>
                <w:szCs w:val="20"/>
              </w:rPr>
              <w:t>XX</w:t>
            </w:r>
          </w:p>
        </w:tc>
      </w:tr>
      <w:tr w:rsidR="00D25356" w:rsidRPr="006E47CB" w14:paraId="47E0968C" w14:textId="77777777" w:rsidTr="006E47CB">
        <w:trPr>
          <w:trHeight w:val="78"/>
        </w:trPr>
        <w:tc>
          <w:tcPr>
            <w:tcW w:w="5000" w:type="pct"/>
            <w:gridSpan w:val="4"/>
            <w:shd w:val="clear" w:color="auto" w:fill="FFFFFF" w:themeFill="background1"/>
          </w:tcPr>
          <w:p w14:paraId="637CDABE" w14:textId="77777777" w:rsidR="00D25356" w:rsidRPr="006E47CB" w:rsidRDefault="00D25356" w:rsidP="00882A7F">
            <w:pPr>
              <w:ind w:left="26"/>
              <w:rPr>
                <w:rFonts w:ascii="Verdana" w:hAnsi="Verdana" w:cs="Garamond"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Documentos objeto de estudio:</w:t>
            </w:r>
          </w:p>
        </w:tc>
      </w:tr>
      <w:tr w:rsidR="00D25356" w:rsidRPr="006E47CB" w14:paraId="7344EF85" w14:textId="77777777" w:rsidTr="006E47CB">
        <w:trPr>
          <w:trHeight w:val="25"/>
        </w:trPr>
        <w:tc>
          <w:tcPr>
            <w:tcW w:w="361" w:type="pct"/>
            <w:shd w:val="clear" w:color="auto" w:fill="FFFFFF" w:themeFill="background1"/>
          </w:tcPr>
          <w:p w14:paraId="0DFC4571" w14:textId="77777777" w:rsidR="00D25356" w:rsidRPr="006E47CB" w:rsidRDefault="00D25356" w:rsidP="00882A7F">
            <w:pPr>
              <w:ind w:left="26"/>
              <w:jc w:val="center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068" w:type="pct"/>
            <w:shd w:val="clear" w:color="auto" w:fill="FFFFFF" w:themeFill="background1"/>
          </w:tcPr>
          <w:p w14:paraId="2200A598" w14:textId="77777777" w:rsidR="00D25356" w:rsidRPr="006E47CB" w:rsidRDefault="00D25356" w:rsidP="00882A7F">
            <w:pPr>
              <w:ind w:left="26"/>
              <w:jc w:val="center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Descripción documento</w:t>
            </w:r>
          </w:p>
        </w:tc>
        <w:tc>
          <w:tcPr>
            <w:tcW w:w="792" w:type="pct"/>
            <w:shd w:val="clear" w:color="auto" w:fill="FFFFFF" w:themeFill="background1"/>
          </w:tcPr>
          <w:p w14:paraId="0DDD6BC6" w14:textId="77777777" w:rsidR="00D25356" w:rsidRPr="006E47CB" w:rsidRDefault="00D25356" w:rsidP="00882A7F">
            <w:pPr>
              <w:ind w:left="26"/>
              <w:jc w:val="center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779" w:type="pct"/>
            <w:shd w:val="clear" w:color="auto" w:fill="FFFFFF" w:themeFill="background1"/>
          </w:tcPr>
          <w:p w14:paraId="027C3D36" w14:textId="77777777" w:rsidR="00D25356" w:rsidRPr="006E47CB" w:rsidRDefault="00D25356" w:rsidP="00882A7F">
            <w:pPr>
              <w:ind w:left="26"/>
              <w:jc w:val="center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Autor(es) o suscriptor (es)</w:t>
            </w:r>
          </w:p>
        </w:tc>
      </w:tr>
      <w:tr w:rsidR="00D25356" w:rsidRPr="006E47CB" w14:paraId="034DBB66" w14:textId="77777777" w:rsidTr="006E47CB">
        <w:trPr>
          <w:trHeight w:val="295"/>
        </w:trPr>
        <w:tc>
          <w:tcPr>
            <w:tcW w:w="361" w:type="pct"/>
            <w:shd w:val="clear" w:color="auto" w:fill="FFFFFF" w:themeFill="background1"/>
            <w:vAlign w:val="center"/>
          </w:tcPr>
          <w:p w14:paraId="36A5B648" w14:textId="77777777" w:rsidR="00D25356" w:rsidRPr="006E47CB" w:rsidRDefault="00D25356" w:rsidP="00882A7F">
            <w:pPr>
              <w:ind w:left="26"/>
              <w:jc w:val="center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8" w:type="pct"/>
            <w:shd w:val="clear" w:color="auto" w:fill="FFFFFF" w:themeFill="background1"/>
            <w:vAlign w:val="center"/>
          </w:tcPr>
          <w:p w14:paraId="7F441BFE" w14:textId="5C5B0B61" w:rsidR="00D25356" w:rsidRPr="006E47CB" w:rsidRDefault="00D25356" w:rsidP="00882A7F">
            <w:pPr>
              <w:ind w:left="26"/>
              <w:rPr>
                <w:rFonts w:ascii="Verdana" w:hAnsi="Verdana" w:cs="Garamond"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Cs/>
                <w:sz w:val="20"/>
                <w:szCs w:val="20"/>
              </w:rPr>
              <w:t>Solicitud de inicio de acciones legales</w:t>
            </w:r>
          </w:p>
        </w:tc>
        <w:tc>
          <w:tcPr>
            <w:tcW w:w="792" w:type="pct"/>
            <w:shd w:val="clear" w:color="auto" w:fill="FFFFFF" w:themeFill="background1"/>
            <w:vAlign w:val="center"/>
          </w:tcPr>
          <w:p w14:paraId="72F2E937" w14:textId="57AC8A9C" w:rsidR="00D25356" w:rsidRPr="006E47CB" w:rsidRDefault="002D2CEB" w:rsidP="00882A7F">
            <w:pPr>
              <w:ind w:left="26"/>
              <w:jc w:val="center"/>
              <w:rPr>
                <w:rFonts w:ascii="Verdana" w:hAnsi="Verdana" w:cs="Garamond"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Cs/>
                <w:sz w:val="20"/>
                <w:szCs w:val="20"/>
              </w:rPr>
              <w:t>XX</w:t>
            </w:r>
            <w:r w:rsidR="00D25356" w:rsidRPr="006E47CB">
              <w:rPr>
                <w:rFonts w:ascii="Verdana" w:hAnsi="Verdana" w:cs="Garamond"/>
                <w:bCs/>
                <w:sz w:val="20"/>
                <w:szCs w:val="20"/>
              </w:rPr>
              <w:t>/</w:t>
            </w:r>
            <w:r w:rsidRPr="006E47CB">
              <w:rPr>
                <w:rFonts w:ascii="Verdana" w:hAnsi="Verdana" w:cs="Garamond"/>
                <w:bCs/>
                <w:sz w:val="20"/>
                <w:szCs w:val="20"/>
              </w:rPr>
              <w:t>XX</w:t>
            </w:r>
            <w:r w:rsidR="00D25356" w:rsidRPr="006E47CB">
              <w:rPr>
                <w:rFonts w:ascii="Verdana" w:hAnsi="Verdana" w:cs="Garamond"/>
                <w:bCs/>
                <w:sz w:val="20"/>
                <w:szCs w:val="20"/>
              </w:rPr>
              <w:t>/20</w:t>
            </w:r>
            <w:r w:rsidRPr="006E47CB">
              <w:rPr>
                <w:rFonts w:ascii="Verdana" w:hAnsi="Verdana" w:cs="Garamond"/>
                <w:bCs/>
                <w:sz w:val="20"/>
                <w:szCs w:val="20"/>
              </w:rPr>
              <w:t>XX</w:t>
            </w:r>
          </w:p>
        </w:tc>
        <w:tc>
          <w:tcPr>
            <w:tcW w:w="1779" w:type="pct"/>
            <w:shd w:val="clear" w:color="auto" w:fill="FFFFFF" w:themeFill="background1"/>
            <w:vAlign w:val="center"/>
          </w:tcPr>
          <w:p w14:paraId="6BE9CC41" w14:textId="2BD05D82" w:rsidR="00D25356" w:rsidRPr="006E47CB" w:rsidRDefault="00D25356" w:rsidP="00882A7F">
            <w:pPr>
              <w:ind w:left="26"/>
              <w:rPr>
                <w:rFonts w:ascii="Verdana" w:hAnsi="Verdana" w:cs="Garamond"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Cs/>
                <w:sz w:val="20"/>
                <w:szCs w:val="20"/>
              </w:rPr>
              <w:t>Coordinador FRV</w:t>
            </w:r>
          </w:p>
        </w:tc>
      </w:tr>
      <w:tr w:rsidR="00BF0AB1" w:rsidRPr="006E47CB" w14:paraId="2855CF48" w14:textId="77777777" w:rsidTr="006E47CB">
        <w:trPr>
          <w:trHeight w:val="295"/>
        </w:trPr>
        <w:tc>
          <w:tcPr>
            <w:tcW w:w="361" w:type="pct"/>
            <w:shd w:val="clear" w:color="auto" w:fill="FFFFFF" w:themeFill="background1"/>
            <w:vAlign w:val="center"/>
          </w:tcPr>
          <w:p w14:paraId="581AED2D" w14:textId="77777777" w:rsidR="00BF0AB1" w:rsidRPr="006E47CB" w:rsidRDefault="00BF0AB1" w:rsidP="00882A7F">
            <w:pPr>
              <w:ind w:left="26"/>
              <w:jc w:val="center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8" w:type="pct"/>
            <w:shd w:val="clear" w:color="auto" w:fill="FFFFFF" w:themeFill="background1"/>
            <w:vAlign w:val="center"/>
          </w:tcPr>
          <w:p w14:paraId="1C09CF3D" w14:textId="77777777" w:rsidR="00BF0AB1" w:rsidRPr="006E47CB" w:rsidRDefault="00BF0AB1" w:rsidP="00882A7F">
            <w:pPr>
              <w:ind w:left="26"/>
              <w:rPr>
                <w:rFonts w:ascii="Verdana" w:hAnsi="Verdana" w:cs="Garamond"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Cs/>
                <w:sz w:val="20"/>
                <w:szCs w:val="20"/>
              </w:rPr>
              <w:t xml:space="preserve">Acta de secuestro </w:t>
            </w:r>
          </w:p>
        </w:tc>
        <w:tc>
          <w:tcPr>
            <w:tcW w:w="792" w:type="pct"/>
            <w:shd w:val="clear" w:color="auto" w:fill="FFFFFF" w:themeFill="background1"/>
            <w:vAlign w:val="center"/>
          </w:tcPr>
          <w:p w14:paraId="3F601341" w14:textId="3955C59D" w:rsidR="00BF0AB1" w:rsidRPr="006E47CB" w:rsidRDefault="00BF0AB1" w:rsidP="00882A7F">
            <w:pPr>
              <w:ind w:left="26"/>
              <w:jc w:val="center"/>
              <w:rPr>
                <w:rFonts w:ascii="Verdana" w:hAnsi="Verdana" w:cs="Garamond"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Cs/>
                <w:sz w:val="20"/>
                <w:szCs w:val="20"/>
              </w:rPr>
              <w:t>XX/XX/20XX</w:t>
            </w:r>
          </w:p>
        </w:tc>
        <w:tc>
          <w:tcPr>
            <w:tcW w:w="1779" w:type="pct"/>
            <w:shd w:val="clear" w:color="auto" w:fill="FFFFFF" w:themeFill="background1"/>
            <w:vAlign w:val="center"/>
          </w:tcPr>
          <w:p w14:paraId="63CF7203" w14:textId="77777777" w:rsidR="00BF0AB1" w:rsidRPr="006E47CB" w:rsidRDefault="00BF0AB1" w:rsidP="00882A7F">
            <w:pPr>
              <w:ind w:left="26"/>
              <w:rPr>
                <w:rFonts w:ascii="Verdana" w:hAnsi="Verdana" w:cs="Garamond"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Cs/>
                <w:sz w:val="20"/>
                <w:szCs w:val="20"/>
              </w:rPr>
              <w:t>Fiscalía (Dirección de Justicia Transicional)</w:t>
            </w:r>
          </w:p>
        </w:tc>
      </w:tr>
      <w:tr w:rsidR="00BF0AB1" w:rsidRPr="006E47CB" w14:paraId="3130DBB7" w14:textId="77777777" w:rsidTr="006E47CB">
        <w:trPr>
          <w:trHeight w:val="296"/>
        </w:trPr>
        <w:tc>
          <w:tcPr>
            <w:tcW w:w="361" w:type="pct"/>
            <w:shd w:val="clear" w:color="auto" w:fill="FFFFFF" w:themeFill="background1"/>
            <w:vAlign w:val="center"/>
          </w:tcPr>
          <w:p w14:paraId="7EFDD019" w14:textId="77777777" w:rsidR="00BF0AB1" w:rsidRPr="006E47CB" w:rsidRDefault="00BF0AB1" w:rsidP="00882A7F">
            <w:pPr>
              <w:ind w:left="26"/>
              <w:jc w:val="center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8" w:type="pct"/>
            <w:shd w:val="clear" w:color="auto" w:fill="FFFFFF" w:themeFill="background1"/>
            <w:vAlign w:val="center"/>
          </w:tcPr>
          <w:p w14:paraId="6A255234" w14:textId="77777777" w:rsidR="00BF0AB1" w:rsidRPr="006E47CB" w:rsidRDefault="00BF0AB1" w:rsidP="00882A7F">
            <w:pPr>
              <w:ind w:left="26"/>
              <w:rPr>
                <w:rFonts w:ascii="Verdana" w:hAnsi="Verdana" w:cs="Garamond"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Cs/>
                <w:sz w:val="20"/>
                <w:szCs w:val="20"/>
              </w:rPr>
              <w:t xml:space="preserve">Informes de visita al predio </w:t>
            </w:r>
          </w:p>
        </w:tc>
        <w:tc>
          <w:tcPr>
            <w:tcW w:w="792" w:type="pct"/>
            <w:shd w:val="clear" w:color="auto" w:fill="FFFFFF" w:themeFill="background1"/>
            <w:vAlign w:val="center"/>
          </w:tcPr>
          <w:p w14:paraId="34CF904C" w14:textId="40E9D687" w:rsidR="00BF0AB1" w:rsidRPr="006E47CB" w:rsidRDefault="00BF0AB1" w:rsidP="00882A7F">
            <w:pPr>
              <w:ind w:left="26"/>
              <w:jc w:val="center"/>
              <w:rPr>
                <w:rFonts w:ascii="Verdana" w:hAnsi="Verdana" w:cs="Garamond"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Cs/>
                <w:sz w:val="20"/>
                <w:szCs w:val="20"/>
              </w:rPr>
              <w:t>XX/XX/20XX</w:t>
            </w:r>
          </w:p>
        </w:tc>
        <w:tc>
          <w:tcPr>
            <w:tcW w:w="1779" w:type="pct"/>
            <w:shd w:val="clear" w:color="auto" w:fill="FFFFFF" w:themeFill="background1"/>
            <w:vAlign w:val="center"/>
          </w:tcPr>
          <w:p w14:paraId="19DF93AC" w14:textId="5B2805C8" w:rsidR="00BF0AB1" w:rsidRPr="006E47CB" w:rsidRDefault="00BF0AB1" w:rsidP="00882A7F">
            <w:pPr>
              <w:ind w:left="26"/>
              <w:rPr>
                <w:rFonts w:ascii="Verdana" w:hAnsi="Verdana" w:cs="Garamond"/>
                <w:bCs/>
                <w:sz w:val="20"/>
                <w:szCs w:val="20"/>
              </w:rPr>
            </w:pPr>
          </w:p>
        </w:tc>
      </w:tr>
      <w:tr w:rsidR="00BF0AB1" w:rsidRPr="006E47CB" w14:paraId="5E0E954B" w14:textId="77777777" w:rsidTr="006E47CB">
        <w:trPr>
          <w:trHeight w:val="296"/>
        </w:trPr>
        <w:tc>
          <w:tcPr>
            <w:tcW w:w="361" w:type="pct"/>
            <w:shd w:val="clear" w:color="auto" w:fill="FFFFFF" w:themeFill="background1"/>
            <w:vAlign w:val="center"/>
          </w:tcPr>
          <w:p w14:paraId="3A69D818" w14:textId="77777777" w:rsidR="00BF0AB1" w:rsidRPr="006E47CB" w:rsidRDefault="00BF0AB1" w:rsidP="00882A7F">
            <w:pPr>
              <w:ind w:left="26"/>
              <w:jc w:val="center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68" w:type="pct"/>
            <w:shd w:val="clear" w:color="auto" w:fill="FFFFFF" w:themeFill="background1"/>
            <w:vAlign w:val="center"/>
          </w:tcPr>
          <w:p w14:paraId="0993D7AE" w14:textId="77777777" w:rsidR="00BF0AB1" w:rsidRPr="006E47CB" w:rsidRDefault="00BF0AB1" w:rsidP="00882A7F">
            <w:pPr>
              <w:ind w:left="26"/>
              <w:rPr>
                <w:rFonts w:ascii="Verdana" w:hAnsi="Verdana" w:cs="Garamond"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Cs/>
                <w:sz w:val="20"/>
                <w:szCs w:val="20"/>
              </w:rPr>
              <w:t>Impuesto predial</w:t>
            </w:r>
          </w:p>
        </w:tc>
        <w:tc>
          <w:tcPr>
            <w:tcW w:w="792" w:type="pct"/>
            <w:shd w:val="clear" w:color="auto" w:fill="FFFFFF" w:themeFill="background1"/>
            <w:vAlign w:val="center"/>
          </w:tcPr>
          <w:p w14:paraId="07C5E237" w14:textId="6EEF51E2" w:rsidR="00BF0AB1" w:rsidRPr="006E47CB" w:rsidRDefault="00BF0AB1" w:rsidP="00882A7F">
            <w:pPr>
              <w:ind w:left="26"/>
              <w:jc w:val="center"/>
              <w:rPr>
                <w:rFonts w:ascii="Verdana" w:hAnsi="Verdana" w:cs="Garamond"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Cs/>
                <w:sz w:val="20"/>
                <w:szCs w:val="20"/>
              </w:rPr>
              <w:t>XX/XX/20XX</w:t>
            </w:r>
          </w:p>
        </w:tc>
        <w:tc>
          <w:tcPr>
            <w:tcW w:w="1779" w:type="pct"/>
            <w:shd w:val="clear" w:color="auto" w:fill="FFFFFF" w:themeFill="background1"/>
            <w:vAlign w:val="center"/>
          </w:tcPr>
          <w:p w14:paraId="4D840DB4" w14:textId="2972BBC6" w:rsidR="00BF0AB1" w:rsidRPr="006E47CB" w:rsidRDefault="00BF0AB1" w:rsidP="00882A7F">
            <w:pPr>
              <w:ind w:left="26"/>
              <w:rPr>
                <w:rFonts w:ascii="Verdana" w:hAnsi="Verdana" w:cs="Garamond"/>
                <w:bCs/>
                <w:sz w:val="20"/>
                <w:szCs w:val="20"/>
              </w:rPr>
            </w:pPr>
          </w:p>
        </w:tc>
      </w:tr>
      <w:tr w:rsidR="00BF0AB1" w:rsidRPr="006E47CB" w14:paraId="531542F8" w14:textId="77777777" w:rsidTr="006E47CB">
        <w:trPr>
          <w:trHeight w:val="20"/>
        </w:trPr>
        <w:tc>
          <w:tcPr>
            <w:tcW w:w="5000" w:type="pct"/>
            <w:gridSpan w:val="4"/>
            <w:shd w:val="clear" w:color="auto" w:fill="FFFFFF" w:themeFill="background1"/>
          </w:tcPr>
          <w:p w14:paraId="70825574" w14:textId="77777777" w:rsidR="00BF0AB1" w:rsidRPr="006E47CB" w:rsidRDefault="00BF0AB1" w:rsidP="00882A7F">
            <w:pPr>
              <w:ind w:left="26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Acción Jurídica Solicitada por el FRV:</w:t>
            </w:r>
          </w:p>
        </w:tc>
      </w:tr>
      <w:tr w:rsidR="00BF0AB1" w:rsidRPr="006E47CB" w14:paraId="138C1342" w14:textId="77777777" w:rsidTr="006E47CB">
        <w:tc>
          <w:tcPr>
            <w:tcW w:w="5000" w:type="pct"/>
            <w:gridSpan w:val="4"/>
            <w:shd w:val="clear" w:color="auto" w:fill="FFFFFF" w:themeFill="background1"/>
          </w:tcPr>
          <w:p w14:paraId="71B6F96F" w14:textId="77777777" w:rsidR="00BF0AB1" w:rsidRPr="006E47CB" w:rsidRDefault="00BF0AB1" w:rsidP="00882A7F">
            <w:pPr>
              <w:ind w:left="26"/>
              <w:jc w:val="both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sz w:val="20"/>
                <w:szCs w:val="20"/>
              </w:rPr>
              <w:t>Restitución del bien inmueble.</w:t>
            </w:r>
          </w:p>
        </w:tc>
      </w:tr>
      <w:tr w:rsidR="00BF0AB1" w:rsidRPr="006E47CB" w14:paraId="3F42DCD8" w14:textId="77777777" w:rsidTr="006E47CB">
        <w:tc>
          <w:tcPr>
            <w:tcW w:w="5000" w:type="pct"/>
            <w:gridSpan w:val="4"/>
            <w:shd w:val="clear" w:color="auto" w:fill="FFFFFF" w:themeFill="background1"/>
          </w:tcPr>
          <w:p w14:paraId="7FCB8F3C" w14:textId="77777777" w:rsidR="00BF0AB1" w:rsidRPr="006E47CB" w:rsidRDefault="00BF0AB1" w:rsidP="00882A7F">
            <w:pPr>
              <w:ind w:left="26"/>
              <w:jc w:val="both"/>
              <w:rPr>
                <w:rFonts w:ascii="Verdana" w:hAnsi="Verdana" w:cs="Garamond"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Acción Jurídica Adecuada:</w:t>
            </w:r>
          </w:p>
        </w:tc>
      </w:tr>
      <w:tr w:rsidR="00BF0AB1" w:rsidRPr="006E47CB" w14:paraId="5C594106" w14:textId="77777777" w:rsidTr="006E47CB">
        <w:tc>
          <w:tcPr>
            <w:tcW w:w="5000" w:type="pct"/>
            <w:gridSpan w:val="4"/>
            <w:shd w:val="clear" w:color="auto" w:fill="FFFFFF" w:themeFill="background1"/>
          </w:tcPr>
          <w:p w14:paraId="031F219D" w14:textId="77777777" w:rsidR="00BF0AB1" w:rsidRPr="006E47CB" w:rsidRDefault="00BF0AB1" w:rsidP="00882A7F">
            <w:pPr>
              <w:ind w:left="26"/>
              <w:jc w:val="both"/>
              <w:rPr>
                <w:rFonts w:ascii="Verdana" w:hAnsi="Verdana" w:cs="Garamond"/>
                <w:sz w:val="20"/>
                <w:szCs w:val="20"/>
              </w:rPr>
            </w:pPr>
          </w:p>
        </w:tc>
      </w:tr>
      <w:tr w:rsidR="00BF0AB1" w:rsidRPr="006E47CB" w14:paraId="648878D8" w14:textId="77777777" w:rsidTr="006E47CB">
        <w:tc>
          <w:tcPr>
            <w:tcW w:w="5000" w:type="pct"/>
            <w:gridSpan w:val="4"/>
            <w:shd w:val="clear" w:color="auto" w:fill="FFFFFF" w:themeFill="background1"/>
          </w:tcPr>
          <w:p w14:paraId="67207DD6" w14:textId="77777777" w:rsidR="00BF0AB1" w:rsidRPr="006E47CB" w:rsidRDefault="00BF0AB1" w:rsidP="00882A7F">
            <w:pPr>
              <w:ind w:left="26"/>
              <w:jc w:val="both"/>
              <w:rPr>
                <w:rFonts w:ascii="Verdana" w:hAnsi="Verdana" w:cs="Garamond"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Hechos relevantes:</w:t>
            </w:r>
          </w:p>
        </w:tc>
      </w:tr>
      <w:tr w:rsidR="00BF0AB1" w:rsidRPr="006E47CB" w14:paraId="6AE07DEF" w14:textId="77777777" w:rsidTr="006E47CB">
        <w:tc>
          <w:tcPr>
            <w:tcW w:w="5000" w:type="pct"/>
            <w:gridSpan w:val="4"/>
            <w:shd w:val="clear" w:color="auto" w:fill="FFFFFF" w:themeFill="background1"/>
          </w:tcPr>
          <w:p w14:paraId="3E01ECA6" w14:textId="77777777" w:rsidR="00BF0AB1" w:rsidRPr="006E47CB" w:rsidRDefault="00BF0AB1" w:rsidP="00882A7F">
            <w:pPr>
              <w:pStyle w:val="Prrafodelista"/>
              <w:numPr>
                <w:ilvl w:val="0"/>
                <w:numId w:val="13"/>
              </w:numPr>
              <w:spacing w:after="0" w:line="276" w:lineRule="auto"/>
              <w:ind w:left="26" w:hanging="426"/>
              <w:jc w:val="both"/>
              <w:rPr>
                <w:rFonts w:ascii="Verdana" w:hAnsi="Verdana" w:cs="Garamond"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Cs/>
                <w:sz w:val="20"/>
                <w:szCs w:val="20"/>
              </w:rPr>
              <w:t>A la fecha de reporte del caso por parte del FRV a la OAJ, no se ha efectuado la devolución del predio al FRV por parte del arrendatario.</w:t>
            </w:r>
          </w:p>
        </w:tc>
      </w:tr>
      <w:tr w:rsidR="00BF0AB1" w:rsidRPr="006E47CB" w14:paraId="2280A5B5" w14:textId="77777777" w:rsidTr="006E47CB">
        <w:tc>
          <w:tcPr>
            <w:tcW w:w="5000" w:type="pct"/>
            <w:gridSpan w:val="4"/>
            <w:shd w:val="clear" w:color="auto" w:fill="FFFFFF" w:themeFill="background1"/>
          </w:tcPr>
          <w:p w14:paraId="414C2DAA" w14:textId="77777777" w:rsidR="00BF0AB1" w:rsidRPr="006E47CB" w:rsidRDefault="00BF0AB1" w:rsidP="00882A7F">
            <w:pPr>
              <w:tabs>
                <w:tab w:val="left" w:pos="5780"/>
              </w:tabs>
              <w:ind w:left="26"/>
              <w:jc w:val="both"/>
              <w:rPr>
                <w:rFonts w:ascii="Verdana" w:hAnsi="Verdana" w:cs="Garamond"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Pretensiones: </w:t>
            </w:r>
          </w:p>
        </w:tc>
      </w:tr>
      <w:tr w:rsidR="00BF0AB1" w:rsidRPr="006E47CB" w14:paraId="0E21F811" w14:textId="77777777" w:rsidTr="006E47CB">
        <w:trPr>
          <w:trHeight w:val="470"/>
        </w:trPr>
        <w:tc>
          <w:tcPr>
            <w:tcW w:w="5000" w:type="pct"/>
            <w:gridSpan w:val="4"/>
            <w:shd w:val="clear" w:color="auto" w:fill="FFFFFF" w:themeFill="background1"/>
          </w:tcPr>
          <w:p w14:paraId="3C61C727" w14:textId="63BD5C3A" w:rsidR="00BF0AB1" w:rsidRPr="006E47CB" w:rsidRDefault="00BF0AB1" w:rsidP="00882A7F">
            <w:pPr>
              <w:pStyle w:val="Prrafodelista"/>
              <w:numPr>
                <w:ilvl w:val="0"/>
                <w:numId w:val="14"/>
              </w:numPr>
              <w:spacing w:after="0"/>
              <w:ind w:left="26"/>
              <w:jc w:val="both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sz w:val="20"/>
                <w:szCs w:val="20"/>
              </w:rPr>
              <w:t xml:space="preserve">Que se restituya el inmueble al FRV por parte de los arrendatarios. </w:t>
            </w:r>
          </w:p>
        </w:tc>
      </w:tr>
      <w:tr w:rsidR="00BF0AB1" w:rsidRPr="006E47CB" w14:paraId="66A560A9" w14:textId="77777777" w:rsidTr="006E47CB">
        <w:tc>
          <w:tcPr>
            <w:tcW w:w="5000" w:type="pct"/>
            <w:gridSpan w:val="4"/>
            <w:shd w:val="clear" w:color="auto" w:fill="FFFFFF" w:themeFill="background1"/>
          </w:tcPr>
          <w:p w14:paraId="48364FEF" w14:textId="77777777" w:rsidR="00BF0AB1" w:rsidRPr="006E47CB" w:rsidRDefault="00BF0AB1" w:rsidP="00882A7F">
            <w:pPr>
              <w:ind w:left="26"/>
              <w:jc w:val="both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Norma (s) específica (s) que sirven de sustento al análisis del caso</w:t>
            </w:r>
          </w:p>
        </w:tc>
      </w:tr>
      <w:tr w:rsidR="00BF0AB1" w:rsidRPr="006E47CB" w14:paraId="72A824F9" w14:textId="77777777" w:rsidTr="006E47CB">
        <w:tc>
          <w:tcPr>
            <w:tcW w:w="5000" w:type="pct"/>
            <w:gridSpan w:val="4"/>
            <w:shd w:val="clear" w:color="auto" w:fill="FFFFFF" w:themeFill="background1"/>
          </w:tcPr>
          <w:p w14:paraId="717A0F41" w14:textId="77777777" w:rsidR="00BF0AB1" w:rsidRPr="006E47CB" w:rsidRDefault="00BF0AB1" w:rsidP="00882A7F">
            <w:pPr>
              <w:tabs>
                <w:tab w:val="left" w:pos="5987"/>
              </w:tabs>
              <w:ind w:left="26"/>
              <w:jc w:val="both"/>
              <w:rPr>
                <w:rFonts w:ascii="Verdana" w:hAnsi="Verdana" w:cs="Garamond"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Cs/>
                <w:sz w:val="20"/>
                <w:szCs w:val="20"/>
              </w:rPr>
              <w:t>Código General del Proceso 384 y 385, Restitución de tenencia</w:t>
            </w:r>
          </w:p>
        </w:tc>
      </w:tr>
      <w:tr w:rsidR="00BF0AB1" w:rsidRPr="006E47CB" w14:paraId="7969B330" w14:textId="77777777" w:rsidTr="006E47CB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79F681B" w14:textId="77777777" w:rsidR="00BF0AB1" w:rsidRPr="006E47CB" w:rsidRDefault="00BF0AB1" w:rsidP="00882A7F">
            <w:pPr>
              <w:tabs>
                <w:tab w:val="left" w:pos="5987"/>
              </w:tabs>
              <w:ind w:left="26"/>
              <w:jc w:val="both"/>
              <w:rPr>
                <w:rFonts w:ascii="Verdana" w:hAnsi="Verdana" w:cs="Garamond"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Jurisprudencia aplicable:</w:t>
            </w:r>
          </w:p>
        </w:tc>
      </w:tr>
      <w:tr w:rsidR="00BF0AB1" w:rsidRPr="006E47CB" w14:paraId="5C360E1E" w14:textId="77777777" w:rsidTr="006E47CB">
        <w:tc>
          <w:tcPr>
            <w:tcW w:w="5000" w:type="pct"/>
            <w:gridSpan w:val="4"/>
            <w:shd w:val="clear" w:color="auto" w:fill="FFFFFF" w:themeFill="background1"/>
          </w:tcPr>
          <w:p w14:paraId="670C4168" w14:textId="77777777" w:rsidR="00BF0AB1" w:rsidRPr="006E47CB" w:rsidRDefault="00BF0AB1" w:rsidP="00882A7F">
            <w:pPr>
              <w:ind w:left="26"/>
              <w:jc w:val="both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N/A</w:t>
            </w:r>
          </w:p>
        </w:tc>
      </w:tr>
      <w:tr w:rsidR="00BF0AB1" w:rsidRPr="006E47CB" w14:paraId="46B71E87" w14:textId="77777777" w:rsidTr="006E47CB">
        <w:tc>
          <w:tcPr>
            <w:tcW w:w="5000" w:type="pct"/>
            <w:gridSpan w:val="4"/>
            <w:shd w:val="clear" w:color="auto" w:fill="FFFFFF" w:themeFill="background1"/>
          </w:tcPr>
          <w:p w14:paraId="20C87ED9" w14:textId="77777777" w:rsidR="00BF0AB1" w:rsidRPr="006E47CB" w:rsidRDefault="00BF0AB1" w:rsidP="00882A7F">
            <w:pPr>
              <w:ind w:left="26"/>
              <w:jc w:val="both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Concepto sobre la(s) acción(es) legal(es) a seguir:</w:t>
            </w:r>
          </w:p>
        </w:tc>
      </w:tr>
      <w:tr w:rsidR="00BF0AB1" w:rsidRPr="006E47CB" w14:paraId="777968E2" w14:textId="77777777" w:rsidTr="006E47CB">
        <w:tc>
          <w:tcPr>
            <w:tcW w:w="5000" w:type="pct"/>
            <w:gridSpan w:val="4"/>
            <w:shd w:val="clear" w:color="auto" w:fill="FFFFFF" w:themeFill="background1"/>
          </w:tcPr>
          <w:p w14:paraId="7A1AF6C2" w14:textId="5710C48D" w:rsidR="00BF0AB1" w:rsidRPr="006E47CB" w:rsidRDefault="00BF0AB1" w:rsidP="00882A7F">
            <w:pPr>
              <w:pStyle w:val="Prrafodelista"/>
              <w:numPr>
                <w:ilvl w:val="0"/>
                <w:numId w:val="9"/>
              </w:numPr>
              <w:spacing w:after="0" w:line="276" w:lineRule="auto"/>
              <w:ind w:left="452"/>
              <w:jc w:val="both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</w:p>
        </w:tc>
      </w:tr>
      <w:tr w:rsidR="00BF0AB1" w:rsidRPr="00392755" w14:paraId="779856CE" w14:textId="77777777" w:rsidTr="006E47CB">
        <w:trPr>
          <w:trHeight w:val="412"/>
        </w:trPr>
        <w:tc>
          <w:tcPr>
            <w:tcW w:w="5000" w:type="pct"/>
            <w:gridSpan w:val="4"/>
            <w:shd w:val="clear" w:color="auto" w:fill="FFFFFF" w:themeFill="background1"/>
          </w:tcPr>
          <w:p w14:paraId="07B9A269" w14:textId="28686FB0" w:rsidR="00BF0AB1" w:rsidRPr="00437247" w:rsidRDefault="00BF0AB1" w:rsidP="00437247">
            <w:pPr>
              <w:spacing w:after="0"/>
              <w:jc w:val="both"/>
              <w:rPr>
                <w:rFonts w:ascii="Verdana" w:hAnsi="Verdana" w:cs="Garamond"/>
                <w:sz w:val="20"/>
                <w:szCs w:val="20"/>
              </w:rPr>
            </w:pPr>
            <w:r w:rsidRPr="00437247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Observaciones: </w:t>
            </w:r>
          </w:p>
        </w:tc>
      </w:tr>
      <w:tr w:rsidR="00BF0AB1" w:rsidRPr="00392755" w14:paraId="03CA8AA0" w14:textId="77777777" w:rsidTr="006E47CB">
        <w:tc>
          <w:tcPr>
            <w:tcW w:w="5000" w:type="pct"/>
            <w:gridSpan w:val="4"/>
            <w:shd w:val="clear" w:color="auto" w:fill="FFFFFF" w:themeFill="background1"/>
          </w:tcPr>
          <w:p w14:paraId="2A4713AD" w14:textId="23742255" w:rsidR="00BF0AB1" w:rsidRPr="00437247" w:rsidRDefault="00BF0AB1" w:rsidP="00437247">
            <w:pPr>
              <w:pStyle w:val="Prrafodelista"/>
              <w:numPr>
                <w:ilvl w:val="0"/>
                <w:numId w:val="15"/>
              </w:numPr>
              <w:spacing w:line="276" w:lineRule="auto"/>
              <w:ind w:right="49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17C27379" w14:textId="061056CC" w:rsidR="00F65943" w:rsidRPr="00392755" w:rsidRDefault="00F3154F" w:rsidP="00D25356">
      <w:pPr>
        <w:spacing w:after="0"/>
        <w:ind w:left="142"/>
        <w:rPr>
          <w:rFonts w:ascii="Verdana" w:hAnsi="Verdana" w:cs="Arial"/>
          <w:b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F180DFC" wp14:editId="7F63D75F">
            <wp:simplePos x="0" y="0"/>
            <wp:positionH relativeFrom="page">
              <wp:posOffset>1015023</wp:posOffset>
            </wp:positionH>
            <wp:positionV relativeFrom="page">
              <wp:posOffset>665186</wp:posOffset>
            </wp:positionV>
            <wp:extent cx="1359535" cy="495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834F5" w14:textId="03046C15" w:rsidR="008837E6" w:rsidRPr="00392755" w:rsidRDefault="008837E6" w:rsidP="00D25356">
      <w:pPr>
        <w:spacing w:after="0"/>
        <w:ind w:left="142"/>
        <w:rPr>
          <w:rFonts w:ascii="Verdana" w:hAnsi="Verdana" w:cs="Arial"/>
          <w:b/>
          <w:sz w:val="20"/>
          <w:szCs w:val="20"/>
        </w:rPr>
      </w:pPr>
    </w:p>
    <w:p w14:paraId="5BB30345" w14:textId="55A481CE" w:rsidR="008837E6" w:rsidRPr="00392755" w:rsidRDefault="00F3154F" w:rsidP="00D25356">
      <w:pPr>
        <w:spacing w:after="0"/>
        <w:ind w:left="142"/>
        <w:rPr>
          <w:rFonts w:ascii="Verdana" w:hAnsi="Verdana" w:cs="Arial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 wp14:anchorId="623165C0" wp14:editId="00A4C986">
            <wp:simplePos x="0" y="0"/>
            <wp:positionH relativeFrom="page">
              <wp:posOffset>1034073</wp:posOffset>
            </wp:positionH>
            <wp:positionV relativeFrom="page">
              <wp:posOffset>675152</wp:posOffset>
            </wp:positionV>
            <wp:extent cx="1359535" cy="49530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B3B319" w14:textId="464EBC8F" w:rsidR="008837E6" w:rsidRPr="00392755" w:rsidRDefault="008837E6" w:rsidP="00D25356">
      <w:pPr>
        <w:spacing w:after="0"/>
        <w:ind w:left="142"/>
        <w:rPr>
          <w:rFonts w:ascii="Verdana" w:hAnsi="Verdana" w:cs="Arial"/>
          <w:b/>
          <w:sz w:val="20"/>
          <w:szCs w:val="20"/>
        </w:rPr>
      </w:pPr>
    </w:p>
    <w:p w14:paraId="58D4E918" w14:textId="7AFF214C" w:rsidR="008837E6" w:rsidRPr="00392755" w:rsidRDefault="008837E6" w:rsidP="00D25356">
      <w:pPr>
        <w:spacing w:after="0"/>
        <w:ind w:left="142"/>
        <w:rPr>
          <w:rFonts w:ascii="Verdana" w:hAnsi="Verdana" w:cs="Arial"/>
          <w:b/>
          <w:sz w:val="20"/>
          <w:szCs w:val="20"/>
        </w:rPr>
      </w:pPr>
    </w:p>
    <w:p w14:paraId="19D4A92C" w14:textId="77777777" w:rsidR="00F65943" w:rsidRPr="00392755" w:rsidRDefault="00F65943" w:rsidP="00D25356">
      <w:pPr>
        <w:spacing w:after="0"/>
        <w:ind w:left="142"/>
        <w:rPr>
          <w:rFonts w:ascii="Verdana" w:hAnsi="Verdana" w:cs="Arial"/>
          <w:sz w:val="20"/>
          <w:szCs w:val="20"/>
        </w:rPr>
      </w:pPr>
      <w:r w:rsidRPr="00392755">
        <w:rPr>
          <w:rFonts w:ascii="Verdana" w:hAnsi="Verdana" w:cs="Arial"/>
          <w:b/>
          <w:sz w:val="20"/>
          <w:szCs w:val="20"/>
        </w:rPr>
        <w:t xml:space="preserve">Anexo 1 </w:t>
      </w:r>
      <w:r w:rsidRPr="00392755">
        <w:rPr>
          <w:rFonts w:ascii="Verdana" w:hAnsi="Verdana" w:cs="Arial"/>
          <w:sz w:val="20"/>
          <w:szCs w:val="20"/>
        </w:rPr>
        <w:t>Control de cambios</w:t>
      </w:r>
    </w:p>
    <w:p w14:paraId="0E6ACA04" w14:textId="77777777" w:rsidR="00892953" w:rsidRPr="00392755" w:rsidRDefault="00892953" w:rsidP="00D25356">
      <w:pPr>
        <w:spacing w:after="0"/>
        <w:ind w:left="142"/>
        <w:rPr>
          <w:rFonts w:ascii="Verdana" w:hAnsi="Verdana" w:cs="Arial"/>
          <w:sz w:val="20"/>
          <w:szCs w:val="20"/>
        </w:rPr>
      </w:pPr>
    </w:p>
    <w:tbl>
      <w:tblPr>
        <w:tblW w:w="971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3525"/>
        <w:gridCol w:w="3916"/>
      </w:tblGrid>
      <w:tr w:rsidR="00892953" w:rsidRPr="00392755" w14:paraId="006CB9DE" w14:textId="77777777" w:rsidTr="00F3154F">
        <w:trPr>
          <w:trHeight w:val="512"/>
        </w:trPr>
        <w:tc>
          <w:tcPr>
            <w:tcW w:w="22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D4A471" w14:textId="77777777" w:rsidR="00892953" w:rsidRPr="00392755" w:rsidRDefault="00892953" w:rsidP="00D25356">
            <w:pPr>
              <w:spacing w:after="0"/>
              <w:ind w:left="142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392755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Versión</w:t>
            </w:r>
          </w:p>
        </w:tc>
        <w:tc>
          <w:tcPr>
            <w:tcW w:w="35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B5443D" w14:textId="77777777" w:rsidR="00892953" w:rsidRPr="00392755" w:rsidRDefault="00892953" w:rsidP="00D25356">
            <w:pPr>
              <w:spacing w:after="0"/>
              <w:ind w:left="142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392755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Fecha de Cambio</w:t>
            </w:r>
          </w:p>
        </w:tc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07B30C" w14:textId="77777777" w:rsidR="00892953" w:rsidRPr="00392755" w:rsidRDefault="00892953" w:rsidP="00D25356">
            <w:pPr>
              <w:spacing w:after="0"/>
              <w:ind w:left="142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392755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Descripción de la modificación</w:t>
            </w:r>
          </w:p>
        </w:tc>
      </w:tr>
      <w:tr w:rsidR="00892953" w:rsidRPr="00392755" w14:paraId="1C83340F" w14:textId="77777777" w:rsidTr="00F3154F">
        <w:trPr>
          <w:trHeight w:val="468"/>
        </w:trPr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231957" w14:textId="77777777" w:rsidR="00892953" w:rsidRPr="00392755" w:rsidRDefault="00892953" w:rsidP="00D25356">
            <w:pPr>
              <w:spacing w:after="0"/>
              <w:ind w:left="142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35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901870" w14:textId="77777777" w:rsidR="00892953" w:rsidRPr="00392755" w:rsidRDefault="00892953" w:rsidP="00D25356">
            <w:pPr>
              <w:spacing w:after="0"/>
              <w:ind w:left="142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067355" w14:textId="77777777" w:rsidR="00892953" w:rsidRPr="00392755" w:rsidRDefault="00892953" w:rsidP="00D25356">
            <w:pPr>
              <w:spacing w:after="0"/>
              <w:ind w:left="142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</w:tr>
      <w:tr w:rsidR="00892953" w:rsidRPr="00392755" w14:paraId="2FF7F8A1" w14:textId="77777777" w:rsidTr="002D6F7F">
        <w:trPr>
          <w:trHeight w:val="45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F56B" w14:textId="77777777" w:rsidR="00892953" w:rsidRPr="00392755" w:rsidRDefault="00892953" w:rsidP="00D25356">
            <w:pPr>
              <w:spacing w:after="0"/>
              <w:ind w:left="142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39275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FF22" w14:textId="0DE143C2" w:rsidR="00892953" w:rsidRPr="00392755" w:rsidRDefault="00EB38C8" w:rsidP="00D25356">
            <w:pPr>
              <w:spacing w:after="0"/>
              <w:ind w:left="142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  <w:r w:rsidR="00892953" w:rsidRPr="00392755">
              <w:rPr>
                <w:rFonts w:ascii="Verdana" w:hAnsi="Verdana" w:cs="Arial"/>
                <w:sz w:val="20"/>
                <w:szCs w:val="20"/>
              </w:rPr>
              <w:t>/0</w:t>
            </w:r>
            <w:r w:rsidR="00882A7F">
              <w:rPr>
                <w:rFonts w:ascii="Verdana" w:hAnsi="Verdana" w:cs="Arial"/>
                <w:sz w:val="20"/>
                <w:szCs w:val="20"/>
              </w:rPr>
              <w:t>4</w:t>
            </w:r>
            <w:r w:rsidR="00892953" w:rsidRPr="00392755">
              <w:rPr>
                <w:rFonts w:ascii="Verdana" w:hAnsi="Verdana" w:cs="Arial"/>
                <w:sz w:val="20"/>
                <w:szCs w:val="20"/>
              </w:rPr>
              <w:t>/20</w:t>
            </w:r>
            <w:r w:rsidR="007926A6" w:rsidRPr="00392755"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9F88" w14:textId="77777777" w:rsidR="00892953" w:rsidRPr="00392755" w:rsidRDefault="00892953" w:rsidP="00D25356">
            <w:pPr>
              <w:spacing w:after="0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392755">
              <w:rPr>
                <w:rFonts w:ascii="Verdana" w:hAnsi="Verdana" w:cs="Arial"/>
                <w:sz w:val="20"/>
                <w:szCs w:val="20"/>
              </w:rPr>
              <w:t>Creación del formato</w:t>
            </w:r>
          </w:p>
        </w:tc>
      </w:tr>
    </w:tbl>
    <w:p w14:paraId="7C84FF58" w14:textId="77777777" w:rsidR="009E22F1" w:rsidRPr="00392755" w:rsidRDefault="009E22F1" w:rsidP="00D25356">
      <w:pPr>
        <w:pStyle w:val="Prrafodelista"/>
        <w:ind w:left="142"/>
        <w:jc w:val="center"/>
        <w:rPr>
          <w:rFonts w:ascii="Verdana" w:hAnsi="Verdana"/>
          <w:sz w:val="20"/>
          <w:szCs w:val="20"/>
        </w:rPr>
      </w:pPr>
    </w:p>
    <w:p w14:paraId="1544C0E4" w14:textId="77777777" w:rsidR="00892953" w:rsidRPr="00392755" w:rsidRDefault="00892953" w:rsidP="00D25356">
      <w:pPr>
        <w:pStyle w:val="Prrafodelista"/>
        <w:ind w:left="142"/>
        <w:jc w:val="center"/>
        <w:rPr>
          <w:rFonts w:ascii="Verdana" w:hAnsi="Verdana"/>
          <w:sz w:val="20"/>
          <w:szCs w:val="20"/>
        </w:rPr>
      </w:pPr>
    </w:p>
    <w:p w14:paraId="09A8B04A" w14:textId="77777777" w:rsidR="00892953" w:rsidRPr="00392755" w:rsidRDefault="00892953" w:rsidP="00D25356">
      <w:pPr>
        <w:pStyle w:val="Prrafodelista"/>
        <w:ind w:left="142"/>
        <w:jc w:val="center"/>
        <w:rPr>
          <w:rFonts w:ascii="Verdana" w:hAnsi="Verdana"/>
          <w:sz w:val="20"/>
          <w:szCs w:val="20"/>
        </w:rPr>
      </w:pPr>
    </w:p>
    <w:sectPr w:rsidR="00892953" w:rsidRPr="00392755" w:rsidSect="00D25356">
      <w:headerReference w:type="even" r:id="rId8"/>
      <w:headerReference w:type="default" r:id="rId9"/>
      <w:headerReference w:type="first" r:id="rId10"/>
      <w:pgSz w:w="12240" w:h="15840"/>
      <w:pgMar w:top="1227" w:right="1041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3C4AC" w14:textId="77777777" w:rsidR="002C3382" w:rsidRDefault="002C3382">
      <w:pPr>
        <w:spacing w:after="0"/>
      </w:pPr>
      <w:r>
        <w:separator/>
      </w:r>
    </w:p>
  </w:endnote>
  <w:endnote w:type="continuationSeparator" w:id="0">
    <w:p w14:paraId="6E1723BC" w14:textId="77777777" w:rsidR="002C3382" w:rsidRDefault="002C33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4E007" w14:textId="77777777" w:rsidR="002C3382" w:rsidRDefault="002C3382">
      <w:pPr>
        <w:spacing w:after="0"/>
      </w:pPr>
      <w:r>
        <w:separator/>
      </w:r>
    </w:p>
  </w:footnote>
  <w:footnote w:type="continuationSeparator" w:id="0">
    <w:p w14:paraId="3E477505" w14:textId="77777777" w:rsidR="002C3382" w:rsidRDefault="002C33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C7A3C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31F20E3" wp14:editId="0C3D87D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2" name="Imagen 22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D9AED" w14:textId="77777777" w:rsidR="00B91F95" w:rsidRDefault="00B91F95" w:rsidP="000F539E">
    <w:pPr>
      <w:pStyle w:val="Encabezado"/>
      <w:jc w:val="center"/>
    </w:pPr>
  </w:p>
  <w:p w14:paraId="77ED346F" w14:textId="77777777" w:rsidR="005C56A7" w:rsidRDefault="005C56A7" w:rsidP="000F539E">
    <w:pPr>
      <w:pStyle w:val="Encabezado"/>
      <w:jc w:val="center"/>
    </w:pPr>
  </w:p>
  <w:tbl>
    <w:tblPr>
      <w:tblW w:w="10009" w:type="dxa"/>
      <w:tblInd w:w="-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99"/>
      <w:gridCol w:w="4685"/>
      <w:gridCol w:w="2125"/>
    </w:tblGrid>
    <w:tr w:rsidR="00892953" w:rsidRPr="008A5DE7" w14:paraId="6B13E904" w14:textId="77777777" w:rsidTr="00F3154F">
      <w:trPr>
        <w:trHeight w:val="281"/>
      </w:trPr>
      <w:tc>
        <w:tcPr>
          <w:tcW w:w="3199" w:type="dxa"/>
          <w:vMerge w:val="restart"/>
          <w:shd w:val="clear" w:color="auto" w:fill="BFBFBF" w:themeFill="background1" w:themeFillShade="BF"/>
          <w:noWrap/>
          <w:vAlign w:val="bottom"/>
          <w:hideMark/>
        </w:tcPr>
        <w:p w14:paraId="62018B52" w14:textId="6B244267" w:rsidR="00892953" w:rsidRPr="008A5DE7" w:rsidRDefault="00892953" w:rsidP="00892953"/>
        <w:p w14:paraId="704AB283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  <w:p w14:paraId="7CAF30BD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685" w:type="dxa"/>
          <w:vMerge w:val="restart"/>
          <w:shd w:val="clear" w:color="auto" w:fill="BFBFBF" w:themeFill="background1" w:themeFillShade="BF"/>
          <w:vAlign w:val="center"/>
          <w:hideMark/>
        </w:tcPr>
        <w:p w14:paraId="67EDCB41" w14:textId="5DE16BCD" w:rsidR="00892953" w:rsidRPr="00545B12" w:rsidRDefault="00545B12" w:rsidP="00545B12">
          <w:pPr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545B12">
            <w:rPr>
              <w:rFonts w:ascii="Verdana" w:hAnsi="Verdana" w:cs="Arial"/>
              <w:b/>
              <w:bCs/>
              <w:color w:val="FFFFFF" w:themeColor="background1"/>
              <w:sz w:val="20"/>
              <w:szCs w:val="20"/>
            </w:rPr>
            <w:t xml:space="preserve">FORMATO </w:t>
          </w:r>
          <w:r w:rsidR="0010734F">
            <w:rPr>
              <w:rFonts w:ascii="Verdana" w:hAnsi="Verdana" w:cs="Arial"/>
              <w:b/>
              <w:bCs/>
              <w:color w:val="FFFFFF" w:themeColor="background1"/>
              <w:sz w:val="20"/>
              <w:szCs w:val="20"/>
            </w:rPr>
            <w:t xml:space="preserve">ESTRATÉGIA JURÍDICA </w:t>
          </w:r>
          <w:r w:rsidR="00091F43">
            <w:rPr>
              <w:rFonts w:ascii="Verdana" w:hAnsi="Verdana" w:cs="Arial"/>
              <w:b/>
              <w:bCs/>
              <w:color w:val="FFFFFF" w:themeColor="background1"/>
              <w:sz w:val="20"/>
              <w:szCs w:val="20"/>
            </w:rPr>
            <w:t xml:space="preserve">INICIO DE ACCIONES </w:t>
          </w:r>
        </w:p>
      </w:tc>
      <w:tc>
        <w:tcPr>
          <w:tcW w:w="2125" w:type="dxa"/>
          <w:vMerge w:val="restart"/>
          <w:shd w:val="clear" w:color="auto" w:fill="auto"/>
          <w:noWrap/>
          <w:vAlign w:val="center"/>
          <w:hideMark/>
        </w:tcPr>
        <w:p w14:paraId="289B5B8D" w14:textId="1962D006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Código:</w:t>
          </w:r>
          <w:r w:rsidR="00EB38C8" w:rsidRPr="00EB38C8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110,16,15-44</w:t>
          </w:r>
        </w:p>
      </w:tc>
    </w:tr>
    <w:tr w:rsidR="00892953" w:rsidRPr="008A5DE7" w14:paraId="68F33DCB" w14:textId="77777777" w:rsidTr="00F3154F">
      <w:trPr>
        <w:trHeight w:val="281"/>
      </w:trPr>
      <w:tc>
        <w:tcPr>
          <w:tcW w:w="3199" w:type="dxa"/>
          <w:vMerge/>
          <w:shd w:val="clear" w:color="auto" w:fill="BFBFBF" w:themeFill="background1" w:themeFillShade="BF"/>
          <w:vAlign w:val="center"/>
          <w:hideMark/>
        </w:tcPr>
        <w:p w14:paraId="75DF3284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685" w:type="dxa"/>
          <w:vMerge/>
          <w:shd w:val="clear" w:color="auto" w:fill="BFBFBF" w:themeFill="background1" w:themeFillShade="BF"/>
          <w:vAlign w:val="center"/>
          <w:hideMark/>
        </w:tcPr>
        <w:p w14:paraId="0EA1D9BB" w14:textId="77777777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b/>
              <w:bCs/>
              <w:color w:val="FFFFFF"/>
              <w:sz w:val="18"/>
              <w:szCs w:val="18"/>
              <w:lang w:val="es-CO" w:eastAsia="es-CO"/>
            </w:rPr>
          </w:pPr>
        </w:p>
      </w:tc>
      <w:tc>
        <w:tcPr>
          <w:tcW w:w="2125" w:type="dxa"/>
          <w:vMerge/>
          <w:shd w:val="clear" w:color="auto" w:fill="auto"/>
          <w:vAlign w:val="center"/>
          <w:hideMark/>
        </w:tcPr>
        <w:p w14:paraId="722AA46F" w14:textId="77777777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</w:tr>
    <w:tr w:rsidR="00892953" w:rsidRPr="008A5DE7" w14:paraId="6925BEB4" w14:textId="77777777" w:rsidTr="00F3154F">
      <w:trPr>
        <w:trHeight w:val="281"/>
      </w:trPr>
      <w:tc>
        <w:tcPr>
          <w:tcW w:w="3199" w:type="dxa"/>
          <w:vMerge/>
          <w:shd w:val="clear" w:color="auto" w:fill="BFBFBF" w:themeFill="background1" w:themeFillShade="BF"/>
          <w:vAlign w:val="center"/>
          <w:hideMark/>
        </w:tcPr>
        <w:p w14:paraId="56967E2B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685" w:type="dxa"/>
          <w:vMerge w:val="restart"/>
          <w:shd w:val="clear" w:color="auto" w:fill="auto"/>
          <w:vAlign w:val="center"/>
          <w:hideMark/>
        </w:tcPr>
        <w:p w14:paraId="66732743" w14:textId="7F0144A4" w:rsidR="00892953" w:rsidRPr="008A5DE7" w:rsidRDefault="00091F43" w:rsidP="00892953">
          <w:pPr>
            <w:spacing w:after="0"/>
            <w:jc w:val="center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GESTIÓN JURÍDICA</w:t>
          </w:r>
        </w:p>
      </w:tc>
      <w:tc>
        <w:tcPr>
          <w:tcW w:w="2125" w:type="dxa"/>
          <w:vMerge w:val="restart"/>
          <w:shd w:val="clear" w:color="auto" w:fill="auto"/>
          <w:vAlign w:val="center"/>
          <w:hideMark/>
        </w:tcPr>
        <w:p w14:paraId="6AB627E7" w14:textId="092DBE76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Versión:</w:t>
          </w:r>
          <w:r w:rsidR="00EB38C8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01</w:t>
          </w:r>
        </w:p>
      </w:tc>
    </w:tr>
    <w:tr w:rsidR="00892953" w:rsidRPr="008A5DE7" w14:paraId="2E2409B8" w14:textId="77777777" w:rsidTr="00F3154F">
      <w:trPr>
        <w:trHeight w:val="281"/>
      </w:trPr>
      <w:tc>
        <w:tcPr>
          <w:tcW w:w="3199" w:type="dxa"/>
          <w:vMerge/>
          <w:shd w:val="clear" w:color="auto" w:fill="BFBFBF" w:themeFill="background1" w:themeFillShade="BF"/>
          <w:vAlign w:val="center"/>
          <w:hideMark/>
        </w:tcPr>
        <w:p w14:paraId="6811EDE8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685" w:type="dxa"/>
          <w:vMerge/>
          <w:vAlign w:val="center"/>
          <w:hideMark/>
        </w:tcPr>
        <w:p w14:paraId="12E0DA6A" w14:textId="77777777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2125" w:type="dxa"/>
          <w:vMerge/>
          <w:shd w:val="clear" w:color="auto" w:fill="auto"/>
          <w:vAlign w:val="center"/>
          <w:hideMark/>
        </w:tcPr>
        <w:p w14:paraId="5727D505" w14:textId="77777777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</w:tr>
    <w:tr w:rsidR="00892953" w:rsidRPr="008A5DE7" w14:paraId="62D6A306" w14:textId="77777777" w:rsidTr="00F3154F">
      <w:trPr>
        <w:trHeight w:val="265"/>
      </w:trPr>
      <w:tc>
        <w:tcPr>
          <w:tcW w:w="3199" w:type="dxa"/>
          <w:vMerge/>
          <w:shd w:val="clear" w:color="auto" w:fill="BFBFBF" w:themeFill="background1" w:themeFillShade="BF"/>
          <w:vAlign w:val="center"/>
          <w:hideMark/>
        </w:tcPr>
        <w:p w14:paraId="379596B6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685" w:type="dxa"/>
          <w:vMerge w:val="restart"/>
          <w:shd w:val="clear" w:color="auto" w:fill="auto"/>
          <w:vAlign w:val="center"/>
          <w:hideMark/>
        </w:tcPr>
        <w:p w14:paraId="00C386CF" w14:textId="64562E38" w:rsidR="00892953" w:rsidRPr="008A5DE7" w:rsidRDefault="00892953" w:rsidP="00892953">
          <w:pPr>
            <w:spacing w:after="0"/>
            <w:jc w:val="center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 xml:space="preserve"> </w:t>
          </w:r>
          <w:r w:rsidR="00091F43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PROCEDIMIENTO PARA EEL SANEAMIENTO JURÍDICO DE BIENES</w:t>
          </w:r>
        </w:p>
      </w:tc>
      <w:tc>
        <w:tcPr>
          <w:tcW w:w="2125" w:type="dxa"/>
          <w:shd w:val="clear" w:color="auto" w:fill="auto"/>
          <w:vAlign w:val="center"/>
          <w:hideMark/>
        </w:tcPr>
        <w:p w14:paraId="681759A3" w14:textId="7547E4F4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Fecha:</w:t>
          </w:r>
          <w:r w:rsidR="00EB38C8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13/04/2022</w:t>
          </w:r>
        </w:p>
      </w:tc>
    </w:tr>
    <w:tr w:rsidR="00892953" w:rsidRPr="00BB5D21" w14:paraId="641D8477" w14:textId="77777777" w:rsidTr="00F3154F">
      <w:trPr>
        <w:trHeight w:val="242"/>
      </w:trPr>
      <w:tc>
        <w:tcPr>
          <w:tcW w:w="3199" w:type="dxa"/>
          <w:vMerge/>
          <w:shd w:val="clear" w:color="auto" w:fill="BFBFBF" w:themeFill="background1" w:themeFillShade="BF"/>
          <w:vAlign w:val="center"/>
          <w:hideMark/>
        </w:tcPr>
        <w:p w14:paraId="5F38F631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685" w:type="dxa"/>
          <w:vMerge/>
          <w:vAlign w:val="center"/>
          <w:hideMark/>
        </w:tcPr>
        <w:p w14:paraId="2749ADEA" w14:textId="77777777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2125" w:type="dxa"/>
          <w:shd w:val="clear" w:color="auto" w:fill="auto"/>
          <w:vAlign w:val="center"/>
          <w:hideMark/>
        </w:tcPr>
        <w:p w14:paraId="50A1A400" w14:textId="77777777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Páginas</w:t>
          </w:r>
          <w:r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 xml:space="preserve"> 1 de 2</w:t>
          </w:r>
        </w:p>
      </w:tc>
    </w:tr>
  </w:tbl>
  <w:p w14:paraId="5B6FBBB8" w14:textId="77777777"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BF609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5FC040A8" wp14:editId="6D7D46A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4" name="Imagen 24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46D2"/>
    <w:multiLevelType w:val="hybridMultilevel"/>
    <w:tmpl w:val="D0A6F4F2"/>
    <w:lvl w:ilvl="0" w:tplc="825473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011EE"/>
    <w:multiLevelType w:val="hybridMultilevel"/>
    <w:tmpl w:val="8A4616F6"/>
    <w:lvl w:ilvl="0" w:tplc="DC3EDB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52B2C"/>
    <w:multiLevelType w:val="hybridMultilevel"/>
    <w:tmpl w:val="31D65522"/>
    <w:lvl w:ilvl="0" w:tplc="6388E2F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83488"/>
    <w:multiLevelType w:val="hybridMultilevel"/>
    <w:tmpl w:val="9DD8D6CA"/>
    <w:lvl w:ilvl="0" w:tplc="59EC4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9487A"/>
    <w:multiLevelType w:val="hybridMultilevel"/>
    <w:tmpl w:val="9DD8D6CA"/>
    <w:lvl w:ilvl="0" w:tplc="59EC4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626D338F"/>
    <w:multiLevelType w:val="hybridMultilevel"/>
    <w:tmpl w:val="D6DAE8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72876564"/>
    <w:multiLevelType w:val="hybridMultilevel"/>
    <w:tmpl w:val="32A43F94"/>
    <w:lvl w:ilvl="0" w:tplc="8908A2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6"/>
  </w:num>
  <w:num w:numId="5">
    <w:abstractNumId w:val="14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1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7AE2"/>
    <w:rsid w:val="00035906"/>
    <w:rsid w:val="00071FE5"/>
    <w:rsid w:val="00075304"/>
    <w:rsid w:val="00084629"/>
    <w:rsid w:val="00091F43"/>
    <w:rsid w:val="00091FF3"/>
    <w:rsid w:val="0009635D"/>
    <w:rsid w:val="00096A9C"/>
    <w:rsid w:val="000A3C94"/>
    <w:rsid w:val="000D5FE0"/>
    <w:rsid w:val="000F1D5D"/>
    <w:rsid w:val="000F539E"/>
    <w:rsid w:val="0010734F"/>
    <w:rsid w:val="00110BEE"/>
    <w:rsid w:val="00121759"/>
    <w:rsid w:val="00136376"/>
    <w:rsid w:val="00137487"/>
    <w:rsid w:val="00145604"/>
    <w:rsid w:val="001460FB"/>
    <w:rsid w:val="00151DFC"/>
    <w:rsid w:val="00166B8B"/>
    <w:rsid w:val="0017127A"/>
    <w:rsid w:val="00174DB0"/>
    <w:rsid w:val="00177334"/>
    <w:rsid w:val="00187F9F"/>
    <w:rsid w:val="001942E2"/>
    <w:rsid w:val="001B2A9B"/>
    <w:rsid w:val="001B3AE0"/>
    <w:rsid w:val="001B66D8"/>
    <w:rsid w:val="001E1FCC"/>
    <w:rsid w:val="002006B0"/>
    <w:rsid w:val="0022123A"/>
    <w:rsid w:val="0023034C"/>
    <w:rsid w:val="00244CA1"/>
    <w:rsid w:val="0024787C"/>
    <w:rsid w:val="00260188"/>
    <w:rsid w:val="00262034"/>
    <w:rsid w:val="00263CA1"/>
    <w:rsid w:val="0027751C"/>
    <w:rsid w:val="002A08EF"/>
    <w:rsid w:val="002C241F"/>
    <w:rsid w:val="002C3382"/>
    <w:rsid w:val="002D2CEB"/>
    <w:rsid w:val="002D6F7F"/>
    <w:rsid w:val="002E4DD0"/>
    <w:rsid w:val="002F2E76"/>
    <w:rsid w:val="002F45B7"/>
    <w:rsid w:val="003036EF"/>
    <w:rsid w:val="00315DEC"/>
    <w:rsid w:val="00327D50"/>
    <w:rsid w:val="00330E79"/>
    <w:rsid w:val="00332CC0"/>
    <w:rsid w:val="00345328"/>
    <w:rsid w:val="003653B5"/>
    <w:rsid w:val="00377591"/>
    <w:rsid w:val="003900A2"/>
    <w:rsid w:val="00392755"/>
    <w:rsid w:val="003B7FFD"/>
    <w:rsid w:val="003D265E"/>
    <w:rsid w:val="003F0155"/>
    <w:rsid w:val="00413047"/>
    <w:rsid w:val="00433D06"/>
    <w:rsid w:val="00437247"/>
    <w:rsid w:val="004806A4"/>
    <w:rsid w:val="004F795C"/>
    <w:rsid w:val="005174B1"/>
    <w:rsid w:val="00525069"/>
    <w:rsid w:val="00532351"/>
    <w:rsid w:val="00545B12"/>
    <w:rsid w:val="005A3842"/>
    <w:rsid w:val="005C56A7"/>
    <w:rsid w:val="005D5EC5"/>
    <w:rsid w:val="005E6CDC"/>
    <w:rsid w:val="005F524B"/>
    <w:rsid w:val="00614BA9"/>
    <w:rsid w:val="00615685"/>
    <w:rsid w:val="00636D5B"/>
    <w:rsid w:val="00643B53"/>
    <w:rsid w:val="00657EEC"/>
    <w:rsid w:val="006A6B5D"/>
    <w:rsid w:val="006B5344"/>
    <w:rsid w:val="006B53A1"/>
    <w:rsid w:val="006B78D2"/>
    <w:rsid w:val="006E47CB"/>
    <w:rsid w:val="00704B2C"/>
    <w:rsid w:val="00721538"/>
    <w:rsid w:val="0072262D"/>
    <w:rsid w:val="0073750F"/>
    <w:rsid w:val="00751137"/>
    <w:rsid w:val="0076015E"/>
    <w:rsid w:val="0079015C"/>
    <w:rsid w:val="00792049"/>
    <w:rsid w:val="007926A6"/>
    <w:rsid w:val="007B41D7"/>
    <w:rsid w:val="007D58DF"/>
    <w:rsid w:val="008428D7"/>
    <w:rsid w:val="00852A27"/>
    <w:rsid w:val="00872468"/>
    <w:rsid w:val="0087405B"/>
    <w:rsid w:val="008803B7"/>
    <w:rsid w:val="00882A7F"/>
    <w:rsid w:val="008837E6"/>
    <w:rsid w:val="00892953"/>
    <w:rsid w:val="008A220D"/>
    <w:rsid w:val="008C0846"/>
    <w:rsid w:val="008D7AF3"/>
    <w:rsid w:val="008E0F68"/>
    <w:rsid w:val="008E1C20"/>
    <w:rsid w:val="008E3801"/>
    <w:rsid w:val="00906A43"/>
    <w:rsid w:val="00914524"/>
    <w:rsid w:val="009429CD"/>
    <w:rsid w:val="009473E6"/>
    <w:rsid w:val="00955B94"/>
    <w:rsid w:val="0097776E"/>
    <w:rsid w:val="00996060"/>
    <w:rsid w:val="009B330A"/>
    <w:rsid w:val="009C6F9B"/>
    <w:rsid w:val="009D7818"/>
    <w:rsid w:val="009E0C76"/>
    <w:rsid w:val="009E22F1"/>
    <w:rsid w:val="009E4C28"/>
    <w:rsid w:val="00A00E59"/>
    <w:rsid w:val="00A16F07"/>
    <w:rsid w:val="00A4098B"/>
    <w:rsid w:val="00A474AF"/>
    <w:rsid w:val="00A50231"/>
    <w:rsid w:val="00A53B74"/>
    <w:rsid w:val="00A544CE"/>
    <w:rsid w:val="00A56495"/>
    <w:rsid w:val="00A82B2F"/>
    <w:rsid w:val="00A83DB4"/>
    <w:rsid w:val="00AC4DBF"/>
    <w:rsid w:val="00AD79D2"/>
    <w:rsid w:val="00B306F3"/>
    <w:rsid w:val="00B349DE"/>
    <w:rsid w:val="00B40884"/>
    <w:rsid w:val="00B76011"/>
    <w:rsid w:val="00B91F95"/>
    <w:rsid w:val="00BB2D1B"/>
    <w:rsid w:val="00BC0D1E"/>
    <w:rsid w:val="00BC7394"/>
    <w:rsid w:val="00BD027D"/>
    <w:rsid w:val="00BD2535"/>
    <w:rsid w:val="00BF0AB1"/>
    <w:rsid w:val="00C20EFF"/>
    <w:rsid w:val="00C218F4"/>
    <w:rsid w:val="00C22560"/>
    <w:rsid w:val="00C2751D"/>
    <w:rsid w:val="00C31EF3"/>
    <w:rsid w:val="00C464A3"/>
    <w:rsid w:val="00C55B7B"/>
    <w:rsid w:val="00C6160D"/>
    <w:rsid w:val="00C87C6F"/>
    <w:rsid w:val="00C97A50"/>
    <w:rsid w:val="00CD0112"/>
    <w:rsid w:val="00CD73A2"/>
    <w:rsid w:val="00CD7616"/>
    <w:rsid w:val="00CF1E3B"/>
    <w:rsid w:val="00CF526F"/>
    <w:rsid w:val="00D06DB3"/>
    <w:rsid w:val="00D25356"/>
    <w:rsid w:val="00D45786"/>
    <w:rsid w:val="00D56A39"/>
    <w:rsid w:val="00D60CE9"/>
    <w:rsid w:val="00D6225E"/>
    <w:rsid w:val="00D73F0B"/>
    <w:rsid w:val="00D77104"/>
    <w:rsid w:val="00D84A48"/>
    <w:rsid w:val="00DF7F68"/>
    <w:rsid w:val="00E02216"/>
    <w:rsid w:val="00E30596"/>
    <w:rsid w:val="00E52BA4"/>
    <w:rsid w:val="00E5655B"/>
    <w:rsid w:val="00E72035"/>
    <w:rsid w:val="00E73C1B"/>
    <w:rsid w:val="00E767FF"/>
    <w:rsid w:val="00E82F7C"/>
    <w:rsid w:val="00EA189F"/>
    <w:rsid w:val="00EB2102"/>
    <w:rsid w:val="00EB38C8"/>
    <w:rsid w:val="00ED66AB"/>
    <w:rsid w:val="00ED69A7"/>
    <w:rsid w:val="00F3154F"/>
    <w:rsid w:val="00F338AD"/>
    <w:rsid w:val="00F65943"/>
    <w:rsid w:val="00F65D55"/>
    <w:rsid w:val="00F8732E"/>
    <w:rsid w:val="00F96397"/>
    <w:rsid w:val="00FA465B"/>
    <w:rsid w:val="00FC320D"/>
    <w:rsid w:val="00FD34F8"/>
    <w:rsid w:val="00FE027B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11975E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3">
    <w:name w:val="heading 3"/>
    <w:basedOn w:val="Normal"/>
    <w:next w:val="Normal"/>
    <w:link w:val="Ttulo3Car"/>
    <w:qFormat/>
    <w:rsid w:val="00C31EF3"/>
    <w:pPr>
      <w:keepNext/>
      <w:spacing w:after="0"/>
      <w:outlineLvl w:val="2"/>
    </w:pPr>
    <w:rPr>
      <w:rFonts w:ascii="Arial" w:eastAsia="Times New Roman" w:hAnsi="Arial" w:cs="Arial"/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Ttulo3Car">
    <w:name w:val="Título 3 Car"/>
    <w:basedOn w:val="Fuentedeprrafopredeter"/>
    <w:link w:val="Ttulo3"/>
    <w:rsid w:val="00C31EF3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Amaranta Vanegas</cp:lastModifiedBy>
  <cp:revision>2</cp:revision>
  <dcterms:created xsi:type="dcterms:W3CDTF">2023-11-26T19:39:00Z</dcterms:created>
  <dcterms:modified xsi:type="dcterms:W3CDTF">2023-11-26T19:39:00Z</dcterms:modified>
</cp:coreProperties>
</file>