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337531" w:displacedByCustomXml="next"/>
    <w:bookmarkStart w:id="1" w:name="_Hlk14337494" w:displacedByCustomXml="next"/>
    <w:sdt>
      <w:sdtPr>
        <w:rPr>
          <w:rFonts w:eastAsiaTheme="minorEastAsia" w:cstheme="minorBidi"/>
          <w:lang w:val="es-ES" w:eastAsia="es-ES" w:bidi="es-ES"/>
        </w:rPr>
        <w:id w:val="2132439110"/>
        <w:docPartObj>
          <w:docPartGallery w:val="Table of Contents"/>
          <w:docPartUnique/>
        </w:docPartObj>
      </w:sdtPr>
      <w:sdtEndPr>
        <w:rPr>
          <w:rFonts w:ascii="Verdana" w:eastAsia="Times New Roman" w:hAnsi="Verdana" w:cs="Times New Roman"/>
          <w:b/>
          <w:bCs/>
          <w:lang w:val="es-CO" w:eastAsia="es-ES_tradnl" w:bidi="ar-SA"/>
        </w:rPr>
      </w:sdtEndPr>
      <w:sdtContent>
        <w:p w14:paraId="78ACCE6C" w14:textId="77777777" w:rsidR="009A2ADA" w:rsidRPr="007B53BD" w:rsidRDefault="009A2ADA" w:rsidP="00D5679A">
          <w:pPr>
            <w:pStyle w:val="Sinespaciado"/>
          </w:pPr>
          <w:r w:rsidRPr="007B53BD">
            <w:rPr>
              <w:lang w:val="es-ES"/>
            </w:rPr>
            <w:t>Contenido</w:t>
          </w:r>
        </w:p>
        <w:p w14:paraId="253A98DB" w14:textId="05904959" w:rsidR="00942AB8" w:rsidRPr="00942AB8" w:rsidRDefault="009A2ADA">
          <w:pPr>
            <w:pStyle w:val="TDC1"/>
            <w:rPr>
              <w:rFonts w:asciiTheme="minorHAnsi" w:hAnsiTheme="minorHAnsi" w:cstheme="minorBidi"/>
              <w:sz w:val="22"/>
              <w:szCs w:val="22"/>
              <w:lang w:val="es-MX" w:eastAsia="es-MX"/>
            </w:rPr>
          </w:pPr>
          <w:r w:rsidRPr="007B53BD">
            <w:fldChar w:fldCharType="begin"/>
          </w:r>
          <w:r w:rsidRPr="007B53BD">
            <w:instrText xml:space="preserve"> TOC \o "1-3" \h \z \u </w:instrText>
          </w:r>
          <w:r w:rsidRPr="007B53BD">
            <w:fldChar w:fldCharType="separate"/>
          </w:r>
          <w:hyperlink w:anchor="_Toc72246367" w:history="1">
            <w:r w:rsidR="00942AB8" w:rsidRPr="00942AB8">
              <w:rPr>
                <w:rStyle w:val="Hipervnculo"/>
                <w:b/>
                <w:spacing w:val="-1"/>
                <w:sz w:val="22"/>
                <w:szCs w:val="22"/>
                <w:lang w:val="es-ES" w:eastAsia="es-ES" w:bidi="es-ES"/>
              </w:rPr>
              <w:t>1.</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Objetivo</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_Toc72246367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2</w:t>
            </w:r>
            <w:r w:rsidR="00942AB8" w:rsidRPr="00942AB8">
              <w:rPr>
                <w:webHidden/>
                <w:sz w:val="22"/>
                <w:szCs w:val="22"/>
              </w:rPr>
              <w:fldChar w:fldCharType="end"/>
            </w:r>
          </w:hyperlink>
        </w:p>
        <w:p w14:paraId="5406D4C9" w14:textId="36CE2639" w:rsidR="00942AB8" w:rsidRPr="00942AB8" w:rsidRDefault="009B24A4">
          <w:pPr>
            <w:pStyle w:val="TDC1"/>
            <w:rPr>
              <w:rFonts w:asciiTheme="minorHAnsi" w:hAnsiTheme="minorHAnsi" w:cstheme="minorBidi"/>
              <w:sz w:val="22"/>
              <w:szCs w:val="22"/>
              <w:lang w:val="es-MX" w:eastAsia="es-MX"/>
            </w:rPr>
          </w:pPr>
          <w:hyperlink w:anchor="_Toc72246368" w:history="1">
            <w:r w:rsidR="00942AB8" w:rsidRPr="00942AB8">
              <w:rPr>
                <w:rStyle w:val="Hipervnculo"/>
                <w:b/>
                <w:spacing w:val="-1"/>
                <w:sz w:val="22"/>
                <w:szCs w:val="22"/>
                <w:lang w:val="es-ES" w:eastAsia="es-ES" w:bidi="es-ES"/>
              </w:rPr>
              <w:t>2.</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Introducción</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_Toc72246368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2</w:t>
            </w:r>
            <w:r w:rsidR="00942AB8" w:rsidRPr="00942AB8">
              <w:rPr>
                <w:webHidden/>
                <w:sz w:val="22"/>
                <w:szCs w:val="22"/>
              </w:rPr>
              <w:fldChar w:fldCharType="end"/>
            </w:r>
          </w:hyperlink>
        </w:p>
        <w:p w14:paraId="251E0AF2" w14:textId="7FB7ADFC" w:rsidR="00942AB8" w:rsidRPr="00942AB8" w:rsidRDefault="009B24A4">
          <w:pPr>
            <w:pStyle w:val="TDC1"/>
            <w:rPr>
              <w:rFonts w:asciiTheme="minorHAnsi" w:hAnsiTheme="minorHAnsi" w:cstheme="minorBidi"/>
              <w:sz w:val="22"/>
              <w:szCs w:val="22"/>
              <w:lang w:val="es-MX" w:eastAsia="es-MX"/>
            </w:rPr>
          </w:pPr>
          <w:hyperlink w:anchor="_Toc72246369" w:history="1">
            <w:r w:rsidR="00942AB8" w:rsidRPr="00942AB8">
              <w:rPr>
                <w:rStyle w:val="Hipervnculo"/>
                <w:b/>
                <w:bCs/>
                <w:spacing w:val="-1"/>
                <w:sz w:val="22"/>
                <w:szCs w:val="22"/>
                <w:lang w:val="es-ES" w:eastAsia="es-ES" w:bidi="es-ES"/>
              </w:rPr>
              <w:t>3.</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Contexto Normativo</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_Toc72246369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3</w:t>
            </w:r>
            <w:r w:rsidR="00942AB8" w:rsidRPr="00942AB8">
              <w:rPr>
                <w:webHidden/>
                <w:sz w:val="22"/>
                <w:szCs w:val="22"/>
              </w:rPr>
              <w:fldChar w:fldCharType="end"/>
            </w:r>
          </w:hyperlink>
        </w:p>
        <w:p w14:paraId="0C96BD49" w14:textId="2CD9A2CB" w:rsidR="00942AB8" w:rsidRPr="00942AB8" w:rsidRDefault="009B24A4">
          <w:pPr>
            <w:pStyle w:val="TDC1"/>
            <w:rPr>
              <w:rFonts w:asciiTheme="minorHAnsi" w:hAnsiTheme="minorHAnsi" w:cstheme="minorBidi"/>
              <w:sz w:val="22"/>
              <w:szCs w:val="22"/>
              <w:lang w:val="es-MX" w:eastAsia="es-MX"/>
            </w:rPr>
          </w:pPr>
          <w:hyperlink w:anchor="_Toc72246370" w:history="1">
            <w:r w:rsidR="00942AB8" w:rsidRPr="00942AB8">
              <w:rPr>
                <w:rStyle w:val="Hipervnculo"/>
                <w:b/>
                <w:spacing w:val="-1"/>
                <w:sz w:val="22"/>
                <w:szCs w:val="22"/>
                <w:lang w:val="es-ES" w:eastAsia="es-ES" w:bidi="es-ES"/>
              </w:rPr>
              <w:t>4.</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Objetivos principales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_Toc72246370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3</w:t>
            </w:r>
            <w:r w:rsidR="00942AB8" w:rsidRPr="00942AB8">
              <w:rPr>
                <w:webHidden/>
                <w:sz w:val="22"/>
                <w:szCs w:val="22"/>
              </w:rPr>
              <w:fldChar w:fldCharType="end"/>
            </w:r>
          </w:hyperlink>
        </w:p>
        <w:p w14:paraId="0DE8450E" w14:textId="2D098ED4" w:rsidR="00942AB8" w:rsidRPr="00942AB8" w:rsidRDefault="009B24A4">
          <w:pPr>
            <w:pStyle w:val="TDC1"/>
            <w:rPr>
              <w:rFonts w:asciiTheme="minorHAnsi" w:hAnsiTheme="minorHAnsi" w:cstheme="minorBidi"/>
              <w:sz w:val="22"/>
              <w:szCs w:val="22"/>
              <w:lang w:val="es-MX" w:eastAsia="es-MX"/>
            </w:rPr>
          </w:pPr>
          <w:hyperlink w:anchor="_Toc72246371" w:history="1">
            <w:r w:rsidR="00942AB8" w:rsidRPr="00942AB8">
              <w:rPr>
                <w:rStyle w:val="Hipervnculo"/>
                <w:b/>
                <w:sz w:val="22"/>
                <w:szCs w:val="22"/>
              </w:rPr>
              <w:t>4.1 Ejes estratégicos implementados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_Toc72246371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3</w:t>
            </w:r>
            <w:r w:rsidR="00942AB8" w:rsidRPr="00942AB8">
              <w:rPr>
                <w:webHidden/>
                <w:sz w:val="22"/>
                <w:szCs w:val="22"/>
              </w:rPr>
              <w:fldChar w:fldCharType="end"/>
            </w:r>
          </w:hyperlink>
        </w:p>
        <w:p w14:paraId="22ADF205" w14:textId="2C85B1B2" w:rsidR="00942AB8" w:rsidRPr="00942AB8" w:rsidRDefault="009B24A4">
          <w:pPr>
            <w:pStyle w:val="TDC1"/>
            <w:rPr>
              <w:rFonts w:asciiTheme="minorHAnsi" w:hAnsiTheme="minorHAnsi" w:cstheme="minorBidi"/>
              <w:sz w:val="22"/>
              <w:szCs w:val="22"/>
              <w:lang w:val="es-MX" w:eastAsia="es-MX"/>
            </w:rPr>
          </w:pPr>
          <w:hyperlink w:anchor="_Toc72246372" w:history="1">
            <w:r w:rsidR="00942AB8" w:rsidRPr="00942AB8">
              <w:rPr>
                <w:rStyle w:val="Hipervnculo"/>
                <w:b/>
                <w:sz w:val="22"/>
                <w:szCs w:val="22"/>
              </w:rPr>
              <w:t>4.2 Resultados de la implementación de los ejes estratégicos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_Toc72246372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4</w:t>
            </w:r>
            <w:r w:rsidR="00942AB8" w:rsidRPr="00942AB8">
              <w:rPr>
                <w:webHidden/>
                <w:sz w:val="22"/>
                <w:szCs w:val="22"/>
              </w:rPr>
              <w:fldChar w:fldCharType="end"/>
            </w:r>
          </w:hyperlink>
        </w:p>
        <w:p w14:paraId="062A6BAF" w14:textId="467B7756" w:rsidR="00942AB8" w:rsidRPr="00942AB8" w:rsidRDefault="009B24A4">
          <w:pPr>
            <w:pStyle w:val="TDC1"/>
            <w:rPr>
              <w:rFonts w:asciiTheme="minorHAnsi" w:hAnsiTheme="minorHAnsi" w:cstheme="minorBidi"/>
              <w:sz w:val="22"/>
              <w:szCs w:val="22"/>
              <w:lang w:val="es-MX" w:eastAsia="es-MX"/>
            </w:rPr>
          </w:pPr>
          <w:hyperlink w:anchor="_Toc72246373" w:history="1">
            <w:r w:rsidR="00942AB8" w:rsidRPr="00942AB8">
              <w:rPr>
                <w:rStyle w:val="Hipervnculo"/>
                <w:b/>
                <w:spacing w:val="-1"/>
                <w:sz w:val="22"/>
                <w:szCs w:val="22"/>
                <w:lang w:val="es-ES" w:eastAsia="es-ES" w:bidi="es-ES"/>
              </w:rPr>
              <w:t>5.</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Marco</w:t>
            </w:r>
            <w:r w:rsidR="00942AB8" w:rsidRPr="00942AB8">
              <w:rPr>
                <w:rStyle w:val="Hipervnculo"/>
                <w:b/>
                <w:spacing w:val="-3"/>
                <w:sz w:val="22"/>
                <w:szCs w:val="22"/>
              </w:rPr>
              <w:t xml:space="preserve"> </w:t>
            </w:r>
            <w:r w:rsidR="00942AB8" w:rsidRPr="00942AB8">
              <w:rPr>
                <w:rStyle w:val="Hipervnculo"/>
                <w:b/>
                <w:sz w:val="22"/>
                <w:szCs w:val="22"/>
              </w:rPr>
              <w:t>Estratégico</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_Toc72246373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5</w:t>
            </w:r>
            <w:r w:rsidR="00942AB8" w:rsidRPr="00942AB8">
              <w:rPr>
                <w:webHidden/>
                <w:sz w:val="22"/>
                <w:szCs w:val="22"/>
              </w:rPr>
              <w:fldChar w:fldCharType="end"/>
            </w:r>
          </w:hyperlink>
        </w:p>
        <w:p w14:paraId="2471BF17" w14:textId="1ACD2C61" w:rsidR="00942AB8" w:rsidRPr="00942AB8" w:rsidRDefault="009B24A4">
          <w:pPr>
            <w:pStyle w:val="TDC1"/>
            <w:rPr>
              <w:rFonts w:asciiTheme="minorHAnsi" w:hAnsiTheme="minorHAnsi" w:cstheme="minorBidi"/>
              <w:sz w:val="22"/>
              <w:szCs w:val="22"/>
              <w:lang w:val="es-MX" w:eastAsia="es-MX"/>
            </w:rPr>
          </w:pPr>
          <w:hyperlink w:anchor="_Toc72246374" w:history="1">
            <w:r w:rsidR="00942AB8" w:rsidRPr="00942AB8">
              <w:rPr>
                <w:rStyle w:val="Hipervnculo"/>
                <w:b/>
                <w:sz w:val="22"/>
                <w:szCs w:val="22"/>
              </w:rPr>
              <w:t>5.1 Misión</w:t>
            </w:r>
            <w:r w:rsidR="00942AB8" w:rsidRPr="00942AB8">
              <w:rPr>
                <w:webHidden/>
                <w:sz w:val="22"/>
                <w:szCs w:val="22"/>
              </w:rPr>
              <w:tab/>
            </w:r>
            <w:r w:rsidR="00942AB8">
              <w:rPr>
                <w:webHidden/>
                <w:sz w:val="22"/>
                <w:szCs w:val="22"/>
              </w:rPr>
              <w:t>…</w:t>
            </w:r>
            <w:r w:rsidR="00942AB8">
              <w:rPr>
                <w:webHidden/>
                <w:sz w:val="22"/>
                <w:szCs w:val="22"/>
              </w:rPr>
              <w:t>………………………………………………………………………………………………………..</w:t>
            </w:r>
            <w:r w:rsidR="00942AB8" w:rsidRPr="00942AB8">
              <w:rPr>
                <w:webHidden/>
                <w:sz w:val="22"/>
                <w:szCs w:val="22"/>
              </w:rPr>
              <w:fldChar w:fldCharType="begin"/>
            </w:r>
            <w:r w:rsidR="00942AB8" w:rsidRPr="00942AB8">
              <w:rPr>
                <w:webHidden/>
                <w:sz w:val="22"/>
                <w:szCs w:val="22"/>
              </w:rPr>
              <w:instrText xml:space="preserve"> PAGEREF _Toc72246374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5</w:t>
            </w:r>
            <w:r w:rsidR="00942AB8" w:rsidRPr="00942AB8">
              <w:rPr>
                <w:webHidden/>
                <w:sz w:val="22"/>
                <w:szCs w:val="22"/>
              </w:rPr>
              <w:fldChar w:fldCharType="end"/>
            </w:r>
          </w:hyperlink>
        </w:p>
        <w:p w14:paraId="3ABC96C5" w14:textId="708D4F94" w:rsidR="00942AB8" w:rsidRPr="00942AB8" w:rsidRDefault="009B24A4">
          <w:pPr>
            <w:pStyle w:val="TDC1"/>
            <w:rPr>
              <w:rFonts w:asciiTheme="minorHAnsi" w:hAnsiTheme="minorHAnsi" w:cstheme="minorBidi"/>
              <w:sz w:val="22"/>
              <w:szCs w:val="22"/>
              <w:lang w:val="es-MX" w:eastAsia="es-MX"/>
            </w:rPr>
          </w:pPr>
          <w:hyperlink w:anchor="_Toc72246375" w:history="1">
            <w:r w:rsidR="00942AB8" w:rsidRPr="00942AB8">
              <w:rPr>
                <w:rStyle w:val="Hipervnculo"/>
                <w:b/>
                <w:sz w:val="22"/>
                <w:szCs w:val="22"/>
              </w:rPr>
              <w:t>5.2 Visión</w:t>
            </w:r>
            <w:r w:rsidR="00942AB8" w:rsidRPr="00942AB8">
              <w:rPr>
                <w:webHidden/>
                <w:sz w:val="22"/>
                <w:szCs w:val="22"/>
              </w:rPr>
              <w:tab/>
            </w:r>
            <w:r w:rsidR="00942AB8">
              <w:rPr>
                <w:webHidden/>
                <w:sz w:val="22"/>
                <w:szCs w:val="22"/>
              </w:rPr>
              <w:t>…………………………………………………………………………………………………………..</w:t>
            </w:r>
            <w:r w:rsidR="00942AB8" w:rsidRPr="00942AB8">
              <w:rPr>
                <w:webHidden/>
                <w:sz w:val="22"/>
                <w:szCs w:val="22"/>
              </w:rPr>
              <w:fldChar w:fldCharType="begin"/>
            </w:r>
            <w:r w:rsidR="00942AB8" w:rsidRPr="00942AB8">
              <w:rPr>
                <w:webHidden/>
                <w:sz w:val="22"/>
                <w:szCs w:val="22"/>
              </w:rPr>
              <w:instrText xml:space="preserve"> PAGEREF _Toc72246375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5</w:t>
            </w:r>
            <w:r w:rsidR="00942AB8" w:rsidRPr="00942AB8">
              <w:rPr>
                <w:webHidden/>
                <w:sz w:val="22"/>
                <w:szCs w:val="22"/>
              </w:rPr>
              <w:fldChar w:fldCharType="end"/>
            </w:r>
          </w:hyperlink>
        </w:p>
        <w:p w14:paraId="6FF0CCFE" w14:textId="114217B2" w:rsidR="00942AB8" w:rsidRPr="00942AB8" w:rsidRDefault="009B24A4">
          <w:pPr>
            <w:pStyle w:val="TDC1"/>
            <w:rPr>
              <w:rFonts w:asciiTheme="minorHAnsi" w:hAnsiTheme="minorHAnsi" w:cstheme="minorBidi"/>
              <w:sz w:val="22"/>
              <w:szCs w:val="22"/>
              <w:lang w:val="es-MX" w:eastAsia="es-MX"/>
            </w:rPr>
          </w:pPr>
          <w:hyperlink w:anchor="_Toc72246376" w:history="1">
            <w:r w:rsidR="00942AB8" w:rsidRPr="00942AB8">
              <w:rPr>
                <w:rStyle w:val="Hipervnculo"/>
                <w:b/>
                <w:spacing w:val="-1"/>
                <w:sz w:val="22"/>
                <w:szCs w:val="22"/>
                <w:lang w:val="es-ES" w:eastAsia="es-ES" w:bidi="es-ES"/>
              </w:rPr>
              <w:t>6.</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Sistema Integrado de Gestión</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_Toc72246376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5</w:t>
            </w:r>
            <w:r w:rsidR="00942AB8" w:rsidRPr="00942AB8">
              <w:rPr>
                <w:webHidden/>
                <w:sz w:val="22"/>
                <w:szCs w:val="22"/>
              </w:rPr>
              <w:fldChar w:fldCharType="end"/>
            </w:r>
          </w:hyperlink>
        </w:p>
        <w:p w14:paraId="03F52CC8" w14:textId="7832C5D7" w:rsidR="00942AB8" w:rsidRPr="00942AB8" w:rsidRDefault="009B24A4">
          <w:pPr>
            <w:pStyle w:val="TDC1"/>
            <w:rPr>
              <w:rFonts w:asciiTheme="minorHAnsi" w:hAnsiTheme="minorHAnsi" w:cstheme="minorBidi"/>
              <w:sz w:val="22"/>
              <w:szCs w:val="22"/>
              <w:lang w:val="es-MX" w:eastAsia="es-MX"/>
            </w:rPr>
          </w:pPr>
          <w:hyperlink w:anchor="_Toc72246377" w:history="1">
            <w:r w:rsidR="00942AB8" w:rsidRPr="00942AB8">
              <w:rPr>
                <w:rStyle w:val="Hipervnculo"/>
                <w:b/>
                <w:sz w:val="22"/>
                <w:szCs w:val="22"/>
              </w:rPr>
              <w:t>7</w:t>
            </w:r>
            <w:r w:rsidR="00942AB8">
              <w:rPr>
                <w:rStyle w:val="Hipervnculo"/>
                <w:b/>
                <w:sz w:val="22"/>
                <w:szCs w:val="22"/>
              </w:rPr>
              <w:t>.</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Partes interesadas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_Toc72246377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7</w:t>
            </w:r>
            <w:r w:rsidR="00942AB8" w:rsidRPr="00942AB8">
              <w:rPr>
                <w:webHidden/>
                <w:sz w:val="22"/>
                <w:szCs w:val="22"/>
              </w:rPr>
              <w:fldChar w:fldCharType="end"/>
            </w:r>
          </w:hyperlink>
        </w:p>
        <w:p w14:paraId="6FC3958C" w14:textId="4EDCCAA8" w:rsidR="00942AB8" w:rsidRPr="00942AB8" w:rsidRDefault="009B24A4">
          <w:pPr>
            <w:pStyle w:val="TDC1"/>
            <w:rPr>
              <w:rFonts w:asciiTheme="minorHAnsi" w:hAnsiTheme="minorHAnsi" w:cstheme="minorBidi"/>
              <w:sz w:val="22"/>
              <w:szCs w:val="22"/>
              <w:lang w:val="es-MX" w:eastAsia="es-MX"/>
            </w:rPr>
          </w:pPr>
          <w:hyperlink w:anchor="_Toc72246378" w:history="1">
            <w:r w:rsidR="00942AB8" w:rsidRPr="00942AB8">
              <w:rPr>
                <w:rStyle w:val="Hipervnculo"/>
                <w:b/>
                <w:sz w:val="22"/>
                <w:szCs w:val="22"/>
              </w:rPr>
              <w:t>8</w:t>
            </w:r>
            <w:r w:rsidR="00942AB8">
              <w:rPr>
                <w:rStyle w:val="Hipervnculo"/>
                <w:b/>
                <w:sz w:val="22"/>
                <w:szCs w:val="22"/>
              </w:rPr>
              <w:t>.</w:t>
            </w:r>
            <w:r w:rsidR="00942AB8" w:rsidRPr="00942AB8">
              <w:rPr>
                <w:rFonts w:asciiTheme="minorHAnsi" w:hAnsiTheme="minorHAnsi" w:cstheme="minorBidi"/>
                <w:sz w:val="22"/>
                <w:szCs w:val="22"/>
                <w:lang w:val="es-MX" w:eastAsia="es-MX"/>
              </w:rPr>
              <w:tab/>
            </w:r>
            <w:r w:rsidR="00942AB8" w:rsidRPr="00942AB8">
              <w:rPr>
                <w:rStyle w:val="Hipervnculo"/>
                <w:b/>
                <w:sz w:val="22"/>
                <w:szCs w:val="22"/>
              </w:rPr>
              <w:t>Indicadores del Plan Estratégico</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_Toc72246378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7</w:t>
            </w:r>
            <w:r w:rsidR="00942AB8" w:rsidRPr="00942AB8">
              <w:rPr>
                <w:webHidden/>
                <w:sz w:val="22"/>
                <w:szCs w:val="22"/>
              </w:rPr>
              <w:fldChar w:fldCharType="end"/>
            </w:r>
          </w:hyperlink>
        </w:p>
        <w:p w14:paraId="3D4D1219" w14:textId="3FB540CE" w:rsidR="00942AB8" w:rsidRPr="00942AB8" w:rsidRDefault="009B24A4">
          <w:pPr>
            <w:pStyle w:val="TDC1"/>
            <w:rPr>
              <w:rFonts w:asciiTheme="minorHAnsi" w:hAnsiTheme="minorHAnsi" w:cstheme="minorBidi"/>
              <w:sz w:val="22"/>
              <w:szCs w:val="22"/>
              <w:lang w:val="es-MX" w:eastAsia="es-MX"/>
            </w:rPr>
          </w:pPr>
          <w:hyperlink w:anchor="_Toc72246379" w:history="1">
            <w:r w:rsidR="00942AB8" w:rsidRPr="00942AB8">
              <w:rPr>
                <w:rStyle w:val="Hipervnculo"/>
                <w:b/>
                <w:sz w:val="22"/>
                <w:szCs w:val="22"/>
              </w:rPr>
              <w:t>8.1</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Plan Nacional de Desarrollo 2018 – 2022</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_Toc72246379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7</w:t>
            </w:r>
            <w:r w:rsidR="00942AB8" w:rsidRPr="00942AB8">
              <w:rPr>
                <w:webHidden/>
                <w:sz w:val="22"/>
                <w:szCs w:val="22"/>
              </w:rPr>
              <w:fldChar w:fldCharType="end"/>
            </w:r>
          </w:hyperlink>
        </w:p>
        <w:p w14:paraId="50BC14D5" w14:textId="0B8EE60B" w:rsidR="00942AB8" w:rsidRPr="00942AB8" w:rsidRDefault="009B24A4">
          <w:pPr>
            <w:pStyle w:val="TDC1"/>
            <w:rPr>
              <w:rFonts w:asciiTheme="minorHAnsi" w:hAnsiTheme="minorHAnsi" w:cstheme="minorBidi"/>
              <w:sz w:val="22"/>
              <w:szCs w:val="22"/>
              <w:lang w:val="es-MX" w:eastAsia="es-MX"/>
            </w:rPr>
          </w:pPr>
          <w:hyperlink w:anchor="_Toc72246380" w:history="1">
            <w:r w:rsidR="00942AB8" w:rsidRPr="00942AB8">
              <w:rPr>
                <w:rStyle w:val="Hipervnculo"/>
                <w:b/>
                <w:sz w:val="22"/>
                <w:szCs w:val="22"/>
              </w:rPr>
              <w:t>8.2</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Objetivos de Desarrollo Sostenible</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_Toc72246380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8</w:t>
            </w:r>
            <w:r w:rsidR="00942AB8" w:rsidRPr="00942AB8">
              <w:rPr>
                <w:webHidden/>
                <w:sz w:val="22"/>
                <w:szCs w:val="22"/>
              </w:rPr>
              <w:fldChar w:fldCharType="end"/>
            </w:r>
          </w:hyperlink>
        </w:p>
        <w:p w14:paraId="5A7821B8" w14:textId="3CD9A6A6" w:rsidR="00942AB8" w:rsidRPr="00942AB8" w:rsidRDefault="009B24A4">
          <w:pPr>
            <w:pStyle w:val="TDC1"/>
            <w:rPr>
              <w:rFonts w:asciiTheme="minorHAnsi" w:hAnsiTheme="minorHAnsi" w:cstheme="minorBidi"/>
              <w:sz w:val="22"/>
              <w:szCs w:val="22"/>
              <w:lang w:val="es-MX" w:eastAsia="es-MX"/>
            </w:rPr>
          </w:pPr>
          <w:hyperlink w:anchor="_Toc72246381" w:history="1">
            <w:r w:rsidR="00942AB8" w:rsidRPr="00942AB8">
              <w:rPr>
                <w:rStyle w:val="Hipervnculo"/>
                <w:b/>
                <w:sz w:val="22"/>
                <w:szCs w:val="22"/>
              </w:rPr>
              <w:t>8.3</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Sectoriales - Presidencia de la República y Prosperidad Social</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_Toc72246381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9</w:t>
            </w:r>
            <w:r w:rsidR="00942AB8" w:rsidRPr="00942AB8">
              <w:rPr>
                <w:webHidden/>
                <w:sz w:val="22"/>
                <w:szCs w:val="22"/>
              </w:rPr>
              <w:fldChar w:fldCharType="end"/>
            </w:r>
          </w:hyperlink>
        </w:p>
        <w:p w14:paraId="4DB270BA" w14:textId="5FCEDC64" w:rsidR="00942AB8" w:rsidRPr="00942AB8" w:rsidRDefault="009B24A4">
          <w:pPr>
            <w:pStyle w:val="TDC1"/>
            <w:rPr>
              <w:rFonts w:asciiTheme="minorHAnsi" w:hAnsiTheme="minorHAnsi" w:cstheme="minorBidi"/>
              <w:sz w:val="22"/>
              <w:szCs w:val="22"/>
              <w:lang w:val="es-MX" w:eastAsia="es-MX"/>
            </w:rPr>
          </w:pPr>
          <w:hyperlink w:anchor="_Toc72246382" w:history="1">
            <w:r w:rsidR="00942AB8" w:rsidRPr="00942AB8">
              <w:rPr>
                <w:rStyle w:val="Hipervnculo"/>
                <w:b/>
                <w:sz w:val="22"/>
                <w:szCs w:val="22"/>
              </w:rPr>
              <w:t>8.4</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Plan Marco Implementación Acuerdos de Paz</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_Toc72246382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10</w:t>
            </w:r>
            <w:r w:rsidR="00942AB8" w:rsidRPr="00942AB8">
              <w:rPr>
                <w:webHidden/>
                <w:sz w:val="22"/>
                <w:szCs w:val="22"/>
              </w:rPr>
              <w:fldChar w:fldCharType="end"/>
            </w:r>
          </w:hyperlink>
        </w:p>
        <w:p w14:paraId="519B6417" w14:textId="2DA7E7D4" w:rsidR="00942AB8" w:rsidRPr="00942AB8" w:rsidRDefault="009B24A4">
          <w:pPr>
            <w:pStyle w:val="TDC1"/>
            <w:rPr>
              <w:rFonts w:asciiTheme="minorHAnsi" w:hAnsiTheme="minorHAnsi" w:cstheme="minorBidi"/>
              <w:sz w:val="22"/>
              <w:szCs w:val="22"/>
              <w:lang w:val="es-MX" w:eastAsia="es-MX"/>
            </w:rPr>
          </w:pPr>
          <w:hyperlink w:anchor="_Toc72246383" w:history="1">
            <w:r w:rsidR="00942AB8" w:rsidRPr="00942AB8">
              <w:rPr>
                <w:rStyle w:val="Hipervnculo"/>
                <w:b/>
                <w:sz w:val="22"/>
                <w:szCs w:val="22"/>
              </w:rPr>
              <w:t>8.5</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Conpes 3726</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_Toc72246383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11</w:t>
            </w:r>
            <w:r w:rsidR="00942AB8" w:rsidRPr="00942AB8">
              <w:rPr>
                <w:webHidden/>
                <w:sz w:val="22"/>
                <w:szCs w:val="22"/>
              </w:rPr>
              <w:fldChar w:fldCharType="end"/>
            </w:r>
          </w:hyperlink>
        </w:p>
        <w:p w14:paraId="515B9BFF" w14:textId="3C5CA01A" w:rsidR="00942AB8" w:rsidRPr="00942AB8" w:rsidRDefault="009B24A4">
          <w:pPr>
            <w:pStyle w:val="TDC1"/>
            <w:rPr>
              <w:rFonts w:asciiTheme="minorHAnsi" w:hAnsiTheme="minorHAnsi" w:cstheme="minorBidi"/>
              <w:sz w:val="22"/>
              <w:szCs w:val="22"/>
              <w:lang w:val="es-MX" w:eastAsia="es-MX"/>
            </w:rPr>
          </w:pPr>
          <w:hyperlink w:anchor="_Toc72246384" w:history="1">
            <w:r w:rsidR="00942AB8" w:rsidRPr="00942AB8">
              <w:rPr>
                <w:rStyle w:val="Hipervnculo"/>
                <w:b/>
                <w:sz w:val="22"/>
                <w:szCs w:val="22"/>
              </w:rPr>
              <w:t>8.6</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Indicadores Conpes de prorroga a la Ley</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_Toc72246384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12</w:t>
            </w:r>
            <w:r w:rsidR="00942AB8" w:rsidRPr="00942AB8">
              <w:rPr>
                <w:webHidden/>
                <w:sz w:val="22"/>
                <w:szCs w:val="22"/>
              </w:rPr>
              <w:fldChar w:fldCharType="end"/>
            </w:r>
          </w:hyperlink>
        </w:p>
        <w:p w14:paraId="427C7714" w14:textId="1B7685E2" w:rsidR="00942AB8" w:rsidRPr="00942AB8" w:rsidRDefault="009B24A4">
          <w:pPr>
            <w:pStyle w:val="TDC1"/>
            <w:rPr>
              <w:rFonts w:asciiTheme="minorHAnsi" w:hAnsiTheme="minorHAnsi" w:cstheme="minorBidi"/>
              <w:sz w:val="22"/>
              <w:szCs w:val="22"/>
              <w:lang w:val="es-MX" w:eastAsia="es-MX"/>
            </w:rPr>
          </w:pPr>
          <w:hyperlink w:anchor="_Toc72246385" w:history="1">
            <w:r w:rsidR="00942AB8" w:rsidRPr="00942AB8">
              <w:rPr>
                <w:rStyle w:val="Hipervnculo"/>
                <w:rFonts w:eastAsia="Arial"/>
                <w:b/>
                <w:sz w:val="22"/>
                <w:szCs w:val="22"/>
                <w:lang w:val="es-ES" w:eastAsia="es-ES" w:bidi="es-ES"/>
              </w:rPr>
              <w:t>9. Cadena de Valor Institucional</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_Toc72246385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16</w:t>
            </w:r>
            <w:r w:rsidR="00942AB8" w:rsidRPr="00942AB8">
              <w:rPr>
                <w:webHidden/>
                <w:sz w:val="22"/>
                <w:szCs w:val="22"/>
              </w:rPr>
              <w:fldChar w:fldCharType="end"/>
            </w:r>
          </w:hyperlink>
        </w:p>
        <w:p w14:paraId="3BF11441" w14:textId="3813E339" w:rsidR="00942AB8" w:rsidRPr="00942AB8" w:rsidRDefault="009B24A4">
          <w:pPr>
            <w:pStyle w:val="TDC1"/>
            <w:rPr>
              <w:rFonts w:asciiTheme="minorHAnsi" w:hAnsiTheme="minorHAnsi" w:cstheme="minorBidi"/>
              <w:sz w:val="22"/>
              <w:szCs w:val="22"/>
              <w:lang w:val="es-MX" w:eastAsia="es-MX"/>
            </w:rPr>
          </w:pPr>
          <w:hyperlink w:anchor="_Toc72246386" w:history="1">
            <w:r w:rsidR="00942AB8" w:rsidRPr="00942AB8">
              <w:rPr>
                <w:rStyle w:val="Hipervnculo"/>
                <w:rFonts w:eastAsia="Arial"/>
                <w:b/>
                <w:sz w:val="22"/>
                <w:szCs w:val="22"/>
                <w:lang w:val="es-ES" w:eastAsia="es-ES" w:bidi="es-ES"/>
              </w:rPr>
              <w:t>9.1 Impactos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_Toc72246386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16</w:t>
            </w:r>
            <w:r w:rsidR="00942AB8" w:rsidRPr="00942AB8">
              <w:rPr>
                <w:webHidden/>
                <w:sz w:val="22"/>
                <w:szCs w:val="22"/>
              </w:rPr>
              <w:fldChar w:fldCharType="end"/>
            </w:r>
          </w:hyperlink>
        </w:p>
        <w:p w14:paraId="2AA2E139" w14:textId="0FE5AD49" w:rsidR="00942AB8" w:rsidRPr="00942AB8" w:rsidRDefault="009B24A4">
          <w:pPr>
            <w:pStyle w:val="TDC1"/>
            <w:rPr>
              <w:rFonts w:asciiTheme="minorHAnsi" w:hAnsiTheme="minorHAnsi" w:cstheme="minorBidi"/>
              <w:sz w:val="22"/>
              <w:szCs w:val="22"/>
              <w:lang w:val="es-MX" w:eastAsia="es-MX"/>
            </w:rPr>
          </w:pPr>
          <w:hyperlink w:anchor="_Toc72246387" w:history="1">
            <w:r w:rsidR="00942AB8" w:rsidRPr="00942AB8">
              <w:rPr>
                <w:rStyle w:val="Hipervnculo"/>
                <w:rFonts w:eastAsia="Arial"/>
                <w:b/>
                <w:sz w:val="22"/>
                <w:szCs w:val="22"/>
                <w:lang w:val="es-ES" w:eastAsia="es-ES" w:bidi="es-ES"/>
              </w:rPr>
              <w:t>9.2</w:t>
            </w:r>
            <w:r w:rsidR="00942AB8">
              <w:rPr>
                <w:rFonts w:asciiTheme="minorHAnsi" w:hAnsiTheme="minorHAnsi" w:cstheme="minorBidi"/>
                <w:sz w:val="22"/>
                <w:szCs w:val="22"/>
                <w:lang w:val="es-MX" w:eastAsia="es-MX"/>
              </w:rPr>
              <w:t xml:space="preserve"> </w:t>
            </w:r>
            <w:r w:rsidR="00942AB8" w:rsidRPr="00942AB8">
              <w:rPr>
                <w:rStyle w:val="Hipervnculo"/>
                <w:rFonts w:eastAsia="Arial"/>
                <w:b/>
                <w:sz w:val="22"/>
                <w:szCs w:val="22"/>
                <w:lang w:val="es-ES" w:eastAsia="es-ES" w:bidi="es-ES"/>
              </w:rPr>
              <w:t>Objetivos Estratégicos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_Toc72246387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16</w:t>
            </w:r>
            <w:r w:rsidR="00942AB8" w:rsidRPr="00942AB8">
              <w:rPr>
                <w:webHidden/>
                <w:sz w:val="22"/>
                <w:szCs w:val="22"/>
              </w:rPr>
              <w:fldChar w:fldCharType="end"/>
            </w:r>
          </w:hyperlink>
        </w:p>
        <w:p w14:paraId="45A718DB" w14:textId="15B2812C" w:rsidR="00942AB8" w:rsidRPr="00942AB8" w:rsidRDefault="009B24A4">
          <w:pPr>
            <w:pStyle w:val="TDC1"/>
            <w:rPr>
              <w:rFonts w:asciiTheme="minorHAnsi" w:hAnsiTheme="minorHAnsi" w:cstheme="minorBidi"/>
              <w:sz w:val="22"/>
              <w:szCs w:val="22"/>
              <w:lang w:val="es-MX" w:eastAsia="es-MX"/>
            </w:rPr>
          </w:pPr>
          <w:hyperlink w:anchor="_Toc72246388" w:history="1">
            <w:r w:rsidR="00942AB8" w:rsidRPr="00942AB8">
              <w:rPr>
                <w:rStyle w:val="Hipervnculo"/>
                <w:rFonts w:eastAsia="Arial"/>
                <w:b/>
                <w:sz w:val="22"/>
                <w:szCs w:val="22"/>
                <w:lang w:val="es-ES" w:eastAsia="es-ES" w:bidi="es-ES"/>
              </w:rPr>
              <w:t>9.3</w:t>
            </w:r>
            <w:r w:rsidR="00942AB8">
              <w:rPr>
                <w:rFonts w:asciiTheme="minorHAnsi" w:hAnsiTheme="minorHAnsi" w:cstheme="minorBidi"/>
                <w:sz w:val="22"/>
                <w:szCs w:val="22"/>
                <w:lang w:val="es-MX" w:eastAsia="es-MX"/>
              </w:rPr>
              <w:t xml:space="preserve"> </w:t>
            </w:r>
            <w:r w:rsidR="00942AB8" w:rsidRPr="00942AB8">
              <w:rPr>
                <w:rStyle w:val="Hipervnculo"/>
                <w:rFonts w:eastAsia="Arial"/>
                <w:b/>
                <w:sz w:val="22"/>
                <w:szCs w:val="22"/>
                <w:lang w:val="es-ES" w:eastAsia="es-ES" w:bidi="es-ES"/>
              </w:rPr>
              <w:t>Resultados Institucionales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_Toc72246388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16</w:t>
            </w:r>
            <w:r w:rsidR="00942AB8" w:rsidRPr="00942AB8">
              <w:rPr>
                <w:webHidden/>
                <w:sz w:val="22"/>
                <w:szCs w:val="22"/>
              </w:rPr>
              <w:fldChar w:fldCharType="end"/>
            </w:r>
          </w:hyperlink>
        </w:p>
        <w:p w14:paraId="36715889" w14:textId="3BA8C407" w:rsidR="00942AB8" w:rsidRPr="00942AB8" w:rsidRDefault="009B24A4">
          <w:pPr>
            <w:pStyle w:val="TDC1"/>
            <w:rPr>
              <w:rFonts w:asciiTheme="minorHAnsi" w:hAnsiTheme="minorHAnsi" w:cstheme="minorBidi"/>
              <w:sz w:val="22"/>
              <w:szCs w:val="22"/>
              <w:lang w:val="es-MX" w:eastAsia="es-MX"/>
            </w:rPr>
          </w:pPr>
          <w:hyperlink w:anchor="_Toc72246389" w:history="1">
            <w:r w:rsidR="00942AB8" w:rsidRPr="00942AB8">
              <w:rPr>
                <w:rStyle w:val="Hipervnculo"/>
                <w:rFonts w:eastAsia="Arial"/>
                <w:b/>
                <w:sz w:val="22"/>
                <w:szCs w:val="22"/>
                <w:lang w:val="es-ES" w:eastAsia="es-ES" w:bidi="es-ES"/>
              </w:rPr>
              <w:t>9.4 Productos institucionales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_Toc72246389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16</w:t>
            </w:r>
            <w:r w:rsidR="00942AB8" w:rsidRPr="00942AB8">
              <w:rPr>
                <w:webHidden/>
                <w:sz w:val="22"/>
                <w:szCs w:val="22"/>
              </w:rPr>
              <w:fldChar w:fldCharType="end"/>
            </w:r>
          </w:hyperlink>
        </w:p>
        <w:p w14:paraId="355E447B" w14:textId="53334A6C" w:rsidR="00942AB8" w:rsidRPr="00942AB8" w:rsidRDefault="009B24A4">
          <w:pPr>
            <w:pStyle w:val="TDC1"/>
            <w:rPr>
              <w:rFonts w:asciiTheme="minorHAnsi" w:hAnsiTheme="minorHAnsi" w:cstheme="minorBidi"/>
              <w:sz w:val="22"/>
              <w:szCs w:val="22"/>
              <w:lang w:val="es-MX" w:eastAsia="es-MX"/>
            </w:rPr>
          </w:pPr>
          <w:hyperlink w:anchor="_Toc72246390" w:history="1">
            <w:r w:rsidR="00942AB8" w:rsidRPr="00942AB8">
              <w:rPr>
                <w:rStyle w:val="Hipervnculo"/>
                <w:b/>
                <w:sz w:val="22"/>
                <w:szCs w:val="22"/>
              </w:rPr>
              <w:t>10</w:t>
            </w:r>
            <w:r w:rsidR="00942AB8">
              <w:rPr>
                <w:rStyle w:val="Hipervnculo"/>
                <w:b/>
                <w:sz w:val="22"/>
                <w:szCs w:val="22"/>
              </w:rPr>
              <w:t>.</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Presupuesto 2021</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_Toc72246390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18</w:t>
            </w:r>
            <w:r w:rsidR="00942AB8" w:rsidRPr="00942AB8">
              <w:rPr>
                <w:webHidden/>
                <w:sz w:val="22"/>
                <w:szCs w:val="22"/>
              </w:rPr>
              <w:fldChar w:fldCharType="end"/>
            </w:r>
          </w:hyperlink>
        </w:p>
        <w:p w14:paraId="7C75EBCF" w14:textId="54ED4519" w:rsidR="00942AB8" w:rsidRPr="00942AB8" w:rsidRDefault="009B24A4">
          <w:pPr>
            <w:pStyle w:val="TDC1"/>
            <w:rPr>
              <w:rFonts w:asciiTheme="minorHAnsi" w:hAnsiTheme="minorHAnsi" w:cstheme="minorBidi"/>
              <w:sz w:val="22"/>
              <w:szCs w:val="22"/>
              <w:lang w:val="es-MX" w:eastAsia="es-MX"/>
            </w:rPr>
          </w:pPr>
          <w:hyperlink w:anchor="_Toc72246391" w:history="1">
            <w:r w:rsidR="00942AB8" w:rsidRPr="00942AB8">
              <w:rPr>
                <w:rStyle w:val="Hipervnculo"/>
                <w:b/>
                <w:sz w:val="22"/>
                <w:szCs w:val="22"/>
              </w:rPr>
              <w:t>11</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Proyectos de inversión</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_Toc72246391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18</w:t>
            </w:r>
            <w:r w:rsidR="00942AB8" w:rsidRPr="00942AB8">
              <w:rPr>
                <w:webHidden/>
                <w:sz w:val="22"/>
                <w:szCs w:val="22"/>
              </w:rPr>
              <w:fldChar w:fldCharType="end"/>
            </w:r>
          </w:hyperlink>
        </w:p>
        <w:p w14:paraId="52E46F31" w14:textId="2F4EA409" w:rsidR="00942AB8" w:rsidRPr="00942AB8" w:rsidRDefault="009B24A4">
          <w:pPr>
            <w:pStyle w:val="TDC1"/>
            <w:rPr>
              <w:rFonts w:asciiTheme="minorHAnsi" w:hAnsiTheme="minorHAnsi" w:cstheme="minorBidi"/>
              <w:sz w:val="22"/>
              <w:szCs w:val="22"/>
              <w:lang w:val="es-MX" w:eastAsia="es-MX"/>
            </w:rPr>
          </w:pPr>
          <w:hyperlink w:anchor="_Toc72246392" w:history="1">
            <w:r w:rsidR="00942AB8" w:rsidRPr="00942AB8">
              <w:rPr>
                <w:rStyle w:val="Hipervnculo"/>
                <w:b/>
                <w:sz w:val="22"/>
                <w:szCs w:val="22"/>
              </w:rPr>
              <w:t>12</w:t>
            </w:r>
            <w:r w:rsidR="00942AB8">
              <w:rPr>
                <w:rFonts w:asciiTheme="minorHAnsi" w:hAnsiTheme="minorHAnsi" w:cstheme="minorBidi"/>
                <w:sz w:val="22"/>
                <w:szCs w:val="22"/>
                <w:lang w:val="es-MX" w:eastAsia="es-MX"/>
              </w:rPr>
              <w:t xml:space="preserve">. </w:t>
            </w:r>
            <w:r w:rsidR="00942AB8" w:rsidRPr="00942AB8">
              <w:rPr>
                <w:rStyle w:val="Hipervnculo"/>
                <w:b/>
                <w:sz w:val="22"/>
                <w:szCs w:val="22"/>
              </w:rPr>
              <w:t>Definiciones</w:t>
            </w:r>
            <w:r w:rsidR="00942AB8" w:rsidRPr="00942AB8">
              <w:rPr>
                <w:webHidden/>
                <w:sz w:val="22"/>
                <w:szCs w:val="22"/>
              </w:rPr>
              <w:tab/>
            </w:r>
            <w:r w:rsidR="00942AB8" w:rsidRPr="00942AB8">
              <w:rPr>
                <w:webHidden/>
                <w:sz w:val="22"/>
                <w:szCs w:val="22"/>
              </w:rPr>
              <w:fldChar w:fldCharType="begin"/>
            </w:r>
            <w:r w:rsidR="00942AB8" w:rsidRPr="00942AB8">
              <w:rPr>
                <w:webHidden/>
                <w:sz w:val="22"/>
                <w:szCs w:val="22"/>
              </w:rPr>
              <w:instrText xml:space="preserve"> PAGEREF _Toc72246392 \h </w:instrText>
            </w:r>
            <w:r w:rsidR="00942AB8" w:rsidRPr="00942AB8">
              <w:rPr>
                <w:webHidden/>
                <w:sz w:val="22"/>
                <w:szCs w:val="22"/>
              </w:rPr>
            </w:r>
            <w:r w:rsidR="00942AB8" w:rsidRPr="00942AB8">
              <w:rPr>
                <w:webHidden/>
                <w:sz w:val="22"/>
                <w:szCs w:val="22"/>
              </w:rPr>
              <w:fldChar w:fldCharType="separate"/>
            </w:r>
            <w:r w:rsidR="00942AB8" w:rsidRPr="00942AB8">
              <w:rPr>
                <w:webHidden/>
                <w:sz w:val="22"/>
                <w:szCs w:val="22"/>
              </w:rPr>
              <w:t>19</w:t>
            </w:r>
            <w:r w:rsidR="00942AB8" w:rsidRPr="00942AB8">
              <w:rPr>
                <w:webHidden/>
                <w:sz w:val="22"/>
                <w:szCs w:val="22"/>
              </w:rPr>
              <w:fldChar w:fldCharType="end"/>
            </w:r>
          </w:hyperlink>
        </w:p>
        <w:p w14:paraId="0F812A9E" w14:textId="208A828B" w:rsidR="009A2ADA" w:rsidRPr="007B53BD" w:rsidRDefault="009A2ADA" w:rsidP="00666430">
          <w:pPr>
            <w:rPr>
              <w:rFonts w:ascii="Verdana" w:hAnsi="Verdana"/>
              <w:b/>
              <w:bCs/>
            </w:rPr>
          </w:pPr>
          <w:r w:rsidRPr="007B53BD">
            <w:rPr>
              <w:rFonts w:ascii="Verdana" w:hAnsi="Verdana"/>
              <w:b/>
              <w:bCs/>
            </w:rPr>
            <w:fldChar w:fldCharType="end"/>
          </w:r>
        </w:p>
      </w:sdtContent>
    </w:sdt>
    <w:p w14:paraId="694CA74B" w14:textId="6316A5D2" w:rsidR="009A2ADA" w:rsidRPr="007B53BD" w:rsidRDefault="009A2ADA" w:rsidP="006B65E1">
      <w:pPr>
        <w:rPr>
          <w:rFonts w:ascii="Verdana" w:hAnsi="Verdana" w:cstheme="minorHAnsi"/>
          <w:b/>
        </w:rPr>
      </w:pPr>
    </w:p>
    <w:p w14:paraId="76E46584" w14:textId="471E002F" w:rsidR="00FC00BB" w:rsidRPr="007B53BD" w:rsidRDefault="00FC00BB" w:rsidP="006B65E1">
      <w:pPr>
        <w:rPr>
          <w:rFonts w:ascii="Verdana" w:hAnsi="Verdana" w:cstheme="minorHAnsi"/>
          <w:b/>
        </w:rPr>
      </w:pPr>
    </w:p>
    <w:p w14:paraId="64F9F3E6" w14:textId="640E9CD0" w:rsidR="00FC00BB" w:rsidRPr="007B53BD" w:rsidRDefault="00FC00BB" w:rsidP="006B65E1">
      <w:pPr>
        <w:rPr>
          <w:rFonts w:ascii="Verdana" w:hAnsi="Verdana" w:cstheme="minorHAnsi"/>
          <w:b/>
        </w:rPr>
      </w:pPr>
    </w:p>
    <w:p w14:paraId="1FA2C4BC" w14:textId="42622CB9" w:rsidR="00FC00BB" w:rsidRPr="007B53BD" w:rsidRDefault="00FC00BB" w:rsidP="006B65E1">
      <w:pPr>
        <w:rPr>
          <w:rFonts w:ascii="Verdana" w:hAnsi="Verdana" w:cstheme="minorHAnsi"/>
          <w:b/>
        </w:rPr>
      </w:pPr>
    </w:p>
    <w:p w14:paraId="4B5A9989" w14:textId="6DC0FEEC" w:rsidR="00FC00BB" w:rsidRPr="007B53BD" w:rsidRDefault="00FC00BB" w:rsidP="006B65E1">
      <w:pPr>
        <w:rPr>
          <w:rFonts w:ascii="Verdana" w:hAnsi="Verdana" w:cstheme="minorHAnsi"/>
          <w:b/>
        </w:rPr>
      </w:pPr>
    </w:p>
    <w:p w14:paraId="2000A1FE" w14:textId="7C7C6A6F" w:rsidR="00FC00BB" w:rsidRPr="007B53BD" w:rsidRDefault="00FC00BB" w:rsidP="006B65E1">
      <w:pPr>
        <w:rPr>
          <w:rFonts w:ascii="Verdana" w:hAnsi="Verdana" w:cstheme="minorHAnsi"/>
          <w:b/>
        </w:rPr>
      </w:pPr>
    </w:p>
    <w:p w14:paraId="77091FF6" w14:textId="7F3C8C5D" w:rsidR="00C57498" w:rsidRDefault="00C57498" w:rsidP="00C57498">
      <w:pPr>
        <w:pStyle w:val="Ttulo1"/>
        <w:ind w:left="0" w:firstLine="0"/>
        <w:jc w:val="both"/>
        <w:rPr>
          <w:rFonts w:ascii="Verdana" w:hAnsi="Verdana" w:cstheme="minorHAnsi"/>
          <w:b/>
          <w:sz w:val="24"/>
          <w:szCs w:val="24"/>
        </w:rPr>
      </w:pPr>
    </w:p>
    <w:p w14:paraId="50E1B7E8" w14:textId="77777777" w:rsidR="00C802D2" w:rsidRDefault="00C802D2" w:rsidP="00C57498">
      <w:pPr>
        <w:pStyle w:val="Ttulo1"/>
        <w:ind w:left="0" w:firstLine="0"/>
        <w:jc w:val="both"/>
        <w:rPr>
          <w:rFonts w:ascii="Verdana" w:hAnsi="Verdana" w:cstheme="minorHAnsi"/>
          <w:b/>
          <w:sz w:val="24"/>
          <w:szCs w:val="24"/>
        </w:rPr>
      </w:pPr>
    </w:p>
    <w:p w14:paraId="64BCA9DC" w14:textId="4B85C1C1" w:rsidR="004B6525" w:rsidRPr="007B53BD" w:rsidRDefault="004B6525" w:rsidP="00BD4AA8">
      <w:pPr>
        <w:pStyle w:val="Ttulo1"/>
        <w:numPr>
          <w:ilvl w:val="0"/>
          <w:numId w:val="3"/>
        </w:numPr>
        <w:ind w:left="0" w:firstLine="0"/>
        <w:jc w:val="both"/>
        <w:rPr>
          <w:rFonts w:ascii="Verdana" w:hAnsi="Verdana" w:cstheme="minorHAnsi"/>
          <w:b/>
          <w:sz w:val="24"/>
          <w:szCs w:val="24"/>
        </w:rPr>
      </w:pPr>
      <w:bookmarkStart w:id="2" w:name="_Toc72246367"/>
      <w:r w:rsidRPr="007B53BD">
        <w:rPr>
          <w:rFonts w:ascii="Verdana" w:hAnsi="Verdana" w:cstheme="minorHAnsi"/>
          <w:b/>
          <w:sz w:val="24"/>
          <w:szCs w:val="24"/>
        </w:rPr>
        <w:lastRenderedPageBreak/>
        <w:t>Objetivo</w:t>
      </w:r>
      <w:bookmarkEnd w:id="2"/>
    </w:p>
    <w:p w14:paraId="34CD393C" w14:textId="77777777" w:rsidR="004B6525" w:rsidRPr="007B53BD" w:rsidRDefault="004B6525" w:rsidP="004B6525">
      <w:pPr>
        <w:pStyle w:val="Textoindependiente"/>
        <w:spacing w:before="10"/>
        <w:jc w:val="both"/>
        <w:rPr>
          <w:rFonts w:ascii="Verdana" w:hAnsi="Verdana" w:cstheme="minorHAnsi"/>
        </w:rPr>
      </w:pPr>
    </w:p>
    <w:p w14:paraId="51D7C1AD" w14:textId="31F4E2F3" w:rsidR="00DA1341" w:rsidRPr="007B53BD" w:rsidRDefault="00DA1341" w:rsidP="00DA1341">
      <w:pPr>
        <w:pStyle w:val="Textoindependiente"/>
        <w:ind w:right="-43"/>
        <w:jc w:val="both"/>
        <w:rPr>
          <w:rFonts w:ascii="Verdana" w:hAnsi="Verdana" w:cstheme="minorHAnsi"/>
        </w:rPr>
      </w:pPr>
      <w:r w:rsidRPr="007B53BD">
        <w:rPr>
          <w:rFonts w:ascii="Verdana" w:hAnsi="Verdana" w:cstheme="minorHAnsi"/>
        </w:rPr>
        <w:t>Realizar seguimiento al cumplimiento de las metas estratégicas definidas en la</w:t>
      </w:r>
      <w:r w:rsidR="00041A57">
        <w:rPr>
          <w:rFonts w:ascii="Verdana" w:hAnsi="Verdana" w:cstheme="minorHAnsi"/>
        </w:rPr>
        <w:t xml:space="preserve"> </w:t>
      </w:r>
      <w:r w:rsidRPr="007B53BD">
        <w:rPr>
          <w:rFonts w:ascii="Verdana" w:hAnsi="Verdana" w:cstheme="minorHAnsi"/>
        </w:rPr>
        <w:t xml:space="preserve">versión </w:t>
      </w:r>
      <w:r w:rsidR="0058522C" w:rsidRPr="007B53BD">
        <w:rPr>
          <w:rFonts w:ascii="Verdana" w:hAnsi="Verdana" w:cstheme="minorHAnsi"/>
        </w:rPr>
        <w:t xml:space="preserve"> de la vigencia 2020 </w:t>
      </w:r>
      <w:r w:rsidRPr="007B53BD">
        <w:rPr>
          <w:rFonts w:ascii="Verdana" w:hAnsi="Verdana" w:cstheme="minorHAnsi"/>
        </w:rPr>
        <w:t>del Plan Estratégico Institucional 2018-2022, de acuerdo con cada uno de los objetivos estratégicos y componentes definidos, lo cual permite a</w:t>
      </w:r>
      <w:r w:rsidR="0058522C" w:rsidRPr="007B53BD">
        <w:rPr>
          <w:rFonts w:ascii="Verdana" w:hAnsi="Verdana" w:cstheme="minorHAnsi"/>
        </w:rPr>
        <w:t xml:space="preserve"> la  Unidad para la Atención y Reparación Integral a las Víctimas </w:t>
      </w:r>
      <w:r w:rsidRPr="007B53BD">
        <w:rPr>
          <w:rFonts w:ascii="Verdana" w:hAnsi="Verdana" w:cstheme="minorHAnsi"/>
        </w:rPr>
        <w:t>identificar los avances de su gestión y los logros de los resultados y metas</w:t>
      </w:r>
      <w:r w:rsidR="0058522C" w:rsidRPr="007B53BD">
        <w:rPr>
          <w:rFonts w:ascii="Verdana" w:hAnsi="Verdana" w:cstheme="minorHAnsi"/>
        </w:rPr>
        <w:t xml:space="preserve"> </w:t>
      </w:r>
      <w:r w:rsidRPr="007B53BD">
        <w:rPr>
          <w:rFonts w:ascii="Verdana" w:hAnsi="Verdana" w:cstheme="minorHAnsi"/>
        </w:rPr>
        <w:t>propuestas a la ciudadanía, con el propósito de retroalimentar sus acciones y</w:t>
      </w:r>
      <w:r w:rsidR="0058522C" w:rsidRPr="007B53BD">
        <w:rPr>
          <w:rFonts w:ascii="Verdana" w:hAnsi="Verdana" w:cstheme="minorHAnsi"/>
        </w:rPr>
        <w:t xml:space="preserve"> </w:t>
      </w:r>
      <w:r w:rsidRPr="007B53BD">
        <w:rPr>
          <w:rFonts w:ascii="Verdana" w:hAnsi="Verdana" w:cstheme="minorHAnsi"/>
        </w:rPr>
        <w:t>establecer mejoras de acuerdo con la dinámica de los cambios y necesidades</w:t>
      </w:r>
      <w:r w:rsidR="0058522C" w:rsidRPr="007B53BD">
        <w:rPr>
          <w:rFonts w:ascii="Verdana" w:hAnsi="Verdana" w:cstheme="minorHAnsi"/>
        </w:rPr>
        <w:t xml:space="preserve"> </w:t>
      </w:r>
      <w:r w:rsidRPr="007B53BD">
        <w:rPr>
          <w:rFonts w:ascii="Verdana" w:hAnsi="Verdana" w:cstheme="minorHAnsi"/>
        </w:rPr>
        <w:t>detectadas, así como para fortalecer y promover la evaluación de los grupos de</w:t>
      </w:r>
      <w:r w:rsidR="0058522C" w:rsidRPr="007B53BD">
        <w:rPr>
          <w:rFonts w:ascii="Verdana" w:hAnsi="Verdana" w:cstheme="minorHAnsi"/>
        </w:rPr>
        <w:t xml:space="preserve"> </w:t>
      </w:r>
      <w:r w:rsidRPr="007B53BD">
        <w:rPr>
          <w:rFonts w:ascii="Verdana" w:hAnsi="Verdana" w:cstheme="minorHAnsi"/>
        </w:rPr>
        <w:t>interés.</w:t>
      </w:r>
    </w:p>
    <w:p w14:paraId="73E8CBE5" w14:textId="77777777" w:rsidR="0058522C" w:rsidRPr="007B53BD" w:rsidRDefault="0058522C" w:rsidP="00DA1341">
      <w:pPr>
        <w:pStyle w:val="Textoindependiente"/>
        <w:ind w:right="-43"/>
        <w:jc w:val="both"/>
        <w:rPr>
          <w:rFonts w:ascii="Verdana" w:hAnsi="Verdana" w:cstheme="minorHAnsi"/>
        </w:rPr>
      </w:pPr>
    </w:p>
    <w:p w14:paraId="45579663" w14:textId="1AB358F3" w:rsidR="004B6525" w:rsidRPr="007B53BD" w:rsidRDefault="00DA1341" w:rsidP="00041A57">
      <w:pPr>
        <w:pStyle w:val="Textoindependiente"/>
        <w:ind w:right="-43"/>
        <w:jc w:val="both"/>
        <w:rPr>
          <w:rFonts w:ascii="Verdana" w:hAnsi="Verdana" w:cstheme="minorHAnsi"/>
        </w:rPr>
      </w:pPr>
      <w:r w:rsidRPr="007B53BD">
        <w:rPr>
          <w:rFonts w:ascii="Verdana" w:hAnsi="Verdana" w:cstheme="minorHAnsi"/>
        </w:rPr>
        <w:t xml:space="preserve">Lo anterior teniendo como </w:t>
      </w:r>
      <w:r w:rsidR="001D4A42" w:rsidRPr="007B53BD">
        <w:rPr>
          <w:rFonts w:ascii="Verdana" w:hAnsi="Verdana" w:cstheme="minorHAnsi"/>
        </w:rPr>
        <w:t>objetivo cumplir</w:t>
      </w:r>
      <w:r w:rsidR="0058522C" w:rsidRPr="007B53BD">
        <w:rPr>
          <w:rFonts w:ascii="Verdana" w:hAnsi="Verdana" w:cstheme="minorHAnsi"/>
        </w:rPr>
        <w:t xml:space="preserve"> con la misión y la visión de la Entidad, promoviendo el acceso a las medidas de atención, asistencia y reparación a la población </w:t>
      </w:r>
      <w:r w:rsidR="001D4A42" w:rsidRPr="007B53BD">
        <w:rPr>
          <w:rFonts w:ascii="Verdana" w:hAnsi="Verdana" w:cstheme="minorHAnsi"/>
        </w:rPr>
        <w:t>víctima</w:t>
      </w:r>
      <w:r w:rsidR="0058522C" w:rsidRPr="007B53BD">
        <w:rPr>
          <w:rFonts w:ascii="Verdana" w:hAnsi="Verdana" w:cstheme="minorHAnsi"/>
        </w:rPr>
        <w:t xml:space="preserve"> del conflicto armado.</w:t>
      </w:r>
    </w:p>
    <w:p w14:paraId="14B07320" w14:textId="23681EB8" w:rsidR="00603683" w:rsidRPr="007B53BD" w:rsidRDefault="00D278F5" w:rsidP="00BD4AA8">
      <w:pPr>
        <w:pStyle w:val="Ttulo1"/>
        <w:numPr>
          <w:ilvl w:val="0"/>
          <w:numId w:val="3"/>
        </w:numPr>
        <w:tabs>
          <w:tab w:val="left" w:pos="601"/>
        </w:tabs>
        <w:spacing w:before="264"/>
        <w:ind w:left="0" w:firstLine="0"/>
        <w:jc w:val="both"/>
        <w:rPr>
          <w:rFonts w:ascii="Verdana" w:hAnsi="Verdana" w:cstheme="minorHAnsi"/>
          <w:b/>
          <w:sz w:val="24"/>
          <w:szCs w:val="24"/>
        </w:rPr>
      </w:pPr>
      <w:bookmarkStart w:id="3" w:name="_Toc72246368"/>
      <w:r w:rsidRPr="007B53BD">
        <w:rPr>
          <w:rFonts w:ascii="Verdana" w:hAnsi="Verdana" w:cstheme="minorHAnsi"/>
          <w:b/>
          <w:sz w:val="24"/>
          <w:szCs w:val="24"/>
        </w:rPr>
        <w:t>Intro</w:t>
      </w:r>
      <w:r w:rsidR="004B6525" w:rsidRPr="007B53BD">
        <w:rPr>
          <w:rFonts w:ascii="Verdana" w:hAnsi="Verdana" w:cstheme="minorHAnsi"/>
          <w:b/>
          <w:sz w:val="24"/>
          <w:szCs w:val="24"/>
        </w:rPr>
        <w:t>d</w:t>
      </w:r>
      <w:r w:rsidRPr="007B53BD">
        <w:rPr>
          <w:rFonts w:ascii="Verdana" w:hAnsi="Verdana" w:cstheme="minorHAnsi"/>
          <w:b/>
          <w:sz w:val="24"/>
          <w:szCs w:val="24"/>
        </w:rPr>
        <w:t>ucción</w:t>
      </w:r>
      <w:bookmarkEnd w:id="3"/>
    </w:p>
    <w:p w14:paraId="6C6F31B6" w14:textId="77777777" w:rsidR="00C728BC" w:rsidRPr="007B53BD" w:rsidRDefault="00C728BC" w:rsidP="006B65E1">
      <w:pPr>
        <w:rPr>
          <w:rFonts w:ascii="Verdana" w:hAnsi="Verdana" w:cstheme="minorHAnsi"/>
          <w:b/>
        </w:rPr>
      </w:pPr>
    </w:p>
    <w:p w14:paraId="0AACBA84" w14:textId="42C03DB1" w:rsidR="001D4A42" w:rsidRPr="007B53BD" w:rsidRDefault="00DA1341" w:rsidP="00C728BC">
      <w:pPr>
        <w:pStyle w:val="Textoindependiente"/>
        <w:ind w:right="-43"/>
        <w:jc w:val="both"/>
        <w:rPr>
          <w:rFonts w:ascii="Verdana" w:hAnsi="Verdana" w:cstheme="minorHAnsi"/>
        </w:rPr>
      </w:pPr>
      <w:r w:rsidRPr="007B53BD">
        <w:rPr>
          <w:rFonts w:ascii="Verdana" w:hAnsi="Verdana" w:cstheme="minorHAnsi"/>
        </w:rPr>
        <w:t xml:space="preserve">A </w:t>
      </w:r>
      <w:r w:rsidR="001D4A42" w:rsidRPr="007B53BD">
        <w:rPr>
          <w:rFonts w:ascii="Verdana" w:hAnsi="Verdana" w:cstheme="minorHAnsi"/>
        </w:rPr>
        <w:t>continuación,</w:t>
      </w:r>
      <w:r w:rsidRPr="007B53BD">
        <w:rPr>
          <w:rFonts w:ascii="Verdana" w:hAnsi="Verdana" w:cstheme="minorHAnsi"/>
        </w:rPr>
        <w:t xml:space="preserve"> se presenta el plan </w:t>
      </w:r>
      <w:r w:rsidR="001D4A42" w:rsidRPr="007B53BD">
        <w:rPr>
          <w:rFonts w:ascii="Verdana" w:hAnsi="Verdana" w:cstheme="minorHAnsi"/>
        </w:rPr>
        <w:t xml:space="preserve">Estratégico Sectorial como el instrumento de planeación institucional del cual se derivan los </w:t>
      </w:r>
      <w:r w:rsidR="00C728BC" w:rsidRPr="007B53BD">
        <w:rPr>
          <w:rFonts w:ascii="Verdana" w:hAnsi="Verdana" w:cstheme="minorHAnsi"/>
        </w:rPr>
        <w:t>planes</w:t>
      </w:r>
      <w:r w:rsidR="001D4A42" w:rsidRPr="007B53BD">
        <w:rPr>
          <w:rFonts w:ascii="Verdana" w:hAnsi="Verdana" w:cstheme="minorHAnsi"/>
        </w:rPr>
        <w:t xml:space="preserve"> estratégicos de </w:t>
      </w:r>
      <w:r w:rsidR="00C728BC" w:rsidRPr="007B53BD">
        <w:rPr>
          <w:rFonts w:ascii="Verdana" w:hAnsi="Verdana" w:cstheme="minorHAnsi"/>
        </w:rPr>
        <w:t>la E</w:t>
      </w:r>
      <w:r w:rsidR="001D4A42" w:rsidRPr="007B53BD">
        <w:rPr>
          <w:rFonts w:ascii="Verdana" w:hAnsi="Verdana" w:cstheme="minorHAnsi"/>
        </w:rPr>
        <w:t xml:space="preserve">ntidad y </w:t>
      </w:r>
      <w:r w:rsidR="00C728BC" w:rsidRPr="007B53BD">
        <w:rPr>
          <w:rFonts w:ascii="Verdana" w:hAnsi="Verdana" w:cstheme="minorHAnsi"/>
        </w:rPr>
        <w:t>los</w:t>
      </w:r>
      <w:r w:rsidR="001D4A42" w:rsidRPr="007B53BD">
        <w:rPr>
          <w:rFonts w:ascii="Verdana" w:hAnsi="Verdana" w:cstheme="minorHAnsi"/>
        </w:rPr>
        <w:t xml:space="preserve"> planes de acción </w:t>
      </w:r>
      <w:r w:rsidR="00C728BC" w:rsidRPr="007B53BD">
        <w:rPr>
          <w:rFonts w:ascii="Verdana" w:hAnsi="Verdana" w:cstheme="minorHAnsi"/>
        </w:rPr>
        <w:t>que permiten una</w:t>
      </w:r>
      <w:r w:rsidR="001D4A42" w:rsidRPr="007B53BD">
        <w:rPr>
          <w:rFonts w:ascii="Verdana" w:hAnsi="Verdana" w:cstheme="minorHAnsi"/>
        </w:rPr>
        <w:t xml:space="preserve"> planeación por resultados y una </w:t>
      </w:r>
      <w:r w:rsidR="00C728BC" w:rsidRPr="007B53BD">
        <w:rPr>
          <w:rFonts w:ascii="Verdana" w:hAnsi="Verdana" w:cstheme="minorHAnsi"/>
        </w:rPr>
        <w:t>eficiente</w:t>
      </w:r>
      <w:r w:rsidR="001D4A42" w:rsidRPr="007B53BD">
        <w:rPr>
          <w:rFonts w:ascii="Verdana" w:hAnsi="Verdana" w:cstheme="minorHAnsi"/>
        </w:rPr>
        <w:t xml:space="preserve"> asignación y gestión presupuestal. Este plan se formula en cumplimiento de la Ley Orgánica del Plan de Desarrollo (Ley 152 de 1994) que en su artículo 29 establece que los organismos de la administración pública nacional deben elaborar un plan indicativo cuatrienal</w:t>
      </w:r>
      <w:r w:rsidR="00C728BC" w:rsidRPr="007B53BD">
        <w:rPr>
          <w:rFonts w:ascii="Verdana" w:hAnsi="Verdana" w:cstheme="minorHAnsi"/>
        </w:rPr>
        <w:t xml:space="preserve">. El cual </w:t>
      </w:r>
      <w:r w:rsidR="001D4A42" w:rsidRPr="007B53BD">
        <w:rPr>
          <w:rFonts w:ascii="Verdana" w:hAnsi="Verdana" w:cstheme="minorHAnsi"/>
        </w:rPr>
        <w:t>se constituy</w:t>
      </w:r>
      <w:r w:rsidR="00C728BC" w:rsidRPr="007B53BD">
        <w:rPr>
          <w:rFonts w:ascii="Verdana" w:hAnsi="Verdana" w:cstheme="minorHAnsi"/>
        </w:rPr>
        <w:t xml:space="preserve">e </w:t>
      </w:r>
      <w:r w:rsidR="001D4A42" w:rsidRPr="007B53BD">
        <w:rPr>
          <w:rFonts w:ascii="Verdana" w:hAnsi="Verdana" w:cstheme="minorHAnsi"/>
        </w:rPr>
        <w:t>en la base de la evaluación de los resultados; y en los Decretos que adoptan y actualizan el Modelo Integrado de Planeación y Gestión -MIPG-, respectivamente el 1083 de 2015 y el 1499 de 2017, que hacen del Plan Estratégico Sectorial una de las principales herramientas de la política de gestión y desempeño de planeación institucional, que pertenece a la dimensión de direccionamiento estratégico y de la gestión misional de las entidades públicas.</w:t>
      </w:r>
    </w:p>
    <w:p w14:paraId="5136FF84" w14:textId="1F7C1A05" w:rsidR="00DA1341" w:rsidRPr="007B53BD" w:rsidRDefault="00DA1341" w:rsidP="00C728BC">
      <w:pPr>
        <w:pStyle w:val="Textoindependiente"/>
        <w:ind w:right="-43"/>
        <w:jc w:val="both"/>
        <w:rPr>
          <w:rFonts w:ascii="Verdana" w:hAnsi="Verdana" w:cstheme="minorHAnsi"/>
        </w:rPr>
      </w:pPr>
    </w:p>
    <w:p w14:paraId="308B414A" w14:textId="7E591D50" w:rsidR="00C57498" w:rsidRDefault="00C728BC" w:rsidP="00C802D2">
      <w:pPr>
        <w:pStyle w:val="Textoindependiente"/>
        <w:ind w:right="-43"/>
        <w:jc w:val="both"/>
        <w:rPr>
          <w:rFonts w:ascii="Verdana" w:hAnsi="Verdana" w:cstheme="minorHAnsi"/>
        </w:rPr>
      </w:pPr>
      <w:r w:rsidRPr="007B53BD">
        <w:rPr>
          <w:rFonts w:ascii="Verdana" w:hAnsi="Verdana" w:cstheme="minorHAnsi"/>
        </w:rPr>
        <w:t xml:space="preserve">De igual manera, se describe el </w:t>
      </w:r>
      <w:r w:rsidR="001D4A42" w:rsidRPr="007B53BD">
        <w:rPr>
          <w:rFonts w:ascii="Verdana" w:hAnsi="Verdana" w:cstheme="minorHAnsi"/>
        </w:rPr>
        <w:t xml:space="preserve">objetivo general a alcanzar, los objetivos específicos, a través de los cuales </w:t>
      </w:r>
      <w:r w:rsidRPr="007B53BD">
        <w:rPr>
          <w:rFonts w:ascii="Verdana" w:hAnsi="Verdana" w:cstheme="minorHAnsi"/>
        </w:rPr>
        <w:t>se</w:t>
      </w:r>
      <w:r w:rsidR="001D4A42" w:rsidRPr="007B53BD">
        <w:rPr>
          <w:rFonts w:ascii="Verdana" w:hAnsi="Verdana" w:cstheme="minorHAnsi"/>
        </w:rPr>
        <w:t xml:space="preserve"> tiene previsto lograr dicho objetivo, a lo largo de los cuatro años de implementación del Plan, las </w:t>
      </w:r>
      <w:r w:rsidRPr="007B53BD">
        <w:rPr>
          <w:rFonts w:ascii="Verdana" w:hAnsi="Verdana" w:cstheme="minorHAnsi"/>
        </w:rPr>
        <w:t>acciones</w:t>
      </w:r>
      <w:r w:rsidR="001D4A42" w:rsidRPr="007B53BD">
        <w:rPr>
          <w:rFonts w:ascii="Verdana" w:hAnsi="Verdana" w:cstheme="minorHAnsi"/>
        </w:rPr>
        <w:t>, que dan cuenta de los medios a través de los cuales se irán concretando los objetivos, y los indicadores que le permitirán al sector ir midiendo, ajustando y evaluando el avance y el logro de las metas conjuntas.</w:t>
      </w:r>
    </w:p>
    <w:p w14:paraId="3BC684B1" w14:textId="0B493A74" w:rsidR="00C802D2" w:rsidRDefault="00C802D2" w:rsidP="00C802D2">
      <w:pPr>
        <w:pStyle w:val="Textoindependiente"/>
        <w:ind w:right="-43"/>
        <w:jc w:val="both"/>
        <w:rPr>
          <w:rFonts w:ascii="Verdana" w:hAnsi="Verdana" w:cstheme="minorHAnsi"/>
        </w:rPr>
      </w:pPr>
    </w:p>
    <w:p w14:paraId="13543DE0" w14:textId="58887DE8" w:rsidR="00C802D2" w:rsidRDefault="00C802D2" w:rsidP="00C802D2">
      <w:pPr>
        <w:pStyle w:val="Textoindependiente"/>
        <w:ind w:right="-43"/>
        <w:jc w:val="both"/>
        <w:rPr>
          <w:rFonts w:ascii="Verdana" w:hAnsi="Verdana" w:cstheme="minorHAnsi"/>
        </w:rPr>
      </w:pPr>
    </w:p>
    <w:p w14:paraId="07531549" w14:textId="77777777" w:rsidR="00C802D2" w:rsidRPr="00C802D2" w:rsidRDefault="00C802D2" w:rsidP="00C802D2">
      <w:pPr>
        <w:pStyle w:val="Textoindependiente"/>
        <w:ind w:right="-43"/>
        <w:jc w:val="both"/>
        <w:rPr>
          <w:rFonts w:ascii="Verdana" w:hAnsi="Verdana" w:cstheme="minorHAnsi"/>
        </w:rPr>
      </w:pPr>
    </w:p>
    <w:p w14:paraId="2357E0CD" w14:textId="727571DF" w:rsidR="001D4A42" w:rsidRPr="007B53BD" w:rsidRDefault="009273B4" w:rsidP="009273B4">
      <w:pPr>
        <w:pStyle w:val="Ttulo1"/>
        <w:numPr>
          <w:ilvl w:val="0"/>
          <w:numId w:val="3"/>
        </w:numPr>
        <w:tabs>
          <w:tab w:val="left" w:pos="601"/>
        </w:tabs>
        <w:spacing w:before="264"/>
        <w:jc w:val="both"/>
        <w:rPr>
          <w:rFonts w:ascii="Verdana" w:hAnsi="Verdana" w:cstheme="minorHAnsi"/>
          <w:bCs/>
          <w:sz w:val="24"/>
          <w:szCs w:val="24"/>
        </w:rPr>
      </w:pPr>
      <w:bookmarkStart w:id="4" w:name="_Toc72246369"/>
      <w:r w:rsidRPr="007B53BD">
        <w:rPr>
          <w:rFonts w:ascii="Verdana" w:hAnsi="Verdana" w:cstheme="minorHAnsi"/>
          <w:b/>
          <w:sz w:val="24"/>
          <w:szCs w:val="24"/>
        </w:rPr>
        <w:lastRenderedPageBreak/>
        <w:t>Contexto Normativo</w:t>
      </w:r>
      <w:bookmarkEnd w:id="4"/>
      <w:r w:rsidRPr="007B53BD">
        <w:rPr>
          <w:rFonts w:ascii="Verdana" w:hAnsi="Verdana" w:cstheme="minorHAnsi"/>
          <w:b/>
          <w:sz w:val="24"/>
          <w:szCs w:val="24"/>
        </w:rPr>
        <w:t xml:space="preserve"> </w:t>
      </w:r>
    </w:p>
    <w:p w14:paraId="2888BA63" w14:textId="77777777" w:rsidR="009273B4" w:rsidRPr="007B53BD" w:rsidRDefault="009273B4" w:rsidP="009273B4">
      <w:pPr>
        <w:jc w:val="both"/>
        <w:rPr>
          <w:rFonts w:ascii="Verdana" w:hAnsi="Verdana" w:cstheme="minorHAnsi"/>
          <w:bCs/>
          <w:color w:val="000000" w:themeColor="text1"/>
          <w:highlight w:val="yellow"/>
        </w:rPr>
      </w:pPr>
    </w:p>
    <w:p w14:paraId="16B5D49F" w14:textId="6F44DCF4" w:rsidR="009273B4" w:rsidRPr="007B53BD" w:rsidRDefault="009273B4" w:rsidP="009273B4">
      <w:pPr>
        <w:jc w:val="both"/>
        <w:rPr>
          <w:rFonts w:ascii="Verdana" w:hAnsi="Verdana" w:cstheme="minorHAnsi"/>
          <w:bCs/>
          <w:color w:val="000000" w:themeColor="text1"/>
        </w:rPr>
      </w:pPr>
      <w:r w:rsidRPr="007B53BD">
        <w:rPr>
          <w:rFonts w:ascii="Verdana" w:hAnsi="Verdana" w:cstheme="minorHAnsi"/>
          <w:bCs/>
          <w:color w:val="000000" w:themeColor="text1"/>
        </w:rPr>
        <w:t xml:space="preserve">El contexto normativo para la construcción del plan estratégico de la Entidad tiene como referencia la Ley 1448/201, </w:t>
      </w:r>
      <w:r w:rsidRPr="007B53BD">
        <w:rPr>
          <w:rFonts w:ascii="Verdana" w:hAnsi="Verdana" w:cstheme="minorHAnsi"/>
        </w:rPr>
        <w:t>l</w:t>
      </w:r>
      <w:r w:rsidRPr="007B53BD">
        <w:rPr>
          <w:rFonts w:ascii="Verdana" w:eastAsia="Arial" w:hAnsi="Verdana" w:cstheme="minorHAnsi"/>
          <w:lang w:val="es-ES" w:eastAsia="es-ES" w:bidi="es-ES"/>
        </w:rPr>
        <w:t>a Ley 2078</w:t>
      </w:r>
      <w:r w:rsidRPr="007B53BD">
        <w:rPr>
          <w:rFonts w:ascii="Verdana" w:hAnsi="Verdana" w:cstheme="minorHAnsi"/>
        </w:rPr>
        <w:t>/2021</w:t>
      </w:r>
      <w:r w:rsidRPr="007B53BD">
        <w:rPr>
          <w:rFonts w:ascii="Verdana" w:eastAsia="Arial" w:hAnsi="Verdana" w:cstheme="minorHAnsi"/>
          <w:lang w:val="es-ES" w:eastAsia="es-ES" w:bidi="es-ES"/>
        </w:rPr>
        <w:t xml:space="preserve"> </w:t>
      </w:r>
      <w:r w:rsidRPr="007B53BD">
        <w:rPr>
          <w:rFonts w:ascii="Verdana" w:hAnsi="Verdana" w:cstheme="minorHAnsi"/>
        </w:rPr>
        <w:t>“</w:t>
      </w:r>
      <w:r w:rsidRPr="007B53BD">
        <w:rPr>
          <w:rFonts w:ascii="Verdana" w:eastAsia="Arial" w:hAnsi="Verdana" w:cstheme="minorHAnsi"/>
          <w:lang w:val="es-ES" w:eastAsia="es-ES" w:bidi="es-ES"/>
        </w:rPr>
        <w:t>por medio de la cual se modifica la ley 1448 de 2011 y los decretos ley étnicos 4633 de 2011, 4634 de 2011 y 4635 de 2011, prorrogando por 10 a</w:t>
      </w:r>
      <w:r w:rsidRPr="007B53BD">
        <w:rPr>
          <w:rFonts w:ascii="Verdana" w:hAnsi="Verdana" w:cstheme="minorHAnsi"/>
        </w:rPr>
        <w:t>ñ</w:t>
      </w:r>
      <w:r w:rsidRPr="007B53BD">
        <w:rPr>
          <w:rFonts w:ascii="Verdana" w:eastAsia="Arial" w:hAnsi="Verdana" w:cstheme="minorHAnsi"/>
          <w:lang w:val="es-ES" w:eastAsia="es-ES" w:bidi="es-ES"/>
        </w:rPr>
        <w:t xml:space="preserve">os su vigencia", la sentencia T-025 y autos expedidos por la Corte Constitucional, </w:t>
      </w:r>
      <w:r w:rsidRPr="007B53BD">
        <w:rPr>
          <w:rFonts w:ascii="Verdana" w:hAnsi="Verdana" w:cstheme="minorHAnsi"/>
          <w:bCs/>
          <w:color w:val="000000" w:themeColor="text1"/>
        </w:rPr>
        <w:t>el CONPES 3726 y en efecto el CONPES de prorroga a la Ley, el cual se encuentra en proceso de consulta a la ciudadanía y será aprobado y publicado durante la presente vigencia.</w:t>
      </w:r>
    </w:p>
    <w:p w14:paraId="244D1692" w14:textId="77777777" w:rsidR="009273B4" w:rsidRPr="007B53BD" w:rsidRDefault="009273B4" w:rsidP="009273B4">
      <w:pPr>
        <w:jc w:val="both"/>
        <w:rPr>
          <w:rFonts w:ascii="Verdana" w:hAnsi="Verdana" w:cstheme="minorHAnsi"/>
          <w:bCs/>
          <w:color w:val="000000" w:themeColor="text1"/>
        </w:rPr>
      </w:pPr>
    </w:p>
    <w:p w14:paraId="479D7DF1" w14:textId="588D83D8" w:rsidR="009273B4" w:rsidRPr="007B53BD" w:rsidRDefault="009273B4" w:rsidP="009273B4">
      <w:pPr>
        <w:jc w:val="both"/>
        <w:rPr>
          <w:rFonts w:ascii="Verdana" w:hAnsi="Verdana" w:cstheme="minorHAnsi"/>
        </w:rPr>
      </w:pPr>
      <w:r w:rsidRPr="007B53BD">
        <w:rPr>
          <w:rFonts w:ascii="Verdana" w:hAnsi="Verdana" w:cstheme="minorHAnsi"/>
          <w:bCs/>
          <w:color w:val="000000" w:themeColor="text1"/>
        </w:rPr>
        <w:t>Al igual que las bases del Plan Nacional de Desarrollo 2018-2022 “Pacto por Colombia. Pacto por la Equidad”;</w:t>
      </w:r>
      <w:r w:rsidRPr="007B53BD">
        <w:rPr>
          <w:rFonts w:ascii="Verdana" w:hAnsi="Verdana" w:cstheme="minorHAnsi"/>
        </w:rPr>
        <w:t xml:space="preserve"> la suscripción del Decreto 2569 de 2014, hoy incorporado en el Decreto Sectorial 1084 de 2015</w:t>
      </w:r>
      <w:r w:rsidR="00041A57">
        <w:rPr>
          <w:rFonts w:ascii="Verdana" w:hAnsi="Verdana" w:cstheme="minorHAnsi"/>
        </w:rPr>
        <w:t xml:space="preserve"> y </w:t>
      </w:r>
      <w:r w:rsidRPr="007B53BD">
        <w:rPr>
          <w:rFonts w:ascii="Verdana" w:hAnsi="Verdana" w:cstheme="minorHAnsi"/>
        </w:rPr>
        <w:t>el Acuerdo Final de Paz</w:t>
      </w:r>
      <w:r w:rsidR="00041A57">
        <w:rPr>
          <w:rFonts w:ascii="Verdana" w:hAnsi="Verdana" w:cstheme="minorHAnsi"/>
        </w:rPr>
        <w:t xml:space="preserve"> materializada en el Plan Marco de Implementación.</w:t>
      </w:r>
      <w:r w:rsidRPr="007B53BD">
        <w:rPr>
          <w:rFonts w:ascii="Verdana" w:hAnsi="Verdana" w:cstheme="minorHAnsi"/>
        </w:rPr>
        <w:t xml:space="preserve"> </w:t>
      </w:r>
    </w:p>
    <w:p w14:paraId="75AD1C78" w14:textId="234E7963" w:rsidR="00C728BC" w:rsidRPr="007B53BD" w:rsidRDefault="00D278F5" w:rsidP="006B65E1">
      <w:pPr>
        <w:pStyle w:val="Ttulo1"/>
        <w:numPr>
          <w:ilvl w:val="0"/>
          <w:numId w:val="3"/>
        </w:numPr>
        <w:tabs>
          <w:tab w:val="left" w:pos="601"/>
        </w:tabs>
        <w:spacing w:before="264"/>
        <w:jc w:val="both"/>
        <w:rPr>
          <w:rFonts w:ascii="Verdana" w:hAnsi="Verdana" w:cstheme="minorHAnsi"/>
          <w:b/>
          <w:sz w:val="24"/>
          <w:szCs w:val="24"/>
        </w:rPr>
      </w:pPr>
      <w:bookmarkStart w:id="5" w:name="_Toc72246370"/>
      <w:r w:rsidRPr="007B53BD">
        <w:rPr>
          <w:rFonts w:ascii="Verdana" w:hAnsi="Verdana" w:cstheme="minorHAnsi"/>
          <w:b/>
          <w:sz w:val="24"/>
          <w:szCs w:val="24"/>
        </w:rPr>
        <w:t>Objetivos principales</w:t>
      </w:r>
      <w:bookmarkEnd w:id="5"/>
    </w:p>
    <w:p w14:paraId="39A1BB85" w14:textId="77777777" w:rsidR="00CC3DFA" w:rsidRPr="007B53BD" w:rsidRDefault="00CC3DFA" w:rsidP="00CC3DFA">
      <w:pPr>
        <w:pStyle w:val="Textoindependiente"/>
        <w:ind w:right="-43"/>
        <w:jc w:val="both"/>
        <w:rPr>
          <w:rFonts w:ascii="Verdana" w:hAnsi="Verdana" w:cstheme="minorHAnsi"/>
        </w:rPr>
      </w:pPr>
    </w:p>
    <w:p w14:paraId="0CA3B848"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 xml:space="preserve">Trabajar </w:t>
      </w:r>
      <w:proofErr w:type="gramStart"/>
      <w:r w:rsidRPr="007B53BD">
        <w:rPr>
          <w:rFonts w:ascii="Verdana" w:hAnsi="Verdana"/>
        </w:rPr>
        <w:t>conjuntamente con</w:t>
      </w:r>
      <w:proofErr w:type="gramEnd"/>
      <w:r w:rsidRPr="007B53BD">
        <w:rPr>
          <w:rFonts w:ascii="Verdana" w:hAnsi="Verdana"/>
        </w:rPr>
        <w:t xml:space="preserve"> las víctimas en el proceso de reparación integral para la reconstrucción y trasformación de sus proyectos de vida.</w:t>
      </w:r>
    </w:p>
    <w:p w14:paraId="7FE16942"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Acercar el Estado a las víctimas para brindarles una oferta pertinente, eficaz, sostenible y oportuna.</w:t>
      </w:r>
    </w:p>
    <w:p w14:paraId="059017A5"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Definir con las entidades territoriales la implementación de la Ley 1448/11, sus Decretos reglamentarios y los Decretos Ley.</w:t>
      </w:r>
    </w:p>
    <w:p w14:paraId="03E7C26D"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Vincular de manera activa a la sociedad civil y a la comunidad internacional en los procesos de reparación integral a las víctimas del conflicto.</w:t>
      </w:r>
    </w:p>
    <w:p w14:paraId="6D1A8CE3" w14:textId="77777777" w:rsidR="00CC3DFA" w:rsidRPr="007B53BD" w:rsidRDefault="00CC3DFA" w:rsidP="00041A57">
      <w:pPr>
        <w:pStyle w:val="Textoindependiente"/>
        <w:numPr>
          <w:ilvl w:val="0"/>
          <w:numId w:val="18"/>
        </w:numPr>
        <w:ind w:right="-43"/>
        <w:jc w:val="both"/>
        <w:rPr>
          <w:rFonts w:ascii="Verdana" w:hAnsi="Verdana"/>
        </w:rPr>
      </w:pPr>
      <w:r w:rsidRPr="007B53BD">
        <w:rPr>
          <w:rFonts w:ascii="Verdana" w:hAnsi="Verdana"/>
        </w:rPr>
        <w:t>Fortalecer la cultura de confianza, colaboración e innovación para garantizar una atención digna, respetuosa y diferencial.</w:t>
      </w:r>
    </w:p>
    <w:p w14:paraId="17386E64" w14:textId="5D1182D9" w:rsidR="00FF52DB" w:rsidRPr="007B53BD" w:rsidRDefault="00FF52DB" w:rsidP="000B26D9">
      <w:pPr>
        <w:pStyle w:val="Prrafodelista"/>
        <w:tabs>
          <w:tab w:val="left" w:pos="284"/>
          <w:tab w:val="left" w:pos="8505"/>
        </w:tabs>
        <w:spacing w:before="1"/>
        <w:ind w:left="0" w:right="-43" w:firstLine="0"/>
        <w:jc w:val="both"/>
        <w:rPr>
          <w:rFonts w:ascii="Verdana" w:hAnsi="Verdana" w:cstheme="minorHAnsi"/>
        </w:rPr>
      </w:pPr>
    </w:p>
    <w:p w14:paraId="6FCF224E" w14:textId="58A480DD" w:rsidR="00603683" w:rsidRPr="007B53BD" w:rsidRDefault="00C5410C" w:rsidP="00C57498">
      <w:pPr>
        <w:pStyle w:val="Ttulo1"/>
        <w:tabs>
          <w:tab w:val="left" w:pos="601"/>
        </w:tabs>
        <w:spacing w:before="264"/>
        <w:ind w:left="0" w:firstLine="0"/>
        <w:jc w:val="both"/>
        <w:rPr>
          <w:rFonts w:ascii="Verdana" w:hAnsi="Verdana" w:cstheme="minorHAnsi"/>
          <w:b/>
          <w:sz w:val="24"/>
          <w:szCs w:val="24"/>
        </w:rPr>
      </w:pPr>
      <w:bookmarkStart w:id="6" w:name="_Toc72246371"/>
      <w:bookmarkEnd w:id="0"/>
      <w:r w:rsidRPr="007B53BD">
        <w:rPr>
          <w:rFonts w:ascii="Verdana" w:hAnsi="Verdana" w:cstheme="minorHAnsi"/>
          <w:b/>
          <w:sz w:val="24"/>
          <w:szCs w:val="24"/>
        </w:rPr>
        <w:t>4.</w:t>
      </w:r>
      <w:r w:rsidR="006B65E1" w:rsidRPr="007B53BD">
        <w:rPr>
          <w:rFonts w:ascii="Verdana" w:hAnsi="Verdana" w:cstheme="minorHAnsi"/>
          <w:b/>
          <w:sz w:val="24"/>
          <w:szCs w:val="24"/>
        </w:rPr>
        <w:t>1</w:t>
      </w:r>
      <w:r w:rsidRPr="007B53BD">
        <w:rPr>
          <w:rFonts w:ascii="Verdana" w:hAnsi="Verdana" w:cstheme="minorHAnsi"/>
          <w:b/>
          <w:sz w:val="24"/>
          <w:szCs w:val="24"/>
        </w:rPr>
        <w:t xml:space="preserve"> </w:t>
      </w:r>
      <w:r w:rsidR="00D278F5" w:rsidRPr="007B53BD">
        <w:rPr>
          <w:rFonts w:ascii="Verdana" w:hAnsi="Verdana" w:cstheme="minorHAnsi"/>
          <w:b/>
          <w:sz w:val="24"/>
          <w:szCs w:val="24"/>
        </w:rPr>
        <w:t>Ejes estratégicos implementados</w:t>
      </w:r>
      <w:bookmarkEnd w:id="6"/>
    </w:p>
    <w:p w14:paraId="7863FB1A" w14:textId="77777777" w:rsidR="00603683" w:rsidRPr="007B53BD" w:rsidRDefault="00603683" w:rsidP="003665D8">
      <w:pPr>
        <w:pStyle w:val="Textoindependiente"/>
        <w:spacing w:before="11"/>
        <w:jc w:val="both"/>
        <w:rPr>
          <w:rFonts w:ascii="Verdana" w:hAnsi="Verdana" w:cstheme="minorHAnsi"/>
        </w:rPr>
      </w:pPr>
    </w:p>
    <w:p w14:paraId="2EA4FC86" w14:textId="77777777" w:rsidR="00C5410C" w:rsidRPr="007B53BD" w:rsidRDefault="00D278F5" w:rsidP="00BD4AA8">
      <w:pPr>
        <w:pStyle w:val="Prrafodelista"/>
        <w:numPr>
          <w:ilvl w:val="0"/>
          <w:numId w:val="5"/>
        </w:numPr>
        <w:ind w:right="99"/>
        <w:jc w:val="both"/>
        <w:rPr>
          <w:rFonts w:ascii="Verdana" w:hAnsi="Verdana" w:cstheme="minorHAnsi"/>
        </w:rPr>
      </w:pPr>
      <w:r w:rsidRPr="007B53BD">
        <w:rPr>
          <w:rFonts w:ascii="Verdana" w:hAnsi="Verdana" w:cstheme="minorHAnsi"/>
        </w:rPr>
        <w:t>Satisfacción a las víctimas referido al fortalecimiento de la atención en los</w:t>
      </w:r>
      <w:r w:rsidR="00C5410C" w:rsidRPr="007B53BD">
        <w:rPr>
          <w:rFonts w:ascii="Verdana" w:hAnsi="Verdana" w:cstheme="minorHAnsi"/>
        </w:rPr>
        <w:t xml:space="preserve"> </w:t>
      </w:r>
      <w:r w:rsidRPr="007B53BD">
        <w:rPr>
          <w:rFonts w:ascii="Verdana" w:hAnsi="Verdana" w:cstheme="minorHAnsi"/>
        </w:rPr>
        <w:t>Centros Regionales, Puntos de Atención y las jornadas integrales</w:t>
      </w:r>
      <w:r w:rsidRPr="007B53BD">
        <w:rPr>
          <w:rFonts w:ascii="Verdana" w:hAnsi="Verdana" w:cstheme="minorHAnsi"/>
          <w:spacing w:val="-44"/>
        </w:rPr>
        <w:t xml:space="preserve"> </w:t>
      </w:r>
      <w:r w:rsidRPr="007B53BD">
        <w:rPr>
          <w:rFonts w:ascii="Verdana" w:hAnsi="Verdana" w:cstheme="minorHAnsi"/>
        </w:rPr>
        <w:t>realizadas en los municipios del</w:t>
      </w:r>
      <w:r w:rsidRPr="007B53BD">
        <w:rPr>
          <w:rFonts w:ascii="Verdana" w:hAnsi="Verdana" w:cstheme="minorHAnsi"/>
          <w:spacing w:val="-3"/>
        </w:rPr>
        <w:t xml:space="preserve"> </w:t>
      </w:r>
      <w:r w:rsidRPr="007B53BD">
        <w:rPr>
          <w:rFonts w:ascii="Verdana" w:hAnsi="Verdana" w:cstheme="minorHAnsi"/>
        </w:rPr>
        <w:t>país</w:t>
      </w:r>
      <w:r w:rsidR="00947B13" w:rsidRPr="007B53BD">
        <w:rPr>
          <w:rFonts w:ascii="Verdana" w:hAnsi="Verdana" w:cstheme="minorHAnsi"/>
        </w:rPr>
        <w:t>.</w:t>
      </w:r>
    </w:p>
    <w:p w14:paraId="0A785FB3" w14:textId="1A40CD88" w:rsidR="00C5410C" w:rsidRDefault="00D278F5" w:rsidP="00BD4AA8">
      <w:pPr>
        <w:pStyle w:val="Textoindependiente"/>
        <w:numPr>
          <w:ilvl w:val="0"/>
          <w:numId w:val="6"/>
        </w:numPr>
        <w:spacing w:before="11"/>
        <w:jc w:val="both"/>
        <w:rPr>
          <w:rFonts w:ascii="Verdana" w:hAnsi="Verdana" w:cstheme="minorHAnsi"/>
        </w:rPr>
      </w:pPr>
      <w:r w:rsidRPr="007B53BD">
        <w:rPr>
          <w:rFonts w:ascii="Verdana" w:hAnsi="Verdana" w:cstheme="minorHAnsi"/>
        </w:rPr>
        <w:t xml:space="preserve">Impacto regional que buscaba incidir de manera directa en las víctimas con cada uno de los programas y servicios misionales que se adelantan en el territorio, así como hacer intervenciones territoriales con un impacto político </w:t>
      </w:r>
      <w:r w:rsidR="00FF52DB" w:rsidRPr="007B53BD">
        <w:rPr>
          <w:rFonts w:ascii="Verdana" w:hAnsi="Verdana" w:cstheme="minorHAnsi"/>
        </w:rPr>
        <w:t>y focalizado en los municipios PDET</w:t>
      </w:r>
      <w:r w:rsidR="00947B13" w:rsidRPr="007B53BD">
        <w:rPr>
          <w:rFonts w:ascii="Verdana" w:hAnsi="Verdana" w:cstheme="minorHAnsi"/>
        </w:rPr>
        <w:t>.</w:t>
      </w:r>
    </w:p>
    <w:p w14:paraId="431998BF" w14:textId="77777777" w:rsidR="00C802D2" w:rsidRPr="007B53BD" w:rsidRDefault="00C802D2" w:rsidP="00C802D2">
      <w:pPr>
        <w:pStyle w:val="Textoindependiente"/>
        <w:spacing w:before="11"/>
        <w:ind w:left="360"/>
        <w:jc w:val="both"/>
        <w:rPr>
          <w:rFonts w:ascii="Verdana" w:hAnsi="Verdana" w:cstheme="minorHAnsi"/>
        </w:rPr>
      </w:pPr>
    </w:p>
    <w:p w14:paraId="46FC0049" w14:textId="084752AA" w:rsidR="00603683" w:rsidRPr="007B53BD" w:rsidRDefault="005A76F2" w:rsidP="00BD4AA8">
      <w:pPr>
        <w:pStyle w:val="Textoindependiente"/>
        <w:numPr>
          <w:ilvl w:val="0"/>
          <w:numId w:val="6"/>
        </w:numPr>
        <w:spacing w:before="11"/>
        <w:jc w:val="both"/>
        <w:rPr>
          <w:rFonts w:ascii="Verdana" w:hAnsi="Verdana" w:cstheme="minorHAnsi"/>
        </w:rPr>
      </w:pPr>
      <w:r w:rsidRPr="007B53BD">
        <w:rPr>
          <w:rFonts w:ascii="Verdana" w:hAnsi="Verdana" w:cstheme="minorHAnsi"/>
        </w:rPr>
        <w:lastRenderedPageBreak/>
        <w:t>Coordinación institucional</w:t>
      </w:r>
      <w:r w:rsidR="00D278F5" w:rsidRPr="007B53BD">
        <w:rPr>
          <w:rFonts w:ascii="Verdana" w:hAnsi="Verdana" w:cstheme="minorHAnsi"/>
        </w:rPr>
        <w:t xml:space="preserve"> </w:t>
      </w:r>
      <w:r w:rsidRPr="007B53BD">
        <w:rPr>
          <w:rFonts w:ascii="Verdana" w:hAnsi="Verdana" w:cstheme="minorHAnsi"/>
        </w:rPr>
        <w:t xml:space="preserve">de la Unidad al Sistema de Atención, Asistencia y Reparación Integral </w:t>
      </w:r>
    </w:p>
    <w:p w14:paraId="45265F9C" w14:textId="5CB84D34" w:rsidR="00603683" w:rsidRPr="007B53BD" w:rsidRDefault="00C5410C" w:rsidP="00C57498">
      <w:pPr>
        <w:pStyle w:val="Ttulo1"/>
        <w:tabs>
          <w:tab w:val="left" w:pos="601"/>
        </w:tabs>
        <w:spacing w:before="264"/>
        <w:ind w:left="0" w:firstLine="0"/>
        <w:jc w:val="both"/>
        <w:rPr>
          <w:rFonts w:ascii="Verdana" w:hAnsi="Verdana" w:cstheme="minorHAnsi"/>
          <w:b/>
          <w:sz w:val="24"/>
          <w:szCs w:val="24"/>
        </w:rPr>
      </w:pPr>
      <w:bookmarkStart w:id="7" w:name="_Toc72246372"/>
      <w:r w:rsidRPr="007B53BD">
        <w:rPr>
          <w:rFonts w:ascii="Verdana" w:hAnsi="Verdana" w:cstheme="minorHAnsi"/>
          <w:b/>
          <w:sz w:val="24"/>
          <w:szCs w:val="24"/>
        </w:rPr>
        <w:t>4.</w:t>
      </w:r>
      <w:r w:rsidR="006B65E1" w:rsidRPr="007B53BD">
        <w:rPr>
          <w:rFonts w:ascii="Verdana" w:hAnsi="Verdana" w:cstheme="minorHAnsi"/>
          <w:b/>
          <w:sz w:val="24"/>
          <w:szCs w:val="24"/>
        </w:rPr>
        <w:t>2</w:t>
      </w:r>
      <w:r w:rsidRPr="007B53BD">
        <w:rPr>
          <w:rFonts w:ascii="Verdana" w:hAnsi="Verdana" w:cstheme="minorHAnsi"/>
          <w:b/>
          <w:sz w:val="24"/>
          <w:szCs w:val="24"/>
        </w:rPr>
        <w:t xml:space="preserve"> </w:t>
      </w:r>
      <w:r w:rsidR="00D278F5" w:rsidRPr="007B53BD">
        <w:rPr>
          <w:rFonts w:ascii="Verdana" w:hAnsi="Verdana" w:cstheme="minorHAnsi"/>
          <w:b/>
          <w:sz w:val="24"/>
          <w:szCs w:val="24"/>
        </w:rPr>
        <w:t>Resultados de la implementación de los ejes estratégicos</w:t>
      </w:r>
      <w:bookmarkEnd w:id="7"/>
    </w:p>
    <w:p w14:paraId="6C2EAA2D" w14:textId="77777777" w:rsidR="00603683" w:rsidRPr="007B53BD" w:rsidRDefault="00603683" w:rsidP="003665D8">
      <w:pPr>
        <w:pStyle w:val="Textoindependiente"/>
        <w:jc w:val="both"/>
        <w:rPr>
          <w:rFonts w:ascii="Verdana" w:hAnsi="Verdana" w:cstheme="minorHAnsi"/>
        </w:rPr>
      </w:pPr>
    </w:p>
    <w:p w14:paraId="55437DA0" w14:textId="77777777" w:rsidR="00603683" w:rsidRPr="007B53BD" w:rsidRDefault="002B0CDF" w:rsidP="00BD4A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obtuvo u</w:t>
      </w:r>
      <w:r w:rsidR="00D278F5" w:rsidRPr="007B53BD">
        <w:rPr>
          <w:rFonts w:ascii="Verdana" w:hAnsi="Verdana" w:cstheme="minorHAnsi"/>
        </w:rPr>
        <w:t>na alineación</w:t>
      </w:r>
      <w:r w:rsidRPr="007B53BD">
        <w:rPr>
          <w:rFonts w:ascii="Verdana" w:hAnsi="Verdana" w:cstheme="minorHAnsi"/>
        </w:rPr>
        <w:t xml:space="preserve"> </w:t>
      </w:r>
      <w:r w:rsidR="00D278F5" w:rsidRPr="007B53BD">
        <w:rPr>
          <w:rFonts w:ascii="Verdana" w:hAnsi="Verdana" w:cstheme="minorHAnsi"/>
        </w:rPr>
        <w:t>directa de los objetivos estratégicos con la misión y la visión de la</w:t>
      </w:r>
      <w:r w:rsidR="00D278F5" w:rsidRPr="007B53BD">
        <w:rPr>
          <w:rFonts w:ascii="Verdana" w:hAnsi="Verdana" w:cstheme="minorHAnsi"/>
          <w:spacing w:val="-1"/>
        </w:rPr>
        <w:t xml:space="preserve"> </w:t>
      </w:r>
      <w:r w:rsidR="00D278F5" w:rsidRPr="007B53BD">
        <w:rPr>
          <w:rFonts w:ascii="Verdana" w:hAnsi="Verdana" w:cstheme="minorHAnsi"/>
        </w:rPr>
        <w:t>Entidad</w:t>
      </w:r>
      <w:r w:rsidR="00947B13" w:rsidRPr="007B53BD">
        <w:rPr>
          <w:rFonts w:ascii="Verdana" w:hAnsi="Verdana" w:cstheme="minorHAnsi"/>
        </w:rPr>
        <w:t>.</w:t>
      </w:r>
    </w:p>
    <w:p w14:paraId="7BACA8A9" w14:textId="039FAC2A" w:rsidR="00464CA8" w:rsidRDefault="00D278F5" w:rsidP="00464C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precis</w:t>
      </w:r>
      <w:r w:rsidR="00947B13" w:rsidRPr="007B53BD">
        <w:rPr>
          <w:rFonts w:ascii="Verdana" w:hAnsi="Verdana" w:cstheme="minorHAnsi"/>
        </w:rPr>
        <w:t>aron y visibilizaron las partes interesadas</w:t>
      </w:r>
      <w:r w:rsidRPr="007B53BD">
        <w:rPr>
          <w:rFonts w:ascii="Verdana" w:hAnsi="Verdana" w:cstheme="minorHAnsi"/>
        </w:rPr>
        <w:t xml:space="preserve"> </w:t>
      </w:r>
      <w:r w:rsidR="00947B13" w:rsidRPr="007B53BD">
        <w:rPr>
          <w:rFonts w:ascii="Verdana" w:hAnsi="Verdana" w:cstheme="minorHAnsi"/>
        </w:rPr>
        <w:t xml:space="preserve">de la Entidad, </w:t>
      </w:r>
      <w:r w:rsidRPr="007B53BD">
        <w:rPr>
          <w:rFonts w:ascii="Verdana" w:hAnsi="Verdana" w:cstheme="minorHAnsi"/>
        </w:rPr>
        <w:t>creando un objetivo estratégico para cada un</w:t>
      </w:r>
      <w:r w:rsidR="00947B13" w:rsidRPr="007B53BD">
        <w:rPr>
          <w:rFonts w:ascii="Verdana" w:hAnsi="Verdana" w:cstheme="minorHAnsi"/>
        </w:rPr>
        <w:t>a</w:t>
      </w:r>
      <w:r w:rsidRPr="007B53BD">
        <w:rPr>
          <w:rFonts w:ascii="Verdana" w:hAnsi="Verdana" w:cstheme="minorHAnsi"/>
        </w:rPr>
        <w:t xml:space="preserve"> de ell</w:t>
      </w:r>
      <w:r w:rsidR="00947B13" w:rsidRPr="007B53BD">
        <w:rPr>
          <w:rFonts w:ascii="Verdana" w:hAnsi="Verdana" w:cstheme="minorHAnsi"/>
        </w:rPr>
        <w:t>as</w:t>
      </w:r>
      <w:r w:rsidRPr="007B53BD">
        <w:rPr>
          <w:rFonts w:ascii="Verdana" w:hAnsi="Verdana" w:cstheme="minorHAnsi"/>
        </w:rPr>
        <w:t xml:space="preserve"> para alcanzar su mayor grado de</w:t>
      </w:r>
      <w:r w:rsidRPr="007B53BD">
        <w:rPr>
          <w:rFonts w:ascii="Verdana" w:hAnsi="Verdana" w:cstheme="minorHAnsi"/>
          <w:spacing w:val="-8"/>
        </w:rPr>
        <w:t xml:space="preserve"> </w:t>
      </w:r>
      <w:r w:rsidRPr="007B53BD">
        <w:rPr>
          <w:rFonts w:ascii="Verdana" w:hAnsi="Verdana" w:cstheme="minorHAnsi"/>
        </w:rPr>
        <w:t>satisfacción</w:t>
      </w:r>
      <w:r w:rsidR="00947B13" w:rsidRPr="007B53BD">
        <w:rPr>
          <w:rFonts w:ascii="Verdana" w:hAnsi="Verdana" w:cstheme="minorHAnsi"/>
        </w:rPr>
        <w:t>.</w:t>
      </w:r>
    </w:p>
    <w:p w14:paraId="2B652A46" w14:textId="7DCBBAAD" w:rsidR="00464CA8" w:rsidRPr="00464CA8" w:rsidRDefault="00464CA8" w:rsidP="00464CA8">
      <w:pPr>
        <w:pStyle w:val="Prrafodelista"/>
        <w:numPr>
          <w:ilvl w:val="0"/>
          <w:numId w:val="2"/>
        </w:numPr>
        <w:tabs>
          <w:tab w:val="left" w:pos="284"/>
        </w:tabs>
        <w:ind w:left="0" w:right="-43" w:firstLine="0"/>
        <w:jc w:val="both"/>
        <w:rPr>
          <w:rFonts w:ascii="Verdana" w:hAnsi="Verdana" w:cstheme="minorHAnsi"/>
        </w:rPr>
      </w:pPr>
      <w:r>
        <w:rPr>
          <w:rFonts w:ascii="Verdana" w:hAnsi="Verdana" w:cstheme="minorHAnsi"/>
        </w:rPr>
        <w:t xml:space="preserve">Se unificaron los reportes al seguimiento de los indicadores </w:t>
      </w:r>
      <w:r w:rsidR="00311415">
        <w:rPr>
          <w:rFonts w:ascii="Verdana" w:hAnsi="Verdana" w:cstheme="minorHAnsi"/>
        </w:rPr>
        <w:t xml:space="preserve">en los aplicativos </w:t>
      </w:r>
      <w:r>
        <w:rPr>
          <w:rFonts w:ascii="Verdana" w:hAnsi="Verdana" w:cstheme="minorHAnsi"/>
        </w:rPr>
        <w:t xml:space="preserve">Plan Nacional de Desarrollo - SINERGIA, Plan Marco de </w:t>
      </w:r>
      <w:proofErr w:type="spellStart"/>
      <w:r>
        <w:rPr>
          <w:rFonts w:ascii="Verdana" w:hAnsi="Verdana" w:cstheme="minorHAnsi"/>
        </w:rPr>
        <w:t>Implementacin</w:t>
      </w:r>
      <w:proofErr w:type="spellEnd"/>
      <w:r>
        <w:rPr>
          <w:rFonts w:ascii="Verdana" w:hAnsi="Verdana" w:cstheme="minorHAnsi"/>
        </w:rPr>
        <w:t xml:space="preserve"> del Acuerdo de Paz</w:t>
      </w:r>
      <w:r w:rsidR="00311415">
        <w:rPr>
          <w:rFonts w:ascii="Verdana" w:hAnsi="Verdana" w:cstheme="minorHAnsi"/>
        </w:rPr>
        <w:t xml:space="preserve"> </w:t>
      </w:r>
      <w:r>
        <w:rPr>
          <w:rFonts w:ascii="Verdana" w:hAnsi="Verdana" w:cstheme="minorHAnsi"/>
        </w:rPr>
        <w:t xml:space="preserve">– SIIPO, CONPES – </w:t>
      </w:r>
      <w:proofErr w:type="spellStart"/>
      <w:r>
        <w:rPr>
          <w:rFonts w:ascii="Verdana" w:hAnsi="Verdana" w:cstheme="minorHAnsi"/>
        </w:rPr>
        <w:t>SIsCONPES</w:t>
      </w:r>
      <w:proofErr w:type="spellEnd"/>
      <w:r>
        <w:rPr>
          <w:rFonts w:ascii="Verdana" w:hAnsi="Verdana" w:cstheme="minorHAnsi"/>
        </w:rPr>
        <w:t xml:space="preserve"> y Proyectos de Inversión – SPI </w:t>
      </w:r>
      <w:r w:rsidR="00311415">
        <w:rPr>
          <w:rFonts w:ascii="Verdana" w:hAnsi="Verdana" w:cstheme="minorHAnsi"/>
        </w:rPr>
        <w:t>con el aplicativ</w:t>
      </w:r>
      <w:r>
        <w:rPr>
          <w:rFonts w:ascii="Verdana" w:hAnsi="Verdana" w:cstheme="minorHAnsi"/>
        </w:rPr>
        <w:t>o de la unidad SISGESTION.</w:t>
      </w:r>
    </w:p>
    <w:p w14:paraId="6AF4D888" w14:textId="1BA1DB42" w:rsidR="00464CA8" w:rsidRPr="00464CA8" w:rsidRDefault="00464CA8" w:rsidP="00464C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 armonizó el plan de acción institucional 2021 (dependencias del nivel nacional y direcciones territoriales), con indicadores estratégicos en cada</w:t>
      </w:r>
      <w:r>
        <w:rPr>
          <w:rFonts w:ascii="Verdana" w:hAnsi="Verdana" w:cstheme="minorHAnsi"/>
        </w:rPr>
        <w:t xml:space="preserve"> uno de los 171 municipios </w:t>
      </w:r>
      <w:proofErr w:type="spellStart"/>
      <w:r>
        <w:rPr>
          <w:rFonts w:ascii="Verdana" w:hAnsi="Verdana" w:cstheme="minorHAnsi"/>
        </w:rPr>
        <w:t>PDETs</w:t>
      </w:r>
      <w:proofErr w:type="spellEnd"/>
      <w:r w:rsidRPr="007B53BD">
        <w:rPr>
          <w:rFonts w:ascii="Verdana" w:hAnsi="Verdana" w:cstheme="minorHAnsi"/>
        </w:rPr>
        <w:t>.</w:t>
      </w:r>
    </w:p>
    <w:p w14:paraId="2FFED4E6" w14:textId="156F8B26" w:rsidR="00464CA8" w:rsidRDefault="00D278F5" w:rsidP="00464C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Se</w:t>
      </w:r>
      <w:r w:rsidRPr="007B53BD">
        <w:rPr>
          <w:rFonts w:ascii="Verdana" w:hAnsi="Verdana" w:cstheme="minorHAnsi"/>
          <w:spacing w:val="-6"/>
        </w:rPr>
        <w:t xml:space="preserve"> </w:t>
      </w:r>
      <w:r w:rsidR="00464CA8">
        <w:rPr>
          <w:rFonts w:ascii="Verdana" w:hAnsi="Verdana" w:cstheme="minorHAnsi"/>
        </w:rPr>
        <w:t xml:space="preserve">realizo </w:t>
      </w:r>
      <w:proofErr w:type="spellStart"/>
      <w:r w:rsidR="00464CA8">
        <w:rPr>
          <w:rFonts w:ascii="Verdana" w:hAnsi="Verdana" w:cstheme="minorHAnsi"/>
        </w:rPr>
        <w:t>medicion</w:t>
      </w:r>
      <w:proofErr w:type="spellEnd"/>
      <w:r w:rsidR="00464CA8">
        <w:rPr>
          <w:rFonts w:ascii="Verdana" w:hAnsi="Verdana" w:cstheme="minorHAnsi"/>
        </w:rPr>
        <w:t xml:space="preserve"> mensual de los indicadores </w:t>
      </w:r>
      <w:proofErr w:type="spellStart"/>
      <w:r w:rsidR="00464CA8">
        <w:rPr>
          <w:rFonts w:ascii="Verdana" w:hAnsi="Verdana" w:cstheme="minorHAnsi"/>
        </w:rPr>
        <w:t>PDETs</w:t>
      </w:r>
      <w:proofErr w:type="spellEnd"/>
      <w:r w:rsidR="00464CA8">
        <w:rPr>
          <w:rFonts w:ascii="Verdana" w:hAnsi="Verdana" w:cstheme="minorHAnsi"/>
        </w:rPr>
        <w:t xml:space="preserve"> a los 171 municipios en 17 </w:t>
      </w:r>
      <w:proofErr w:type="spellStart"/>
      <w:r w:rsidR="00464CA8">
        <w:rPr>
          <w:rFonts w:ascii="Verdana" w:hAnsi="Verdana" w:cstheme="minorHAnsi"/>
        </w:rPr>
        <w:t>DTs</w:t>
      </w:r>
      <w:proofErr w:type="spellEnd"/>
      <w:r w:rsidR="00464CA8">
        <w:rPr>
          <w:rFonts w:ascii="Verdana" w:hAnsi="Verdana" w:cstheme="minorHAnsi"/>
        </w:rPr>
        <w:t xml:space="preserve">. Resultados que se consultan en la Ficha </w:t>
      </w:r>
      <w:proofErr w:type="spellStart"/>
      <w:r w:rsidR="00464CA8">
        <w:rPr>
          <w:rFonts w:ascii="Verdana" w:hAnsi="Verdana" w:cstheme="minorHAnsi"/>
        </w:rPr>
        <w:t>Estrategica</w:t>
      </w:r>
      <w:proofErr w:type="spellEnd"/>
      <w:r w:rsidR="00464CA8">
        <w:rPr>
          <w:rFonts w:ascii="Verdana" w:hAnsi="Verdana" w:cstheme="minorHAnsi"/>
        </w:rPr>
        <w:t xml:space="preserve"> PDET (Boletín Estratégico y Boletín Estratégico Gerencial).</w:t>
      </w:r>
    </w:p>
    <w:p w14:paraId="0BC56C82" w14:textId="2193FD42" w:rsidR="00311415" w:rsidRDefault="00311415" w:rsidP="00464CA8">
      <w:pPr>
        <w:pStyle w:val="Prrafodelista"/>
        <w:numPr>
          <w:ilvl w:val="0"/>
          <w:numId w:val="2"/>
        </w:numPr>
        <w:tabs>
          <w:tab w:val="left" w:pos="284"/>
        </w:tabs>
        <w:ind w:left="0" w:right="-43" w:firstLine="0"/>
        <w:jc w:val="both"/>
        <w:rPr>
          <w:rFonts w:ascii="Verdana" w:hAnsi="Verdana" w:cstheme="minorHAnsi"/>
        </w:rPr>
      </w:pPr>
      <w:r>
        <w:rPr>
          <w:rFonts w:ascii="Verdana" w:hAnsi="Verdana" w:cstheme="minorHAnsi"/>
        </w:rPr>
        <w:t>Se realizo seguimiento al reporte trimestral a los indicadores establecidos en Plan de Acción Institucional del nivel nacional y direcciones territori</w:t>
      </w:r>
      <w:r w:rsidR="006354DD">
        <w:rPr>
          <w:rFonts w:ascii="Verdana" w:hAnsi="Verdana" w:cstheme="minorHAnsi"/>
        </w:rPr>
        <w:t>a</w:t>
      </w:r>
      <w:r w:rsidR="00733697">
        <w:rPr>
          <w:rFonts w:ascii="Verdana" w:hAnsi="Verdana" w:cstheme="minorHAnsi"/>
        </w:rPr>
        <w:t xml:space="preserve">les en el </w:t>
      </w:r>
      <w:proofErr w:type="spellStart"/>
      <w:r w:rsidR="00733697">
        <w:rPr>
          <w:rFonts w:ascii="Verdana" w:hAnsi="Verdana" w:cstheme="minorHAnsi"/>
        </w:rPr>
        <w:t>aplcativo</w:t>
      </w:r>
      <w:proofErr w:type="spellEnd"/>
      <w:r w:rsidR="00733697">
        <w:rPr>
          <w:rFonts w:ascii="Verdana" w:hAnsi="Verdana" w:cstheme="minorHAnsi"/>
        </w:rPr>
        <w:t xml:space="preserve"> SISGESTION. </w:t>
      </w:r>
      <w:proofErr w:type="spellStart"/>
      <w:r w:rsidR="00733697">
        <w:rPr>
          <w:rFonts w:ascii="Verdana" w:hAnsi="Verdana" w:cstheme="minorHAnsi"/>
        </w:rPr>
        <w:t>D</w:t>
      </w:r>
      <w:r w:rsidR="006354DD">
        <w:rPr>
          <w:rFonts w:ascii="Verdana" w:hAnsi="Verdana" w:cstheme="minorHAnsi"/>
        </w:rPr>
        <w:t>ode</w:t>
      </w:r>
      <w:proofErr w:type="spellEnd"/>
      <w:r w:rsidR="006354DD">
        <w:rPr>
          <w:rFonts w:ascii="Verdana" w:hAnsi="Verdana" w:cstheme="minorHAnsi"/>
        </w:rPr>
        <w:t xml:space="preserve"> se obtuvo un cumplimiento al plan</w:t>
      </w:r>
      <w:r w:rsidR="00733697">
        <w:rPr>
          <w:rFonts w:ascii="Verdana" w:hAnsi="Verdana" w:cstheme="minorHAnsi"/>
        </w:rPr>
        <w:t xml:space="preserve"> </w:t>
      </w:r>
      <w:r w:rsidR="006354DD">
        <w:rPr>
          <w:rFonts w:ascii="Verdana" w:hAnsi="Verdana" w:cstheme="minorHAnsi"/>
        </w:rPr>
        <w:t>de acci</w:t>
      </w:r>
      <w:r w:rsidR="00733697">
        <w:rPr>
          <w:rFonts w:ascii="Verdana" w:hAnsi="Verdana" w:cstheme="minorHAnsi"/>
        </w:rPr>
        <w:t>ón institucional del 93.75%, del nivel nacional del 93.88% y de las direcciones territorial del 93.6%.</w:t>
      </w:r>
    </w:p>
    <w:p w14:paraId="72C82D7E" w14:textId="45678EFD" w:rsidR="00603683" w:rsidRPr="007B53BD" w:rsidRDefault="00733697" w:rsidP="00BD4AA8">
      <w:pPr>
        <w:pStyle w:val="Prrafodelista"/>
        <w:numPr>
          <w:ilvl w:val="0"/>
          <w:numId w:val="2"/>
        </w:numPr>
        <w:tabs>
          <w:tab w:val="left" w:pos="284"/>
        </w:tabs>
        <w:ind w:left="0" w:right="-43" w:firstLine="0"/>
        <w:jc w:val="both"/>
        <w:rPr>
          <w:rFonts w:ascii="Verdana" w:hAnsi="Verdana" w:cstheme="minorHAnsi"/>
        </w:rPr>
      </w:pPr>
      <w:r>
        <w:rPr>
          <w:rFonts w:ascii="Verdana" w:hAnsi="Verdana" w:cstheme="minorHAnsi"/>
        </w:rPr>
        <w:t xml:space="preserve">Se </w:t>
      </w:r>
      <w:r w:rsidR="00D278F5" w:rsidRPr="007B53BD">
        <w:rPr>
          <w:rFonts w:ascii="Verdana" w:hAnsi="Verdana" w:cstheme="minorHAnsi"/>
        </w:rPr>
        <w:t>fortalecieron</w:t>
      </w:r>
      <w:r w:rsidR="00D278F5" w:rsidRPr="007B53BD">
        <w:rPr>
          <w:rFonts w:ascii="Verdana" w:hAnsi="Verdana" w:cstheme="minorHAnsi"/>
          <w:spacing w:val="-6"/>
        </w:rPr>
        <w:t xml:space="preserve"> </w:t>
      </w:r>
      <w:r w:rsidR="00D278F5" w:rsidRPr="007B53BD">
        <w:rPr>
          <w:rFonts w:ascii="Verdana" w:hAnsi="Verdana" w:cstheme="minorHAnsi"/>
        </w:rPr>
        <w:t>las</w:t>
      </w:r>
      <w:r w:rsidR="00D278F5" w:rsidRPr="007B53BD">
        <w:rPr>
          <w:rFonts w:ascii="Verdana" w:hAnsi="Verdana" w:cstheme="minorHAnsi"/>
          <w:spacing w:val="-6"/>
        </w:rPr>
        <w:t xml:space="preserve"> </w:t>
      </w:r>
      <w:r w:rsidR="00D278F5" w:rsidRPr="007B53BD">
        <w:rPr>
          <w:rFonts w:ascii="Verdana" w:hAnsi="Verdana" w:cstheme="minorHAnsi"/>
        </w:rPr>
        <w:t>acciones</w:t>
      </w:r>
      <w:r w:rsidR="00D278F5" w:rsidRPr="007B53BD">
        <w:rPr>
          <w:rFonts w:ascii="Verdana" w:hAnsi="Verdana" w:cstheme="minorHAnsi"/>
          <w:spacing w:val="-7"/>
        </w:rPr>
        <w:t xml:space="preserve"> </w:t>
      </w:r>
      <w:r w:rsidR="00D278F5" w:rsidRPr="007B53BD">
        <w:rPr>
          <w:rFonts w:ascii="Verdana" w:hAnsi="Verdana" w:cstheme="minorHAnsi"/>
        </w:rPr>
        <w:t>a</w:t>
      </w:r>
      <w:r w:rsidR="00D278F5" w:rsidRPr="007B53BD">
        <w:rPr>
          <w:rFonts w:ascii="Verdana" w:hAnsi="Verdana" w:cstheme="minorHAnsi"/>
          <w:spacing w:val="-6"/>
        </w:rPr>
        <w:t xml:space="preserve"> </w:t>
      </w:r>
      <w:r w:rsidR="00D278F5" w:rsidRPr="007B53BD">
        <w:rPr>
          <w:rFonts w:ascii="Verdana" w:hAnsi="Verdana" w:cstheme="minorHAnsi"/>
        </w:rPr>
        <w:t>desarrollar</w:t>
      </w:r>
      <w:r w:rsidR="00D278F5" w:rsidRPr="007B53BD">
        <w:rPr>
          <w:rFonts w:ascii="Verdana" w:hAnsi="Verdana" w:cstheme="minorHAnsi"/>
          <w:spacing w:val="-4"/>
        </w:rPr>
        <w:t xml:space="preserve"> </w:t>
      </w:r>
      <w:r w:rsidR="00D278F5" w:rsidRPr="007B53BD">
        <w:rPr>
          <w:rFonts w:ascii="Verdana" w:hAnsi="Verdana" w:cstheme="minorHAnsi"/>
        </w:rPr>
        <w:t>en</w:t>
      </w:r>
      <w:r w:rsidR="00D278F5" w:rsidRPr="007B53BD">
        <w:rPr>
          <w:rFonts w:ascii="Verdana" w:hAnsi="Verdana" w:cstheme="minorHAnsi"/>
          <w:spacing w:val="-6"/>
        </w:rPr>
        <w:t xml:space="preserve"> </w:t>
      </w:r>
      <w:r w:rsidR="00D278F5" w:rsidRPr="007B53BD">
        <w:rPr>
          <w:rFonts w:ascii="Verdana" w:hAnsi="Verdana" w:cstheme="minorHAnsi"/>
        </w:rPr>
        <w:t>y</w:t>
      </w:r>
      <w:r w:rsidR="00D278F5" w:rsidRPr="007B53BD">
        <w:rPr>
          <w:rFonts w:ascii="Verdana" w:hAnsi="Verdana" w:cstheme="minorHAnsi"/>
          <w:spacing w:val="-7"/>
        </w:rPr>
        <w:t xml:space="preserve"> </w:t>
      </w:r>
      <w:r w:rsidR="00D278F5" w:rsidRPr="007B53BD">
        <w:rPr>
          <w:rFonts w:ascii="Verdana" w:hAnsi="Verdana" w:cstheme="minorHAnsi"/>
        </w:rPr>
        <w:t>desde</w:t>
      </w:r>
      <w:r w:rsidR="00D278F5" w:rsidRPr="007B53BD">
        <w:rPr>
          <w:rFonts w:ascii="Verdana" w:hAnsi="Verdana" w:cstheme="minorHAnsi"/>
          <w:spacing w:val="-6"/>
        </w:rPr>
        <w:t xml:space="preserve"> </w:t>
      </w:r>
      <w:r w:rsidR="00D278F5" w:rsidRPr="007B53BD">
        <w:rPr>
          <w:rFonts w:ascii="Verdana" w:hAnsi="Verdana" w:cstheme="minorHAnsi"/>
        </w:rPr>
        <w:t>el</w:t>
      </w:r>
      <w:r w:rsidR="00D278F5" w:rsidRPr="007B53BD">
        <w:rPr>
          <w:rFonts w:ascii="Verdana" w:hAnsi="Verdana" w:cstheme="minorHAnsi"/>
          <w:spacing w:val="-7"/>
        </w:rPr>
        <w:t xml:space="preserve"> </w:t>
      </w:r>
      <w:r w:rsidR="00D278F5" w:rsidRPr="007B53BD">
        <w:rPr>
          <w:rFonts w:ascii="Verdana" w:hAnsi="Verdana" w:cstheme="minorHAnsi"/>
        </w:rPr>
        <w:t>territorio</w:t>
      </w:r>
      <w:r w:rsidR="00D278F5" w:rsidRPr="007B53BD">
        <w:rPr>
          <w:rFonts w:ascii="Verdana" w:hAnsi="Verdana" w:cstheme="minorHAnsi"/>
          <w:spacing w:val="-5"/>
        </w:rPr>
        <w:t xml:space="preserve"> </w:t>
      </w:r>
      <w:r w:rsidR="00D278F5" w:rsidRPr="007B53BD">
        <w:rPr>
          <w:rFonts w:ascii="Verdana" w:hAnsi="Verdana" w:cstheme="minorHAnsi"/>
        </w:rPr>
        <w:t>a</w:t>
      </w:r>
      <w:r w:rsidR="00D278F5" w:rsidRPr="007B53BD">
        <w:rPr>
          <w:rFonts w:ascii="Verdana" w:hAnsi="Verdana" w:cstheme="minorHAnsi"/>
          <w:spacing w:val="-6"/>
        </w:rPr>
        <w:t xml:space="preserve"> </w:t>
      </w:r>
      <w:r w:rsidR="00D278F5" w:rsidRPr="007B53BD">
        <w:rPr>
          <w:rFonts w:ascii="Verdana" w:hAnsi="Verdana" w:cstheme="minorHAnsi"/>
        </w:rPr>
        <w:t>través</w:t>
      </w:r>
      <w:r w:rsidR="00D278F5" w:rsidRPr="007B53BD">
        <w:rPr>
          <w:rFonts w:ascii="Verdana" w:hAnsi="Verdana" w:cstheme="minorHAnsi"/>
          <w:spacing w:val="-4"/>
        </w:rPr>
        <w:t xml:space="preserve"> </w:t>
      </w:r>
      <w:r w:rsidR="00D278F5" w:rsidRPr="007B53BD">
        <w:rPr>
          <w:rFonts w:ascii="Verdana" w:hAnsi="Verdana" w:cstheme="minorHAnsi"/>
        </w:rPr>
        <w:t>de sus Direcciones</w:t>
      </w:r>
      <w:r w:rsidR="00D278F5" w:rsidRPr="007B53BD">
        <w:rPr>
          <w:rFonts w:ascii="Verdana" w:hAnsi="Verdana" w:cstheme="minorHAnsi"/>
          <w:spacing w:val="-3"/>
        </w:rPr>
        <w:t xml:space="preserve"> </w:t>
      </w:r>
      <w:r w:rsidR="00D278F5" w:rsidRPr="007B53BD">
        <w:rPr>
          <w:rFonts w:ascii="Verdana" w:hAnsi="Verdana" w:cstheme="minorHAnsi"/>
        </w:rPr>
        <w:t>Territoriales</w:t>
      </w:r>
      <w:r w:rsidR="00947B13" w:rsidRPr="007B53BD">
        <w:rPr>
          <w:rFonts w:ascii="Verdana" w:hAnsi="Verdana" w:cstheme="minorHAnsi"/>
        </w:rPr>
        <w:t>.</w:t>
      </w:r>
    </w:p>
    <w:p w14:paraId="04863210" w14:textId="77777777" w:rsidR="00603683" w:rsidRPr="007B53BD" w:rsidRDefault="00D278F5" w:rsidP="00BD4A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 xml:space="preserve">Se </w:t>
      </w:r>
      <w:r w:rsidR="00947B13" w:rsidRPr="007B53BD">
        <w:rPr>
          <w:rFonts w:ascii="Verdana" w:hAnsi="Verdana" w:cstheme="minorHAnsi"/>
        </w:rPr>
        <w:t xml:space="preserve">priorizó </w:t>
      </w:r>
      <w:r w:rsidRPr="007B53BD">
        <w:rPr>
          <w:rFonts w:ascii="Verdana" w:hAnsi="Verdana" w:cstheme="minorHAnsi"/>
        </w:rPr>
        <w:t>la</w:t>
      </w:r>
      <w:r w:rsidR="002B0CDF" w:rsidRPr="007B53BD">
        <w:rPr>
          <w:rFonts w:ascii="Verdana" w:hAnsi="Verdana" w:cstheme="minorHAnsi"/>
        </w:rPr>
        <w:t xml:space="preserve"> </w:t>
      </w:r>
      <w:r w:rsidRPr="007B53BD">
        <w:rPr>
          <w:rFonts w:ascii="Verdana" w:hAnsi="Verdana" w:cstheme="minorHAnsi"/>
        </w:rPr>
        <w:t>atención y reparación integral con enfoque diferencial definiendo l</w:t>
      </w:r>
      <w:r w:rsidR="00947B13" w:rsidRPr="007B53BD">
        <w:rPr>
          <w:rFonts w:ascii="Verdana" w:hAnsi="Verdana" w:cstheme="minorHAnsi"/>
        </w:rPr>
        <w:t xml:space="preserve">as actividades </w:t>
      </w:r>
      <w:r w:rsidR="002B0CDF" w:rsidRPr="007B53BD">
        <w:rPr>
          <w:rFonts w:ascii="Verdana" w:hAnsi="Verdana" w:cstheme="minorHAnsi"/>
        </w:rPr>
        <w:t>a</w:t>
      </w:r>
      <w:r w:rsidRPr="007B53BD">
        <w:rPr>
          <w:rFonts w:ascii="Verdana" w:hAnsi="Verdana" w:cstheme="minorHAnsi"/>
        </w:rPr>
        <w:t xml:space="preserve"> incorporar en los procesos y procedimientos de la</w:t>
      </w:r>
      <w:r w:rsidRPr="007B53BD">
        <w:rPr>
          <w:rFonts w:ascii="Verdana" w:hAnsi="Verdana" w:cstheme="minorHAnsi"/>
          <w:spacing w:val="-11"/>
        </w:rPr>
        <w:t xml:space="preserve"> </w:t>
      </w:r>
      <w:r w:rsidRPr="007B53BD">
        <w:rPr>
          <w:rFonts w:ascii="Verdana" w:hAnsi="Verdana" w:cstheme="minorHAnsi"/>
        </w:rPr>
        <w:t>Entidad</w:t>
      </w:r>
      <w:r w:rsidR="002B0CDF" w:rsidRPr="007B53BD">
        <w:rPr>
          <w:rFonts w:ascii="Verdana" w:hAnsi="Verdana" w:cstheme="minorHAnsi"/>
        </w:rPr>
        <w:t xml:space="preserve">. </w:t>
      </w:r>
    </w:p>
    <w:p w14:paraId="2B3B49E2" w14:textId="2492A687" w:rsidR="00603683" w:rsidRPr="007B53BD" w:rsidRDefault="00117D72" w:rsidP="00BD4AA8">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 xml:space="preserve">Se </w:t>
      </w:r>
      <w:proofErr w:type="spellStart"/>
      <w:r w:rsidRPr="007B53BD">
        <w:rPr>
          <w:rFonts w:ascii="Verdana" w:hAnsi="Verdana" w:cstheme="minorHAnsi"/>
        </w:rPr>
        <w:t>identificarón</w:t>
      </w:r>
      <w:proofErr w:type="spellEnd"/>
      <w:r w:rsidR="00D278F5" w:rsidRPr="007B53BD">
        <w:rPr>
          <w:rFonts w:ascii="Verdana" w:hAnsi="Verdana" w:cstheme="minorHAnsi"/>
        </w:rPr>
        <w:t xml:space="preserve"> y </w:t>
      </w:r>
      <w:proofErr w:type="spellStart"/>
      <w:r w:rsidR="00D278F5" w:rsidRPr="007B53BD">
        <w:rPr>
          <w:rFonts w:ascii="Verdana" w:hAnsi="Verdana" w:cstheme="minorHAnsi"/>
        </w:rPr>
        <w:t>estructur</w:t>
      </w:r>
      <w:r w:rsidRPr="007B53BD">
        <w:rPr>
          <w:rFonts w:ascii="Verdana" w:hAnsi="Verdana" w:cstheme="minorHAnsi"/>
        </w:rPr>
        <w:t>arón</w:t>
      </w:r>
      <w:proofErr w:type="spellEnd"/>
      <w:r w:rsidR="00D278F5" w:rsidRPr="007B53BD">
        <w:rPr>
          <w:rFonts w:ascii="Verdana" w:hAnsi="Verdana" w:cstheme="minorHAnsi"/>
        </w:rPr>
        <w:t xml:space="preserve"> los procesos </w:t>
      </w:r>
      <w:r w:rsidR="002B0CDF" w:rsidRPr="007B53BD">
        <w:rPr>
          <w:rFonts w:ascii="Verdana" w:hAnsi="Verdana" w:cstheme="minorHAnsi"/>
        </w:rPr>
        <w:t xml:space="preserve">que generan valor agregado a la misionalidad de la Entidad. </w:t>
      </w:r>
    </w:p>
    <w:p w14:paraId="16746A5B" w14:textId="17E2F116" w:rsidR="00603683" w:rsidRPr="007B53BD" w:rsidRDefault="00D278F5" w:rsidP="00BD4AA8">
      <w:pPr>
        <w:pStyle w:val="Prrafodelista"/>
        <w:numPr>
          <w:ilvl w:val="0"/>
          <w:numId w:val="2"/>
        </w:numPr>
        <w:tabs>
          <w:tab w:val="left" w:pos="284"/>
        </w:tabs>
        <w:spacing w:before="1"/>
        <w:ind w:left="0" w:right="-43" w:firstLine="0"/>
        <w:jc w:val="both"/>
        <w:rPr>
          <w:rFonts w:ascii="Verdana" w:hAnsi="Verdana" w:cstheme="minorHAnsi"/>
        </w:rPr>
      </w:pPr>
      <w:r w:rsidRPr="007B53BD">
        <w:rPr>
          <w:rFonts w:ascii="Verdana" w:hAnsi="Verdana" w:cstheme="minorHAnsi"/>
        </w:rPr>
        <w:t>Se visibilizó dentro de la estrategia el aporte de los procesos tra</w:t>
      </w:r>
      <w:r w:rsidR="002B0CDF" w:rsidRPr="007B53BD">
        <w:rPr>
          <w:rFonts w:ascii="Verdana" w:hAnsi="Verdana" w:cstheme="minorHAnsi"/>
        </w:rPr>
        <w:t xml:space="preserve">nsversales (Comunicación estratégica, Gestión del talento humano y Direccionamiento estratégico) </w:t>
      </w:r>
      <w:r w:rsidRPr="007B53BD">
        <w:rPr>
          <w:rFonts w:ascii="Verdana" w:hAnsi="Verdana" w:cstheme="minorHAnsi"/>
        </w:rPr>
        <w:t>que son fundamentales en la implementación de la política pública de atención y reparación integral a las</w:t>
      </w:r>
      <w:r w:rsidRPr="007B53BD">
        <w:rPr>
          <w:rFonts w:ascii="Verdana" w:hAnsi="Verdana" w:cstheme="minorHAnsi"/>
          <w:spacing w:val="-3"/>
        </w:rPr>
        <w:t xml:space="preserve"> </w:t>
      </w:r>
      <w:r w:rsidRPr="007B53BD">
        <w:rPr>
          <w:rFonts w:ascii="Verdana" w:hAnsi="Verdana" w:cstheme="minorHAnsi"/>
        </w:rPr>
        <w:t>víctimas.</w:t>
      </w:r>
    </w:p>
    <w:p w14:paraId="7847856C" w14:textId="5EE31385" w:rsidR="004861E7" w:rsidRPr="007B53BD" w:rsidRDefault="00117D72" w:rsidP="00BD4AA8">
      <w:pPr>
        <w:pStyle w:val="Prrafodelista"/>
        <w:numPr>
          <w:ilvl w:val="0"/>
          <w:numId w:val="2"/>
        </w:numPr>
        <w:tabs>
          <w:tab w:val="left" w:pos="284"/>
        </w:tabs>
        <w:spacing w:before="1"/>
        <w:ind w:left="0" w:right="-43" w:firstLine="0"/>
        <w:jc w:val="both"/>
        <w:rPr>
          <w:rFonts w:ascii="Verdana" w:hAnsi="Verdana" w:cstheme="minorHAnsi"/>
        </w:rPr>
      </w:pPr>
      <w:r w:rsidRPr="007B53BD">
        <w:rPr>
          <w:rFonts w:ascii="Verdana" w:hAnsi="Verdana" w:cstheme="minorHAnsi"/>
        </w:rPr>
        <w:t>Se logró el reconoci</w:t>
      </w:r>
      <w:r w:rsidR="00CC3DFA" w:rsidRPr="007B53BD">
        <w:rPr>
          <w:rFonts w:ascii="Verdana" w:hAnsi="Verdana" w:cstheme="minorHAnsi"/>
        </w:rPr>
        <w:t>m</w:t>
      </w:r>
      <w:r w:rsidRPr="007B53BD">
        <w:rPr>
          <w:rFonts w:ascii="Verdana" w:hAnsi="Verdana" w:cstheme="minorHAnsi"/>
        </w:rPr>
        <w:t xml:space="preserve">iento </w:t>
      </w:r>
      <w:r w:rsidR="004861E7" w:rsidRPr="007B53BD">
        <w:rPr>
          <w:rFonts w:ascii="Verdana" w:hAnsi="Verdana" w:cstheme="minorHAnsi"/>
        </w:rPr>
        <w:t xml:space="preserve">nacional de la Unidad </w:t>
      </w:r>
      <w:r w:rsidRPr="007B53BD">
        <w:rPr>
          <w:rFonts w:ascii="Verdana" w:hAnsi="Verdana" w:cstheme="minorHAnsi"/>
        </w:rPr>
        <w:t xml:space="preserve">como una entidad </w:t>
      </w:r>
      <w:r w:rsidR="004861E7" w:rsidRPr="007B53BD">
        <w:rPr>
          <w:rFonts w:ascii="Verdana" w:hAnsi="Verdana" w:cstheme="minorHAnsi"/>
        </w:rPr>
        <w:t>c</w:t>
      </w:r>
      <w:r w:rsidRPr="007B53BD">
        <w:rPr>
          <w:rFonts w:ascii="Verdana" w:hAnsi="Verdana" w:cstheme="minorHAnsi"/>
        </w:rPr>
        <w:t>ompetitiva</w:t>
      </w:r>
      <w:r w:rsidR="004861E7" w:rsidRPr="007B53BD">
        <w:rPr>
          <w:rFonts w:ascii="Verdana" w:hAnsi="Verdana" w:cstheme="minorHAnsi"/>
        </w:rPr>
        <w:t xml:space="preserve"> e innovadora en la gestión en los procesos de atención a las v</w:t>
      </w:r>
      <w:r w:rsidR="0056084B" w:rsidRPr="007B53BD">
        <w:rPr>
          <w:rFonts w:ascii="Verdana" w:hAnsi="Verdana" w:cstheme="minorHAnsi"/>
        </w:rPr>
        <w:t>í</w:t>
      </w:r>
      <w:r w:rsidR="004861E7" w:rsidRPr="007B53BD">
        <w:rPr>
          <w:rFonts w:ascii="Verdana" w:hAnsi="Verdana" w:cstheme="minorHAnsi"/>
        </w:rPr>
        <w:t>ctimas del conflicto armado.</w:t>
      </w:r>
    </w:p>
    <w:p w14:paraId="46D3161D" w14:textId="4870ADF5" w:rsidR="00D271D5" w:rsidRDefault="00D271D5" w:rsidP="00BD4AA8">
      <w:pPr>
        <w:pStyle w:val="Prrafodelista"/>
        <w:numPr>
          <w:ilvl w:val="0"/>
          <w:numId w:val="2"/>
        </w:numPr>
        <w:tabs>
          <w:tab w:val="left" w:pos="284"/>
        </w:tabs>
        <w:spacing w:before="1"/>
        <w:ind w:left="0" w:right="-43" w:firstLine="0"/>
        <w:jc w:val="both"/>
        <w:rPr>
          <w:rFonts w:ascii="Verdana" w:hAnsi="Verdana" w:cstheme="minorHAnsi"/>
        </w:rPr>
      </w:pPr>
      <w:r w:rsidRPr="007B53BD">
        <w:rPr>
          <w:rFonts w:ascii="Verdana" w:hAnsi="Verdana" w:cstheme="minorHAnsi"/>
        </w:rPr>
        <w:t xml:space="preserve">Se realizaron mesas de trabajo con el DNP para la </w:t>
      </w:r>
      <w:proofErr w:type="spellStart"/>
      <w:r w:rsidRPr="007B53BD">
        <w:rPr>
          <w:rFonts w:ascii="Verdana" w:hAnsi="Verdana" w:cstheme="minorHAnsi"/>
        </w:rPr>
        <w:t>formulacion</w:t>
      </w:r>
      <w:proofErr w:type="spellEnd"/>
      <w:r w:rsidRPr="007B53BD">
        <w:rPr>
          <w:rFonts w:ascii="Verdana" w:hAnsi="Verdana" w:cstheme="minorHAnsi"/>
        </w:rPr>
        <w:t xml:space="preserve"> presupuestal de la </w:t>
      </w:r>
      <w:proofErr w:type="spellStart"/>
      <w:r w:rsidRPr="007B53BD">
        <w:rPr>
          <w:rFonts w:ascii="Verdana" w:hAnsi="Verdana" w:cstheme="minorHAnsi"/>
        </w:rPr>
        <w:t>prorroga</w:t>
      </w:r>
      <w:proofErr w:type="spellEnd"/>
      <w:r w:rsidRPr="007B53BD">
        <w:rPr>
          <w:rFonts w:ascii="Verdana" w:hAnsi="Verdana" w:cstheme="minorHAnsi"/>
        </w:rPr>
        <w:t xml:space="preserve"> de Ley de V</w:t>
      </w:r>
      <w:r w:rsidR="0056084B" w:rsidRPr="007B53BD">
        <w:rPr>
          <w:rFonts w:ascii="Verdana" w:hAnsi="Verdana" w:cstheme="minorHAnsi"/>
        </w:rPr>
        <w:t>í</w:t>
      </w:r>
      <w:r w:rsidRPr="007B53BD">
        <w:rPr>
          <w:rFonts w:ascii="Verdana" w:hAnsi="Verdana" w:cstheme="minorHAnsi"/>
        </w:rPr>
        <w:t>ctimas.</w:t>
      </w:r>
    </w:p>
    <w:p w14:paraId="695470F2" w14:textId="77777777" w:rsidR="00C57498" w:rsidRDefault="00C57498" w:rsidP="00C57498">
      <w:pPr>
        <w:tabs>
          <w:tab w:val="left" w:pos="284"/>
        </w:tabs>
        <w:spacing w:before="1"/>
        <w:ind w:right="-43"/>
        <w:jc w:val="both"/>
        <w:rPr>
          <w:rFonts w:ascii="Verdana" w:hAnsi="Verdana" w:cstheme="minorHAnsi"/>
        </w:rPr>
      </w:pPr>
    </w:p>
    <w:p w14:paraId="163AD3E0" w14:textId="77777777" w:rsidR="00C57498" w:rsidRPr="00C57498" w:rsidRDefault="00C57498" w:rsidP="00C57498">
      <w:pPr>
        <w:tabs>
          <w:tab w:val="left" w:pos="284"/>
        </w:tabs>
        <w:spacing w:before="1"/>
        <w:ind w:right="-43"/>
        <w:jc w:val="both"/>
        <w:rPr>
          <w:rFonts w:ascii="Verdana" w:hAnsi="Verdana" w:cstheme="minorHAnsi"/>
        </w:rPr>
      </w:pPr>
    </w:p>
    <w:p w14:paraId="60A98973" w14:textId="77777777" w:rsidR="00CC3DFA" w:rsidRPr="007B53BD" w:rsidRDefault="00CC3DFA" w:rsidP="00EA730F">
      <w:pPr>
        <w:pStyle w:val="Prrafodelista"/>
        <w:numPr>
          <w:ilvl w:val="0"/>
          <w:numId w:val="2"/>
        </w:numPr>
        <w:tabs>
          <w:tab w:val="left" w:pos="284"/>
        </w:tabs>
        <w:ind w:left="0" w:right="-43" w:firstLine="0"/>
        <w:jc w:val="both"/>
        <w:rPr>
          <w:rFonts w:ascii="Verdana" w:hAnsi="Verdana" w:cstheme="minorHAnsi"/>
        </w:rPr>
      </w:pPr>
      <w:r w:rsidRPr="007B53BD">
        <w:rPr>
          <w:rFonts w:ascii="Verdana" w:hAnsi="Verdana" w:cstheme="minorHAnsi"/>
        </w:rPr>
        <w:t>S</w:t>
      </w:r>
      <w:r w:rsidR="00D278F5" w:rsidRPr="007B53BD">
        <w:rPr>
          <w:rFonts w:ascii="Verdana" w:hAnsi="Verdana" w:cstheme="minorHAnsi"/>
        </w:rPr>
        <w:t>e definió la implementación del modelo de planificación de la Unidad para las Víctimas desde el enfoque de l</w:t>
      </w:r>
      <w:r w:rsidR="002B0CDF" w:rsidRPr="007B53BD">
        <w:rPr>
          <w:rFonts w:ascii="Verdana" w:hAnsi="Verdana" w:cstheme="minorHAnsi"/>
        </w:rPr>
        <w:t xml:space="preserve">a </w:t>
      </w:r>
      <w:r w:rsidR="00D278F5" w:rsidRPr="007B53BD">
        <w:rPr>
          <w:rFonts w:ascii="Verdana" w:hAnsi="Verdana" w:cstheme="minorHAnsi"/>
        </w:rPr>
        <w:t>nueva gerencia pública que se encuentra orientada a la gestión por resultados.</w:t>
      </w:r>
    </w:p>
    <w:p w14:paraId="094DD196" w14:textId="77777777" w:rsidR="00B103DB" w:rsidRPr="007B53BD" w:rsidRDefault="00B103DB" w:rsidP="00EA730F">
      <w:pPr>
        <w:pStyle w:val="Textoindependiente"/>
        <w:tabs>
          <w:tab w:val="left" w:pos="567"/>
        </w:tabs>
        <w:spacing w:before="10"/>
        <w:ind w:right="-43"/>
        <w:jc w:val="both"/>
        <w:rPr>
          <w:rFonts w:ascii="Verdana" w:hAnsi="Verdana" w:cstheme="minorHAnsi"/>
        </w:rPr>
      </w:pPr>
    </w:p>
    <w:p w14:paraId="753F7B1B" w14:textId="5D1DDA16" w:rsidR="00603683" w:rsidRPr="007B53BD" w:rsidRDefault="00D278F5" w:rsidP="00BD4AA8">
      <w:pPr>
        <w:pStyle w:val="Ttulo1"/>
        <w:numPr>
          <w:ilvl w:val="0"/>
          <w:numId w:val="3"/>
        </w:numPr>
        <w:spacing w:before="1"/>
        <w:ind w:left="0" w:firstLine="0"/>
        <w:jc w:val="both"/>
        <w:rPr>
          <w:rFonts w:ascii="Verdana" w:hAnsi="Verdana" w:cstheme="minorHAnsi"/>
          <w:b/>
          <w:sz w:val="24"/>
          <w:szCs w:val="24"/>
        </w:rPr>
      </w:pPr>
      <w:bookmarkStart w:id="8" w:name="_Toc72246373"/>
      <w:r w:rsidRPr="007B53BD">
        <w:rPr>
          <w:rFonts w:ascii="Verdana" w:hAnsi="Verdana" w:cstheme="minorHAnsi"/>
          <w:b/>
          <w:sz w:val="24"/>
          <w:szCs w:val="24"/>
        </w:rPr>
        <w:t>Marco</w:t>
      </w:r>
      <w:r w:rsidRPr="007B53BD">
        <w:rPr>
          <w:rFonts w:ascii="Verdana" w:hAnsi="Verdana" w:cstheme="minorHAnsi"/>
          <w:b/>
          <w:spacing w:val="-3"/>
          <w:sz w:val="24"/>
          <w:szCs w:val="24"/>
        </w:rPr>
        <w:t xml:space="preserve"> </w:t>
      </w:r>
      <w:r w:rsidRPr="007B53BD">
        <w:rPr>
          <w:rFonts w:ascii="Verdana" w:hAnsi="Verdana" w:cstheme="minorHAnsi"/>
          <w:b/>
          <w:sz w:val="24"/>
          <w:szCs w:val="24"/>
        </w:rPr>
        <w:t>Estratégico</w:t>
      </w:r>
      <w:bookmarkEnd w:id="8"/>
    </w:p>
    <w:p w14:paraId="1F62C102" w14:textId="77777777" w:rsidR="00603683" w:rsidRPr="007B53BD" w:rsidRDefault="00603683" w:rsidP="003665D8">
      <w:pPr>
        <w:pStyle w:val="Textoindependiente"/>
        <w:spacing w:before="10"/>
        <w:jc w:val="both"/>
        <w:rPr>
          <w:rFonts w:ascii="Verdana" w:hAnsi="Verdana" w:cstheme="minorHAnsi"/>
        </w:rPr>
      </w:pPr>
    </w:p>
    <w:p w14:paraId="7D9FA040" w14:textId="317D1290" w:rsidR="00B12D74" w:rsidRPr="007B53BD" w:rsidRDefault="00D278F5" w:rsidP="00EA730F">
      <w:pPr>
        <w:pStyle w:val="Textoindependiente"/>
        <w:ind w:right="99"/>
        <w:jc w:val="both"/>
        <w:rPr>
          <w:rFonts w:ascii="Verdana" w:hAnsi="Verdana" w:cstheme="minorHAnsi"/>
        </w:rPr>
      </w:pPr>
      <w:r w:rsidRPr="007B53BD">
        <w:rPr>
          <w:rFonts w:ascii="Verdana" w:hAnsi="Verdana" w:cstheme="minorHAnsi"/>
        </w:rPr>
        <w:t xml:space="preserve">Para </w:t>
      </w:r>
      <w:r w:rsidR="00ED6378" w:rsidRPr="007B53BD">
        <w:rPr>
          <w:rFonts w:ascii="Verdana" w:hAnsi="Verdana" w:cstheme="minorHAnsi"/>
        </w:rPr>
        <w:t xml:space="preserve">dar </w:t>
      </w:r>
      <w:r w:rsidRPr="007B53BD">
        <w:rPr>
          <w:rFonts w:ascii="Verdana" w:hAnsi="Verdana" w:cstheme="minorHAnsi"/>
        </w:rPr>
        <w:t xml:space="preserve">cumplimiento </w:t>
      </w:r>
      <w:r w:rsidR="00ED6378" w:rsidRPr="007B53BD">
        <w:rPr>
          <w:rFonts w:ascii="Verdana" w:hAnsi="Verdana" w:cstheme="minorHAnsi"/>
        </w:rPr>
        <w:t>a</w:t>
      </w:r>
      <w:r w:rsidRPr="007B53BD">
        <w:rPr>
          <w:rFonts w:ascii="Verdana" w:hAnsi="Verdana" w:cstheme="minorHAnsi"/>
        </w:rPr>
        <w:t xml:space="preserve"> las funciones</w:t>
      </w:r>
      <w:r w:rsidR="00ED6378" w:rsidRPr="007B53BD">
        <w:rPr>
          <w:rFonts w:ascii="Verdana" w:hAnsi="Verdana" w:cstheme="minorHAnsi"/>
        </w:rPr>
        <w:t xml:space="preserve">, </w:t>
      </w:r>
      <w:r w:rsidRPr="007B53BD">
        <w:rPr>
          <w:rFonts w:ascii="Verdana" w:hAnsi="Verdana" w:cstheme="minorHAnsi"/>
        </w:rPr>
        <w:t>la Unidad para la Atención y Reparación Integral a las Víctimas, construyó junto con la Función Pública</w:t>
      </w:r>
      <w:r w:rsidR="00ED6378" w:rsidRPr="007B53BD">
        <w:rPr>
          <w:rFonts w:ascii="Verdana" w:hAnsi="Verdana" w:cstheme="minorHAnsi"/>
        </w:rPr>
        <w:t xml:space="preserve">, </w:t>
      </w:r>
      <w:r w:rsidRPr="007B53BD">
        <w:rPr>
          <w:rFonts w:ascii="Verdana" w:hAnsi="Verdana" w:cstheme="minorHAnsi"/>
        </w:rPr>
        <w:t xml:space="preserve">la cadena de valor institucional, sobre las cuales se evolucionó </w:t>
      </w:r>
      <w:r w:rsidR="00ED6378" w:rsidRPr="007B53BD">
        <w:rPr>
          <w:rFonts w:ascii="Verdana" w:hAnsi="Verdana" w:cstheme="minorHAnsi"/>
        </w:rPr>
        <w:t xml:space="preserve">en </w:t>
      </w:r>
      <w:r w:rsidRPr="007B53BD">
        <w:rPr>
          <w:rFonts w:ascii="Verdana" w:hAnsi="Verdana" w:cstheme="minorHAnsi"/>
        </w:rPr>
        <w:t>el mapa estratégico.</w:t>
      </w:r>
      <w:r w:rsidR="00CC3DFA" w:rsidRPr="007B53BD">
        <w:rPr>
          <w:rFonts w:ascii="Verdana" w:hAnsi="Verdana" w:cstheme="minorHAnsi"/>
        </w:rPr>
        <w:t xml:space="preserve"> Se realiza un ajuste a la visión de la Entidad dada la </w:t>
      </w:r>
      <w:proofErr w:type="spellStart"/>
      <w:r w:rsidR="00CC3DFA" w:rsidRPr="007B53BD">
        <w:rPr>
          <w:rFonts w:ascii="Verdana" w:hAnsi="Verdana" w:cstheme="minorHAnsi"/>
        </w:rPr>
        <w:t>prorroga</w:t>
      </w:r>
      <w:proofErr w:type="spellEnd"/>
      <w:r w:rsidR="00CC3DFA" w:rsidRPr="007B53BD">
        <w:rPr>
          <w:rFonts w:ascii="Verdana" w:hAnsi="Verdana" w:cstheme="minorHAnsi"/>
        </w:rPr>
        <w:t xml:space="preserve"> de la Ley 1448 de 2011, mediante la Ley 2078 de 2020.</w:t>
      </w:r>
    </w:p>
    <w:p w14:paraId="52CDB4C5" w14:textId="5681B315" w:rsidR="00603683" w:rsidRPr="007B53BD" w:rsidRDefault="006B65E1" w:rsidP="00C57498">
      <w:pPr>
        <w:pStyle w:val="Ttulo1"/>
        <w:tabs>
          <w:tab w:val="left" w:pos="601"/>
        </w:tabs>
        <w:spacing w:before="264"/>
        <w:ind w:left="0" w:firstLine="0"/>
        <w:jc w:val="both"/>
        <w:rPr>
          <w:rFonts w:ascii="Verdana" w:hAnsi="Verdana" w:cstheme="minorHAnsi"/>
          <w:b/>
          <w:sz w:val="24"/>
          <w:szCs w:val="24"/>
        </w:rPr>
      </w:pPr>
      <w:bookmarkStart w:id="9" w:name="_Toc14347143"/>
      <w:bookmarkStart w:id="10" w:name="_Toc72246374"/>
      <w:r w:rsidRPr="007B53BD">
        <w:rPr>
          <w:rFonts w:ascii="Verdana" w:hAnsi="Verdana" w:cstheme="minorHAnsi"/>
          <w:b/>
          <w:sz w:val="24"/>
          <w:szCs w:val="24"/>
        </w:rPr>
        <w:t>5</w:t>
      </w:r>
      <w:r w:rsidR="00E03AB2" w:rsidRPr="007B53BD">
        <w:rPr>
          <w:rFonts w:ascii="Verdana" w:hAnsi="Verdana" w:cstheme="minorHAnsi"/>
          <w:b/>
          <w:sz w:val="24"/>
          <w:szCs w:val="24"/>
        </w:rPr>
        <w:t xml:space="preserve">.1 </w:t>
      </w:r>
      <w:r w:rsidR="00D278F5" w:rsidRPr="007B53BD">
        <w:rPr>
          <w:rFonts w:ascii="Verdana" w:hAnsi="Verdana" w:cstheme="minorHAnsi"/>
          <w:b/>
          <w:sz w:val="24"/>
          <w:szCs w:val="24"/>
        </w:rPr>
        <w:t>Misión</w:t>
      </w:r>
      <w:bookmarkEnd w:id="9"/>
      <w:bookmarkEnd w:id="10"/>
    </w:p>
    <w:p w14:paraId="2E4D09C3" w14:textId="77777777" w:rsidR="007D7D85" w:rsidRPr="007B53BD" w:rsidRDefault="007D7D85" w:rsidP="006B65E1">
      <w:pPr>
        <w:rPr>
          <w:rFonts w:ascii="Verdana" w:hAnsi="Verdana" w:cstheme="minorHAnsi"/>
        </w:rPr>
      </w:pPr>
    </w:p>
    <w:p w14:paraId="72B90AAA" w14:textId="263DE100" w:rsidR="00603683" w:rsidRPr="007B53BD" w:rsidRDefault="00D278F5" w:rsidP="00EA730F">
      <w:pPr>
        <w:pStyle w:val="Textoindependiente"/>
        <w:ind w:right="-43"/>
        <w:jc w:val="both"/>
        <w:rPr>
          <w:rFonts w:ascii="Verdana" w:hAnsi="Verdana" w:cstheme="minorHAnsi"/>
        </w:rPr>
      </w:pPr>
      <w:r w:rsidRPr="007B53BD">
        <w:rPr>
          <w:rFonts w:ascii="Verdana" w:hAnsi="Verdana" w:cstheme="minorHAnsi"/>
        </w:rPr>
        <w:t>Liderar acciones del Estado y la sociedad para atender y reparar integralmente a las víctimas, para contribuir a la inclusión social y a la paz.</w:t>
      </w:r>
    </w:p>
    <w:p w14:paraId="3FDB0ACD" w14:textId="0AC7AFA1" w:rsidR="00603683" w:rsidRPr="007B53BD" w:rsidRDefault="006B65E1" w:rsidP="00C57498">
      <w:pPr>
        <w:pStyle w:val="Ttulo1"/>
        <w:tabs>
          <w:tab w:val="left" w:pos="601"/>
        </w:tabs>
        <w:spacing w:before="264"/>
        <w:ind w:left="0" w:firstLine="0"/>
        <w:jc w:val="both"/>
        <w:rPr>
          <w:rFonts w:ascii="Verdana" w:hAnsi="Verdana" w:cstheme="minorHAnsi"/>
          <w:b/>
          <w:sz w:val="24"/>
          <w:szCs w:val="24"/>
        </w:rPr>
      </w:pPr>
      <w:bookmarkStart w:id="11" w:name="_Toc14347144"/>
      <w:bookmarkStart w:id="12" w:name="_Toc72246375"/>
      <w:r w:rsidRPr="007B53BD">
        <w:rPr>
          <w:rFonts w:ascii="Verdana" w:hAnsi="Verdana" w:cstheme="minorHAnsi"/>
          <w:b/>
          <w:sz w:val="24"/>
          <w:szCs w:val="24"/>
        </w:rPr>
        <w:t>5</w:t>
      </w:r>
      <w:r w:rsidR="00E03AB2" w:rsidRPr="007B53BD">
        <w:rPr>
          <w:rFonts w:ascii="Verdana" w:hAnsi="Verdana" w:cstheme="minorHAnsi"/>
          <w:b/>
          <w:sz w:val="24"/>
          <w:szCs w:val="24"/>
        </w:rPr>
        <w:t xml:space="preserve">.2 </w:t>
      </w:r>
      <w:r w:rsidR="00D278F5" w:rsidRPr="007B53BD">
        <w:rPr>
          <w:rFonts w:ascii="Verdana" w:hAnsi="Verdana" w:cstheme="minorHAnsi"/>
          <w:b/>
          <w:sz w:val="24"/>
          <w:szCs w:val="24"/>
        </w:rPr>
        <w:t>Visión</w:t>
      </w:r>
      <w:bookmarkEnd w:id="11"/>
      <w:bookmarkEnd w:id="12"/>
    </w:p>
    <w:p w14:paraId="27BE3116" w14:textId="77777777" w:rsidR="007D7D85" w:rsidRPr="007B53BD" w:rsidRDefault="007D7D85" w:rsidP="006B65E1">
      <w:pPr>
        <w:rPr>
          <w:rFonts w:ascii="Verdana" w:hAnsi="Verdana" w:cstheme="minorHAnsi"/>
        </w:rPr>
      </w:pPr>
    </w:p>
    <w:p w14:paraId="3D132FBC" w14:textId="7F60DF5F" w:rsidR="00792F7E" w:rsidRPr="00E42A0B" w:rsidRDefault="00792F7E" w:rsidP="00E03AB2">
      <w:pPr>
        <w:pStyle w:val="Textoindependiente"/>
        <w:ind w:right="-43"/>
        <w:jc w:val="both"/>
        <w:rPr>
          <w:rFonts w:ascii="Verdana" w:hAnsi="Verdana" w:cstheme="minorHAnsi"/>
        </w:rPr>
      </w:pPr>
      <w:r w:rsidRPr="00792F7E">
        <w:rPr>
          <w:rFonts w:ascii="Verdana" w:hAnsi="Verdana" w:cstheme="minorHAnsi"/>
        </w:rPr>
        <w:t>En el 2031, La Unidad para las Víctimas será la entidad pública referente por su aporte a la reconstrucción del tejido social, la consolidación de la paz y el liderazgo en la reconciliación del país a través de procesos de calidad, excelencia e innovación que permiten la oportuna atención, asistencia y reparación integral a toda la población afectada por el conflicto.</w:t>
      </w:r>
    </w:p>
    <w:p w14:paraId="40580CC1" w14:textId="19B2DE04" w:rsidR="00603683" w:rsidRPr="007B53BD" w:rsidRDefault="00FC7131" w:rsidP="006B65E1">
      <w:pPr>
        <w:pStyle w:val="Ttulo1"/>
        <w:numPr>
          <w:ilvl w:val="0"/>
          <w:numId w:val="3"/>
        </w:numPr>
        <w:tabs>
          <w:tab w:val="left" w:pos="601"/>
        </w:tabs>
        <w:spacing w:before="264"/>
        <w:jc w:val="both"/>
        <w:rPr>
          <w:rFonts w:ascii="Verdana" w:hAnsi="Verdana" w:cstheme="minorHAnsi"/>
          <w:b/>
          <w:sz w:val="24"/>
          <w:szCs w:val="24"/>
        </w:rPr>
      </w:pPr>
      <w:bookmarkStart w:id="13" w:name="_Toc72246376"/>
      <w:r w:rsidRPr="00E42A0B">
        <w:rPr>
          <w:rFonts w:ascii="Verdana" w:hAnsi="Verdana" w:cstheme="minorHAnsi"/>
          <w:b/>
          <w:sz w:val="24"/>
          <w:szCs w:val="24"/>
        </w:rPr>
        <w:t>Sistema</w:t>
      </w:r>
      <w:r w:rsidRPr="007B53BD">
        <w:rPr>
          <w:rFonts w:ascii="Verdana" w:hAnsi="Verdana" w:cstheme="minorHAnsi"/>
          <w:b/>
          <w:sz w:val="24"/>
          <w:szCs w:val="24"/>
        </w:rPr>
        <w:t xml:space="preserve"> Integrado de </w:t>
      </w:r>
      <w:r w:rsidR="007B53BD" w:rsidRPr="007B53BD">
        <w:rPr>
          <w:rFonts w:ascii="Verdana" w:hAnsi="Verdana" w:cstheme="minorHAnsi"/>
          <w:b/>
          <w:sz w:val="24"/>
          <w:szCs w:val="24"/>
        </w:rPr>
        <w:t>Gestión</w:t>
      </w:r>
      <w:bookmarkEnd w:id="13"/>
      <w:r w:rsidRPr="007B53BD">
        <w:rPr>
          <w:rFonts w:ascii="Verdana" w:hAnsi="Verdana" w:cstheme="minorHAnsi"/>
          <w:b/>
          <w:sz w:val="24"/>
          <w:szCs w:val="24"/>
        </w:rPr>
        <w:t xml:space="preserve"> </w:t>
      </w:r>
    </w:p>
    <w:p w14:paraId="0C57AB94" w14:textId="1A5E068A" w:rsidR="00F84DE7" w:rsidRPr="007B53BD" w:rsidRDefault="00F84DE7" w:rsidP="006B65E1">
      <w:pPr>
        <w:rPr>
          <w:rFonts w:ascii="Verdana" w:hAnsi="Verdana" w:cstheme="minorHAnsi"/>
          <w:b/>
        </w:rPr>
      </w:pPr>
    </w:p>
    <w:p w14:paraId="4D121C7B" w14:textId="1BA57C6B" w:rsidR="002238D0" w:rsidRPr="007B53BD" w:rsidRDefault="00834B4C" w:rsidP="00B12D74">
      <w:pPr>
        <w:pStyle w:val="Textoindependiente"/>
        <w:ind w:right="-43"/>
        <w:jc w:val="both"/>
        <w:rPr>
          <w:rFonts w:ascii="Verdana" w:hAnsi="Verdana" w:cstheme="minorHAnsi"/>
        </w:rPr>
      </w:pPr>
      <w:r w:rsidRPr="007B53BD">
        <w:rPr>
          <w:rFonts w:ascii="Verdana" w:hAnsi="Verdana" w:cstheme="minorHAnsi"/>
        </w:rPr>
        <w:t>Con l</w:t>
      </w:r>
      <w:r w:rsidR="002238D0" w:rsidRPr="007B53BD">
        <w:rPr>
          <w:rFonts w:ascii="Verdana" w:hAnsi="Verdana" w:cstheme="minorHAnsi"/>
        </w:rPr>
        <w:t>a implementación y mejora del Sistema Integrado de Gestión y con base en los lineamientos establecidos por el Modelo Integrado de Planeación y Gestión, la Unidad para las Víctimas desarrolla actividades encaminadas a simplificar, integrar y satisfacer las necesidades y problemas de sus partes interesadas, para generar valor público mediante generación de resultados con calidad.</w:t>
      </w:r>
    </w:p>
    <w:p w14:paraId="10F9607A" w14:textId="77777777" w:rsidR="00C57498" w:rsidRDefault="00C57498" w:rsidP="00B12D74">
      <w:pPr>
        <w:pStyle w:val="Textoindependiente"/>
        <w:ind w:right="-43"/>
        <w:jc w:val="both"/>
        <w:rPr>
          <w:rFonts w:ascii="Verdana" w:hAnsi="Verdana" w:cstheme="minorHAnsi"/>
        </w:rPr>
      </w:pPr>
    </w:p>
    <w:p w14:paraId="49F6EBFB" w14:textId="77777777" w:rsidR="00C57498" w:rsidRPr="007B53BD" w:rsidRDefault="00C57498" w:rsidP="00B12D74">
      <w:pPr>
        <w:pStyle w:val="Textoindependiente"/>
        <w:ind w:right="-43"/>
        <w:jc w:val="both"/>
        <w:rPr>
          <w:rFonts w:ascii="Verdana" w:hAnsi="Verdana" w:cstheme="minorHAnsi"/>
        </w:rPr>
      </w:pPr>
    </w:p>
    <w:p w14:paraId="66AE3380" w14:textId="0D13929D" w:rsidR="00603683" w:rsidRPr="007B53BD" w:rsidRDefault="00FC7131" w:rsidP="002A7BD9">
      <w:pPr>
        <w:pStyle w:val="Textoindependiente"/>
        <w:ind w:right="-43"/>
        <w:jc w:val="center"/>
        <w:rPr>
          <w:rFonts w:ascii="Verdana" w:hAnsi="Verdana" w:cstheme="minorHAnsi"/>
        </w:rPr>
      </w:pPr>
      <w:r w:rsidRPr="007B53BD">
        <w:rPr>
          <w:rFonts w:ascii="Verdana" w:hAnsi="Verdana" w:cstheme="minorHAnsi"/>
          <w:noProof/>
        </w:rPr>
        <w:lastRenderedPageBreak/>
        <w:drawing>
          <wp:inline distT="0" distB="0" distL="0" distR="0" wp14:anchorId="07F2CFEE" wp14:editId="1521D918">
            <wp:extent cx="3175000" cy="319447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152" cy="3219782"/>
                    </a:xfrm>
                    <a:prstGeom prst="rect">
                      <a:avLst/>
                    </a:prstGeom>
                  </pic:spPr>
                </pic:pic>
              </a:graphicData>
            </a:graphic>
          </wp:inline>
        </w:drawing>
      </w:r>
    </w:p>
    <w:p w14:paraId="15469C41" w14:textId="69DEEC00" w:rsidR="006B65E1" w:rsidRPr="00B1288F" w:rsidRDefault="00F84DE7" w:rsidP="00B1288F">
      <w:pPr>
        <w:pStyle w:val="Prrafodelista"/>
        <w:numPr>
          <w:ilvl w:val="1"/>
          <w:numId w:val="22"/>
        </w:numPr>
        <w:jc w:val="both"/>
        <w:rPr>
          <w:rFonts w:ascii="Verdana" w:hAnsi="Verdana" w:cstheme="minorHAnsi"/>
        </w:rPr>
      </w:pPr>
      <w:r w:rsidRPr="00B1288F">
        <w:rPr>
          <w:rFonts w:ascii="Verdana" w:hAnsi="Verdana" w:cstheme="minorHAnsi"/>
          <w:b/>
        </w:rPr>
        <w:t>Sistema de Gestión de Calidad</w:t>
      </w:r>
      <w:r w:rsidR="006B65E1" w:rsidRPr="00B1288F">
        <w:rPr>
          <w:rFonts w:ascii="Verdana" w:hAnsi="Verdana" w:cstheme="minorHAnsi"/>
          <w:b/>
        </w:rPr>
        <w:t xml:space="preserve">: </w:t>
      </w:r>
      <w:r w:rsidR="006B65E1" w:rsidRPr="00B1288F">
        <w:rPr>
          <w:rFonts w:ascii="Verdana" w:hAnsi="Verdana" w:cstheme="minorHAnsi"/>
          <w:bCs/>
        </w:rPr>
        <w:t xml:space="preserve">el objetivo de este sistema es </w:t>
      </w:r>
      <w:r w:rsidR="007B53BD" w:rsidRPr="00B1288F">
        <w:rPr>
          <w:rFonts w:ascii="Verdana" w:hAnsi="Verdana" w:cstheme="minorHAnsi"/>
          <w:bCs/>
        </w:rPr>
        <w:t>m</w:t>
      </w:r>
      <w:r w:rsidR="00592C9F" w:rsidRPr="00B1288F">
        <w:rPr>
          <w:rFonts w:ascii="Verdana" w:hAnsi="Verdana" w:cstheme="minorHAnsi"/>
          <w:bCs/>
        </w:rPr>
        <w:t>ejorar continuamente los procesos para garantizar la calidad en el servicio que presta la Unid</w:t>
      </w:r>
      <w:r w:rsidR="006B65E1" w:rsidRPr="00B1288F">
        <w:rPr>
          <w:rFonts w:ascii="Verdana" w:hAnsi="Verdana" w:cstheme="minorHAnsi"/>
          <w:bCs/>
        </w:rPr>
        <w:t>ad.</w:t>
      </w:r>
      <w:r w:rsidR="00E42A0B">
        <w:rPr>
          <w:rFonts w:ascii="Verdana" w:hAnsi="Verdana" w:cstheme="minorHAnsi"/>
          <w:bCs/>
        </w:rPr>
        <w:t xml:space="preserve"> Sistema que se encuentra certificado por el Instituto Colombiano de Normas </w:t>
      </w:r>
      <w:proofErr w:type="spellStart"/>
      <w:r w:rsidR="00E42A0B">
        <w:rPr>
          <w:rFonts w:ascii="Verdana" w:hAnsi="Verdana" w:cstheme="minorHAnsi"/>
          <w:bCs/>
        </w:rPr>
        <w:t>Tecnicas</w:t>
      </w:r>
      <w:proofErr w:type="spellEnd"/>
      <w:r w:rsidR="00E42A0B">
        <w:rPr>
          <w:rFonts w:ascii="Verdana" w:hAnsi="Verdana" w:cstheme="minorHAnsi"/>
          <w:bCs/>
        </w:rPr>
        <w:t xml:space="preserve"> y </w:t>
      </w:r>
      <w:proofErr w:type="spellStart"/>
      <w:r w:rsidR="00E42A0B">
        <w:rPr>
          <w:rFonts w:ascii="Verdana" w:hAnsi="Verdana" w:cstheme="minorHAnsi"/>
          <w:bCs/>
        </w:rPr>
        <w:t>Certificacion</w:t>
      </w:r>
      <w:proofErr w:type="spellEnd"/>
      <w:r w:rsidR="00E42A0B">
        <w:rPr>
          <w:rFonts w:ascii="Verdana" w:hAnsi="Verdana" w:cstheme="minorHAnsi"/>
          <w:bCs/>
        </w:rPr>
        <w:t xml:space="preserve"> </w:t>
      </w:r>
      <w:proofErr w:type="gramStart"/>
      <w:r w:rsidR="00E42A0B">
        <w:rPr>
          <w:rFonts w:ascii="Verdana" w:hAnsi="Verdana" w:cstheme="minorHAnsi"/>
          <w:bCs/>
        </w:rPr>
        <w:t>-  ICONTEC</w:t>
      </w:r>
      <w:proofErr w:type="gramEnd"/>
      <w:r w:rsidR="00C57498">
        <w:rPr>
          <w:rFonts w:ascii="Verdana" w:hAnsi="Verdana" w:cstheme="minorHAnsi"/>
          <w:bCs/>
        </w:rPr>
        <w:t>.</w:t>
      </w:r>
      <w:r w:rsidR="00E42A0B">
        <w:rPr>
          <w:rFonts w:ascii="Verdana" w:hAnsi="Verdana" w:cstheme="minorHAnsi"/>
          <w:bCs/>
        </w:rPr>
        <w:t xml:space="preserve"> </w:t>
      </w:r>
    </w:p>
    <w:p w14:paraId="0035318F" w14:textId="77777777" w:rsidR="006B65E1" w:rsidRPr="007B53BD" w:rsidRDefault="006B65E1" w:rsidP="005E0F90">
      <w:pPr>
        <w:rPr>
          <w:rFonts w:ascii="Verdana" w:hAnsi="Verdana" w:cstheme="minorHAnsi"/>
        </w:rPr>
      </w:pPr>
    </w:p>
    <w:p w14:paraId="4B4B1FE6" w14:textId="77777777" w:rsidR="006B65E1" w:rsidRPr="00B1288F" w:rsidRDefault="00221637" w:rsidP="00B1288F">
      <w:pPr>
        <w:pStyle w:val="Prrafodelista"/>
        <w:numPr>
          <w:ilvl w:val="1"/>
          <w:numId w:val="22"/>
        </w:numPr>
        <w:jc w:val="both"/>
        <w:rPr>
          <w:rFonts w:ascii="Verdana" w:hAnsi="Verdana" w:cstheme="minorHAnsi"/>
        </w:rPr>
      </w:pPr>
      <w:r w:rsidRPr="00B1288F">
        <w:rPr>
          <w:rFonts w:ascii="Verdana" w:hAnsi="Verdana" w:cstheme="minorHAnsi"/>
          <w:b/>
        </w:rPr>
        <w:t>Modelo Está</w:t>
      </w:r>
      <w:r w:rsidR="00592C9F" w:rsidRPr="00B1288F">
        <w:rPr>
          <w:rFonts w:ascii="Verdana" w:hAnsi="Verdana" w:cstheme="minorHAnsi"/>
          <w:b/>
        </w:rPr>
        <w:t>ndar de Control Interno</w:t>
      </w:r>
      <w:r w:rsidR="006B65E1" w:rsidRPr="00B1288F">
        <w:rPr>
          <w:rFonts w:ascii="Verdana" w:hAnsi="Verdana" w:cstheme="minorHAnsi"/>
          <w:b/>
        </w:rPr>
        <w:t xml:space="preserve">: </w:t>
      </w:r>
      <w:r w:rsidR="006B65E1" w:rsidRPr="00B1288F">
        <w:rPr>
          <w:rFonts w:ascii="Verdana" w:hAnsi="Verdana" w:cstheme="minorHAnsi"/>
          <w:bCs/>
        </w:rPr>
        <w:t>el objetivo de este sistema es c</w:t>
      </w:r>
      <w:r w:rsidR="00643154" w:rsidRPr="00B1288F">
        <w:rPr>
          <w:rFonts w:ascii="Verdana" w:hAnsi="Verdana" w:cstheme="minorHAnsi"/>
          <w:bCs/>
        </w:rPr>
        <w:t>umplir la normativa nacional vigente aplicable al Sistema Integrado de Gestión en sus componentes</w:t>
      </w:r>
      <w:r w:rsidR="00643154" w:rsidRPr="00B1288F">
        <w:rPr>
          <w:rFonts w:ascii="Verdana" w:hAnsi="Verdana" w:cstheme="minorHAnsi"/>
        </w:rPr>
        <w:t xml:space="preserve"> de calidad, ambiental, MECI, seguridad y salud en el trabajo y seguridad de la información.</w:t>
      </w:r>
    </w:p>
    <w:p w14:paraId="1C1395E5" w14:textId="77777777" w:rsidR="006B65E1" w:rsidRPr="007B53BD" w:rsidRDefault="006B65E1" w:rsidP="006B65E1">
      <w:pPr>
        <w:pStyle w:val="Prrafodelista"/>
        <w:rPr>
          <w:rFonts w:ascii="Verdana" w:hAnsi="Verdana" w:cstheme="minorHAnsi"/>
          <w:b/>
        </w:rPr>
      </w:pPr>
    </w:p>
    <w:p w14:paraId="76B81393" w14:textId="3310C744" w:rsidR="000544FE" w:rsidRPr="00E42A0B" w:rsidRDefault="002238D0" w:rsidP="00E42A0B">
      <w:pPr>
        <w:pStyle w:val="Prrafodelista"/>
        <w:numPr>
          <w:ilvl w:val="1"/>
          <w:numId w:val="22"/>
        </w:numPr>
        <w:jc w:val="both"/>
        <w:rPr>
          <w:rFonts w:ascii="Verdana" w:hAnsi="Verdana" w:cstheme="minorHAnsi"/>
        </w:rPr>
      </w:pPr>
      <w:r w:rsidRPr="00B1288F">
        <w:rPr>
          <w:rFonts w:ascii="Verdana" w:hAnsi="Verdana" w:cstheme="minorHAnsi"/>
          <w:b/>
        </w:rPr>
        <w:t>Sistema de Gestión de Segurida</w:t>
      </w:r>
      <w:r w:rsidR="00221637" w:rsidRPr="00B1288F">
        <w:rPr>
          <w:rFonts w:ascii="Verdana" w:hAnsi="Verdana" w:cstheme="minorHAnsi"/>
          <w:b/>
        </w:rPr>
        <w:t>d</w:t>
      </w:r>
      <w:r w:rsidRPr="00B1288F">
        <w:rPr>
          <w:rFonts w:ascii="Verdana" w:hAnsi="Verdana" w:cstheme="minorHAnsi"/>
          <w:b/>
        </w:rPr>
        <w:t xml:space="preserve"> y Salud en el Trabajo</w:t>
      </w:r>
      <w:r w:rsidR="006B65E1" w:rsidRPr="00B1288F">
        <w:rPr>
          <w:rFonts w:ascii="Verdana" w:hAnsi="Verdana" w:cstheme="minorHAnsi"/>
        </w:rPr>
        <w:t>: el objetivo de este sistema es</w:t>
      </w:r>
      <w:r w:rsidR="000544FE" w:rsidRPr="00B1288F">
        <w:rPr>
          <w:rFonts w:ascii="Verdana" w:hAnsi="Verdana" w:cstheme="minorHAnsi"/>
        </w:rPr>
        <w:t xml:space="preserve"> disminuir la accidentalidad y la incidencia de enfermedades laborales, así como acciones de autocuidado y cuidado emocional de los equipos de trabajo en pro de la mejora continua del Sistema de Seguridad y Salud en el Trabajo. </w:t>
      </w:r>
      <w:r w:rsidR="00E42A0B">
        <w:rPr>
          <w:rFonts w:ascii="Verdana" w:hAnsi="Verdana" w:cstheme="minorHAnsi"/>
          <w:bCs/>
        </w:rPr>
        <w:t xml:space="preserve">Sistema que se encuentra certificado por el Instituto Colombiano de Normas </w:t>
      </w:r>
      <w:proofErr w:type="spellStart"/>
      <w:r w:rsidR="00E42A0B">
        <w:rPr>
          <w:rFonts w:ascii="Verdana" w:hAnsi="Verdana" w:cstheme="minorHAnsi"/>
          <w:bCs/>
        </w:rPr>
        <w:t>Tecnicas</w:t>
      </w:r>
      <w:proofErr w:type="spellEnd"/>
      <w:r w:rsidR="00E42A0B">
        <w:rPr>
          <w:rFonts w:ascii="Verdana" w:hAnsi="Verdana" w:cstheme="minorHAnsi"/>
          <w:bCs/>
        </w:rPr>
        <w:t xml:space="preserve"> y </w:t>
      </w:r>
      <w:proofErr w:type="spellStart"/>
      <w:r w:rsidR="00E42A0B">
        <w:rPr>
          <w:rFonts w:ascii="Verdana" w:hAnsi="Verdana" w:cstheme="minorHAnsi"/>
          <w:bCs/>
        </w:rPr>
        <w:t>Certificacion</w:t>
      </w:r>
      <w:proofErr w:type="spellEnd"/>
      <w:r w:rsidR="00E42A0B">
        <w:rPr>
          <w:rFonts w:ascii="Verdana" w:hAnsi="Verdana" w:cstheme="minorHAnsi"/>
          <w:bCs/>
        </w:rPr>
        <w:t xml:space="preserve"> </w:t>
      </w:r>
      <w:proofErr w:type="gramStart"/>
      <w:r w:rsidR="00E42A0B">
        <w:rPr>
          <w:rFonts w:ascii="Verdana" w:hAnsi="Verdana" w:cstheme="minorHAnsi"/>
          <w:bCs/>
        </w:rPr>
        <w:t xml:space="preserve">-  </w:t>
      </w:r>
      <w:r w:rsidR="00C57498">
        <w:rPr>
          <w:rFonts w:ascii="Verdana" w:hAnsi="Verdana" w:cstheme="minorHAnsi"/>
          <w:bCs/>
        </w:rPr>
        <w:t>ICONTEC</w:t>
      </w:r>
      <w:proofErr w:type="gramEnd"/>
      <w:r w:rsidR="00C57498">
        <w:rPr>
          <w:rFonts w:ascii="Verdana" w:hAnsi="Verdana" w:cstheme="minorHAnsi"/>
          <w:bCs/>
        </w:rPr>
        <w:t>.</w:t>
      </w:r>
    </w:p>
    <w:p w14:paraId="4F722DD1" w14:textId="77777777" w:rsidR="006B65E1" w:rsidRPr="007B53BD" w:rsidRDefault="006B65E1" w:rsidP="006B65E1">
      <w:pPr>
        <w:pStyle w:val="Prrafodelista"/>
        <w:rPr>
          <w:rFonts w:ascii="Verdana" w:hAnsi="Verdana" w:cstheme="minorHAnsi"/>
        </w:rPr>
      </w:pPr>
    </w:p>
    <w:p w14:paraId="16E699A1" w14:textId="0404FE6B" w:rsidR="007B53BD" w:rsidRPr="00C802D2" w:rsidRDefault="004A1C64" w:rsidP="00B1288F">
      <w:pPr>
        <w:pStyle w:val="Prrafodelista"/>
        <w:numPr>
          <w:ilvl w:val="1"/>
          <w:numId w:val="22"/>
        </w:numPr>
        <w:jc w:val="both"/>
        <w:rPr>
          <w:rFonts w:ascii="Verdana" w:hAnsi="Verdana" w:cstheme="minorHAnsi"/>
        </w:rPr>
      </w:pPr>
      <w:r w:rsidRPr="00B1288F">
        <w:rPr>
          <w:rFonts w:ascii="Verdana" w:hAnsi="Verdana" w:cstheme="minorHAnsi"/>
          <w:b/>
        </w:rPr>
        <w:t>Sistema de Gestión de Seguridad de la Información</w:t>
      </w:r>
      <w:r w:rsidR="006B65E1" w:rsidRPr="00B1288F">
        <w:rPr>
          <w:rFonts w:ascii="Verdana" w:hAnsi="Verdana" w:cstheme="minorHAnsi"/>
          <w:b/>
        </w:rPr>
        <w:t xml:space="preserve">: </w:t>
      </w:r>
      <w:r w:rsidR="006B65E1" w:rsidRPr="00B1288F">
        <w:rPr>
          <w:rFonts w:ascii="Verdana" w:hAnsi="Verdana" w:cstheme="minorHAnsi"/>
          <w:bCs/>
        </w:rPr>
        <w:t>el objetivo de este sistema es p</w:t>
      </w:r>
      <w:r w:rsidR="009A26D7" w:rsidRPr="00B1288F">
        <w:rPr>
          <w:rFonts w:ascii="Verdana" w:hAnsi="Verdana" w:cstheme="minorHAnsi"/>
          <w:bCs/>
        </w:rPr>
        <w:t>roteger la información y sistemas de información de la Unidad para la Atención y Reparación Integral de las Víctimas a través de la implementación progresiva de controles de la Norma Técnica Colombiana ISO-IEC 27001:2013 en el marco de la confidencialidad, integridad y disponibilidad de información.</w:t>
      </w:r>
    </w:p>
    <w:p w14:paraId="13BE2CAB" w14:textId="77777777" w:rsidR="00C802D2" w:rsidRPr="00C802D2" w:rsidRDefault="00C802D2" w:rsidP="00C802D2">
      <w:pPr>
        <w:pStyle w:val="Prrafodelista"/>
        <w:rPr>
          <w:rFonts w:ascii="Verdana" w:hAnsi="Verdana" w:cstheme="minorHAnsi"/>
        </w:rPr>
      </w:pPr>
    </w:p>
    <w:p w14:paraId="4EA10EB6" w14:textId="77777777" w:rsidR="00C802D2" w:rsidRDefault="00C802D2" w:rsidP="00C802D2">
      <w:pPr>
        <w:pStyle w:val="Prrafodelista"/>
        <w:ind w:left="720" w:firstLine="0"/>
        <w:jc w:val="both"/>
        <w:rPr>
          <w:rFonts w:ascii="Verdana" w:hAnsi="Verdana" w:cstheme="minorHAnsi"/>
        </w:rPr>
      </w:pPr>
    </w:p>
    <w:p w14:paraId="27A06F69" w14:textId="77777777" w:rsidR="007B53BD" w:rsidRPr="00C57498" w:rsidRDefault="007B53BD" w:rsidP="00C57498">
      <w:pPr>
        <w:rPr>
          <w:rFonts w:ascii="Verdana" w:hAnsi="Verdana" w:cstheme="minorHAnsi"/>
          <w:b/>
        </w:rPr>
      </w:pPr>
    </w:p>
    <w:p w14:paraId="51D2B56D" w14:textId="77777777" w:rsidR="007B53BD" w:rsidRPr="00B1288F" w:rsidRDefault="00853A3C" w:rsidP="00B1288F">
      <w:pPr>
        <w:pStyle w:val="Prrafodelista"/>
        <w:numPr>
          <w:ilvl w:val="1"/>
          <w:numId w:val="22"/>
        </w:numPr>
        <w:jc w:val="both"/>
        <w:rPr>
          <w:rFonts w:ascii="Verdana" w:hAnsi="Verdana" w:cstheme="minorHAnsi"/>
          <w:bCs/>
        </w:rPr>
      </w:pPr>
      <w:r w:rsidRPr="00B1288F">
        <w:rPr>
          <w:rFonts w:ascii="Verdana" w:hAnsi="Verdana" w:cstheme="minorHAnsi"/>
          <w:b/>
        </w:rPr>
        <w:t>Sistema de Gestión Ambiental</w:t>
      </w:r>
      <w:r w:rsidR="005E0F90" w:rsidRPr="00B1288F">
        <w:rPr>
          <w:rFonts w:ascii="Verdana" w:hAnsi="Verdana" w:cstheme="minorHAnsi"/>
          <w:b/>
        </w:rPr>
        <w:t xml:space="preserve">: </w:t>
      </w:r>
      <w:r w:rsidR="005E0F90" w:rsidRPr="00B1288F">
        <w:rPr>
          <w:rFonts w:ascii="Verdana" w:hAnsi="Verdana" w:cstheme="minorHAnsi"/>
          <w:bCs/>
        </w:rPr>
        <w:t>el objetivo de este sistema es</w:t>
      </w:r>
      <w:r w:rsidR="007B53BD" w:rsidRPr="00B1288F">
        <w:rPr>
          <w:rFonts w:ascii="Verdana" w:hAnsi="Verdana" w:cstheme="minorHAnsi"/>
          <w:bCs/>
        </w:rPr>
        <w:t xml:space="preserve"> </w:t>
      </w:r>
      <w:r w:rsidR="005E0F90" w:rsidRPr="00B1288F">
        <w:rPr>
          <w:rFonts w:ascii="Verdana" w:hAnsi="Verdana" w:cstheme="minorHAnsi"/>
          <w:bCs/>
        </w:rPr>
        <w:t>i</w:t>
      </w:r>
      <w:r w:rsidRPr="00B1288F">
        <w:rPr>
          <w:rFonts w:ascii="Verdana" w:hAnsi="Verdana" w:cstheme="minorHAnsi"/>
          <w:bCs/>
        </w:rPr>
        <w:t xml:space="preserve">mplementar programas que de manera responsable contribuyan en disminuir las consecuencias negativas que se generan sobre el ambiente, con el fin de controlar los aspectos e impactos ambientales producto de las actividades operativas de la Unidad para las Víctimas. </w:t>
      </w:r>
    </w:p>
    <w:p w14:paraId="1B86E679" w14:textId="77777777" w:rsidR="007B53BD" w:rsidRDefault="007B53BD" w:rsidP="007B53BD">
      <w:pPr>
        <w:pStyle w:val="Prrafodelista"/>
        <w:rPr>
          <w:rFonts w:ascii="Verdana" w:hAnsi="Verdana" w:cstheme="minorHAnsi"/>
          <w:b/>
        </w:rPr>
      </w:pPr>
    </w:p>
    <w:p w14:paraId="1ACE178A" w14:textId="7DCB83FE" w:rsidR="00330FAD" w:rsidRPr="00B1288F" w:rsidRDefault="00092B6F" w:rsidP="00B1288F">
      <w:pPr>
        <w:pStyle w:val="Prrafodelista"/>
        <w:numPr>
          <w:ilvl w:val="1"/>
          <w:numId w:val="22"/>
        </w:numPr>
        <w:jc w:val="both"/>
        <w:rPr>
          <w:rFonts w:ascii="Verdana" w:hAnsi="Verdana" w:cstheme="minorHAnsi"/>
          <w:bCs/>
        </w:rPr>
      </w:pPr>
      <w:r w:rsidRPr="00B1288F">
        <w:rPr>
          <w:rFonts w:ascii="Verdana" w:hAnsi="Verdana" w:cstheme="minorHAnsi"/>
          <w:b/>
        </w:rPr>
        <w:t>Sistema de Gestión Documental y Archivo</w:t>
      </w:r>
      <w:r w:rsidR="005E0F90" w:rsidRPr="00B1288F">
        <w:rPr>
          <w:rFonts w:ascii="Verdana" w:hAnsi="Verdana" w:cstheme="minorHAnsi"/>
          <w:b/>
        </w:rPr>
        <w:t xml:space="preserve">: </w:t>
      </w:r>
      <w:r w:rsidR="005E0F90" w:rsidRPr="00B1288F">
        <w:rPr>
          <w:rFonts w:ascii="Verdana" w:hAnsi="Verdana" w:cstheme="minorHAnsi"/>
          <w:bCs/>
        </w:rPr>
        <w:t>el objetivo de sistema es e</w:t>
      </w:r>
      <w:r w:rsidR="00330FAD" w:rsidRPr="00B1288F">
        <w:rPr>
          <w:rFonts w:ascii="Verdana" w:hAnsi="Verdana" w:cstheme="minorHAnsi"/>
          <w:bCs/>
        </w:rPr>
        <w:t>stablecer, implementar y controlar la política de gestión documental y archivo en aras de asegurar el desarrollo</w:t>
      </w:r>
      <w:r w:rsidR="00330FAD" w:rsidRPr="00B1288F">
        <w:rPr>
          <w:rFonts w:ascii="Verdana" w:hAnsi="Verdana" w:cstheme="minorHAnsi"/>
        </w:rPr>
        <w:t xml:space="preserve"> del ciclo de vida de los documentos, desde su generación eficiente, eficaz y efectiva recuperación o consulta, hasta su disposición final. </w:t>
      </w:r>
    </w:p>
    <w:p w14:paraId="0961C383" w14:textId="4D6965D0" w:rsidR="00603683" w:rsidRPr="007B53BD" w:rsidRDefault="001E4A7D" w:rsidP="00B1288F">
      <w:pPr>
        <w:pStyle w:val="Ttulo1"/>
        <w:numPr>
          <w:ilvl w:val="0"/>
          <w:numId w:val="22"/>
        </w:numPr>
        <w:tabs>
          <w:tab w:val="left" w:pos="601"/>
        </w:tabs>
        <w:spacing w:before="264"/>
        <w:jc w:val="both"/>
        <w:rPr>
          <w:rFonts w:ascii="Verdana" w:hAnsi="Verdana" w:cstheme="minorHAnsi"/>
          <w:b/>
          <w:sz w:val="24"/>
          <w:szCs w:val="24"/>
        </w:rPr>
      </w:pPr>
      <w:bookmarkStart w:id="14" w:name="_Toc14347147"/>
      <w:bookmarkStart w:id="15" w:name="_Toc72246377"/>
      <w:r w:rsidRPr="007B53BD">
        <w:rPr>
          <w:rFonts w:ascii="Verdana" w:hAnsi="Verdana" w:cstheme="minorHAnsi"/>
          <w:b/>
          <w:sz w:val="24"/>
          <w:szCs w:val="24"/>
        </w:rPr>
        <w:t>Partes interesadas</w:t>
      </w:r>
      <w:bookmarkEnd w:id="14"/>
      <w:bookmarkEnd w:id="15"/>
      <w:r w:rsidRPr="007B53BD">
        <w:rPr>
          <w:rFonts w:ascii="Verdana" w:hAnsi="Verdana" w:cstheme="minorHAnsi"/>
          <w:b/>
          <w:sz w:val="24"/>
          <w:szCs w:val="24"/>
        </w:rPr>
        <w:t xml:space="preserve"> </w:t>
      </w:r>
    </w:p>
    <w:p w14:paraId="06962ACC" w14:textId="77777777" w:rsidR="00603683" w:rsidRPr="007B53BD" w:rsidRDefault="00603683" w:rsidP="00EA730F">
      <w:pPr>
        <w:pStyle w:val="Textoindependiente"/>
        <w:spacing w:before="11"/>
        <w:jc w:val="both"/>
        <w:rPr>
          <w:rFonts w:ascii="Verdana" w:hAnsi="Verdana" w:cstheme="minorHAnsi"/>
          <w:b/>
        </w:rPr>
      </w:pPr>
    </w:p>
    <w:p w14:paraId="5B45015A" w14:textId="5F73C370" w:rsidR="007B53BD" w:rsidRDefault="00425E87" w:rsidP="003665D8">
      <w:pPr>
        <w:tabs>
          <w:tab w:val="left" w:pos="962"/>
        </w:tabs>
        <w:jc w:val="both"/>
        <w:rPr>
          <w:rFonts w:ascii="Verdana" w:hAnsi="Verdana" w:cstheme="minorHAnsi"/>
        </w:rPr>
      </w:pPr>
      <w:r w:rsidRPr="007B53BD">
        <w:rPr>
          <w:rFonts w:ascii="Verdana" w:hAnsi="Verdana" w:cstheme="minorHAnsi"/>
        </w:rPr>
        <w:t xml:space="preserve">Las partes interesadas establecidas por la Unidad son: víctimas, entidades nacionales y territoriales, sociedad, comunidad internacional y cliente interno. </w:t>
      </w:r>
    </w:p>
    <w:p w14:paraId="099E7127" w14:textId="4FAF6111" w:rsidR="005E0F90" w:rsidRPr="007B53BD" w:rsidRDefault="005E0F90" w:rsidP="00B1288F">
      <w:pPr>
        <w:pStyle w:val="Ttulo1"/>
        <w:numPr>
          <w:ilvl w:val="0"/>
          <w:numId w:val="22"/>
        </w:numPr>
        <w:tabs>
          <w:tab w:val="left" w:pos="601"/>
        </w:tabs>
        <w:spacing w:before="264"/>
        <w:jc w:val="both"/>
        <w:rPr>
          <w:rFonts w:ascii="Verdana" w:hAnsi="Verdana" w:cstheme="minorHAnsi"/>
          <w:b/>
          <w:sz w:val="24"/>
          <w:szCs w:val="24"/>
        </w:rPr>
      </w:pPr>
      <w:bookmarkStart w:id="16" w:name="_Toc72246378"/>
      <w:r w:rsidRPr="007B53BD">
        <w:rPr>
          <w:rFonts w:ascii="Verdana" w:hAnsi="Verdana" w:cstheme="minorHAnsi"/>
          <w:b/>
          <w:sz w:val="24"/>
          <w:szCs w:val="24"/>
        </w:rPr>
        <w:t>Indicadores</w:t>
      </w:r>
      <w:r w:rsidR="00446E92" w:rsidRPr="007B53BD">
        <w:rPr>
          <w:rFonts w:ascii="Verdana" w:hAnsi="Verdana" w:cstheme="minorHAnsi"/>
          <w:b/>
          <w:sz w:val="24"/>
          <w:szCs w:val="24"/>
        </w:rPr>
        <w:t xml:space="preserve"> </w:t>
      </w:r>
      <w:r w:rsidR="007B53BD">
        <w:rPr>
          <w:rFonts w:ascii="Verdana" w:hAnsi="Verdana" w:cstheme="minorHAnsi"/>
          <w:b/>
          <w:sz w:val="24"/>
          <w:szCs w:val="24"/>
        </w:rPr>
        <w:t xml:space="preserve">del Plan </w:t>
      </w:r>
      <w:r w:rsidR="00041A57">
        <w:rPr>
          <w:rFonts w:ascii="Verdana" w:hAnsi="Verdana" w:cstheme="minorHAnsi"/>
          <w:b/>
          <w:sz w:val="24"/>
          <w:szCs w:val="24"/>
        </w:rPr>
        <w:t>Estratégico</w:t>
      </w:r>
      <w:bookmarkEnd w:id="16"/>
    </w:p>
    <w:p w14:paraId="0D428F47" w14:textId="12A3F953" w:rsidR="00056DD7" w:rsidRPr="007B53BD" w:rsidRDefault="00056DD7" w:rsidP="00C57498">
      <w:pPr>
        <w:pStyle w:val="Ttulo1"/>
        <w:numPr>
          <w:ilvl w:val="1"/>
          <w:numId w:val="22"/>
        </w:numPr>
        <w:tabs>
          <w:tab w:val="left" w:pos="601"/>
        </w:tabs>
        <w:spacing w:before="264"/>
        <w:jc w:val="both"/>
        <w:rPr>
          <w:rFonts w:ascii="Verdana" w:hAnsi="Verdana" w:cstheme="minorHAnsi"/>
          <w:b/>
          <w:sz w:val="24"/>
          <w:szCs w:val="24"/>
        </w:rPr>
      </w:pPr>
      <w:bookmarkStart w:id="17" w:name="_Toc72246379"/>
      <w:r w:rsidRPr="007B53BD">
        <w:rPr>
          <w:rFonts w:ascii="Verdana" w:hAnsi="Verdana" w:cstheme="minorHAnsi"/>
          <w:b/>
          <w:sz w:val="24"/>
          <w:szCs w:val="24"/>
        </w:rPr>
        <w:t>Plan Nacional de Desarrollo 2018 – 2022</w:t>
      </w:r>
      <w:bookmarkEnd w:id="17"/>
    </w:p>
    <w:p w14:paraId="4D7F55CF" w14:textId="77777777" w:rsidR="00056DD7" w:rsidRPr="007B53BD" w:rsidRDefault="00056DD7" w:rsidP="00D064F3">
      <w:pPr>
        <w:tabs>
          <w:tab w:val="left" w:pos="709"/>
        </w:tabs>
        <w:ind w:right="-43"/>
        <w:jc w:val="both"/>
        <w:rPr>
          <w:rFonts w:ascii="Verdana" w:hAnsi="Verdana" w:cstheme="minorHAnsi"/>
          <w:highlight w:val="yellow"/>
        </w:rPr>
      </w:pPr>
    </w:p>
    <w:p w14:paraId="4A37B8CC" w14:textId="2DDF57E4" w:rsidR="003665D8" w:rsidRPr="007B53BD" w:rsidRDefault="00473457" w:rsidP="00D03B97">
      <w:pPr>
        <w:pStyle w:val="Textoindependiente"/>
        <w:spacing w:before="11"/>
        <w:jc w:val="both"/>
        <w:rPr>
          <w:rFonts w:ascii="Verdana" w:hAnsi="Verdana" w:cstheme="minorHAnsi"/>
        </w:rPr>
      </w:pPr>
      <w:r w:rsidRPr="007B53BD">
        <w:rPr>
          <w:rFonts w:ascii="Verdana" w:hAnsi="Verdana" w:cstheme="minorHAnsi"/>
        </w:rPr>
        <w:t>Las acciones que debe liderar y desarrollar la Unidad para las Víctimas en su misionalidad están establecidas en el</w:t>
      </w:r>
      <w:r w:rsidR="00D278F5" w:rsidRPr="007B53BD">
        <w:rPr>
          <w:rFonts w:ascii="Verdana" w:hAnsi="Verdana" w:cstheme="minorHAnsi"/>
        </w:rPr>
        <w:t xml:space="preserve"> pacto 11 “</w:t>
      </w:r>
      <w:r w:rsidRPr="007B53BD">
        <w:rPr>
          <w:rFonts w:ascii="Verdana" w:hAnsi="Verdana"/>
          <w:i/>
          <w:shd w:val="clear" w:color="auto" w:fill="FFFFFF"/>
        </w:rPr>
        <w:t>Pacto por la construcción de paz: cultura de la legalidad, convivencia, estabilización y víctimas</w:t>
      </w:r>
      <w:r w:rsidR="00D278F5" w:rsidRPr="007B53BD">
        <w:rPr>
          <w:rFonts w:ascii="Verdana" w:hAnsi="Verdana" w:cstheme="minorHAnsi"/>
          <w:i/>
        </w:rPr>
        <w:t>” y el pacto 12 “</w:t>
      </w:r>
      <w:r w:rsidRPr="007B53BD">
        <w:rPr>
          <w:rFonts w:ascii="Verdana" w:hAnsi="Verdana"/>
          <w:i/>
          <w:shd w:val="clear" w:color="auto" w:fill="FFFFFF"/>
        </w:rPr>
        <w:t xml:space="preserve">Pacto por la equidad de oportunidades para grupos indígenas, negros, afros, raizales, palenqueros y </w:t>
      </w:r>
      <w:proofErr w:type="spellStart"/>
      <w:r w:rsidRPr="007B53BD">
        <w:rPr>
          <w:rFonts w:ascii="Verdana" w:hAnsi="Verdana"/>
          <w:i/>
          <w:shd w:val="clear" w:color="auto" w:fill="FFFFFF"/>
        </w:rPr>
        <w:t>Rrom</w:t>
      </w:r>
      <w:proofErr w:type="spellEnd"/>
      <w:r w:rsidRPr="007B53BD">
        <w:rPr>
          <w:rFonts w:ascii="Verdana" w:hAnsi="Verdana"/>
          <w:i/>
          <w:shd w:val="clear" w:color="auto" w:fill="FFFFFF"/>
        </w:rPr>
        <w:t>.</w:t>
      </w:r>
      <w:r w:rsidR="005849EC" w:rsidRPr="007B53BD">
        <w:rPr>
          <w:rFonts w:ascii="Verdana" w:hAnsi="Verdana" w:cstheme="minorHAnsi"/>
        </w:rPr>
        <w:t>”</w:t>
      </w:r>
      <w:r w:rsidRPr="007B53BD">
        <w:rPr>
          <w:rFonts w:ascii="Verdana" w:hAnsi="Verdana" w:cstheme="minorHAnsi"/>
        </w:rPr>
        <w:t xml:space="preserve"> </w:t>
      </w:r>
    </w:p>
    <w:p w14:paraId="6C3BA00A" w14:textId="46779425" w:rsidR="004131E9" w:rsidRPr="007B53BD" w:rsidRDefault="004131E9" w:rsidP="00D03B97">
      <w:pPr>
        <w:pStyle w:val="Textoindependiente"/>
        <w:spacing w:before="11"/>
        <w:jc w:val="both"/>
        <w:rPr>
          <w:rFonts w:ascii="Verdana" w:hAnsi="Verdana" w:cstheme="minorHAnsi"/>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3355"/>
        <w:gridCol w:w="2106"/>
        <w:gridCol w:w="1584"/>
        <w:gridCol w:w="1923"/>
      </w:tblGrid>
      <w:tr w:rsidR="00E42A0B" w:rsidRPr="00F6050A" w14:paraId="7CC61B3F" w14:textId="77777777" w:rsidTr="00942AB8">
        <w:trPr>
          <w:trHeight w:val="222"/>
          <w:tblHeader/>
          <w:jc w:val="center"/>
        </w:trPr>
        <w:tc>
          <w:tcPr>
            <w:tcW w:w="680" w:type="dxa"/>
            <w:shd w:val="clear" w:color="auto" w:fill="548DD4" w:themeFill="text2" w:themeFillTint="99"/>
            <w:vAlign w:val="center"/>
            <w:hideMark/>
          </w:tcPr>
          <w:p w14:paraId="135CC12E" w14:textId="717BC9A6" w:rsidR="00E42A0B" w:rsidRPr="00F6050A" w:rsidRDefault="00E42A0B" w:rsidP="00E42A0B">
            <w:pPr>
              <w:jc w:val="center"/>
              <w:rPr>
                <w:rFonts w:ascii="Verdana" w:hAnsi="Verdana" w:cs="Calibri"/>
                <w:b/>
                <w:bCs/>
                <w:sz w:val="16"/>
                <w:szCs w:val="16"/>
                <w:lang w:eastAsia="es-CO"/>
              </w:rPr>
            </w:pPr>
            <w:r w:rsidRPr="00F6050A">
              <w:rPr>
                <w:rFonts w:ascii="Verdana" w:hAnsi="Verdana" w:cs="Calibri"/>
                <w:b/>
                <w:bCs/>
                <w:sz w:val="16"/>
                <w:szCs w:val="16"/>
                <w:lang w:eastAsia="es-CO"/>
              </w:rPr>
              <w:t>No</w:t>
            </w:r>
          </w:p>
        </w:tc>
        <w:tc>
          <w:tcPr>
            <w:tcW w:w="3355" w:type="dxa"/>
            <w:shd w:val="clear" w:color="auto" w:fill="548DD4" w:themeFill="text2" w:themeFillTint="99"/>
            <w:vAlign w:val="center"/>
            <w:hideMark/>
          </w:tcPr>
          <w:p w14:paraId="686BB2F0" w14:textId="77777777" w:rsidR="00E42A0B" w:rsidRPr="00F6050A" w:rsidRDefault="00E42A0B" w:rsidP="00E42A0B">
            <w:pPr>
              <w:jc w:val="center"/>
              <w:rPr>
                <w:rFonts w:ascii="Verdana" w:hAnsi="Verdana" w:cs="Calibri"/>
                <w:b/>
                <w:bCs/>
                <w:sz w:val="16"/>
                <w:szCs w:val="16"/>
                <w:lang w:eastAsia="es-CO"/>
              </w:rPr>
            </w:pPr>
            <w:r w:rsidRPr="00F6050A">
              <w:rPr>
                <w:rFonts w:ascii="Verdana" w:hAnsi="Verdana" w:cs="Calibri"/>
                <w:b/>
                <w:bCs/>
                <w:sz w:val="16"/>
                <w:szCs w:val="16"/>
                <w:lang w:eastAsia="es-CO"/>
              </w:rPr>
              <w:t>Indicador</w:t>
            </w:r>
          </w:p>
        </w:tc>
        <w:tc>
          <w:tcPr>
            <w:tcW w:w="2106" w:type="dxa"/>
            <w:shd w:val="clear" w:color="auto" w:fill="548DD4" w:themeFill="text2" w:themeFillTint="99"/>
            <w:vAlign w:val="center"/>
            <w:hideMark/>
          </w:tcPr>
          <w:p w14:paraId="06BC87FE" w14:textId="77777777" w:rsidR="00E42A0B" w:rsidRPr="00F6050A" w:rsidRDefault="00E42A0B" w:rsidP="00E42A0B">
            <w:pPr>
              <w:jc w:val="center"/>
              <w:rPr>
                <w:rFonts w:ascii="Verdana" w:hAnsi="Verdana" w:cs="Calibri"/>
                <w:b/>
                <w:bCs/>
                <w:sz w:val="16"/>
                <w:szCs w:val="16"/>
                <w:lang w:eastAsia="es-CO"/>
              </w:rPr>
            </w:pPr>
            <w:r w:rsidRPr="00F6050A">
              <w:rPr>
                <w:rFonts w:ascii="Verdana" w:hAnsi="Verdana"/>
                <w:b/>
                <w:bCs/>
                <w:color w:val="000000"/>
                <w:sz w:val="16"/>
                <w:szCs w:val="16"/>
              </w:rPr>
              <w:t>Medida</w:t>
            </w:r>
          </w:p>
        </w:tc>
        <w:tc>
          <w:tcPr>
            <w:tcW w:w="1584" w:type="dxa"/>
            <w:shd w:val="clear" w:color="auto" w:fill="548DD4" w:themeFill="text2" w:themeFillTint="99"/>
            <w:vAlign w:val="center"/>
            <w:hideMark/>
          </w:tcPr>
          <w:p w14:paraId="09B9D6D8" w14:textId="6332D864" w:rsidR="00E42A0B" w:rsidRPr="00F6050A" w:rsidRDefault="003D3287" w:rsidP="00E42A0B">
            <w:pPr>
              <w:jc w:val="center"/>
              <w:rPr>
                <w:rFonts w:ascii="Verdana" w:hAnsi="Verdana" w:cs="Calibri"/>
                <w:b/>
                <w:bCs/>
                <w:sz w:val="16"/>
                <w:szCs w:val="16"/>
                <w:lang w:eastAsia="es-CO"/>
              </w:rPr>
            </w:pPr>
            <w:r w:rsidRPr="00F6050A">
              <w:rPr>
                <w:rFonts w:ascii="Verdana" w:hAnsi="Verdana" w:cs="Calibri"/>
                <w:b/>
                <w:bCs/>
                <w:sz w:val="16"/>
                <w:szCs w:val="16"/>
                <w:lang w:eastAsia="es-CO"/>
              </w:rPr>
              <w:t xml:space="preserve">% de </w:t>
            </w:r>
            <w:r w:rsidR="00A453CC" w:rsidRPr="00F6050A">
              <w:rPr>
                <w:rFonts w:ascii="Verdana" w:hAnsi="Verdana" w:cs="Calibri"/>
                <w:b/>
                <w:bCs/>
                <w:sz w:val="16"/>
                <w:szCs w:val="16"/>
                <w:lang w:eastAsia="es-CO"/>
              </w:rPr>
              <w:t xml:space="preserve">cumplimiento </w:t>
            </w:r>
            <w:r w:rsidR="00481024" w:rsidRPr="00F6050A">
              <w:rPr>
                <w:rFonts w:ascii="Verdana" w:hAnsi="Verdana" w:cs="Calibri"/>
                <w:b/>
                <w:bCs/>
                <w:sz w:val="16"/>
                <w:szCs w:val="16"/>
                <w:lang w:eastAsia="es-CO"/>
              </w:rPr>
              <w:t>2020</w:t>
            </w:r>
          </w:p>
        </w:tc>
        <w:tc>
          <w:tcPr>
            <w:tcW w:w="1923" w:type="dxa"/>
            <w:shd w:val="clear" w:color="auto" w:fill="548DD4" w:themeFill="text2" w:themeFillTint="99"/>
            <w:vAlign w:val="center"/>
          </w:tcPr>
          <w:p w14:paraId="1D9723BA" w14:textId="1AE28DAA" w:rsidR="00E42A0B" w:rsidRPr="00F6050A" w:rsidRDefault="00E42A0B" w:rsidP="00E42A0B">
            <w:pPr>
              <w:jc w:val="center"/>
              <w:rPr>
                <w:rFonts w:ascii="Verdana" w:hAnsi="Verdana" w:cs="Calibri"/>
                <w:b/>
                <w:bCs/>
                <w:sz w:val="16"/>
                <w:szCs w:val="16"/>
                <w:lang w:eastAsia="es-CO"/>
              </w:rPr>
            </w:pPr>
            <w:r w:rsidRPr="00F6050A">
              <w:rPr>
                <w:rFonts w:ascii="Verdana" w:hAnsi="Verdana" w:cs="Calibri"/>
                <w:b/>
                <w:bCs/>
                <w:sz w:val="16"/>
                <w:szCs w:val="16"/>
                <w:lang w:eastAsia="es-CO"/>
              </w:rPr>
              <w:t>Meta 2021</w:t>
            </w:r>
          </w:p>
        </w:tc>
      </w:tr>
      <w:tr w:rsidR="00E42A0B" w:rsidRPr="00F6050A" w14:paraId="1A384303" w14:textId="77777777" w:rsidTr="00481024">
        <w:trPr>
          <w:trHeight w:val="489"/>
          <w:jc w:val="center"/>
        </w:trPr>
        <w:tc>
          <w:tcPr>
            <w:tcW w:w="680" w:type="dxa"/>
            <w:shd w:val="clear" w:color="auto" w:fill="auto"/>
            <w:noWrap/>
            <w:vAlign w:val="center"/>
            <w:hideMark/>
          </w:tcPr>
          <w:p w14:paraId="5710354C"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w:t>
            </w:r>
          </w:p>
        </w:tc>
        <w:tc>
          <w:tcPr>
            <w:tcW w:w="3355" w:type="dxa"/>
            <w:shd w:val="clear" w:color="auto" w:fill="auto"/>
            <w:vAlign w:val="center"/>
            <w:hideMark/>
          </w:tcPr>
          <w:p w14:paraId="23D996BA"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Modelo de subsistencia mínima implementado para el Pueblo </w:t>
            </w:r>
            <w:proofErr w:type="spellStart"/>
            <w:r w:rsidRPr="00F6050A">
              <w:rPr>
                <w:rFonts w:ascii="Verdana" w:hAnsi="Verdana"/>
                <w:color w:val="000000"/>
                <w:sz w:val="16"/>
                <w:szCs w:val="16"/>
              </w:rPr>
              <w:t>Rrom</w:t>
            </w:r>
            <w:proofErr w:type="spellEnd"/>
            <w:r w:rsidRPr="00F6050A">
              <w:rPr>
                <w:rFonts w:ascii="Verdana" w:hAnsi="Verdana"/>
                <w:color w:val="000000"/>
                <w:sz w:val="16"/>
                <w:szCs w:val="16"/>
              </w:rPr>
              <w:t>.</w:t>
            </w:r>
          </w:p>
        </w:tc>
        <w:tc>
          <w:tcPr>
            <w:tcW w:w="2106" w:type="dxa"/>
            <w:shd w:val="clear" w:color="auto" w:fill="auto"/>
            <w:vAlign w:val="center"/>
            <w:hideMark/>
          </w:tcPr>
          <w:p w14:paraId="6D78298C"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hideMark/>
          </w:tcPr>
          <w:p w14:paraId="35DEC0BE" w14:textId="198A6CDD" w:rsidR="00E42A0B" w:rsidRPr="00F6050A" w:rsidRDefault="00804D2D" w:rsidP="00E42A0B">
            <w:pPr>
              <w:jc w:val="center"/>
              <w:rPr>
                <w:rFonts w:ascii="Verdana" w:hAnsi="Verdana" w:cs="Calibri"/>
                <w:sz w:val="16"/>
                <w:szCs w:val="16"/>
                <w:lang w:eastAsia="es-CO"/>
              </w:rPr>
            </w:pPr>
            <w:r w:rsidRPr="00F6050A">
              <w:rPr>
                <w:rFonts w:ascii="Verdana" w:hAnsi="Verdana"/>
                <w:color w:val="000000"/>
                <w:sz w:val="16"/>
                <w:szCs w:val="16"/>
              </w:rPr>
              <w:t>100%</w:t>
            </w:r>
          </w:p>
        </w:tc>
        <w:tc>
          <w:tcPr>
            <w:tcW w:w="1923" w:type="dxa"/>
            <w:vAlign w:val="center"/>
          </w:tcPr>
          <w:p w14:paraId="6E756521" w14:textId="4FA03C8F" w:rsidR="00E42A0B" w:rsidRPr="00F6050A" w:rsidRDefault="003D3287" w:rsidP="00E42A0B">
            <w:pPr>
              <w:jc w:val="center"/>
              <w:rPr>
                <w:rFonts w:ascii="Verdana" w:hAnsi="Verdana"/>
                <w:color w:val="000000"/>
                <w:sz w:val="16"/>
                <w:szCs w:val="16"/>
              </w:rPr>
            </w:pPr>
            <w:r w:rsidRPr="00F6050A">
              <w:rPr>
                <w:rFonts w:ascii="Verdana" w:hAnsi="Verdana"/>
                <w:color w:val="000000"/>
                <w:sz w:val="16"/>
                <w:szCs w:val="16"/>
              </w:rPr>
              <w:t>2</w:t>
            </w:r>
          </w:p>
        </w:tc>
      </w:tr>
      <w:tr w:rsidR="00E42A0B" w:rsidRPr="00F6050A" w14:paraId="3F3EBC9F" w14:textId="77777777" w:rsidTr="00481024">
        <w:trPr>
          <w:trHeight w:val="845"/>
          <w:jc w:val="center"/>
        </w:trPr>
        <w:tc>
          <w:tcPr>
            <w:tcW w:w="680" w:type="dxa"/>
            <w:shd w:val="clear" w:color="auto" w:fill="auto"/>
            <w:noWrap/>
            <w:vAlign w:val="center"/>
            <w:hideMark/>
          </w:tcPr>
          <w:p w14:paraId="7B6F910B"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2</w:t>
            </w:r>
          </w:p>
        </w:tc>
        <w:tc>
          <w:tcPr>
            <w:tcW w:w="3355" w:type="dxa"/>
            <w:shd w:val="clear" w:color="auto" w:fill="auto"/>
            <w:vAlign w:val="center"/>
            <w:hideMark/>
          </w:tcPr>
          <w:p w14:paraId="021C53BA"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Plan de Choque con garantías presupuestales para la implementación y adecuación institucional del Decreto Ley 4633 de 2011 construido.</w:t>
            </w:r>
          </w:p>
        </w:tc>
        <w:tc>
          <w:tcPr>
            <w:tcW w:w="2106" w:type="dxa"/>
            <w:shd w:val="clear" w:color="auto" w:fill="auto"/>
            <w:vAlign w:val="center"/>
            <w:hideMark/>
          </w:tcPr>
          <w:p w14:paraId="13C4BC72"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hideMark/>
          </w:tcPr>
          <w:p w14:paraId="7D7E2BE4" w14:textId="68781E42" w:rsidR="00E42A0B" w:rsidRPr="00F6050A" w:rsidRDefault="00804D2D" w:rsidP="00E42A0B">
            <w:pPr>
              <w:jc w:val="center"/>
              <w:rPr>
                <w:rFonts w:ascii="Verdana" w:hAnsi="Verdana" w:cs="Calibri"/>
                <w:sz w:val="16"/>
                <w:szCs w:val="16"/>
                <w:lang w:eastAsia="es-CO"/>
              </w:rPr>
            </w:pPr>
            <w:r w:rsidRPr="00F6050A">
              <w:rPr>
                <w:rFonts w:ascii="Verdana" w:hAnsi="Verdana"/>
                <w:color w:val="000000"/>
                <w:sz w:val="16"/>
                <w:szCs w:val="16"/>
              </w:rPr>
              <w:t>0</w:t>
            </w:r>
          </w:p>
        </w:tc>
        <w:tc>
          <w:tcPr>
            <w:tcW w:w="1923" w:type="dxa"/>
            <w:vAlign w:val="center"/>
          </w:tcPr>
          <w:p w14:paraId="59373815" w14:textId="71D302E3" w:rsidR="00E42A0B" w:rsidRPr="00F6050A" w:rsidRDefault="003D3287" w:rsidP="00E42A0B">
            <w:pPr>
              <w:jc w:val="center"/>
              <w:rPr>
                <w:rFonts w:ascii="Verdana" w:hAnsi="Verdana"/>
                <w:color w:val="000000"/>
                <w:sz w:val="16"/>
                <w:szCs w:val="16"/>
              </w:rPr>
            </w:pPr>
            <w:r w:rsidRPr="00F6050A">
              <w:rPr>
                <w:rFonts w:ascii="Verdana" w:hAnsi="Verdana"/>
                <w:color w:val="000000"/>
                <w:sz w:val="16"/>
                <w:szCs w:val="16"/>
              </w:rPr>
              <w:t>1</w:t>
            </w:r>
          </w:p>
        </w:tc>
      </w:tr>
      <w:tr w:rsidR="00E42A0B" w:rsidRPr="00F6050A" w14:paraId="1ED47E0D" w14:textId="77777777" w:rsidTr="00481024">
        <w:trPr>
          <w:trHeight w:val="563"/>
          <w:jc w:val="center"/>
        </w:trPr>
        <w:tc>
          <w:tcPr>
            <w:tcW w:w="680" w:type="dxa"/>
            <w:shd w:val="clear" w:color="auto" w:fill="auto"/>
            <w:noWrap/>
            <w:vAlign w:val="center"/>
            <w:hideMark/>
          </w:tcPr>
          <w:p w14:paraId="64D6EECF"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3</w:t>
            </w:r>
          </w:p>
        </w:tc>
        <w:tc>
          <w:tcPr>
            <w:tcW w:w="3355" w:type="dxa"/>
            <w:shd w:val="clear" w:color="auto" w:fill="auto"/>
            <w:vAlign w:val="center"/>
            <w:hideMark/>
          </w:tcPr>
          <w:p w14:paraId="24946D3E"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Porcentaje del plan de acción formulado para implementar las disposiciones del Decreto Ley 4635 de 2011.</w:t>
            </w:r>
          </w:p>
        </w:tc>
        <w:tc>
          <w:tcPr>
            <w:tcW w:w="2106" w:type="dxa"/>
            <w:shd w:val="clear" w:color="auto" w:fill="auto"/>
            <w:vAlign w:val="center"/>
            <w:hideMark/>
          </w:tcPr>
          <w:p w14:paraId="6D2FA888"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hideMark/>
          </w:tcPr>
          <w:p w14:paraId="58614E69" w14:textId="195FC936" w:rsidR="00E42A0B" w:rsidRPr="00F6050A" w:rsidRDefault="00804D2D" w:rsidP="00E42A0B">
            <w:pPr>
              <w:jc w:val="center"/>
              <w:rPr>
                <w:rFonts w:ascii="Verdana" w:hAnsi="Verdana" w:cs="Calibri"/>
                <w:sz w:val="16"/>
                <w:szCs w:val="16"/>
                <w:lang w:eastAsia="es-CO"/>
              </w:rPr>
            </w:pPr>
            <w:r w:rsidRPr="00F6050A">
              <w:rPr>
                <w:rFonts w:ascii="Verdana" w:hAnsi="Verdana"/>
                <w:color w:val="000000"/>
                <w:sz w:val="16"/>
                <w:szCs w:val="16"/>
              </w:rPr>
              <w:t>0</w:t>
            </w:r>
          </w:p>
        </w:tc>
        <w:tc>
          <w:tcPr>
            <w:tcW w:w="1923" w:type="dxa"/>
            <w:vAlign w:val="center"/>
          </w:tcPr>
          <w:p w14:paraId="6CA0188B" w14:textId="1ADF991C" w:rsidR="00E42A0B" w:rsidRPr="00F6050A" w:rsidRDefault="003D3287" w:rsidP="00E42A0B">
            <w:pPr>
              <w:jc w:val="center"/>
              <w:rPr>
                <w:rFonts w:ascii="Verdana" w:hAnsi="Verdana"/>
                <w:color w:val="000000"/>
                <w:sz w:val="16"/>
                <w:szCs w:val="16"/>
              </w:rPr>
            </w:pPr>
            <w:r w:rsidRPr="00F6050A">
              <w:rPr>
                <w:rFonts w:ascii="Verdana" w:hAnsi="Verdana"/>
                <w:color w:val="000000"/>
                <w:sz w:val="16"/>
                <w:szCs w:val="16"/>
              </w:rPr>
              <w:t>100%</w:t>
            </w:r>
          </w:p>
        </w:tc>
      </w:tr>
      <w:tr w:rsidR="00E42A0B" w:rsidRPr="00F6050A" w14:paraId="43F1B6AA" w14:textId="77777777" w:rsidTr="00C802D2">
        <w:trPr>
          <w:trHeight w:val="112"/>
          <w:jc w:val="center"/>
        </w:trPr>
        <w:tc>
          <w:tcPr>
            <w:tcW w:w="680" w:type="dxa"/>
            <w:shd w:val="clear" w:color="auto" w:fill="auto"/>
            <w:noWrap/>
            <w:vAlign w:val="center"/>
            <w:hideMark/>
          </w:tcPr>
          <w:p w14:paraId="58F4720B"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4</w:t>
            </w:r>
          </w:p>
        </w:tc>
        <w:tc>
          <w:tcPr>
            <w:tcW w:w="3355" w:type="dxa"/>
            <w:shd w:val="clear" w:color="auto" w:fill="auto"/>
            <w:vAlign w:val="center"/>
            <w:hideMark/>
          </w:tcPr>
          <w:p w14:paraId="34C7E81D"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Informe de seguimiento a la ejecución del presupuesto anual de la UARIV destinado para comunidades NARP evidenciando de forma gradual y progresiva tal y como se contempla en </w:t>
            </w:r>
            <w:r w:rsidRPr="00F6050A">
              <w:rPr>
                <w:rFonts w:ascii="Verdana" w:hAnsi="Verdana"/>
                <w:color w:val="000000"/>
                <w:sz w:val="16"/>
                <w:szCs w:val="16"/>
              </w:rPr>
              <w:lastRenderedPageBreak/>
              <w:t xml:space="preserve">la ley 1448 y el decreto ley 4635 de 2011 como </w:t>
            </w:r>
            <w:proofErr w:type="spellStart"/>
            <w:r w:rsidRPr="00F6050A">
              <w:rPr>
                <w:rFonts w:ascii="Verdana" w:hAnsi="Verdana"/>
                <w:color w:val="000000"/>
                <w:sz w:val="16"/>
                <w:szCs w:val="16"/>
              </w:rPr>
              <w:t>garantia</w:t>
            </w:r>
            <w:proofErr w:type="spellEnd"/>
            <w:r w:rsidRPr="00F6050A">
              <w:rPr>
                <w:rFonts w:ascii="Verdana" w:hAnsi="Verdana"/>
                <w:color w:val="000000"/>
                <w:sz w:val="16"/>
                <w:szCs w:val="16"/>
              </w:rPr>
              <w:t xml:space="preserve"> de sus derechos</w:t>
            </w:r>
          </w:p>
        </w:tc>
        <w:tc>
          <w:tcPr>
            <w:tcW w:w="2106" w:type="dxa"/>
            <w:shd w:val="clear" w:color="auto" w:fill="auto"/>
            <w:vAlign w:val="center"/>
            <w:hideMark/>
          </w:tcPr>
          <w:p w14:paraId="74206B63"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lastRenderedPageBreak/>
              <w:t>Reparacion</w:t>
            </w:r>
          </w:p>
        </w:tc>
        <w:tc>
          <w:tcPr>
            <w:tcW w:w="1584" w:type="dxa"/>
            <w:shd w:val="clear" w:color="auto" w:fill="auto"/>
            <w:vAlign w:val="center"/>
            <w:hideMark/>
          </w:tcPr>
          <w:p w14:paraId="1AC4A06A" w14:textId="121A7710" w:rsidR="00E42A0B" w:rsidRPr="00F6050A" w:rsidRDefault="00804D2D" w:rsidP="00E42A0B">
            <w:pPr>
              <w:jc w:val="center"/>
              <w:rPr>
                <w:rFonts w:ascii="Verdana" w:hAnsi="Verdana" w:cs="Calibri"/>
                <w:sz w:val="16"/>
                <w:szCs w:val="16"/>
                <w:lang w:eastAsia="es-CO"/>
              </w:rPr>
            </w:pPr>
            <w:r w:rsidRPr="00F6050A">
              <w:rPr>
                <w:rFonts w:ascii="Verdana" w:hAnsi="Verdana"/>
                <w:color w:val="000000"/>
                <w:sz w:val="16"/>
                <w:szCs w:val="16"/>
              </w:rPr>
              <w:t>0</w:t>
            </w:r>
          </w:p>
        </w:tc>
        <w:tc>
          <w:tcPr>
            <w:tcW w:w="1923" w:type="dxa"/>
            <w:vAlign w:val="center"/>
          </w:tcPr>
          <w:p w14:paraId="5B974BEA" w14:textId="489F8EE5" w:rsidR="00E42A0B" w:rsidRPr="00F6050A" w:rsidRDefault="00E42A0B" w:rsidP="00E42A0B">
            <w:pPr>
              <w:jc w:val="center"/>
              <w:rPr>
                <w:rFonts w:ascii="Verdana" w:hAnsi="Verdana"/>
                <w:color w:val="000000"/>
                <w:sz w:val="16"/>
                <w:szCs w:val="16"/>
              </w:rPr>
            </w:pPr>
            <w:r w:rsidRPr="00F6050A">
              <w:rPr>
                <w:rFonts w:ascii="Verdana" w:hAnsi="Verdana"/>
                <w:color w:val="000000"/>
                <w:sz w:val="16"/>
                <w:szCs w:val="16"/>
              </w:rPr>
              <w:t>1</w:t>
            </w:r>
          </w:p>
        </w:tc>
      </w:tr>
      <w:tr w:rsidR="00E42A0B" w:rsidRPr="00F6050A" w14:paraId="272AB051" w14:textId="77777777" w:rsidTr="00F6050A">
        <w:trPr>
          <w:trHeight w:val="280"/>
          <w:jc w:val="center"/>
        </w:trPr>
        <w:tc>
          <w:tcPr>
            <w:tcW w:w="680" w:type="dxa"/>
            <w:shd w:val="clear" w:color="auto" w:fill="auto"/>
            <w:noWrap/>
            <w:vAlign w:val="center"/>
            <w:hideMark/>
          </w:tcPr>
          <w:p w14:paraId="2AF9690E"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5</w:t>
            </w:r>
          </w:p>
        </w:tc>
        <w:tc>
          <w:tcPr>
            <w:tcW w:w="3355" w:type="dxa"/>
            <w:shd w:val="clear" w:color="auto" w:fill="auto"/>
            <w:vAlign w:val="center"/>
            <w:hideMark/>
          </w:tcPr>
          <w:p w14:paraId="3D401AFF"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Informes de seguimiento semestral realizado hasta su cumplimiento</w:t>
            </w:r>
          </w:p>
        </w:tc>
        <w:tc>
          <w:tcPr>
            <w:tcW w:w="2106" w:type="dxa"/>
            <w:shd w:val="clear" w:color="auto" w:fill="auto"/>
            <w:vAlign w:val="center"/>
            <w:hideMark/>
          </w:tcPr>
          <w:p w14:paraId="5F588B77"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hideMark/>
          </w:tcPr>
          <w:p w14:paraId="62EB4479" w14:textId="1B11C595" w:rsidR="00E42A0B" w:rsidRPr="00F6050A" w:rsidRDefault="00804D2D" w:rsidP="00E42A0B">
            <w:pPr>
              <w:jc w:val="center"/>
              <w:rPr>
                <w:rFonts w:ascii="Verdana" w:hAnsi="Verdana" w:cs="Calibri"/>
                <w:sz w:val="16"/>
                <w:szCs w:val="16"/>
                <w:lang w:eastAsia="es-CO"/>
              </w:rPr>
            </w:pPr>
            <w:r w:rsidRPr="00F6050A">
              <w:rPr>
                <w:rFonts w:ascii="Verdana" w:hAnsi="Verdana"/>
                <w:color w:val="000000"/>
                <w:sz w:val="16"/>
                <w:szCs w:val="16"/>
              </w:rPr>
              <w:t>100%</w:t>
            </w:r>
          </w:p>
        </w:tc>
        <w:tc>
          <w:tcPr>
            <w:tcW w:w="1923" w:type="dxa"/>
            <w:vAlign w:val="center"/>
          </w:tcPr>
          <w:p w14:paraId="2A2F535C" w14:textId="416F61E5" w:rsidR="00E42A0B" w:rsidRPr="00F6050A" w:rsidRDefault="003D3287" w:rsidP="00E42A0B">
            <w:pPr>
              <w:jc w:val="center"/>
              <w:rPr>
                <w:rFonts w:ascii="Verdana" w:hAnsi="Verdana"/>
                <w:color w:val="000000"/>
                <w:sz w:val="16"/>
                <w:szCs w:val="16"/>
              </w:rPr>
            </w:pPr>
            <w:r w:rsidRPr="00F6050A">
              <w:rPr>
                <w:rFonts w:ascii="Verdana" w:hAnsi="Verdana"/>
                <w:color w:val="000000"/>
                <w:sz w:val="16"/>
                <w:szCs w:val="16"/>
              </w:rPr>
              <w:t>2</w:t>
            </w:r>
          </w:p>
        </w:tc>
      </w:tr>
      <w:tr w:rsidR="00E42A0B" w:rsidRPr="00F6050A" w14:paraId="3994535F" w14:textId="77777777" w:rsidTr="00C802D2">
        <w:trPr>
          <w:trHeight w:val="164"/>
          <w:jc w:val="center"/>
        </w:trPr>
        <w:tc>
          <w:tcPr>
            <w:tcW w:w="680" w:type="dxa"/>
            <w:shd w:val="clear" w:color="auto" w:fill="auto"/>
            <w:noWrap/>
            <w:vAlign w:val="center"/>
          </w:tcPr>
          <w:p w14:paraId="2BBADE95"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6</w:t>
            </w:r>
          </w:p>
        </w:tc>
        <w:tc>
          <w:tcPr>
            <w:tcW w:w="3355" w:type="dxa"/>
            <w:shd w:val="clear" w:color="auto" w:fill="auto"/>
            <w:vAlign w:val="center"/>
          </w:tcPr>
          <w:p w14:paraId="3AF9B4B9"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Víctimas que han superado la situación de vulnerabilidad causada por el desplazamiento forzado </w:t>
            </w:r>
          </w:p>
        </w:tc>
        <w:tc>
          <w:tcPr>
            <w:tcW w:w="2106" w:type="dxa"/>
            <w:shd w:val="clear" w:color="auto" w:fill="auto"/>
            <w:vAlign w:val="center"/>
          </w:tcPr>
          <w:p w14:paraId="1896F8B2"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72CF962F" w14:textId="48F75DC6" w:rsidR="00E42A0B" w:rsidRPr="00F6050A" w:rsidRDefault="00804D2D" w:rsidP="00E42A0B">
            <w:pPr>
              <w:jc w:val="center"/>
              <w:rPr>
                <w:rFonts w:ascii="Verdana" w:hAnsi="Verdana" w:cs="Calibri"/>
                <w:sz w:val="16"/>
                <w:szCs w:val="16"/>
                <w:lang w:eastAsia="es-CO"/>
              </w:rPr>
            </w:pPr>
            <w:r w:rsidRPr="00F6050A">
              <w:rPr>
                <w:rFonts w:ascii="Verdana" w:hAnsi="Verdana"/>
                <w:color w:val="000000"/>
                <w:sz w:val="16"/>
                <w:szCs w:val="16"/>
              </w:rPr>
              <w:t>100%</w:t>
            </w:r>
          </w:p>
        </w:tc>
        <w:tc>
          <w:tcPr>
            <w:tcW w:w="1923" w:type="dxa"/>
            <w:vAlign w:val="center"/>
          </w:tcPr>
          <w:p w14:paraId="5FEA519C" w14:textId="42815549" w:rsidR="00E42A0B" w:rsidRPr="00F6050A" w:rsidRDefault="003D3287" w:rsidP="00E42A0B">
            <w:pPr>
              <w:jc w:val="center"/>
              <w:rPr>
                <w:rFonts w:ascii="Verdana" w:hAnsi="Verdana"/>
                <w:color w:val="000000"/>
                <w:sz w:val="16"/>
                <w:szCs w:val="16"/>
              </w:rPr>
            </w:pPr>
            <w:r w:rsidRPr="00F6050A">
              <w:rPr>
                <w:rFonts w:ascii="Verdana" w:hAnsi="Verdana"/>
                <w:color w:val="000000"/>
                <w:sz w:val="16"/>
                <w:szCs w:val="16"/>
              </w:rPr>
              <w:t>2</w:t>
            </w:r>
            <w:r w:rsidR="002A213D" w:rsidRPr="00F6050A">
              <w:rPr>
                <w:rFonts w:ascii="Verdana" w:hAnsi="Verdana"/>
                <w:color w:val="000000"/>
                <w:sz w:val="16"/>
                <w:szCs w:val="16"/>
              </w:rPr>
              <w:t>.</w:t>
            </w:r>
            <w:r w:rsidRPr="00F6050A">
              <w:rPr>
                <w:rFonts w:ascii="Verdana" w:hAnsi="Verdana"/>
                <w:color w:val="000000"/>
                <w:sz w:val="16"/>
                <w:szCs w:val="16"/>
              </w:rPr>
              <w:t>32</w:t>
            </w:r>
            <w:r w:rsidR="002A213D" w:rsidRPr="00F6050A">
              <w:rPr>
                <w:rFonts w:ascii="Verdana" w:hAnsi="Verdana"/>
                <w:color w:val="000000"/>
                <w:sz w:val="16"/>
                <w:szCs w:val="16"/>
              </w:rPr>
              <w:t>9.345</w:t>
            </w:r>
          </w:p>
        </w:tc>
      </w:tr>
      <w:tr w:rsidR="00E42A0B" w:rsidRPr="00F6050A" w14:paraId="75006825" w14:textId="77777777" w:rsidTr="00481024">
        <w:trPr>
          <w:trHeight w:val="830"/>
          <w:jc w:val="center"/>
        </w:trPr>
        <w:tc>
          <w:tcPr>
            <w:tcW w:w="680" w:type="dxa"/>
            <w:shd w:val="clear" w:color="auto" w:fill="auto"/>
            <w:noWrap/>
            <w:vAlign w:val="center"/>
          </w:tcPr>
          <w:p w14:paraId="0A4F357D"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7</w:t>
            </w:r>
          </w:p>
        </w:tc>
        <w:tc>
          <w:tcPr>
            <w:tcW w:w="3355" w:type="dxa"/>
            <w:shd w:val="clear" w:color="auto" w:fill="auto"/>
            <w:vAlign w:val="center"/>
          </w:tcPr>
          <w:p w14:paraId="1BC3A4F3"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Porcentaje de hogares víctimas de desplazamiento forzado incluidos en el RUV con </w:t>
            </w:r>
            <w:proofErr w:type="spellStart"/>
            <w:r w:rsidRPr="00F6050A">
              <w:rPr>
                <w:rFonts w:ascii="Verdana" w:hAnsi="Verdana"/>
                <w:color w:val="000000"/>
                <w:sz w:val="16"/>
                <w:szCs w:val="16"/>
              </w:rPr>
              <w:t>autoreconocimiento</w:t>
            </w:r>
            <w:proofErr w:type="spellEnd"/>
            <w:r w:rsidRPr="00F6050A">
              <w:rPr>
                <w:rFonts w:ascii="Verdana" w:hAnsi="Verdana"/>
                <w:color w:val="000000"/>
                <w:sz w:val="16"/>
                <w:szCs w:val="16"/>
              </w:rPr>
              <w:t xml:space="preserve"> NARP y carencias en subsistencia mínima que reciben atención humanitaria</w:t>
            </w:r>
          </w:p>
        </w:tc>
        <w:tc>
          <w:tcPr>
            <w:tcW w:w="2106" w:type="dxa"/>
            <w:shd w:val="clear" w:color="auto" w:fill="auto"/>
            <w:vAlign w:val="center"/>
          </w:tcPr>
          <w:p w14:paraId="3B9BBC05"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6088D911"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0</w:t>
            </w:r>
          </w:p>
        </w:tc>
        <w:tc>
          <w:tcPr>
            <w:tcW w:w="1923" w:type="dxa"/>
            <w:vAlign w:val="center"/>
          </w:tcPr>
          <w:p w14:paraId="189165E1" w14:textId="1AF91ABA"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100%</w:t>
            </w:r>
          </w:p>
        </w:tc>
      </w:tr>
      <w:tr w:rsidR="00E42A0B" w:rsidRPr="00F6050A" w14:paraId="27641F31" w14:textId="77777777" w:rsidTr="00F6050A">
        <w:trPr>
          <w:trHeight w:val="386"/>
          <w:jc w:val="center"/>
        </w:trPr>
        <w:tc>
          <w:tcPr>
            <w:tcW w:w="680" w:type="dxa"/>
            <w:shd w:val="clear" w:color="auto" w:fill="auto"/>
            <w:noWrap/>
            <w:vAlign w:val="center"/>
          </w:tcPr>
          <w:p w14:paraId="2BA855E5"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8</w:t>
            </w:r>
          </w:p>
        </w:tc>
        <w:tc>
          <w:tcPr>
            <w:tcW w:w="3355" w:type="dxa"/>
            <w:shd w:val="clear" w:color="auto" w:fill="auto"/>
            <w:vAlign w:val="center"/>
          </w:tcPr>
          <w:p w14:paraId="73F3EECE"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Porcentaje de bienes y servicios recibidos en el marco de la política de víctimas identificados</w:t>
            </w:r>
          </w:p>
        </w:tc>
        <w:tc>
          <w:tcPr>
            <w:tcW w:w="2106" w:type="dxa"/>
            <w:shd w:val="clear" w:color="auto" w:fill="auto"/>
            <w:vAlign w:val="center"/>
          </w:tcPr>
          <w:p w14:paraId="701D5303"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300695CC" w14:textId="2BE41403"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1</w:t>
            </w:r>
            <w:r w:rsidR="00871506" w:rsidRPr="00F6050A">
              <w:rPr>
                <w:rFonts w:ascii="Verdana" w:hAnsi="Verdana"/>
                <w:color w:val="000000"/>
                <w:sz w:val="16"/>
                <w:szCs w:val="16"/>
              </w:rPr>
              <w:t>00%</w:t>
            </w:r>
          </w:p>
        </w:tc>
        <w:tc>
          <w:tcPr>
            <w:tcW w:w="1923" w:type="dxa"/>
            <w:vAlign w:val="center"/>
          </w:tcPr>
          <w:p w14:paraId="5C6D7190" w14:textId="61830BA3" w:rsidR="00E42A0B" w:rsidRPr="00F6050A" w:rsidRDefault="00E42A0B" w:rsidP="00E42A0B">
            <w:pPr>
              <w:jc w:val="center"/>
              <w:rPr>
                <w:rFonts w:ascii="Verdana" w:hAnsi="Verdana"/>
                <w:color w:val="000000"/>
                <w:sz w:val="16"/>
                <w:szCs w:val="16"/>
              </w:rPr>
            </w:pPr>
            <w:r w:rsidRPr="00F6050A">
              <w:rPr>
                <w:rFonts w:ascii="Verdana" w:hAnsi="Verdana"/>
                <w:color w:val="000000"/>
                <w:sz w:val="16"/>
                <w:szCs w:val="16"/>
              </w:rPr>
              <w:t>1</w:t>
            </w:r>
            <w:r w:rsidR="002A213D" w:rsidRPr="00F6050A">
              <w:rPr>
                <w:rFonts w:ascii="Verdana" w:hAnsi="Verdana"/>
                <w:color w:val="000000"/>
                <w:sz w:val="16"/>
                <w:szCs w:val="16"/>
              </w:rPr>
              <w:t>00%</w:t>
            </w:r>
          </w:p>
        </w:tc>
      </w:tr>
      <w:tr w:rsidR="00E42A0B" w:rsidRPr="00F6050A" w14:paraId="02BDE6A6" w14:textId="77777777" w:rsidTr="00F6050A">
        <w:trPr>
          <w:trHeight w:val="372"/>
          <w:jc w:val="center"/>
        </w:trPr>
        <w:tc>
          <w:tcPr>
            <w:tcW w:w="680" w:type="dxa"/>
            <w:shd w:val="clear" w:color="auto" w:fill="auto"/>
            <w:noWrap/>
            <w:vAlign w:val="center"/>
          </w:tcPr>
          <w:p w14:paraId="470D74CA"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9</w:t>
            </w:r>
          </w:p>
        </w:tc>
        <w:tc>
          <w:tcPr>
            <w:tcW w:w="3355" w:type="dxa"/>
            <w:shd w:val="clear" w:color="auto" w:fill="auto"/>
            <w:vAlign w:val="center"/>
          </w:tcPr>
          <w:p w14:paraId="6A4648FD"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Víctimas reparadas administrativamente </w:t>
            </w:r>
          </w:p>
        </w:tc>
        <w:tc>
          <w:tcPr>
            <w:tcW w:w="2106" w:type="dxa"/>
            <w:shd w:val="clear" w:color="auto" w:fill="auto"/>
            <w:vAlign w:val="center"/>
          </w:tcPr>
          <w:p w14:paraId="256B096C"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16554336" w14:textId="1405976A" w:rsidR="00E42A0B" w:rsidRPr="00F6050A" w:rsidRDefault="00A453CC" w:rsidP="00E42A0B">
            <w:pPr>
              <w:jc w:val="center"/>
              <w:rPr>
                <w:rFonts w:ascii="Verdana" w:hAnsi="Verdana" w:cs="Calibri"/>
                <w:sz w:val="16"/>
                <w:szCs w:val="16"/>
                <w:lang w:eastAsia="es-CO"/>
              </w:rPr>
            </w:pPr>
            <w:r w:rsidRPr="00F6050A">
              <w:rPr>
                <w:rFonts w:ascii="Verdana" w:hAnsi="Verdana"/>
                <w:color w:val="000000"/>
                <w:sz w:val="16"/>
                <w:szCs w:val="16"/>
              </w:rPr>
              <w:t>56%</w:t>
            </w:r>
          </w:p>
        </w:tc>
        <w:tc>
          <w:tcPr>
            <w:tcW w:w="1923" w:type="dxa"/>
            <w:vAlign w:val="center"/>
          </w:tcPr>
          <w:p w14:paraId="43C4307E" w14:textId="74CD46C0"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127.574</w:t>
            </w:r>
          </w:p>
        </w:tc>
      </w:tr>
      <w:tr w:rsidR="00E42A0B" w:rsidRPr="00F6050A" w14:paraId="0ECB2817" w14:textId="77777777" w:rsidTr="00481024">
        <w:trPr>
          <w:trHeight w:val="830"/>
          <w:jc w:val="center"/>
        </w:trPr>
        <w:tc>
          <w:tcPr>
            <w:tcW w:w="680" w:type="dxa"/>
            <w:shd w:val="clear" w:color="auto" w:fill="auto"/>
            <w:noWrap/>
            <w:vAlign w:val="center"/>
          </w:tcPr>
          <w:p w14:paraId="4A462C92"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10</w:t>
            </w:r>
          </w:p>
        </w:tc>
        <w:tc>
          <w:tcPr>
            <w:tcW w:w="3355" w:type="dxa"/>
            <w:shd w:val="clear" w:color="auto" w:fill="auto"/>
            <w:vAlign w:val="center"/>
          </w:tcPr>
          <w:p w14:paraId="0128B4B6"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Mujeres víctimas de violencia sexual en el marco del conflicto focalizadas y atendidas con la estrategia de reparación integral </w:t>
            </w:r>
          </w:p>
        </w:tc>
        <w:tc>
          <w:tcPr>
            <w:tcW w:w="2106" w:type="dxa"/>
            <w:shd w:val="clear" w:color="auto" w:fill="auto"/>
            <w:vAlign w:val="center"/>
          </w:tcPr>
          <w:p w14:paraId="11A9622B"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2A27BA01" w14:textId="37B06144" w:rsidR="00E42A0B" w:rsidRPr="00F6050A" w:rsidRDefault="00A453CC" w:rsidP="00E42A0B">
            <w:pPr>
              <w:jc w:val="center"/>
              <w:rPr>
                <w:rFonts w:ascii="Verdana" w:hAnsi="Verdana" w:cs="Calibri"/>
                <w:sz w:val="16"/>
                <w:szCs w:val="16"/>
                <w:lang w:eastAsia="es-CO"/>
              </w:rPr>
            </w:pPr>
            <w:r w:rsidRPr="00F6050A">
              <w:rPr>
                <w:rFonts w:ascii="Verdana" w:hAnsi="Verdana"/>
                <w:color w:val="000000"/>
                <w:sz w:val="16"/>
                <w:szCs w:val="16"/>
              </w:rPr>
              <w:t>99%</w:t>
            </w:r>
          </w:p>
        </w:tc>
        <w:tc>
          <w:tcPr>
            <w:tcW w:w="1923" w:type="dxa"/>
            <w:vAlign w:val="center"/>
          </w:tcPr>
          <w:p w14:paraId="04E49A5F" w14:textId="2762A437"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12.414</w:t>
            </w:r>
          </w:p>
        </w:tc>
      </w:tr>
      <w:tr w:rsidR="00E42A0B" w:rsidRPr="00F6050A" w14:paraId="49AC559A" w14:textId="77777777" w:rsidTr="00F6050A">
        <w:trPr>
          <w:trHeight w:val="319"/>
          <w:jc w:val="center"/>
        </w:trPr>
        <w:tc>
          <w:tcPr>
            <w:tcW w:w="680" w:type="dxa"/>
            <w:shd w:val="clear" w:color="auto" w:fill="auto"/>
            <w:noWrap/>
            <w:vAlign w:val="center"/>
          </w:tcPr>
          <w:p w14:paraId="22CDAF8F"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11</w:t>
            </w:r>
          </w:p>
          <w:p w14:paraId="47D4B313" w14:textId="77777777" w:rsidR="00E42A0B" w:rsidRPr="00F6050A" w:rsidRDefault="00E42A0B" w:rsidP="00E42A0B">
            <w:pPr>
              <w:jc w:val="center"/>
              <w:rPr>
                <w:rFonts w:ascii="Verdana" w:hAnsi="Verdana" w:cs="Calibri"/>
                <w:sz w:val="16"/>
                <w:szCs w:val="16"/>
                <w:lang w:eastAsia="es-CO"/>
              </w:rPr>
            </w:pPr>
          </w:p>
        </w:tc>
        <w:tc>
          <w:tcPr>
            <w:tcW w:w="3355" w:type="dxa"/>
            <w:shd w:val="clear" w:color="auto" w:fill="auto"/>
            <w:vAlign w:val="center"/>
          </w:tcPr>
          <w:p w14:paraId="45E6CD99"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Víctimas retornadas, reubicadas o integradas localmente </w:t>
            </w:r>
          </w:p>
        </w:tc>
        <w:tc>
          <w:tcPr>
            <w:tcW w:w="2106" w:type="dxa"/>
            <w:shd w:val="clear" w:color="auto" w:fill="auto"/>
            <w:vAlign w:val="center"/>
          </w:tcPr>
          <w:p w14:paraId="426A3D6D"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00C34615" w14:textId="193DD104" w:rsidR="00E42A0B" w:rsidRPr="00F6050A" w:rsidRDefault="00A453CC" w:rsidP="00E42A0B">
            <w:pPr>
              <w:jc w:val="center"/>
              <w:rPr>
                <w:rFonts w:ascii="Verdana" w:hAnsi="Verdana" w:cs="Calibri"/>
                <w:sz w:val="16"/>
                <w:szCs w:val="16"/>
                <w:lang w:eastAsia="es-CO"/>
              </w:rPr>
            </w:pPr>
            <w:r w:rsidRPr="00F6050A">
              <w:rPr>
                <w:rFonts w:ascii="Verdana" w:hAnsi="Verdana"/>
                <w:color w:val="000000"/>
                <w:sz w:val="16"/>
                <w:szCs w:val="16"/>
              </w:rPr>
              <w:t>100%</w:t>
            </w:r>
          </w:p>
        </w:tc>
        <w:tc>
          <w:tcPr>
            <w:tcW w:w="1923" w:type="dxa"/>
            <w:vAlign w:val="center"/>
          </w:tcPr>
          <w:p w14:paraId="755CC752" w14:textId="2EA6CA63"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2.737.420</w:t>
            </w:r>
          </w:p>
        </w:tc>
      </w:tr>
      <w:tr w:rsidR="00E42A0B" w:rsidRPr="00F6050A" w14:paraId="5F8001E3" w14:textId="77777777" w:rsidTr="00F6050A">
        <w:trPr>
          <w:trHeight w:val="284"/>
          <w:jc w:val="center"/>
        </w:trPr>
        <w:tc>
          <w:tcPr>
            <w:tcW w:w="680" w:type="dxa"/>
            <w:shd w:val="clear" w:color="auto" w:fill="auto"/>
            <w:noWrap/>
            <w:vAlign w:val="center"/>
          </w:tcPr>
          <w:p w14:paraId="735CBF92"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12</w:t>
            </w:r>
          </w:p>
          <w:p w14:paraId="482E40F2" w14:textId="77777777" w:rsidR="00E42A0B" w:rsidRPr="00F6050A" w:rsidRDefault="00E42A0B" w:rsidP="00E42A0B">
            <w:pPr>
              <w:jc w:val="center"/>
              <w:rPr>
                <w:rFonts w:ascii="Verdana" w:hAnsi="Verdana" w:cs="Calibri"/>
                <w:sz w:val="16"/>
                <w:szCs w:val="16"/>
                <w:lang w:eastAsia="es-CO"/>
              </w:rPr>
            </w:pPr>
          </w:p>
        </w:tc>
        <w:tc>
          <w:tcPr>
            <w:tcW w:w="3355" w:type="dxa"/>
            <w:shd w:val="clear" w:color="auto" w:fill="auto"/>
            <w:vAlign w:val="center"/>
          </w:tcPr>
          <w:p w14:paraId="317E55F6"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Sujetos de reparación colectiva reparados administrativamente </w:t>
            </w:r>
          </w:p>
        </w:tc>
        <w:tc>
          <w:tcPr>
            <w:tcW w:w="2106" w:type="dxa"/>
            <w:shd w:val="clear" w:color="auto" w:fill="auto"/>
            <w:vAlign w:val="center"/>
          </w:tcPr>
          <w:p w14:paraId="56B4943C"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68A7A1C7" w14:textId="4DFD7BCB" w:rsidR="00E42A0B" w:rsidRPr="00F6050A" w:rsidRDefault="00A453CC" w:rsidP="00E42A0B">
            <w:pPr>
              <w:jc w:val="center"/>
              <w:rPr>
                <w:rFonts w:ascii="Verdana" w:hAnsi="Verdana" w:cs="Calibri"/>
                <w:sz w:val="16"/>
                <w:szCs w:val="16"/>
                <w:lang w:eastAsia="es-CO"/>
              </w:rPr>
            </w:pPr>
            <w:r w:rsidRPr="00F6050A">
              <w:rPr>
                <w:rFonts w:ascii="Verdana" w:hAnsi="Verdana"/>
                <w:color w:val="000000"/>
                <w:sz w:val="16"/>
                <w:szCs w:val="16"/>
              </w:rPr>
              <w:t>33%</w:t>
            </w:r>
          </w:p>
        </w:tc>
        <w:tc>
          <w:tcPr>
            <w:tcW w:w="1923" w:type="dxa"/>
            <w:vAlign w:val="center"/>
          </w:tcPr>
          <w:p w14:paraId="53549680" w14:textId="0585347A"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31</w:t>
            </w:r>
          </w:p>
        </w:tc>
      </w:tr>
      <w:tr w:rsidR="00E42A0B" w:rsidRPr="00F6050A" w14:paraId="50ABB666" w14:textId="77777777" w:rsidTr="00F6050A">
        <w:trPr>
          <w:trHeight w:val="262"/>
          <w:jc w:val="center"/>
        </w:trPr>
        <w:tc>
          <w:tcPr>
            <w:tcW w:w="680" w:type="dxa"/>
            <w:shd w:val="clear" w:color="auto" w:fill="auto"/>
            <w:noWrap/>
            <w:vAlign w:val="center"/>
          </w:tcPr>
          <w:p w14:paraId="4CD54E6A"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13</w:t>
            </w:r>
          </w:p>
          <w:p w14:paraId="2E2E0709" w14:textId="77777777" w:rsidR="00E42A0B" w:rsidRPr="00F6050A" w:rsidRDefault="00E42A0B" w:rsidP="00E42A0B">
            <w:pPr>
              <w:jc w:val="center"/>
              <w:rPr>
                <w:rFonts w:ascii="Verdana" w:hAnsi="Verdana" w:cs="Calibri"/>
                <w:sz w:val="16"/>
                <w:szCs w:val="16"/>
                <w:lang w:eastAsia="es-CO"/>
              </w:rPr>
            </w:pPr>
          </w:p>
        </w:tc>
        <w:tc>
          <w:tcPr>
            <w:tcW w:w="3355" w:type="dxa"/>
            <w:shd w:val="clear" w:color="auto" w:fill="auto"/>
            <w:vAlign w:val="center"/>
          </w:tcPr>
          <w:p w14:paraId="36D0A588"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Sujetos de reparación colectiva étnicos indemnizados </w:t>
            </w:r>
          </w:p>
        </w:tc>
        <w:tc>
          <w:tcPr>
            <w:tcW w:w="2106" w:type="dxa"/>
            <w:shd w:val="clear" w:color="auto" w:fill="auto"/>
            <w:vAlign w:val="center"/>
          </w:tcPr>
          <w:p w14:paraId="7D6B3442"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14C0D0B9" w14:textId="0C74DE94" w:rsidR="00E42A0B" w:rsidRPr="00F6050A" w:rsidRDefault="00A453CC" w:rsidP="00E42A0B">
            <w:pPr>
              <w:jc w:val="center"/>
              <w:rPr>
                <w:rFonts w:ascii="Verdana" w:hAnsi="Verdana" w:cs="Calibri"/>
                <w:sz w:val="16"/>
                <w:szCs w:val="16"/>
                <w:lang w:eastAsia="es-CO"/>
              </w:rPr>
            </w:pPr>
            <w:r w:rsidRPr="00F6050A">
              <w:rPr>
                <w:rFonts w:ascii="Verdana" w:hAnsi="Verdana"/>
                <w:color w:val="000000"/>
                <w:sz w:val="16"/>
                <w:szCs w:val="16"/>
              </w:rPr>
              <w:t>15%</w:t>
            </w:r>
          </w:p>
        </w:tc>
        <w:tc>
          <w:tcPr>
            <w:tcW w:w="1923" w:type="dxa"/>
            <w:vAlign w:val="center"/>
          </w:tcPr>
          <w:p w14:paraId="02AF96CA" w14:textId="059A5E74"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13</w:t>
            </w:r>
          </w:p>
        </w:tc>
      </w:tr>
      <w:tr w:rsidR="00E42A0B" w:rsidRPr="00F6050A" w14:paraId="729B7B3A" w14:textId="77777777" w:rsidTr="00F6050A">
        <w:trPr>
          <w:trHeight w:val="518"/>
          <w:jc w:val="center"/>
        </w:trPr>
        <w:tc>
          <w:tcPr>
            <w:tcW w:w="680" w:type="dxa"/>
            <w:shd w:val="clear" w:color="auto" w:fill="auto"/>
            <w:noWrap/>
            <w:vAlign w:val="center"/>
          </w:tcPr>
          <w:p w14:paraId="66813581"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14</w:t>
            </w:r>
          </w:p>
        </w:tc>
        <w:tc>
          <w:tcPr>
            <w:tcW w:w="3355" w:type="dxa"/>
            <w:shd w:val="clear" w:color="auto" w:fill="auto"/>
            <w:vAlign w:val="center"/>
          </w:tcPr>
          <w:p w14:paraId="05EE7686" w14:textId="1F15CD5C"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 xml:space="preserve">100% de víctimas del Pueblo </w:t>
            </w:r>
            <w:proofErr w:type="spellStart"/>
            <w:r w:rsidRPr="00F6050A">
              <w:rPr>
                <w:rFonts w:ascii="Verdana" w:hAnsi="Verdana"/>
                <w:color w:val="000000"/>
                <w:sz w:val="16"/>
                <w:szCs w:val="16"/>
              </w:rPr>
              <w:t>Rrom</w:t>
            </w:r>
            <w:proofErr w:type="spellEnd"/>
            <w:r w:rsidRPr="00F6050A">
              <w:rPr>
                <w:rFonts w:ascii="Verdana" w:hAnsi="Verdana"/>
                <w:color w:val="000000"/>
                <w:sz w:val="16"/>
                <w:szCs w:val="16"/>
              </w:rPr>
              <w:t xml:space="preserve"> registradas e incluidas en el RUV y en el </w:t>
            </w:r>
            <w:proofErr w:type="spellStart"/>
            <w:r w:rsidRPr="00F6050A">
              <w:rPr>
                <w:rFonts w:ascii="Verdana" w:hAnsi="Verdana"/>
                <w:color w:val="000000"/>
                <w:sz w:val="16"/>
                <w:szCs w:val="16"/>
              </w:rPr>
              <w:t>autocenso</w:t>
            </w:r>
            <w:proofErr w:type="spellEnd"/>
            <w:r w:rsidRPr="00F6050A">
              <w:rPr>
                <w:rFonts w:ascii="Verdana" w:hAnsi="Verdana"/>
                <w:color w:val="000000"/>
                <w:sz w:val="16"/>
                <w:szCs w:val="16"/>
              </w:rPr>
              <w:t xml:space="preserve"> </w:t>
            </w:r>
            <w:proofErr w:type="spellStart"/>
            <w:r w:rsidRPr="00F6050A">
              <w:rPr>
                <w:rFonts w:ascii="Verdana" w:hAnsi="Verdana"/>
                <w:color w:val="000000"/>
                <w:sz w:val="16"/>
                <w:szCs w:val="16"/>
              </w:rPr>
              <w:t>Rrom</w:t>
            </w:r>
            <w:proofErr w:type="spellEnd"/>
            <w:r w:rsidRPr="00F6050A">
              <w:rPr>
                <w:rFonts w:ascii="Verdana" w:hAnsi="Verdana"/>
                <w:color w:val="000000"/>
                <w:sz w:val="16"/>
                <w:szCs w:val="16"/>
              </w:rPr>
              <w:t xml:space="preserve"> registrado en el Ministerio del Interior indemnizadas administrativamente </w:t>
            </w:r>
          </w:p>
        </w:tc>
        <w:tc>
          <w:tcPr>
            <w:tcW w:w="2106" w:type="dxa"/>
            <w:shd w:val="clear" w:color="auto" w:fill="auto"/>
            <w:vAlign w:val="center"/>
          </w:tcPr>
          <w:p w14:paraId="2845B24C"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14D5C941" w14:textId="3ED8C158" w:rsidR="00E42A0B" w:rsidRPr="00F6050A" w:rsidRDefault="00A453CC" w:rsidP="00E42A0B">
            <w:pPr>
              <w:jc w:val="center"/>
              <w:rPr>
                <w:rFonts w:ascii="Verdana" w:hAnsi="Verdana" w:cs="Calibri"/>
                <w:sz w:val="16"/>
                <w:szCs w:val="16"/>
                <w:lang w:eastAsia="es-CO"/>
              </w:rPr>
            </w:pPr>
            <w:r w:rsidRPr="00F6050A">
              <w:rPr>
                <w:rFonts w:ascii="Verdana" w:hAnsi="Verdana"/>
                <w:color w:val="000000"/>
                <w:sz w:val="16"/>
                <w:szCs w:val="16"/>
              </w:rPr>
              <w:t>100%</w:t>
            </w:r>
          </w:p>
        </w:tc>
        <w:tc>
          <w:tcPr>
            <w:tcW w:w="1923" w:type="dxa"/>
            <w:vAlign w:val="center"/>
          </w:tcPr>
          <w:p w14:paraId="0012802C" w14:textId="69C1A57A" w:rsidR="00E42A0B" w:rsidRPr="00F6050A" w:rsidRDefault="002A213D" w:rsidP="00E42A0B">
            <w:pPr>
              <w:jc w:val="center"/>
              <w:rPr>
                <w:rFonts w:ascii="Verdana" w:hAnsi="Verdana"/>
                <w:color w:val="000000"/>
                <w:sz w:val="16"/>
                <w:szCs w:val="16"/>
              </w:rPr>
            </w:pPr>
            <w:r w:rsidRPr="00F6050A">
              <w:rPr>
                <w:rFonts w:ascii="Verdana" w:hAnsi="Verdana"/>
                <w:color w:val="000000"/>
                <w:sz w:val="16"/>
                <w:szCs w:val="16"/>
              </w:rPr>
              <w:t>100%</w:t>
            </w:r>
          </w:p>
        </w:tc>
      </w:tr>
      <w:tr w:rsidR="00E42A0B" w:rsidRPr="00F6050A" w14:paraId="14387298" w14:textId="77777777" w:rsidTr="00481024">
        <w:trPr>
          <w:trHeight w:val="830"/>
          <w:jc w:val="center"/>
        </w:trPr>
        <w:tc>
          <w:tcPr>
            <w:tcW w:w="680" w:type="dxa"/>
            <w:shd w:val="clear" w:color="auto" w:fill="auto"/>
            <w:noWrap/>
            <w:vAlign w:val="center"/>
          </w:tcPr>
          <w:p w14:paraId="51D35721" w14:textId="77777777" w:rsidR="00E42A0B" w:rsidRPr="00F6050A" w:rsidRDefault="00E42A0B" w:rsidP="00E42A0B">
            <w:pPr>
              <w:jc w:val="center"/>
              <w:rPr>
                <w:rFonts w:ascii="Verdana" w:hAnsi="Verdana" w:cs="Calibri"/>
                <w:sz w:val="16"/>
                <w:szCs w:val="16"/>
                <w:lang w:eastAsia="es-CO"/>
              </w:rPr>
            </w:pPr>
            <w:r w:rsidRPr="00F6050A">
              <w:rPr>
                <w:rFonts w:ascii="Verdana" w:hAnsi="Verdana" w:cs="Calibri"/>
                <w:sz w:val="16"/>
                <w:szCs w:val="16"/>
                <w:lang w:eastAsia="es-CO"/>
              </w:rPr>
              <w:t>15</w:t>
            </w:r>
          </w:p>
        </w:tc>
        <w:tc>
          <w:tcPr>
            <w:tcW w:w="3355" w:type="dxa"/>
            <w:shd w:val="clear" w:color="auto" w:fill="auto"/>
            <w:vAlign w:val="center"/>
          </w:tcPr>
          <w:p w14:paraId="33C27EF5" w14:textId="77777777" w:rsidR="00E42A0B" w:rsidRPr="00F6050A" w:rsidRDefault="00E42A0B" w:rsidP="00E42A0B">
            <w:pPr>
              <w:jc w:val="both"/>
              <w:rPr>
                <w:rFonts w:ascii="Verdana" w:hAnsi="Verdana" w:cs="Calibri"/>
                <w:sz w:val="16"/>
                <w:szCs w:val="16"/>
                <w:lang w:eastAsia="es-CO"/>
              </w:rPr>
            </w:pPr>
            <w:r w:rsidRPr="00F6050A">
              <w:rPr>
                <w:rFonts w:ascii="Verdana" w:hAnsi="Verdana"/>
                <w:color w:val="000000"/>
                <w:sz w:val="16"/>
                <w:szCs w:val="16"/>
              </w:rPr>
              <w:t>Acciones en el marco de los planes de las actuales comunidades y las que se llegasen a incluir implementadas dentro de los Planes de retornos y reubicación concertados previamente con las comunidades NARP a través del comité de justicia transicional, competencia de la Unidad para las Víctimas.</w:t>
            </w:r>
          </w:p>
        </w:tc>
        <w:tc>
          <w:tcPr>
            <w:tcW w:w="2106" w:type="dxa"/>
            <w:shd w:val="clear" w:color="auto" w:fill="auto"/>
            <w:vAlign w:val="center"/>
          </w:tcPr>
          <w:p w14:paraId="478D3B0B" w14:textId="77777777" w:rsidR="00E42A0B" w:rsidRPr="00F6050A" w:rsidRDefault="00E42A0B" w:rsidP="00E42A0B">
            <w:pPr>
              <w:jc w:val="center"/>
              <w:rPr>
                <w:rFonts w:ascii="Verdana" w:hAnsi="Verdana" w:cs="Calibri"/>
                <w:sz w:val="16"/>
                <w:szCs w:val="16"/>
                <w:lang w:eastAsia="es-CO"/>
              </w:rPr>
            </w:pPr>
            <w:r w:rsidRPr="00F6050A">
              <w:rPr>
                <w:rFonts w:ascii="Verdana" w:hAnsi="Verdana"/>
                <w:color w:val="000000"/>
                <w:sz w:val="16"/>
                <w:szCs w:val="16"/>
              </w:rPr>
              <w:t>Reparacion</w:t>
            </w:r>
          </w:p>
        </w:tc>
        <w:tc>
          <w:tcPr>
            <w:tcW w:w="1584" w:type="dxa"/>
            <w:shd w:val="clear" w:color="auto" w:fill="auto"/>
            <w:vAlign w:val="center"/>
          </w:tcPr>
          <w:p w14:paraId="101EFE20" w14:textId="2EE3C4EB" w:rsidR="00E42A0B" w:rsidRPr="00F6050A" w:rsidRDefault="003D3287" w:rsidP="00E42A0B">
            <w:pPr>
              <w:jc w:val="center"/>
              <w:rPr>
                <w:rFonts w:ascii="Verdana" w:hAnsi="Verdana" w:cs="Calibri"/>
                <w:sz w:val="16"/>
                <w:szCs w:val="16"/>
                <w:lang w:eastAsia="es-CO"/>
              </w:rPr>
            </w:pPr>
            <w:r w:rsidRPr="00F6050A">
              <w:rPr>
                <w:rFonts w:ascii="Verdana" w:hAnsi="Verdana"/>
                <w:color w:val="000000"/>
                <w:sz w:val="16"/>
                <w:szCs w:val="16"/>
              </w:rPr>
              <w:t>100%</w:t>
            </w:r>
          </w:p>
        </w:tc>
        <w:tc>
          <w:tcPr>
            <w:tcW w:w="1923" w:type="dxa"/>
            <w:vAlign w:val="center"/>
          </w:tcPr>
          <w:p w14:paraId="05465FAC" w14:textId="31C520FD" w:rsidR="00E42A0B" w:rsidRPr="00F6050A" w:rsidRDefault="00E42A0B" w:rsidP="00E42A0B">
            <w:pPr>
              <w:jc w:val="center"/>
              <w:rPr>
                <w:rFonts w:ascii="Verdana" w:hAnsi="Verdana"/>
                <w:color w:val="000000"/>
                <w:sz w:val="16"/>
                <w:szCs w:val="16"/>
              </w:rPr>
            </w:pPr>
            <w:r w:rsidRPr="00F6050A">
              <w:rPr>
                <w:rFonts w:ascii="Verdana" w:hAnsi="Verdana"/>
                <w:color w:val="000000"/>
                <w:sz w:val="16"/>
                <w:szCs w:val="16"/>
              </w:rPr>
              <w:t>3</w:t>
            </w:r>
            <w:r w:rsidR="002A213D" w:rsidRPr="00F6050A">
              <w:rPr>
                <w:rFonts w:ascii="Verdana" w:hAnsi="Verdana"/>
                <w:color w:val="000000"/>
                <w:sz w:val="16"/>
                <w:szCs w:val="16"/>
              </w:rPr>
              <w:t>4</w:t>
            </w:r>
          </w:p>
        </w:tc>
      </w:tr>
    </w:tbl>
    <w:p w14:paraId="599904AF" w14:textId="77777777" w:rsidR="00446E92" w:rsidRDefault="00446E92" w:rsidP="00446E92">
      <w:pPr>
        <w:rPr>
          <w:rFonts w:ascii="Verdana" w:hAnsi="Verdana" w:cstheme="minorHAnsi"/>
          <w:b/>
        </w:rPr>
      </w:pPr>
    </w:p>
    <w:p w14:paraId="71012C3B" w14:textId="77777777" w:rsidR="003B3C24" w:rsidRPr="007B53BD" w:rsidRDefault="003B3C24" w:rsidP="00446E92">
      <w:pPr>
        <w:rPr>
          <w:rFonts w:ascii="Verdana" w:hAnsi="Verdana" w:cstheme="minorHAnsi"/>
          <w:b/>
        </w:rPr>
      </w:pPr>
    </w:p>
    <w:p w14:paraId="1B56ED51" w14:textId="0D5C1D15" w:rsidR="004131E9" w:rsidRPr="007B53BD" w:rsidRDefault="004131E9" w:rsidP="00C57498">
      <w:pPr>
        <w:pStyle w:val="Ttulo1"/>
        <w:numPr>
          <w:ilvl w:val="1"/>
          <w:numId w:val="22"/>
        </w:numPr>
        <w:jc w:val="both"/>
        <w:rPr>
          <w:rFonts w:ascii="Verdana" w:hAnsi="Verdana" w:cstheme="minorHAnsi"/>
          <w:b/>
          <w:sz w:val="24"/>
          <w:szCs w:val="24"/>
        </w:rPr>
      </w:pPr>
      <w:bookmarkStart w:id="18" w:name="_Toc72246380"/>
      <w:r w:rsidRPr="007B53BD">
        <w:rPr>
          <w:rFonts w:ascii="Verdana" w:hAnsi="Verdana" w:cstheme="minorHAnsi"/>
          <w:b/>
          <w:sz w:val="24"/>
          <w:szCs w:val="24"/>
        </w:rPr>
        <w:t>Objetivos de Desarrollo Sostenible</w:t>
      </w:r>
      <w:bookmarkEnd w:id="18"/>
    </w:p>
    <w:p w14:paraId="241E9E72" w14:textId="77777777" w:rsidR="004131E9" w:rsidRPr="007B53BD" w:rsidRDefault="004131E9" w:rsidP="009A6916">
      <w:pPr>
        <w:rPr>
          <w:rFonts w:ascii="Verdana" w:hAnsi="Verdana" w:cstheme="minorHAnsi"/>
          <w:b/>
        </w:rPr>
      </w:pPr>
    </w:p>
    <w:p w14:paraId="368662D3" w14:textId="2DB8470C" w:rsidR="004131E9" w:rsidRPr="007B53BD" w:rsidRDefault="004131E9" w:rsidP="004131E9">
      <w:pPr>
        <w:pStyle w:val="Textoindependiente"/>
        <w:tabs>
          <w:tab w:val="left" w:pos="8505"/>
        </w:tabs>
        <w:jc w:val="both"/>
        <w:rPr>
          <w:rFonts w:ascii="Verdana" w:hAnsi="Verdana" w:cstheme="minorHAnsi"/>
        </w:rPr>
      </w:pPr>
      <w:r w:rsidRPr="007B53BD">
        <w:rPr>
          <w:rFonts w:ascii="Verdana" w:hAnsi="Verdana" w:cstheme="minorHAnsi"/>
        </w:rPr>
        <w:t xml:space="preserve">La Unidad, con el desarrollo </w:t>
      </w:r>
      <w:proofErr w:type="gramStart"/>
      <w:r w:rsidRPr="007B53BD">
        <w:rPr>
          <w:rFonts w:ascii="Verdana" w:hAnsi="Verdana" w:cstheme="minorHAnsi"/>
        </w:rPr>
        <w:t>de  su</w:t>
      </w:r>
      <w:proofErr w:type="gramEnd"/>
      <w:r w:rsidRPr="007B53BD">
        <w:rPr>
          <w:rFonts w:ascii="Verdana" w:hAnsi="Verdana" w:cstheme="minorHAnsi"/>
        </w:rPr>
        <w:t xml:space="preserve"> misionalidad aporta al cumplimiento de por lo menos 4 Objetivos de Desarrollo Sostenible, a saber:</w:t>
      </w:r>
    </w:p>
    <w:p w14:paraId="5C8A1530" w14:textId="77777777" w:rsidR="004131E9" w:rsidRPr="007B53BD" w:rsidRDefault="004131E9" w:rsidP="004131E9">
      <w:pPr>
        <w:pStyle w:val="Textoindependiente"/>
        <w:tabs>
          <w:tab w:val="left" w:pos="8505"/>
        </w:tabs>
        <w:jc w:val="both"/>
        <w:rPr>
          <w:rFonts w:ascii="Verdana" w:hAnsi="Verdana" w:cstheme="minorHAnsi"/>
        </w:rPr>
      </w:pPr>
    </w:p>
    <w:p w14:paraId="31CCFBDE" w14:textId="6651A8DF" w:rsidR="004131E9" w:rsidRPr="00F6050A" w:rsidRDefault="004131E9" w:rsidP="00F6050A">
      <w:pPr>
        <w:rPr>
          <w:rFonts w:ascii="Verdana" w:hAnsi="Verdana" w:cstheme="minorHAnsi"/>
          <w:b/>
        </w:rPr>
      </w:pPr>
      <w:r w:rsidRPr="00F6050A">
        <w:rPr>
          <w:rFonts w:ascii="Verdana" w:hAnsi="Verdana" w:cstheme="minorHAnsi"/>
          <w:b/>
        </w:rPr>
        <w:t xml:space="preserve">ODS 1: </w:t>
      </w:r>
      <w:r w:rsidRPr="00F6050A">
        <w:rPr>
          <w:rFonts w:ascii="Verdana" w:hAnsi="Verdana" w:cstheme="minorHAnsi"/>
          <w:bCs/>
        </w:rPr>
        <w:t>Fin de la Pobreza.</w:t>
      </w:r>
    </w:p>
    <w:p w14:paraId="07DC62DA" w14:textId="5A43639F" w:rsidR="004131E9" w:rsidRPr="00F6050A" w:rsidRDefault="004131E9" w:rsidP="00F6050A">
      <w:pPr>
        <w:rPr>
          <w:rFonts w:ascii="Verdana" w:hAnsi="Verdana" w:cstheme="minorHAnsi"/>
          <w:b/>
        </w:rPr>
      </w:pPr>
      <w:r w:rsidRPr="00F6050A">
        <w:rPr>
          <w:rFonts w:ascii="Verdana" w:hAnsi="Verdana" w:cstheme="minorHAnsi"/>
          <w:b/>
        </w:rPr>
        <w:t xml:space="preserve">ODS 10: </w:t>
      </w:r>
      <w:r w:rsidRPr="00F6050A">
        <w:rPr>
          <w:rFonts w:ascii="Verdana" w:hAnsi="Verdana" w:cstheme="minorHAnsi"/>
          <w:bCs/>
        </w:rPr>
        <w:t>Reducción de las Desigualdades.</w:t>
      </w:r>
    </w:p>
    <w:p w14:paraId="36B63C1D" w14:textId="26D1D0C9" w:rsidR="004131E9" w:rsidRPr="00F6050A" w:rsidRDefault="004131E9" w:rsidP="00F6050A">
      <w:pPr>
        <w:rPr>
          <w:rFonts w:ascii="Verdana" w:hAnsi="Verdana" w:cstheme="minorHAnsi"/>
          <w:b/>
        </w:rPr>
      </w:pPr>
      <w:r w:rsidRPr="00F6050A">
        <w:rPr>
          <w:rFonts w:ascii="Verdana" w:hAnsi="Verdana" w:cstheme="minorHAnsi"/>
          <w:b/>
        </w:rPr>
        <w:t xml:space="preserve">ODS 16: </w:t>
      </w:r>
      <w:r w:rsidRPr="00F6050A">
        <w:rPr>
          <w:rFonts w:ascii="Verdana" w:hAnsi="Verdana" w:cstheme="minorHAnsi"/>
          <w:bCs/>
        </w:rPr>
        <w:t>Paz, Justicia e Instituciones Sólidas.</w:t>
      </w:r>
    </w:p>
    <w:p w14:paraId="082CE4FA" w14:textId="77777777" w:rsidR="004131E9" w:rsidRPr="00F6050A" w:rsidRDefault="004131E9" w:rsidP="00F6050A">
      <w:pPr>
        <w:rPr>
          <w:rFonts w:ascii="Verdana" w:hAnsi="Verdana" w:cstheme="minorHAnsi"/>
          <w:b/>
        </w:rPr>
      </w:pPr>
      <w:r w:rsidRPr="00F6050A">
        <w:rPr>
          <w:rFonts w:ascii="Verdana" w:hAnsi="Verdana" w:cstheme="minorHAnsi"/>
          <w:b/>
        </w:rPr>
        <w:t xml:space="preserve">ODS 17: </w:t>
      </w:r>
      <w:r w:rsidRPr="00F6050A">
        <w:rPr>
          <w:rFonts w:ascii="Verdana" w:hAnsi="Verdana" w:cstheme="minorHAnsi"/>
          <w:bCs/>
        </w:rPr>
        <w:t>Alianzas para lograr los objetivos.</w:t>
      </w:r>
    </w:p>
    <w:p w14:paraId="445810A9" w14:textId="22DD398A" w:rsidR="003B330D" w:rsidRDefault="003B330D" w:rsidP="00D03B97">
      <w:pPr>
        <w:pStyle w:val="Textoindependiente"/>
        <w:spacing w:before="11"/>
        <w:jc w:val="both"/>
        <w:rPr>
          <w:rFonts w:ascii="Verdana" w:hAnsi="Verdana" w:cstheme="minorHAnsi"/>
          <w:highlight w:val="yellow"/>
        </w:rPr>
      </w:pPr>
    </w:p>
    <w:p w14:paraId="1BF51AA8" w14:textId="65392773" w:rsidR="00942AB8" w:rsidRDefault="00942AB8" w:rsidP="00D03B97">
      <w:pPr>
        <w:pStyle w:val="Textoindependiente"/>
        <w:spacing w:before="11"/>
        <w:jc w:val="both"/>
        <w:rPr>
          <w:rFonts w:ascii="Verdana" w:hAnsi="Verdana" w:cstheme="minorHAnsi"/>
          <w:highlight w:val="yellow"/>
        </w:rPr>
      </w:pPr>
    </w:p>
    <w:p w14:paraId="5CAB5F30" w14:textId="356F8A4E" w:rsidR="00C802D2" w:rsidRDefault="00C802D2" w:rsidP="00D03B97">
      <w:pPr>
        <w:pStyle w:val="Textoindependiente"/>
        <w:spacing w:before="11"/>
        <w:jc w:val="both"/>
        <w:rPr>
          <w:rFonts w:ascii="Verdana" w:hAnsi="Verdana" w:cstheme="minorHAnsi"/>
          <w:highlight w:val="yellow"/>
        </w:rPr>
      </w:pPr>
    </w:p>
    <w:p w14:paraId="1319B252" w14:textId="77777777" w:rsidR="00C802D2" w:rsidRPr="007B53BD" w:rsidRDefault="00C802D2" w:rsidP="00D03B97">
      <w:pPr>
        <w:pStyle w:val="Textoindependiente"/>
        <w:spacing w:before="11"/>
        <w:jc w:val="both"/>
        <w:rPr>
          <w:rFonts w:ascii="Verdana" w:hAnsi="Verdana" w:cstheme="minorHAnsi"/>
          <w:highlight w:val="yellow"/>
        </w:rPr>
      </w:pPr>
    </w:p>
    <w:p w14:paraId="237E1249" w14:textId="229DAB5E" w:rsidR="00666430" w:rsidRPr="007B53BD" w:rsidRDefault="00446E92" w:rsidP="00C57498">
      <w:pPr>
        <w:pStyle w:val="Ttulo1"/>
        <w:numPr>
          <w:ilvl w:val="1"/>
          <w:numId w:val="22"/>
        </w:numPr>
        <w:jc w:val="both"/>
        <w:rPr>
          <w:rFonts w:ascii="Verdana" w:hAnsi="Verdana" w:cstheme="minorHAnsi"/>
          <w:b/>
          <w:sz w:val="24"/>
          <w:szCs w:val="24"/>
        </w:rPr>
      </w:pPr>
      <w:bookmarkStart w:id="19" w:name="_Toc72246381"/>
      <w:r w:rsidRPr="007B53BD">
        <w:rPr>
          <w:rFonts w:ascii="Verdana" w:hAnsi="Verdana" w:cstheme="minorHAnsi"/>
          <w:b/>
          <w:sz w:val="24"/>
          <w:szCs w:val="24"/>
        </w:rPr>
        <w:t>Sectoriales -</w:t>
      </w:r>
      <w:r w:rsidR="00666430" w:rsidRPr="007B53BD">
        <w:rPr>
          <w:rFonts w:ascii="Verdana" w:hAnsi="Verdana" w:cstheme="minorHAnsi"/>
          <w:b/>
          <w:sz w:val="24"/>
          <w:szCs w:val="24"/>
        </w:rPr>
        <w:t xml:space="preserve"> Presidencia de la República y Prosperidad Social</w:t>
      </w:r>
      <w:bookmarkEnd w:id="19"/>
    </w:p>
    <w:p w14:paraId="36903796" w14:textId="77777777" w:rsidR="00666430" w:rsidRPr="007B53BD" w:rsidRDefault="00666430" w:rsidP="00D03B97">
      <w:pPr>
        <w:pStyle w:val="Textoindependiente"/>
        <w:spacing w:before="11"/>
        <w:jc w:val="both"/>
        <w:rPr>
          <w:rFonts w:ascii="Verdana" w:hAnsi="Verdana" w:cstheme="minorHAnsi"/>
          <w:highlight w:val="yellow"/>
        </w:rPr>
      </w:pPr>
    </w:p>
    <w:p w14:paraId="02297B36" w14:textId="4892C4EB" w:rsidR="008D46B4" w:rsidRDefault="00666430" w:rsidP="00041A57">
      <w:pPr>
        <w:jc w:val="both"/>
        <w:rPr>
          <w:rFonts w:ascii="Verdana" w:hAnsi="Verdana"/>
        </w:rPr>
      </w:pPr>
      <w:r w:rsidRPr="007B53BD">
        <w:rPr>
          <w:rFonts w:ascii="Verdana" w:hAnsi="Verdana"/>
        </w:rPr>
        <w:t>Teniendo en cuenta el Plan Nacional de Desarrollo 2018 – 2022, la Unidad se alineó estratégicamente con Prosperidad Social</w:t>
      </w:r>
      <w:r w:rsidR="00446E92" w:rsidRPr="007B53BD">
        <w:rPr>
          <w:rFonts w:ascii="Verdana" w:hAnsi="Verdana"/>
        </w:rPr>
        <w:t xml:space="preserve"> líder del sector de inclusión y reconciliación</w:t>
      </w:r>
      <w:r w:rsidRPr="007B53BD">
        <w:rPr>
          <w:rFonts w:ascii="Verdana" w:hAnsi="Verdana"/>
        </w:rPr>
        <w:t xml:space="preserve"> y este a su vez con la Presidencia de la República, fijando como objetivo o prioridad dentro del sector el fortalecer la reparación integral de las víctimas del conflicto armado interno y la garantía del derecho a la verdad y a la memoria para la sociedad. </w:t>
      </w:r>
    </w:p>
    <w:p w14:paraId="6B7800EA" w14:textId="0F951735" w:rsidR="008D46B4" w:rsidRPr="007B53BD" w:rsidRDefault="008D46B4" w:rsidP="009A6916">
      <w:pPr>
        <w:rPr>
          <w:rFonts w:ascii="Verdana" w:hAnsi="Verdana" w:cstheme="minorHAnsi"/>
          <w:b/>
        </w:rPr>
      </w:pPr>
    </w:p>
    <w:p w14:paraId="0C8C5786" w14:textId="77777777" w:rsidR="008D46B4" w:rsidRDefault="008D46B4" w:rsidP="008D46B4">
      <w:pPr>
        <w:jc w:val="center"/>
        <w:rPr>
          <w:rFonts w:ascii="Verdana" w:hAnsi="Verdana" w:cs="Courier New"/>
          <w:b/>
          <w:bCs/>
          <w:lang w:eastAsia="es-CO"/>
        </w:rPr>
      </w:pPr>
      <w:bookmarkStart w:id="20" w:name="RANGE!A1:Q6"/>
    </w:p>
    <w:tbl>
      <w:tblPr>
        <w:tblW w:w="1053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8"/>
        <w:gridCol w:w="1070"/>
        <w:gridCol w:w="728"/>
        <w:gridCol w:w="862"/>
        <w:gridCol w:w="673"/>
        <w:gridCol w:w="1183"/>
        <w:gridCol w:w="812"/>
        <w:gridCol w:w="695"/>
        <w:gridCol w:w="754"/>
        <w:gridCol w:w="754"/>
        <w:gridCol w:w="754"/>
        <w:gridCol w:w="990"/>
      </w:tblGrid>
      <w:tr w:rsidR="00F6050A" w:rsidRPr="00482355" w14:paraId="129847E9" w14:textId="77777777" w:rsidTr="00F6050A">
        <w:trPr>
          <w:trHeight w:val="192"/>
        </w:trPr>
        <w:tc>
          <w:tcPr>
            <w:tcW w:w="1258" w:type="dxa"/>
            <w:shd w:val="clear" w:color="auto" w:fill="548DD4" w:themeFill="text2" w:themeFillTint="99"/>
            <w:vAlign w:val="center"/>
            <w:hideMark/>
          </w:tcPr>
          <w:p w14:paraId="330B47B9"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 xml:space="preserve">OBJETIVO ESTRATÉGICO </w:t>
            </w:r>
          </w:p>
        </w:tc>
        <w:tc>
          <w:tcPr>
            <w:tcW w:w="1070" w:type="dxa"/>
            <w:shd w:val="clear" w:color="auto" w:fill="548DD4" w:themeFill="text2" w:themeFillTint="99"/>
            <w:vAlign w:val="center"/>
            <w:hideMark/>
          </w:tcPr>
          <w:p w14:paraId="52CB47DE"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INDICADOR</w:t>
            </w:r>
          </w:p>
        </w:tc>
        <w:tc>
          <w:tcPr>
            <w:tcW w:w="728" w:type="dxa"/>
            <w:shd w:val="clear" w:color="auto" w:fill="548DD4" w:themeFill="text2" w:themeFillTint="99"/>
            <w:vAlign w:val="center"/>
            <w:hideMark/>
          </w:tcPr>
          <w:p w14:paraId="5B90EA4F"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ODS</w:t>
            </w:r>
          </w:p>
        </w:tc>
        <w:tc>
          <w:tcPr>
            <w:tcW w:w="862" w:type="dxa"/>
            <w:shd w:val="clear" w:color="auto" w:fill="548DD4" w:themeFill="text2" w:themeFillTint="99"/>
            <w:vAlign w:val="center"/>
            <w:hideMark/>
          </w:tcPr>
          <w:p w14:paraId="6179D0A8"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Pacto PND</w:t>
            </w:r>
          </w:p>
        </w:tc>
        <w:tc>
          <w:tcPr>
            <w:tcW w:w="673" w:type="dxa"/>
            <w:shd w:val="clear" w:color="auto" w:fill="548DD4" w:themeFill="text2" w:themeFillTint="99"/>
            <w:vAlign w:val="center"/>
            <w:hideMark/>
          </w:tcPr>
          <w:p w14:paraId="1946B5D1"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Dimensión MIPG</w:t>
            </w:r>
          </w:p>
        </w:tc>
        <w:tc>
          <w:tcPr>
            <w:tcW w:w="1183" w:type="dxa"/>
            <w:shd w:val="clear" w:color="auto" w:fill="548DD4" w:themeFill="text2" w:themeFillTint="99"/>
            <w:vAlign w:val="center"/>
            <w:hideMark/>
          </w:tcPr>
          <w:p w14:paraId="48B9E546"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ACCIONES SECTORIALES</w:t>
            </w:r>
          </w:p>
        </w:tc>
        <w:tc>
          <w:tcPr>
            <w:tcW w:w="812" w:type="dxa"/>
            <w:shd w:val="clear" w:color="auto" w:fill="548DD4" w:themeFill="text2" w:themeFillTint="99"/>
            <w:vAlign w:val="center"/>
            <w:hideMark/>
          </w:tcPr>
          <w:p w14:paraId="1E9D79CF"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CUATRIENIO</w:t>
            </w:r>
          </w:p>
        </w:tc>
        <w:tc>
          <w:tcPr>
            <w:tcW w:w="695" w:type="dxa"/>
            <w:shd w:val="clear" w:color="auto" w:fill="548DD4" w:themeFill="text2" w:themeFillTint="99"/>
            <w:vAlign w:val="center"/>
            <w:hideMark/>
          </w:tcPr>
          <w:p w14:paraId="1A56C9B3"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2019</w:t>
            </w:r>
          </w:p>
        </w:tc>
        <w:tc>
          <w:tcPr>
            <w:tcW w:w="754" w:type="dxa"/>
            <w:shd w:val="clear" w:color="auto" w:fill="548DD4" w:themeFill="text2" w:themeFillTint="99"/>
            <w:vAlign w:val="center"/>
            <w:hideMark/>
          </w:tcPr>
          <w:p w14:paraId="0E84A728"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2020</w:t>
            </w:r>
          </w:p>
        </w:tc>
        <w:tc>
          <w:tcPr>
            <w:tcW w:w="754" w:type="dxa"/>
            <w:shd w:val="clear" w:color="auto" w:fill="548DD4" w:themeFill="text2" w:themeFillTint="99"/>
            <w:vAlign w:val="center"/>
            <w:hideMark/>
          </w:tcPr>
          <w:p w14:paraId="120D55D1"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2021</w:t>
            </w:r>
          </w:p>
        </w:tc>
        <w:tc>
          <w:tcPr>
            <w:tcW w:w="754" w:type="dxa"/>
            <w:shd w:val="clear" w:color="auto" w:fill="548DD4" w:themeFill="text2" w:themeFillTint="99"/>
            <w:vAlign w:val="center"/>
            <w:hideMark/>
          </w:tcPr>
          <w:p w14:paraId="24A1F3D1" w14:textId="7777777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META 2022</w:t>
            </w:r>
          </w:p>
        </w:tc>
        <w:tc>
          <w:tcPr>
            <w:tcW w:w="990" w:type="dxa"/>
            <w:shd w:val="clear" w:color="auto" w:fill="548DD4" w:themeFill="text2" w:themeFillTint="99"/>
            <w:vAlign w:val="center"/>
            <w:hideMark/>
          </w:tcPr>
          <w:p w14:paraId="2521892D" w14:textId="09D28057" w:rsidR="00482355" w:rsidRPr="00482355" w:rsidRDefault="00482355" w:rsidP="00907772">
            <w:pPr>
              <w:jc w:val="center"/>
              <w:rPr>
                <w:rFonts w:ascii="Verdana" w:hAnsi="Verdana" w:cstheme="minorHAnsi"/>
                <w:b/>
                <w:bCs/>
                <w:sz w:val="12"/>
                <w:szCs w:val="12"/>
                <w:lang w:eastAsia="es-CO"/>
              </w:rPr>
            </w:pPr>
            <w:r w:rsidRPr="00482355">
              <w:rPr>
                <w:rFonts w:ascii="Verdana" w:hAnsi="Verdana" w:cstheme="minorHAnsi"/>
                <w:b/>
                <w:bCs/>
                <w:sz w:val="12"/>
                <w:szCs w:val="12"/>
                <w:lang w:eastAsia="es-CO"/>
              </w:rPr>
              <w:t xml:space="preserve">Avance </w:t>
            </w:r>
            <w:r>
              <w:rPr>
                <w:rFonts w:ascii="Verdana" w:hAnsi="Verdana" w:cstheme="minorHAnsi"/>
                <w:b/>
                <w:bCs/>
                <w:sz w:val="12"/>
                <w:szCs w:val="12"/>
                <w:lang w:eastAsia="es-CO"/>
              </w:rPr>
              <w:t>2020</w:t>
            </w:r>
          </w:p>
        </w:tc>
      </w:tr>
      <w:tr w:rsidR="00F6050A" w:rsidRPr="00482355" w14:paraId="369BD860" w14:textId="77777777" w:rsidTr="00F6050A">
        <w:trPr>
          <w:trHeight w:val="375"/>
        </w:trPr>
        <w:tc>
          <w:tcPr>
            <w:tcW w:w="1258" w:type="dxa"/>
            <w:vMerge w:val="restart"/>
            <w:shd w:val="clear" w:color="auto" w:fill="auto"/>
            <w:vAlign w:val="center"/>
            <w:hideMark/>
          </w:tcPr>
          <w:p w14:paraId="770B70D6"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Reparar integralmente a las víctimas del conflicto armado y crear conciencia social mediante la divulgación y reconocimiento de los hechos que desencadenaron actos violentos en la historia reciente del país para la no repetición.</w:t>
            </w:r>
          </w:p>
        </w:tc>
        <w:tc>
          <w:tcPr>
            <w:tcW w:w="1070" w:type="dxa"/>
            <w:shd w:val="clear" w:color="auto" w:fill="auto"/>
            <w:vAlign w:val="center"/>
            <w:hideMark/>
          </w:tcPr>
          <w:p w14:paraId="0CF4AE9E"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Víctimas reparadas administrativamente</w:t>
            </w:r>
          </w:p>
        </w:tc>
        <w:tc>
          <w:tcPr>
            <w:tcW w:w="728" w:type="dxa"/>
            <w:vMerge w:val="restart"/>
            <w:shd w:val="clear" w:color="auto" w:fill="auto"/>
            <w:vAlign w:val="center"/>
            <w:hideMark/>
          </w:tcPr>
          <w:p w14:paraId="21DB9407"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10. Reducción de desigualdad</w:t>
            </w:r>
            <w:r w:rsidRPr="00482355">
              <w:rPr>
                <w:rFonts w:ascii="Verdana" w:hAnsi="Verdana" w:cstheme="minorHAnsi"/>
                <w:sz w:val="12"/>
                <w:szCs w:val="12"/>
                <w:lang w:eastAsia="es-CO"/>
              </w:rPr>
              <w:br/>
              <w:t>16. Paz, justicia y entidades sólidas</w:t>
            </w:r>
          </w:p>
        </w:tc>
        <w:tc>
          <w:tcPr>
            <w:tcW w:w="862" w:type="dxa"/>
            <w:vMerge w:val="restart"/>
            <w:shd w:val="clear" w:color="auto" w:fill="auto"/>
            <w:vAlign w:val="center"/>
            <w:hideMark/>
          </w:tcPr>
          <w:p w14:paraId="7FCAA5F5"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Pacto por la construcción de paz</w:t>
            </w:r>
            <w:r w:rsidRPr="00482355">
              <w:rPr>
                <w:rFonts w:ascii="Verdana" w:hAnsi="Verdana" w:cstheme="minorHAnsi"/>
                <w:sz w:val="12"/>
                <w:szCs w:val="12"/>
                <w:lang w:eastAsia="es-CO"/>
              </w:rPr>
              <w:br/>
              <w:t>Pacto por la equidad de oportunidades para grupos étnicos</w:t>
            </w:r>
          </w:p>
        </w:tc>
        <w:tc>
          <w:tcPr>
            <w:tcW w:w="673" w:type="dxa"/>
            <w:vMerge w:val="restart"/>
            <w:shd w:val="clear" w:color="auto" w:fill="auto"/>
            <w:vAlign w:val="center"/>
            <w:hideMark/>
          </w:tcPr>
          <w:p w14:paraId="1C4DAAE8"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183" w:type="dxa"/>
            <w:vMerge w:val="restart"/>
            <w:shd w:val="clear" w:color="auto" w:fill="auto"/>
            <w:vAlign w:val="center"/>
            <w:hideMark/>
          </w:tcPr>
          <w:p w14:paraId="6AA24658"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Establecer estrategias que fortalezcan la corresponsabilidad entre las entidades del SNARIV para la atención y reparación de víctimas.</w:t>
            </w:r>
          </w:p>
        </w:tc>
        <w:tc>
          <w:tcPr>
            <w:tcW w:w="812" w:type="dxa"/>
            <w:shd w:val="clear" w:color="auto" w:fill="auto"/>
            <w:vAlign w:val="center"/>
            <w:hideMark/>
          </w:tcPr>
          <w:p w14:paraId="6E71836B"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510.000</w:t>
            </w:r>
          </w:p>
        </w:tc>
        <w:tc>
          <w:tcPr>
            <w:tcW w:w="695" w:type="dxa"/>
            <w:shd w:val="clear" w:color="auto" w:fill="auto"/>
            <w:vAlign w:val="center"/>
            <w:hideMark/>
          </w:tcPr>
          <w:p w14:paraId="13CB9DD4"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754" w:type="dxa"/>
            <w:shd w:val="clear" w:color="auto" w:fill="auto"/>
            <w:vAlign w:val="center"/>
            <w:hideMark/>
          </w:tcPr>
          <w:p w14:paraId="05728E8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754" w:type="dxa"/>
            <w:shd w:val="clear" w:color="auto" w:fill="auto"/>
            <w:vAlign w:val="center"/>
            <w:hideMark/>
          </w:tcPr>
          <w:p w14:paraId="16D2B9F2"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754" w:type="dxa"/>
            <w:shd w:val="clear" w:color="auto" w:fill="auto"/>
            <w:vAlign w:val="center"/>
            <w:hideMark/>
          </w:tcPr>
          <w:p w14:paraId="2D3437C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127.574</w:t>
            </w:r>
          </w:p>
        </w:tc>
        <w:tc>
          <w:tcPr>
            <w:tcW w:w="990" w:type="dxa"/>
            <w:shd w:val="clear" w:color="auto" w:fill="auto"/>
            <w:vAlign w:val="center"/>
            <w:hideMark/>
          </w:tcPr>
          <w:p w14:paraId="64FC1AC5" w14:textId="17F55F25" w:rsidR="00482355" w:rsidRPr="00482355" w:rsidRDefault="003E5CE3" w:rsidP="00907772">
            <w:pPr>
              <w:jc w:val="center"/>
              <w:rPr>
                <w:rFonts w:ascii="Verdana" w:hAnsi="Verdana" w:cstheme="minorHAnsi"/>
                <w:sz w:val="12"/>
                <w:szCs w:val="12"/>
                <w:lang w:eastAsia="es-CO"/>
              </w:rPr>
            </w:pPr>
            <w:r>
              <w:rPr>
                <w:rFonts w:ascii="Verdana" w:hAnsi="Verdana" w:cstheme="minorHAnsi"/>
                <w:sz w:val="12"/>
                <w:szCs w:val="12"/>
                <w:lang w:eastAsia="es-CO"/>
              </w:rPr>
              <w:t>71.382</w:t>
            </w:r>
          </w:p>
        </w:tc>
      </w:tr>
      <w:tr w:rsidR="00F6050A" w:rsidRPr="00482355" w14:paraId="402F5D04" w14:textId="77777777" w:rsidTr="00F6050A">
        <w:trPr>
          <w:trHeight w:val="404"/>
        </w:trPr>
        <w:tc>
          <w:tcPr>
            <w:tcW w:w="1258" w:type="dxa"/>
            <w:vMerge/>
            <w:vAlign w:val="center"/>
            <w:hideMark/>
          </w:tcPr>
          <w:p w14:paraId="13C8A86E" w14:textId="77777777" w:rsidR="00482355" w:rsidRPr="00482355" w:rsidRDefault="00482355" w:rsidP="00482355">
            <w:pPr>
              <w:jc w:val="both"/>
              <w:rPr>
                <w:rFonts w:ascii="Verdana" w:hAnsi="Verdana" w:cstheme="minorHAnsi"/>
                <w:sz w:val="12"/>
                <w:szCs w:val="12"/>
                <w:lang w:eastAsia="es-CO"/>
              </w:rPr>
            </w:pPr>
          </w:p>
        </w:tc>
        <w:tc>
          <w:tcPr>
            <w:tcW w:w="1070" w:type="dxa"/>
            <w:shd w:val="clear" w:color="auto" w:fill="auto"/>
            <w:vAlign w:val="center"/>
            <w:hideMark/>
          </w:tcPr>
          <w:p w14:paraId="13F2375D"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Sujetos de reparación colectiva reparados administrativamente</w:t>
            </w:r>
          </w:p>
        </w:tc>
        <w:tc>
          <w:tcPr>
            <w:tcW w:w="728" w:type="dxa"/>
            <w:vMerge/>
            <w:vAlign w:val="center"/>
            <w:hideMark/>
          </w:tcPr>
          <w:p w14:paraId="4E42B57D" w14:textId="77777777" w:rsidR="00482355" w:rsidRPr="00482355" w:rsidRDefault="00482355" w:rsidP="00482355">
            <w:pPr>
              <w:jc w:val="both"/>
              <w:rPr>
                <w:rFonts w:ascii="Verdana" w:hAnsi="Verdana" w:cstheme="minorHAnsi"/>
                <w:sz w:val="12"/>
                <w:szCs w:val="12"/>
                <w:lang w:eastAsia="es-CO"/>
              </w:rPr>
            </w:pPr>
          </w:p>
        </w:tc>
        <w:tc>
          <w:tcPr>
            <w:tcW w:w="862" w:type="dxa"/>
            <w:vMerge/>
            <w:vAlign w:val="center"/>
            <w:hideMark/>
          </w:tcPr>
          <w:p w14:paraId="703959EB" w14:textId="77777777" w:rsidR="00482355" w:rsidRPr="00482355" w:rsidRDefault="00482355" w:rsidP="00482355">
            <w:pPr>
              <w:jc w:val="both"/>
              <w:rPr>
                <w:rFonts w:ascii="Verdana" w:hAnsi="Verdana" w:cstheme="minorHAnsi"/>
                <w:sz w:val="12"/>
                <w:szCs w:val="12"/>
                <w:lang w:eastAsia="es-CO"/>
              </w:rPr>
            </w:pPr>
          </w:p>
        </w:tc>
        <w:tc>
          <w:tcPr>
            <w:tcW w:w="673" w:type="dxa"/>
            <w:vMerge/>
            <w:vAlign w:val="center"/>
            <w:hideMark/>
          </w:tcPr>
          <w:p w14:paraId="633B8095" w14:textId="77777777" w:rsidR="00482355" w:rsidRPr="00482355" w:rsidRDefault="00482355" w:rsidP="00482355">
            <w:pPr>
              <w:jc w:val="both"/>
              <w:rPr>
                <w:rFonts w:ascii="Verdana" w:hAnsi="Verdana" w:cstheme="minorHAnsi"/>
                <w:sz w:val="12"/>
                <w:szCs w:val="12"/>
                <w:lang w:eastAsia="es-CO"/>
              </w:rPr>
            </w:pPr>
          </w:p>
        </w:tc>
        <w:tc>
          <w:tcPr>
            <w:tcW w:w="1183" w:type="dxa"/>
            <w:vMerge/>
            <w:vAlign w:val="center"/>
            <w:hideMark/>
          </w:tcPr>
          <w:p w14:paraId="7CC0C9D6" w14:textId="77777777" w:rsidR="00482355" w:rsidRPr="00482355" w:rsidRDefault="00482355" w:rsidP="00482355">
            <w:pPr>
              <w:jc w:val="both"/>
              <w:rPr>
                <w:rFonts w:ascii="Verdana" w:hAnsi="Verdana" w:cstheme="minorHAnsi"/>
                <w:sz w:val="12"/>
                <w:szCs w:val="12"/>
                <w:lang w:eastAsia="es-CO"/>
              </w:rPr>
            </w:pPr>
          </w:p>
        </w:tc>
        <w:tc>
          <w:tcPr>
            <w:tcW w:w="812" w:type="dxa"/>
            <w:shd w:val="clear" w:color="auto" w:fill="auto"/>
            <w:vAlign w:val="center"/>
            <w:hideMark/>
          </w:tcPr>
          <w:p w14:paraId="0B0C24A9"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140</w:t>
            </w:r>
          </w:p>
        </w:tc>
        <w:tc>
          <w:tcPr>
            <w:tcW w:w="695" w:type="dxa"/>
            <w:shd w:val="clear" w:color="auto" w:fill="auto"/>
            <w:vAlign w:val="center"/>
            <w:hideMark/>
          </w:tcPr>
          <w:p w14:paraId="6BE71C11"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30</w:t>
            </w:r>
          </w:p>
        </w:tc>
        <w:tc>
          <w:tcPr>
            <w:tcW w:w="754" w:type="dxa"/>
            <w:shd w:val="clear" w:color="auto" w:fill="auto"/>
            <w:vAlign w:val="center"/>
            <w:hideMark/>
          </w:tcPr>
          <w:p w14:paraId="1C2CAC9E"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w:t>
            </w:r>
          </w:p>
        </w:tc>
        <w:tc>
          <w:tcPr>
            <w:tcW w:w="754" w:type="dxa"/>
            <w:shd w:val="clear" w:color="auto" w:fill="auto"/>
            <w:vAlign w:val="center"/>
            <w:hideMark/>
          </w:tcPr>
          <w:p w14:paraId="78E6E75C"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31</w:t>
            </w:r>
          </w:p>
        </w:tc>
        <w:tc>
          <w:tcPr>
            <w:tcW w:w="754" w:type="dxa"/>
            <w:shd w:val="clear" w:color="auto" w:fill="auto"/>
            <w:vAlign w:val="center"/>
            <w:hideMark/>
          </w:tcPr>
          <w:p w14:paraId="4D46BCF1"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42</w:t>
            </w:r>
          </w:p>
        </w:tc>
        <w:tc>
          <w:tcPr>
            <w:tcW w:w="990" w:type="dxa"/>
            <w:shd w:val="clear" w:color="auto" w:fill="auto"/>
            <w:vAlign w:val="center"/>
            <w:hideMark/>
          </w:tcPr>
          <w:p w14:paraId="69A0281A" w14:textId="0B4507D2"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12</w:t>
            </w:r>
          </w:p>
        </w:tc>
      </w:tr>
      <w:tr w:rsidR="00F6050A" w:rsidRPr="00482355" w14:paraId="584B1ECC" w14:textId="77777777" w:rsidTr="00F6050A">
        <w:trPr>
          <w:trHeight w:val="460"/>
        </w:trPr>
        <w:tc>
          <w:tcPr>
            <w:tcW w:w="1258" w:type="dxa"/>
            <w:vMerge/>
            <w:vAlign w:val="center"/>
            <w:hideMark/>
          </w:tcPr>
          <w:p w14:paraId="741027AF" w14:textId="77777777" w:rsidR="00482355" w:rsidRPr="00482355" w:rsidRDefault="00482355" w:rsidP="00482355">
            <w:pPr>
              <w:jc w:val="both"/>
              <w:rPr>
                <w:rFonts w:ascii="Verdana" w:hAnsi="Verdana" w:cstheme="minorHAnsi"/>
                <w:sz w:val="12"/>
                <w:szCs w:val="12"/>
                <w:lang w:eastAsia="es-CO"/>
              </w:rPr>
            </w:pPr>
          </w:p>
        </w:tc>
        <w:tc>
          <w:tcPr>
            <w:tcW w:w="1070" w:type="dxa"/>
            <w:shd w:val="clear" w:color="auto" w:fill="auto"/>
            <w:vAlign w:val="center"/>
            <w:hideMark/>
          </w:tcPr>
          <w:p w14:paraId="2ACF5E7C"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Sujetos de reparación colectivos étnicos indemnizados</w:t>
            </w:r>
          </w:p>
        </w:tc>
        <w:tc>
          <w:tcPr>
            <w:tcW w:w="728" w:type="dxa"/>
            <w:vMerge/>
            <w:vAlign w:val="center"/>
            <w:hideMark/>
          </w:tcPr>
          <w:p w14:paraId="706882E7" w14:textId="77777777" w:rsidR="00482355" w:rsidRPr="00482355" w:rsidRDefault="00482355" w:rsidP="00482355">
            <w:pPr>
              <w:jc w:val="both"/>
              <w:rPr>
                <w:rFonts w:ascii="Verdana" w:hAnsi="Verdana" w:cstheme="minorHAnsi"/>
                <w:sz w:val="12"/>
                <w:szCs w:val="12"/>
                <w:lang w:eastAsia="es-CO"/>
              </w:rPr>
            </w:pPr>
          </w:p>
        </w:tc>
        <w:tc>
          <w:tcPr>
            <w:tcW w:w="862" w:type="dxa"/>
            <w:vMerge/>
            <w:vAlign w:val="center"/>
            <w:hideMark/>
          </w:tcPr>
          <w:p w14:paraId="7472B92C" w14:textId="77777777" w:rsidR="00482355" w:rsidRPr="00482355" w:rsidRDefault="00482355" w:rsidP="00482355">
            <w:pPr>
              <w:jc w:val="both"/>
              <w:rPr>
                <w:rFonts w:ascii="Verdana" w:hAnsi="Verdana" w:cstheme="minorHAnsi"/>
                <w:sz w:val="12"/>
                <w:szCs w:val="12"/>
                <w:lang w:eastAsia="es-CO"/>
              </w:rPr>
            </w:pPr>
          </w:p>
        </w:tc>
        <w:tc>
          <w:tcPr>
            <w:tcW w:w="673" w:type="dxa"/>
            <w:vMerge/>
            <w:vAlign w:val="center"/>
            <w:hideMark/>
          </w:tcPr>
          <w:p w14:paraId="7036C47E" w14:textId="77777777" w:rsidR="00482355" w:rsidRPr="00482355" w:rsidRDefault="00482355" w:rsidP="00482355">
            <w:pPr>
              <w:jc w:val="both"/>
              <w:rPr>
                <w:rFonts w:ascii="Verdana" w:hAnsi="Verdana" w:cstheme="minorHAnsi"/>
                <w:sz w:val="12"/>
                <w:szCs w:val="12"/>
                <w:lang w:eastAsia="es-CO"/>
              </w:rPr>
            </w:pPr>
          </w:p>
        </w:tc>
        <w:tc>
          <w:tcPr>
            <w:tcW w:w="1183" w:type="dxa"/>
            <w:vMerge/>
            <w:vAlign w:val="center"/>
            <w:hideMark/>
          </w:tcPr>
          <w:p w14:paraId="001D0B31" w14:textId="77777777" w:rsidR="00482355" w:rsidRPr="00482355" w:rsidRDefault="00482355" w:rsidP="00482355">
            <w:pPr>
              <w:jc w:val="both"/>
              <w:rPr>
                <w:rFonts w:ascii="Verdana" w:hAnsi="Verdana" w:cstheme="minorHAnsi"/>
                <w:sz w:val="12"/>
                <w:szCs w:val="12"/>
                <w:lang w:eastAsia="es-CO"/>
              </w:rPr>
            </w:pPr>
          </w:p>
        </w:tc>
        <w:tc>
          <w:tcPr>
            <w:tcW w:w="812" w:type="dxa"/>
            <w:shd w:val="clear" w:color="auto" w:fill="auto"/>
            <w:vAlign w:val="center"/>
            <w:hideMark/>
          </w:tcPr>
          <w:p w14:paraId="7542FC30"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50</w:t>
            </w:r>
          </w:p>
        </w:tc>
        <w:tc>
          <w:tcPr>
            <w:tcW w:w="695" w:type="dxa"/>
            <w:shd w:val="clear" w:color="auto" w:fill="auto"/>
            <w:vAlign w:val="center"/>
            <w:hideMark/>
          </w:tcPr>
          <w:p w14:paraId="25D1AFC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11</w:t>
            </w:r>
          </w:p>
        </w:tc>
        <w:tc>
          <w:tcPr>
            <w:tcW w:w="754" w:type="dxa"/>
            <w:shd w:val="clear" w:color="auto" w:fill="auto"/>
            <w:vAlign w:val="center"/>
            <w:hideMark/>
          </w:tcPr>
          <w:p w14:paraId="7851548F"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754" w:type="dxa"/>
            <w:shd w:val="clear" w:color="auto" w:fill="auto"/>
            <w:vAlign w:val="center"/>
            <w:hideMark/>
          </w:tcPr>
          <w:p w14:paraId="6325E809"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754" w:type="dxa"/>
            <w:shd w:val="clear" w:color="auto" w:fill="auto"/>
            <w:vAlign w:val="center"/>
            <w:hideMark/>
          </w:tcPr>
          <w:p w14:paraId="4043854D"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13</w:t>
            </w:r>
          </w:p>
        </w:tc>
        <w:tc>
          <w:tcPr>
            <w:tcW w:w="990" w:type="dxa"/>
            <w:shd w:val="clear" w:color="auto" w:fill="auto"/>
            <w:vAlign w:val="center"/>
            <w:hideMark/>
          </w:tcPr>
          <w:p w14:paraId="180022FE" w14:textId="14004BD5"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2</w:t>
            </w:r>
          </w:p>
        </w:tc>
      </w:tr>
      <w:tr w:rsidR="00F6050A" w:rsidRPr="00482355" w14:paraId="5B5BDDB5" w14:textId="77777777" w:rsidTr="00F6050A">
        <w:trPr>
          <w:trHeight w:val="269"/>
        </w:trPr>
        <w:tc>
          <w:tcPr>
            <w:tcW w:w="1258" w:type="dxa"/>
            <w:vMerge/>
            <w:vAlign w:val="center"/>
            <w:hideMark/>
          </w:tcPr>
          <w:p w14:paraId="54E95E9C" w14:textId="77777777" w:rsidR="00482355" w:rsidRPr="00482355" w:rsidRDefault="00482355" w:rsidP="00482355">
            <w:pPr>
              <w:jc w:val="both"/>
              <w:rPr>
                <w:rFonts w:ascii="Verdana" w:hAnsi="Verdana" w:cstheme="minorHAnsi"/>
                <w:sz w:val="12"/>
                <w:szCs w:val="12"/>
                <w:lang w:eastAsia="es-CO"/>
              </w:rPr>
            </w:pPr>
          </w:p>
        </w:tc>
        <w:tc>
          <w:tcPr>
            <w:tcW w:w="1070" w:type="dxa"/>
            <w:shd w:val="clear" w:color="auto" w:fill="auto"/>
            <w:vAlign w:val="center"/>
            <w:hideMark/>
          </w:tcPr>
          <w:p w14:paraId="17DF7319"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 xml:space="preserve">Víctimas retornadas, reubicadas o integradas localmente  </w:t>
            </w:r>
          </w:p>
        </w:tc>
        <w:tc>
          <w:tcPr>
            <w:tcW w:w="728" w:type="dxa"/>
            <w:vMerge/>
            <w:vAlign w:val="center"/>
            <w:hideMark/>
          </w:tcPr>
          <w:p w14:paraId="724F3330" w14:textId="77777777" w:rsidR="00482355" w:rsidRPr="00482355" w:rsidRDefault="00482355" w:rsidP="00482355">
            <w:pPr>
              <w:jc w:val="both"/>
              <w:rPr>
                <w:rFonts w:ascii="Verdana" w:hAnsi="Verdana" w:cstheme="minorHAnsi"/>
                <w:sz w:val="12"/>
                <w:szCs w:val="12"/>
                <w:lang w:eastAsia="es-CO"/>
              </w:rPr>
            </w:pPr>
          </w:p>
        </w:tc>
        <w:tc>
          <w:tcPr>
            <w:tcW w:w="862" w:type="dxa"/>
            <w:vMerge/>
            <w:vAlign w:val="center"/>
            <w:hideMark/>
          </w:tcPr>
          <w:p w14:paraId="636B9F9D" w14:textId="77777777" w:rsidR="00482355" w:rsidRPr="00482355" w:rsidRDefault="00482355" w:rsidP="00482355">
            <w:pPr>
              <w:jc w:val="both"/>
              <w:rPr>
                <w:rFonts w:ascii="Verdana" w:hAnsi="Verdana" w:cstheme="minorHAnsi"/>
                <w:sz w:val="12"/>
                <w:szCs w:val="12"/>
                <w:lang w:eastAsia="es-CO"/>
              </w:rPr>
            </w:pPr>
          </w:p>
        </w:tc>
        <w:tc>
          <w:tcPr>
            <w:tcW w:w="673" w:type="dxa"/>
            <w:shd w:val="clear" w:color="auto" w:fill="auto"/>
            <w:vAlign w:val="center"/>
            <w:hideMark/>
          </w:tcPr>
          <w:p w14:paraId="32D72885"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183" w:type="dxa"/>
            <w:shd w:val="clear" w:color="auto" w:fill="auto"/>
            <w:vAlign w:val="center"/>
            <w:hideMark/>
          </w:tcPr>
          <w:p w14:paraId="033A5208"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 xml:space="preserve">Articulación de </w:t>
            </w:r>
            <w:proofErr w:type="spellStart"/>
            <w:r w:rsidRPr="00482355">
              <w:rPr>
                <w:rFonts w:ascii="Verdana" w:hAnsi="Verdana" w:cstheme="minorHAnsi"/>
                <w:sz w:val="12"/>
                <w:szCs w:val="12"/>
                <w:lang w:eastAsia="es-CO"/>
              </w:rPr>
              <w:t>Fest</w:t>
            </w:r>
            <w:proofErr w:type="spellEnd"/>
            <w:r w:rsidRPr="00482355">
              <w:rPr>
                <w:rFonts w:ascii="Verdana" w:hAnsi="Verdana" w:cstheme="minorHAnsi"/>
                <w:sz w:val="12"/>
                <w:szCs w:val="12"/>
                <w:lang w:eastAsia="es-CO"/>
              </w:rPr>
              <w:t xml:space="preserve"> con la UARIV, gobernaciones y alcaldías de los municipios con población victima retornada, reubicada</w:t>
            </w:r>
          </w:p>
        </w:tc>
        <w:tc>
          <w:tcPr>
            <w:tcW w:w="812" w:type="dxa"/>
            <w:shd w:val="clear" w:color="auto" w:fill="auto"/>
            <w:vAlign w:val="center"/>
            <w:hideMark/>
          </w:tcPr>
          <w:p w14:paraId="6F69BCF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1.513.000</w:t>
            </w:r>
          </w:p>
        </w:tc>
        <w:tc>
          <w:tcPr>
            <w:tcW w:w="695" w:type="dxa"/>
            <w:shd w:val="clear" w:color="auto" w:fill="auto"/>
            <w:vAlign w:val="center"/>
            <w:hideMark/>
          </w:tcPr>
          <w:p w14:paraId="46835B8D"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754" w:type="dxa"/>
            <w:shd w:val="clear" w:color="auto" w:fill="auto"/>
            <w:vAlign w:val="center"/>
            <w:hideMark/>
          </w:tcPr>
          <w:p w14:paraId="385BF887"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754" w:type="dxa"/>
            <w:shd w:val="clear" w:color="auto" w:fill="auto"/>
            <w:vAlign w:val="center"/>
            <w:hideMark/>
          </w:tcPr>
          <w:p w14:paraId="3B5A37BF"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754" w:type="dxa"/>
            <w:shd w:val="clear" w:color="auto" w:fill="auto"/>
            <w:vAlign w:val="center"/>
            <w:hideMark/>
          </w:tcPr>
          <w:p w14:paraId="0F197906"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378.250</w:t>
            </w:r>
          </w:p>
        </w:tc>
        <w:tc>
          <w:tcPr>
            <w:tcW w:w="990" w:type="dxa"/>
            <w:shd w:val="clear" w:color="auto" w:fill="auto"/>
            <w:vAlign w:val="center"/>
            <w:hideMark/>
          </w:tcPr>
          <w:p w14:paraId="6680196A" w14:textId="79BEB43F"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2.359.170</w:t>
            </w:r>
          </w:p>
        </w:tc>
      </w:tr>
      <w:tr w:rsidR="00F6050A" w:rsidRPr="00482355" w14:paraId="33320386" w14:textId="77777777" w:rsidTr="00F6050A">
        <w:trPr>
          <w:trHeight w:val="324"/>
        </w:trPr>
        <w:tc>
          <w:tcPr>
            <w:tcW w:w="1258" w:type="dxa"/>
            <w:vMerge/>
            <w:vAlign w:val="center"/>
            <w:hideMark/>
          </w:tcPr>
          <w:p w14:paraId="6E555FAA" w14:textId="77777777" w:rsidR="00482355" w:rsidRPr="00482355" w:rsidRDefault="00482355" w:rsidP="00482355">
            <w:pPr>
              <w:jc w:val="both"/>
              <w:rPr>
                <w:rFonts w:ascii="Verdana" w:hAnsi="Verdana" w:cstheme="minorHAnsi"/>
                <w:sz w:val="12"/>
                <w:szCs w:val="12"/>
                <w:lang w:eastAsia="es-CO"/>
              </w:rPr>
            </w:pPr>
          </w:p>
        </w:tc>
        <w:tc>
          <w:tcPr>
            <w:tcW w:w="1070" w:type="dxa"/>
            <w:shd w:val="clear" w:color="auto" w:fill="auto"/>
            <w:vAlign w:val="center"/>
            <w:hideMark/>
          </w:tcPr>
          <w:p w14:paraId="5C43E0B6"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Víctimas que han superado la situación de vulnerabilidad causada por el desplazamiento forzado</w:t>
            </w:r>
          </w:p>
        </w:tc>
        <w:tc>
          <w:tcPr>
            <w:tcW w:w="728" w:type="dxa"/>
            <w:vMerge/>
            <w:vAlign w:val="center"/>
            <w:hideMark/>
          </w:tcPr>
          <w:p w14:paraId="33108BF2" w14:textId="77777777" w:rsidR="00482355" w:rsidRPr="00482355" w:rsidRDefault="00482355" w:rsidP="00482355">
            <w:pPr>
              <w:jc w:val="both"/>
              <w:rPr>
                <w:rFonts w:ascii="Verdana" w:hAnsi="Verdana" w:cstheme="minorHAnsi"/>
                <w:sz w:val="12"/>
                <w:szCs w:val="12"/>
                <w:lang w:eastAsia="es-CO"/>
              </w:rPr>
            </w:pPr>
          </w:p>
        </w:tc>
        <w:tc>
          <w:tcPr>
            <w:tcW w:w="862" w:type="dxa"/>
            <w:vMerge/>
            <w:vAlign w:val="center"/>
            <w:hideMark/>
          </w:tcPr>
          <w:p w14:paraId="1CD596FC" w14:textId="77777777" w:rsidR="00482355" w:rsidRPr="00482355" w:rsidRDefault="00482355" w:rsidP="00482355">
            <w:pPr>
              <w:jc w:val="both"/>
              <w:rPr>
                <w:rFonts w:ascii="Verdana" w:hAnsi="Verdana" w:cstheme="minorHAnsi"/>
                <w:sz w:val="12"/>
                <w:szCs w:val="12"/>
                <w:lang w:eastAsia="es-CO"/>
              </w:rPr>
            </w:pPr>
          </w:p>
        </w:tc>
        <w:tc>
          <w:tcPr>
            <w:tcW w:w="673" w:type="dxa"/>
            <w:shd w:val="clear" w:color="auto" w:fill="auto"/>
            <w:vAlign w:val="center"/>
            <w:hideMark/>
          </w:tcPr>
          <w:p w14:paraId="490E13BE"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Gestión con valores para resultados</w:t>
            </w:r>
          </w:p>
        </w:tc>
        <w:tc>
          <w:tcPr>
            <w:tcW w:w="1183" w:type="dxa"/>
            <w:shd w:val="clear" w:color="auto" w:fill="auto"/>
            <w:vAlign w:val="center"/>
            <w:hideMark/>
          </w:tcPr>
          <w:p w14:paraId="3C1843D4" w14:textId="77777777" w:rsidR="00482355" w:rsidRPr="00482355" w:rsidRDefault="00482355" w:rsidP="00482355">
            <w:pPr>
              <w:jc w:val="both"/>
              <w:rPr>
                <w:rFonts w:ascii="Verdana" w:hAnsi="Verdana" w:cstheme="minorHAnsi"/>
                <w:sz w:val="12"/>
                <w:szCs w:val="12"/>
                <w:lang w:eastAsia="es-CO"/>
              </w:rPr>
            </w:pPr>
            <w:r w:rsidRPr="00482355">
              <w:rPr>
                <w:rFonts w:ascii="Verdana" w:hAnsi="Verdana" w:cstheme="minorHAnsi"/>
                <w:sz w:val="12"/>
                <w:szCs w:val="12"/>
                <w:lang w:eastAsia="es-CO"/>
              </w:rPr>
              <w:t>Establecer estrategias que permitan alcanzar la superación de la situación de vulnerabilidad a víctimas del desplazamiento forzado</w:t>
            </w:r>
          </w:p>
        </w:tc>
        <w:tc>
          <w:tcPr>
            <w:tcW w:w="812" w:type="dxa"/>
            <w:shd w:val="clear" w:color="auto" w:fill="auto"/>
            <w:vAlign w:val="center"/>
            <w:hideMark/>
          </w:tcPr>
          <w:p w14:paraId="09EEF3C3"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1.000.000</w:t>
            </w:r>
          </w:p>
        </w:tc>
        <w:tc>
          <w:tcPr>
            <w:tcW w:w="695" w:type="dxa"/>
            <w:shd w:val="clear" w:color="auto" w:fill="auto"/>
            <w:vAlign w:val="center"/>
            <w:hideMark/>
          </w:tcPr>
          <w:p w14:paraId="2F0A27DA"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250.000</w:t>
            </w:r>
          </w:p>
        </w:tc>
        <w:tc>
          <w:tcPr>
            <w:tcW w:w="754" w:type="dxa"/>
            <w:shd w:val="clear" w:color="auto" w:fill="auto"/>
            <w:vAlign w:val="center"/>
            <w:hideMark/>
          </w:tcPr>
          <w:p w14:paraId="33A7AFE3"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350.000</w:t>
            </w:r>
          </w:p>
        </w:tc>
        <w:tc>
          <w:tcPr>
            <w:tcW w:w="754" w:type="dxa"/>
            <w:shd w:val="clear" w:color="auto" w:fill="auto"/>
            <w:vAlign w:val="center"/>
            <w:hideMark/>
          </w:tcPr>
          <w:p w14:paraId="43135B33"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240.000</w:t>
            </w:r>
          </w:p>
        </w:tc>
        <w:tc>
          <w:tcPr>
            <w:tcW w:w="754" w:type="dxa"/>
            <w:shd w:val="clear" w:color="auto" w:fill="auto"/>
            <w:vAlign w:val="center"/>
            <w:hideMark/>
          </w:tcPr>
          <w:p w14:paraId="589E9528" w14:textId="77777777" w:rsidR="00482355" w:rsidRPr="00482355" w:rsidRDefault="00482355" w:rsidP="00907772">
            <w:pPr>
              <w:jc w:val="center"/>
              <w:rPr>
                <w:rFonts w:ascii="Verdana" w:hAnsi="Verdana" w:cstheme="minorHAnsi"/>
                <w:sz w:val="12"/>
                <w:szCs w:val="12"/>
                <w:lang w:eastAsia="es-CO"/>
              </w:rPr>
            </w:pPr>
            <w:r w:rsidRPr="00482355">
              <w:rPr>
                <w:rFonts w:ascii="Verdana" w:hAnsi="Verdana" w:cstheme="minorHAnsi"/>
                <w:sz w:val="12"/>
                <w:szCs w:val="12"/>
                <w:lang w:eastAsia="es-CO"/>
              </w:rPr>
              <w:t>160.000</w:t>
            </w:r>
          </w:p>
        </w:tc>
        <w:tc>
          <w:tcPr>
            <w:tcW w:w="990" w:type="dxa"/>
            <w:shd w:val="clear" w:color="auto" w:fill="auto"/>
            <w:vAlign w:val="center"/>
            <w:hideMark/>
          </w:tcPr>
          <w:p w14:paraId="146CF64F" w14:textId="64DA6DF5" w:rsidR="00482355" w:rsidRPr="00482355" w:rsidRDefault="00545CA2" w:rsidP="00907772">
            <w:pPr>
              <w:jc w:val="center"/>
              <w:rPr>
                <w:rFonts w:ascii="Verdana" w:hAnsi="Verdana" w:cstheme="minorHAnsi"/>
                <w:sz w:val="12"/>
                <w:szCs w:val="12"/>
                <w:lang w:eastAsia="es-CO"/>
              </w:rPr>
            </w:pPr>
            <w:r>
              <w:rPr>
                <w:rFonts w:ascii="Verdana" w:hAnsi="Verdana" w:cstheme="minorHAnsi"/>
                <w:sz w:val="12"/>
                <w:szCs w:val="12"/>
                <w:lang w:eastAsia="es-CO"/>
              </w:rPr>
              <w:t>2.089.345</w:t>
            </w:r>
          </w:p>
        </w:tc>
      </w:tr>
    </w:tbl>
    <w:p w14:paraId="5DED8E4B" w14:textId="77777777" w:rsidR="00482355" w:rsidRPr="007B53BD" w:rsidRDefault="00482355" w:rsidP="00482355">
      <w:pPr>
        <w:rPr>
          <w:rFonts w:ascii="Verdana" w:hAnsi="Verdana" w:cs="Courier New"/>
          <w:b/>
          <w:bCs/>
          <w:lang w:eastAsia="es-CO"/>
        </w:rPr>
        <w:sectPr w:rsidR="00482355" w:rsidRPr="007B53BD" w:rsidSect="00CC3DFA">
          <w:headerReference w:type="default" r:id="rId9"/>
          <w:pgSz w:w="12240" w:h="15840"/>
          <w:pgMar w:top="1417" w:right="1701" w:bottom="1417" w:left="1701" w:header="566" w:footer="0" w:gutter="0"/>
          <w:cols w:space="720"/>
          <w:docGrid w:linePitch="326"/>
        </w:sectPr>
      </w:pPr>
    </w:p>
    <w:bookmarkEnd w:id="20"/>
    <w:p w14:paraId="1AD6E82F" w14:textId="77777777" w:rsidR="008D46B4" w:rsidRPr="007B53BD" w:rsidRDefault="008D46B4" w:rsidP="003B330D">
      <w:pPr>
        <w:pStyle w:val="Ttulo1"/>
        <w:ind w:left="0" w:firstLine="0"/>
        <w:jc w:val="both"/>
        <w:rPr>
          <w:rFonts w:ascii="Verdana" w:hAnsi="Verdana" w:cstheme="minorHAnsi"/>
          <w:b/>
          <w:sz w:val="24"/>
          <w:szCs w:val="24"/>
        </w:rPr>
        <w:sectPr w:rsidR="008D46B4" w:rsidRPr="007B53BD" w:rsidSect="00545CA2">
          <w:type w:val="continuous"/>
          <w:pgSz w:w="12240" w:h="15840"/>
          <w:pgMar w:top="1418" w:right="1701" w:bottom="1418" w:left="1701" w:header="567" w:footer="0" w:gutter="0"/>
          <w:cols w:space="720"/>
          <w:docGrid w:linePitch="326"/>
        </w:sectPr>
      </w:pPr>
    </w:p>
    <w:p w14:paraId="6728B7FB" w14:textId="77777777" w:rsidR="003B330D" w:rsidRPr="007B53BD" w:rsidRDefault="003B330D" w:rsidP="00AB16E0">
      <w:pPr>
        <w:rPr>
          <w:rFonts w:ascii="Verdana" w:hAnsi="Verdana" w:cstheme="minorHAnsi"/>
          <w:b/>
        </w:rPr>
      </w:pPr>
    </w:p>
    <w:p w14:paraId="0C16E3CE" w14:textId="0B0505B3" w:rsidR="00527E77" w:rsidRPr="007B53BD" w:rsidRDefault="00527E77" w:rsidP="00C57498">
      <w:pPr>
        <w:pStyle w:val="Ttulo1"/>
        <w:numPr>
          <w:ilvl w:val="1"/>
          <w:numId w:val="22"/>
        </w:numPr>
        <w:tabs>
          <w:tab w:val="left" w:pos="962"/>
        </w:tabs>
        <w:spacing w:before="1"/>
        <w:jc w:val="both"/>
        <w:rPr>
          <w:rFonts w:ascii="Verdana" w:hAnsi="Verdana" w:cstheme="minorHAnsi"/>
          <w:b/>
          <w:sz w:val="24"/>
          <w:szCs w:val="24"/>
        </w:rPr>
      </w:pPr>
      <w:bookmarkStart w:id="21" w:name="_Toc72246382"/>
      <w:r w:rsidRPr="007B53BD">
        <w:rPr>
          <w:rFonts w:ascii="Verdana" w:hAnsi="Verdana" w:cstheme="minorHAnsi"/>
          <w:b/>
          <w:sz w:val="24"/>
          <w:szCs w:val="24"/>
        </w:rPr>
        <w:t>Plan Marco Implementación Acuerdos de Paz</w:t>
      </w:r>
      <w:bookmarkEnd w:id="21"/>
    </w:p>
    <w:p w14:paraId="652E0124" w14:textId="77777777" w:rsidR="00527E77" w:rsidRPr="007B53BD" w:rsidRDefault="00527E77" w:rsidP="00D03B97">
      <w:pPr>
        <w:pStyle w:val="Textoindependiente"/>
        <w:spacing w:before="7"/>
        <w:jc w:val="both"/>
        <w:rPr>
          <w:rFonts w:ascii="Verdana" w:hAnsi="Verdana" w:cstheme="minorHAnsi"/>
        </w:rPr>
      </w:pPr>
    </w:p>
    <w:p w14:paraId="30EEC1D5" w14:textId="4E690D7E" w:rsidR="00527E77" w:rsidRPr="007B53BD" w:rsidRDefault="00527E77" w:rsidP="00D03B97">
      <w:pPr>
        <w:pStyle w:val="Textoindependiente"/>
        <w:spacing w:before="7"/>
        <w:jc w:val="both"/>
        <w:rPr>
          <w:rFonts w:ascii="Verdana" w:hAnsi="Verdana" w:cstheme="minorHAnsi"/>
        </w:rPr>
      </w:pPr>
      <w:r w:rsidRPr="007B53BD">
        <w:rPr>
          <w:rFonts w:ascii="Verdana" w:hAnsi="Verdana" w:cstheme="minorHAnsi"/>
        </w:rPr>
        <w:t>La Unidad</w:t>
      </w:r>
      <w:r w:rsidR="005F379A" w:rsidRPr="007B53BD">
        <w:rPr>
          <w:rFonts w:ascii="Verdana" w:hAnsi="Verdana" w:cstheme="minorHAnsi"/>
        </w:rPr>
        <w:t xml:space="preserve"> para las Víctimas</w:t>
      </w:r>
      <w:r w:rsidRPr="007B53BD">
        <w:rPr>
          <w:rFonts w:ascii="Verdana" w:hAnsi="Verdana" w:cstheme="minorHAnsi"/>
        </w:rPr>
        <w:t xml:space="preserve"> </w:t>
      </w:r>
      <w:r w:rsidR="00AB16E0" w:rsidRPr="007B53BD">
        <w:rPr>
          <w:rFonts w:ascii="Verdana" w:hAnsi="Verdana" w:cstheme="minorHAnsi"/>
        </w:rPr>
        <w:t xml:space="preserve">en cumplimiento del punto </w:t>
      </w:r>
      <w:r w:rsidR="005F379A" w:rsidRPr="007B53BD">
        <w:rPr>
          <w:rFonts w:ascii="Verdana" w:hAnsi="Verdana" w:cstheme="minorHAnsi"/>
        </w:rPr>
        <w:t>5 del Acuerdo de Paz</w:t>
      </w:r>
      <w:r w:rsidRPr="007B53BD">
        <w:rPr>
          <w:rFonts w:ascii="Verdana" w:hAnsi="Verdana" w:cstheme="minorHAnsi"/>
        </w:rPr>
        <w:t xml:space="preserve"> </w:t>
      </w:r>
      <w:r w:rsidR="005F379A" w:rsidRPr="007B53BD">
        <w:rPr>
          <w:rFonts w:ascii="Verdana" w:hAnsi="Verdana" w:cstheme="minorHAnsi"/>
        </w:rPr>
        <w:t xml:space="preserve">tiene asociados 14 </w:t>
      </w:r>
      <w:r w:rsidRPr="007B53BD">
        <w:rPr>
          <w:rFonts w:ascii="Verdana" w:hAnsi="Verdana" w:cstheme="minorHAnsi"/>
        </w:rPr>
        <w:t xml:space="preserve">indicadores </w:t>
      </w:r>
      <w:r w:rsidR="005F379A" w:rsidRPr="007B53BD">
        <w:rPr>
          <w:rFonts w:ascii="Verdana" w:hAnsi="Verdana" w:cstheme="minorHAnsi"/>
        </w:rPr>
        <w:t>en el</w:t>
      </w:r>
      <w:r w:rsidRPr="007B53BD">
        <w:rPr>
          <w:rFonts w:ascii="Verdana" w:hAnsi="Verdana" w:cstheme="minorHAnsi"/>
        </w:rPr>
        <w:t xml:space="preserve"> </w:t>
      </w:r>
      <w:r w:rsidR="005F379A" w:rsidRPr="007B53BD">
        <w:rPr>
          <w:rFonts w:ascii="Verdana" w:hAnsi="Verdana" w:cstheme="minorHAnsi"/>
        </w:rPr>
        <w:t>P</w:t>
      </w:r>
      <w:r w:rsidRPr="007B53BD">
        <w:rPr>
          <w:rFonts w:ascii="Verdana" w:hAnsi="Verdana" w:cstheme="minorHAnsi"/>
        </w:rPr>
        <w:t xml:space="preserve">lan marco de implementación del acuerdo de paz, los cuales </w:t>
      </w:r>
      <w:r w:rsidR="005F379A" w:rsidRPr="007B53BD">
        <w:rPr>
          <w:rFonts w:ascii="Verdana" w:hAnsi="Verdana" w:cstheme="minorHAnsi"/>
        </w:rPr>
        <w:t>se describen a continuación</w:t>
      </w:r>
      <w:r w:rsidR="00DC1919" w:rsidRPr="007B53BD">
        <w:rPr>
          <w:rFonts w:ascii="Verdana" w:hAnsi="Verdana" w:cstheme="minorHAnsi"/>
        </w:rPr>
        <w:t>:</w:t>
      </w:r>
    </w:p>
    <w:p w14:paraId="4828B1DE" w14:textId="77777777" w:rsidR="00527E77" w:rsidRPr="007B53BD" w:rsidRDefault="00527E77" w:rsidP="003665D8">
      <w:pPr>
        <w:pStyle w:val="Textoindependiente"/>
        <w:spacing w:before="7"/>
        <w:jc w:val="both"/>
        <w:rPr>
          <w:rFonts w:ascii="Verdana" w:hAnsi="Verdana" w:cstheme="minorHAnsi"/>
          <w:highlight w:val="yellow"/>
        </w:rPr>
      </w:pPr>
    </w:p>
    <w:tbl>
      <w:tblPr>
        <w:tblW w:w="9648" w:type="dxa"/>
        <w:tblCellMar>
          <w:left w:w="70" w:type="dxa"/>
          <w:right w:w="70" w:type="dxa"/>
        </w:tblCellMar>
        <w:tblLook w:val="04A0" w:firstRow="1" w:lastRow="0" w:firstColumn="1" w:lastColumn="0" w:noHBand="0" w:noVBand="1"/>
      </w:tblPr>
      <w:tblGrid>
        <w:gridCol w:w="680"/>
        <w:gridCol w:w="3064"/>
        <w:gridCol w:w="2028"/>
        <w:gridCol w:w="1979"/>
        <w:gridCol w:w="1897"/>
      </w:tblGrid>
      <w:tr w:rsidR="00094BC2" w:rsidRPr="00F6050A" w14:paraId="2A2C2601" w14:textId="77777777" w:rsidTr="00942AB8">
        <w:trPr>
          <w:trHeight w:val="461"/>
          <w:tblHead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8FF2164" w14:textId="77777777" w:rsidR="00094BC2" w:rsidRPr="00F6050A" w:rsidRDefault="00094BC2" w:rsidP="000A0FD3">
            <w:pPr>
              <w:jc w:val="center"/>
              <w:rPr>
                <w:rFonts w:ascii="Verdana" w:hAnsi="Verdana" w:cs="Calibri"/>
                <w:b/>
                <w:bCs/>
                <w:sz w:val="16"/>
                <w:szCs w:val="16"/>
                <w:lang w:eastAsia="es-CO"/>
              </w:rPr>
            </w:pPr>
            <w:r w:rsidRPr="00F6050A">
              <w:rPr>
                <w:rFonts w:ascii="Verdana" w:hAnsi="Verdana" w:cs="Calibri"/>
                <w:b/>
                <w:bCs/>
                <w:sz w:val="16"/>
                <w:szCs w:val="16"/>
                <w:lang w:eastAsia="es-CO"/>
              </w:rPr>
              <w:t>N</w:t>
            </w:r>
          </w:p>
        </w:tc>
        <w:tc>
          <w:tcPr>
            <w:tcW w:w="3064" w:type="dxa"/>
            <w:tcBorders>
              <w:top w:val="single" w:sz="8" w:space="0" w:color="auto"/>
              <w:left w:val="nil"/>
              <w:bottom w:val="single" w:sz="8" w:space="0" w:color="000000"/>
              <w:right w:val="nil"/>
            </w:tcBorders>
            <w:shd w:val="clear" w:color="auto" w:fill="548DD4" w:themeFill="text2" w:themeFillTint="99"/>
            <w:vAlign w:val="center"/>
            <w:hideMark/>
          </w:tcPr>
          <w:p w14:paraId="5EB0B63E" w14:textId="77777777" w:rsidR="00094BC2" w:rsidRPr="00F6050A" w:rsidRDefault="00094BC2" w:rsidP="000A0FD3">
            <w:pPr>
              <w:jc w:val="center"/>
              <w:rPr>
                <w:rFonts w:ascii="Verdana" w:hAnsi="Verdana" w:cs="Calibri"/>
                <w:b/>
                <w:bCs/>
                <w:sz w:val="16"/>
                <w:szCs w:val="16"/>
                <w:lang w:eastAsia="es-CO"/>
              </w:rPr>
            </w:pPr>
            <w:r w:rsidRPr="00F6050A">
              <w:rPr>
                <w:rFonts w:ascii="Verdana" w:hAnsi="Verdana" w:cs="Calibri"/>
                <w:b/>
                <w:bCs/>
                <w:sz w:val="16"/>
                <w:szCs w:val="16"/>
                <w:lang w:eastAsia="es-CO"/>
              </w:rPr>
              <w:t>Indicador</w:t>
            </w:r>
          </w:p>
        </w:tc>
        <w:tc>
          <w:tcPr>
            <w:tcW w:w="2028"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3C4C5C37" w14:textId="77777777" w:rsidR="00094BC2" w:rsidRPr="00F6050A" w:rsidRDefault="00094BC2" w:rsidP="000A0FD3">
            <w:pPr>
              <w:jc w:val="center"/>
              <w:rPr>
                <w:rFonts w:ascii="Verdana" w:hAnsi="Verdana" w:cs="Calibri"/>
                <w:b/>
                <w:bCs/>
                <w:sz w:val="16"/>
                <w:szCs w:val="16"/>
                <w:lang w:eastAsia="es-CO"/>
              </w:rPr>
            </w:pPr>
            <w:r w:rsidRPr="00F6050A">
              <w:rPr>
                <w:rFonts w:ascii="Verdana" w:hAnsi="Verdana"/>
                <w:b/>
                <w:bCs/>
                <w:color w:val="000000"/>
                <w:sz w:val="16"/>
                <w:szCs w:val="16"/>
              </w:rPr>
              <w:t>Medida</w:t>
            </w:r>
          </w:p>
        </w:tc>
        <w:tc>
          <w:tcPr>
            <w:tcW w:w="1979" w:type="dxa"/>
            <w:tcBorders>
              <w:top w:val="single" w:sz="8" w:space="0" w:color="auto"/>
              <w:left w:val="nil"/>
              <w:bottom w:val="single" w:sz="8" w:space="0" w:color="000000"/>
              <w:right w:val="single" w:sz="4" w:space="0" w:color="auto"/>
            </w:tcBorders>
            <w:shd w:val="clear" w:color="auto" w:fill="548DD4" w:themeFill="text2" w:themeFillTint="99"/>
            <w:vAlign w:val="center"/>
            <w:hideMark/>
          </w:tcPr>
          <w:p w14:paraId="587A6ED7" w14:textId="76B733CE" w:rsidR="00094BC2" w:rsidRPr="00F6050A" w:rsidRDefault="00545CA2" w:rsidP="000A0FD3">
            <w:pPr>
              <w:jc w:val="center"/>
              <w:rPr>
                <w:rFonts w:ascii="Verdana" w:hAnsi="Verdana" w:cs="Calibri"/>
                <w:b/>
                <w:bCs/>
                <w:sz w:val="16"/>
                <w:szCs w:val="16"/>
                <w:lang w:eastAsia="es-CO"/>
              </w:rPr>
            </w:pPr>
            <w:r w:rsidRPr="00F6050A">
              <w:rPr>
                <w:rFonts w:ascii="Verdana" w:hAnsi="Verdana" w:cs="Calibri"/>
                <w:b/>
                <w:bCs/>
                <w:sz w:val="16"/>
                <w:szCs w:val="16"/>
                <w:lang w:eastAsia="es-CO"/>
              </w:rPr>
              <w:t xml:space="preserve">% de </w:t>
            </w:r>
            <w:proofErr w:type="gramStart"/>
            <w:r w:rsidRPr="00F6050A">
              <w:rPr>
                <w:rFonts w:ascii="Verdana" w:hAnsi="Verdana" w:cs="Calibri"/>
                <w:b/>
                <w:bCs/>
                <w:sz w:val="16"/>
                <w:szCs w:val="16"/>
                <w:lang w:eastAsia="es-CO"/>
              </w:rPr>
              <w:t>cumplimiento  2020</w:t>
            </w:r>
            <w:proofErr w:type="gramEnd"/>
          </w:p>
        </w:tc>
        <w:tc>
          <w:tcPr>
            <w:tcW w:w="1897" w:type="dxa"/>
            <w:tcBorders>
              <w:top w:val="single" w:sz="8" w:space="0" w:color="auto"/>
              <w:left w:val="nil"/>
              <w:bottom w:val="single" w:sz="8" w:space="0" w:color="000000"/>
              <w:right w:val="single" w:sz="4" w:space="0" w:color="auto"/>
            </w:tcBorders>
            <w:shd w:val="clear" w:color="auto" w:fill="548DD4" w:themeFill="text2" w:themeFillTint="99"/>
          </w:tcPr>
          <w:p w14:paraId="1486829E" w14:textId="77777777" w:rsidR="00C802D2" w:rsidRDefault="00C802D2" w:rsidP="000A0FD3">
            <w:pPr>
              <w:jc w:val="center"/>
              <w:rPr>
                <w:rFonts w:ascii="Verdana" w:hAnsi="Verdana"/>
                <w:b/>
                <w:bCs/>
                <w:color w:val="000000"/>
                <w:sz w:val="16"/>
                <w:szCs w:val="16"/>
              </w:rPr>
            </w:pPr>
          </w:p>
          <w:p w14:paraId="6BFB052B" w14:textId="36C090F9" w:rsidR="00094BC2" w:rsidRPr="00C802D2" w:rsidRDefault="00C802D2" w:rsidP="000A0FD3">
            <w:pPr>
              <w:jc w:val="center"/>
              <w:rPr>
                <w:rFonts w:ascii="Verdana" w:hAnsi="Verdana"/>
                <w:b/>
                <w:bCs/>
                <w:color w:val="000000"/>
                <w:sz w:val="16"/>
                <w:szCs w:val="16"/>
              </w:rPr>
            </w:pPr>
            <w:r w:rsidRPr="00C802D2">
              <w:rPr>
                <w:rFonts w:ascii="Verdana" w:hAnsi="Verdana"/>
                <w:b/>
                <w:bCs/>
                <w:color w:val="000000"/>
                <w:sz w:val="16"/>
                <w:szCs w:val="16"/>
              </w:rPr>
              <w:t>Meta 2021</w:t>
            </w:r>
          </w:p>
          <w:p w14:paraId="18024560" w14:textId="55640C1C" w:rsidR="00094BC2" w:rsidRPr="00F6050A" w:rsidRDefault="00094BC2" w:rsidP="000A0FD3">
            <w:pPr>
              <w:jc w:val="center"/>
              <w:rPr>
                <w:rFonts w:ascii="Verdana" w:hAnsi="Verdana" w:cs="Calibri"/>
                <w:b/>
                <w:bCs/>
                <w:sz w:val="16"/>
                <w:szCs w:val="16"/>
                <w:lang w:eastAsia="es-CO"/>
              </w:rPr>
            </w:pPr>
          </w:p>
        </w:tc>
      </w:tr>
      <w:tr w:rsidR="006A512B" w:rsidRPr="00F6050A" w14:paraId="2FB4CD75" w14:textId="77777777" w:rsidTr="00F6050A">
        <w:trPr>
          <w:trHeight w:val="489"/>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7ABABBB1"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1</w:t>
            </w:r>
          </w:p>
        </w:tc>
        <w:tc>
          <w:tcPr>
            <w:tcW w:w="3064" w:type="dxa"/>
            <w:tcBorders>
              <w:top w:val="nil"/>
              <w:left w:val="nil"/>
              <w:bottom w:val="single" w:sz="4" w:space="0" w:color="auto"/>
              <w:right w:val="single" w:sz="4" w:space="0" w:color="auto"/>
            </w:tcBorders>
            <w:shd w:val="clear" w:color="auto" w:fill="auto"/>
            <w:vAlign w:val="center"/>
            <w:hideMark/>
          </w:tcPr>
          <w:p w14:paraId="68BF7281" w14:textId="3192E96E"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Centros regionales de atención a víctimas con acompañamiento psicosocial en funcionamiento</w:t>
            </w:r>
          </w:p>
        </w:tc>
        <w:tc>
          <w:tcPr>
            <w:tcW w:w="2028" w:type="dxa"/>
            <w:tcBorders>
              <w:top w:val="nil"/>
              <w:left w:val="nil"/>
              <w:bottom w:val="single" w:sz="4" w:space="0" w:color="auto"/>
              <w:right w:val="single" w:sz="4" w:space="0" w:color="auto"/>
            </w:tcBorders>
            <w:shd w:val="clear" w:color="auto" w:fill="auto"/>
            <w:vAlign w:val="center"/>
            <w:hideMark/>
          </w:tcPr>
          <w:p w14:paraId="1398ACC9"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Asistencia</w:t>
            </w:r>
          </w:p>
        </w:tc>
        <w:tc>
          <w:tcPr>
            <w:tcW w:w="1979" w:type="dxa"/>
            <w:tcBorders>
              <w:top w:val="nil"/>
              <w:left w:val="nil"/>
              <w:bottom w:val="single" w:sz="4" w:space="0" w:color="auto"/>
              <w:right w:val="single" w:sz="4" w:space="0" w:color="auto"/>
            </w:tcBorders>
            <w:shd w:val="clear" w:color="auto" w:fill="auto"/>
            <w:vAlign w:val="center"/>
            <w:hideMark/>
          </w:tcPr>
          <w:p w14:paraId="63296067" w14:textId="7154B72B"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100%</w:t>
            </w:r>
          </w:p>
        </w:tc>
        <w:tc>
          <w:tcPr>
            <w:tcW w:w="1897" w:type="dxa"/>
            <w:tcBorders>
              <w:top w:val="nil"/>
              <w:left w:val="nil"/>
              <w:bottom w:val="single" w:sz="4" w:space="0" w:color="auto"/>
              <w:right w:val="single" w:sz="4" w:space="0" w:color="auto"/>
            </w:tcBorders>
            <w:vAlign w:val="center"/>
          </w:tcPr>
          <w:p w14:paraId="456430E6" w14:textId="45337B42"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31</w:t>
            </w:r>
          </w:p>
        </w:tc>
      </w:tr>
      <w:tr w:rsidR="006A512B" w:rsidRPr="00F6050A" w14:paraId="0F21D3FB" w14:textId="77777777" w:rsidTr="00C802D2">
        <w:trPr>
          <w:trHeight w:val="134"/>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63ADC8B"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2</w:t>
            </w:r>
          </w:p>
        </w:tc>
        <w:tc>
          <w:tcPr>
            <w:tcW w:w="3064" w:type="dxa"/>
            <w:tcBorders>
              <w:top w:val="nil"/>
              <w:left w:val="nil"/>
              <w:bottom w:val="single" w:sz="4" w:space="0" w:color="auto"/>
              <w:right w:val="single" w:sz="4" w:space="0" w:color="auto"/>
            </w:tcBorders>
            <w:shd w:val="clear" w:color="auto" w:fill="auto"/>
            <w:vAlign w:val="center"/>
            <w:hideMark/>
          </w:tcPr>
          <w:p w14:paraId="5B2B8E92" w14:textId="05994123"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Comunidades reubicadas o retornadas, acompañadas con enfoque territorial y de género</w:t>
            </w:r>
          </w:p>
        </w:tc>
        <w:tc>
          <w:tcPr>
            <w:tcW w:w="2028" w:type="dxa"/>
            <w:tcBorders>
              <w:top w:val="nil"/>
              <w:left w:val="nil"/>
              <w:bottom w:val="single" w:sz="4" w:space="0" w:color="auto"/>
              <w:right w:val="single" w:sz="4" w:space="0" w:color="auto"/>
            </w:tcBorders>
            <w:shd w:val="clear" w:color="auto" w:fill="auto"/>
            <w:vAlign w:val="center"/>
            <w:hideMark/>
          </w:tcPr>
          <w:p w14:paraId="31095B38"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Ejes Transversales</w:t>
            </w:r>
          </w:p>
        </w:tc>
        <w:tc>
          <w:tcPr>
            <w:tcW w:w="1979" w:type="dxa"/>
            <w:tcBorders>
              <w:top w:val="nil"/>
              <w:left w:val="nil"/>
              <w:bottom w:val="single" w:sz="4" w:space="0" w:color="auto"/>
              <w:right w:val="single" w:sz="4" w:space="0" w:color="auto"/>
            </w:tcBorders>
            <w:shd w:val="clear" w:color="auto" w:fill="auto"/>
            <w:vAlign w:val="center"/>
            <w:hideMark/>
          </w:tcPr>
          <w:p w14:paraId="4EFD4790" w14:textId="63B82B5D"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85%</w:t>
            </w:r>
          </w:p>
        </w:tc>
        <w:tc>
          <w:tcPr>
            <w:tcW w:w="1897" w:type="dxa"/>
            <w:tcBorders>
              <w:top w:val="nil"/>
              <w:left w:val="nil"/>
              <w:bottom w:val="single" w:sz="4" w:space="0" w:color="auto"/>
              <w:right w:val="single" w:sz="4" w:space="0" w:color="auto"/>
            </w:tcBorders>
            <w:vAlign w:val="center"/>
          </w:tcPr>
          <w:p w14:paraId="65AF3F72" w14:textId="6DB4AB3C"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30</w:t>
            </w:r>
          </w:p>
        </w:tc>
      </w:tr>
      <w:tr w:rsidR="006A512B" w:rsidRPr="00F6050A" w14:paraId="3797A426" w14:textId="77777777" w:rsidTr="00C802D2">
        <w:trPr>
          <w:trHeight w:val="242"/>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1FCDF650"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3</w:t>
            </w:r>
          </w:p>
        </w:tc>
        <w:tc>
          <w:tcPr>
            <w:tcW w:w="3064" w:type="dxa"/>
            <w:tcBorders>
              <w:top w:val="nil"/>
              <w:left w:val="nil"/>
              <w:bottom w:val="single" w:sz="4" w:space="0" w:color="auto"/>
              <w:right w:val="single" w:sz="4" w:space="0" w:color="auto"/>
            </w:tcBorders>
            <w:shd w:val="clear" w:color="auto" w:fill="auto"/>
            <w:vAlign w:val="center"/>
            <w:hideMark/>
          </w:tcPr>
          <w:p w14:paraId="3B6F2265" w14:textId="222CAF9D"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Comunidades acompañadas en su proceso de retorno o reubicación</w:t>
            </w:r>
          </w:p>
        </w:tc>
        <w:tc>
          <w:tcPr>
            <w:tcW w:w="2028" w:type="dxa"/>
            <w:tcBorders>
              <w:top w:val="nil"/>
              <w:left w:val="nil"/>
              <w:bottom w:val="single" w:sz="4" w:space="0" w:color="auto"/>
              <w:right w:val="single" w:sz="4" w:space="0" w:color="auto"/>
            </w:tcBorders>
            <w:shd w:val="clear" w:color="auto" w:fill="auto"/>
            <w:vAlign w:val="center"/>
            <w:hideMark/>
          </w:tcPr>
          <w:p w14:paraId="31875389"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Ejes Transversales</w:t>
            </w:r>
          </w:p>
        </w:tc>
        <w:tc>
          <w:tcPr>
            <w:tcW w:w="1979" w:type="dxa"/>
            <w:tcBorders>
              <w:top w:val="nil"/>
              <w:left w:val="nil"/>
              <w:bottom w:val="single" w:sz="4" w:space="0" w:color="auto"/>
              <w:right w:val="single" w:sz="4" w:space="0" w:color="auto"/>
            </w:tcBorders>
            <w:shd w:val="clear" w:color="auto" w:fill="auto"/>
            <w:vAlign w:val="center"/>
            <w:hideMark/>
          </w:tcPr>
          <w:p w14:paraId="2F9C7641" w14:textId="47D79F3C"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100%</w:t>
            </w:r>
          </w:p>
        </w:tc>
        <w:tc>
          <w:tcPr>
            <w:tcW w:w="1897" w:type="dxa"/>
            <w:tcBorders>
              <w:top w:val="nil"/>
              <w:left w:val="nil"/>
              <w:bottom w:val="single" w:sz="4" w:space="0" w:color="auto"/>
              <w:right w:val="single" w:sz="4" w:space="0" w:color="auto"/>
            </w:tcBorders>
            <w:vAlign w:val="center"/>
          </w:tcPr>
          <w:p w14:paraId="20715A08" w14:textId="4DDD7182"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30</w:t>
            </w:r>
          </w:p>
        </w:tc>
      </w:tr>
      <w:tr w:rsidR="006A512B" w:rsidRPr="00F6050A" w14:paraId="04146225" w14:textId="77777777" w:rsidTr="00F6050A">
        <w:trPr>
          <w:trHeight w:val="112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F8104F8"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4</w:t>
            </w:r>
          </w:p>
        </w:tc>
        <w:tc>
          <w:tcPr>
            <w:tcW w:w="3064" w:type="dxa"/>
            <w:tcBorders>
              <w:top w:val="nil"/>
              <w:left w:val="nil"/>
              <w:bottom w:val="single" w:sz="4" w:space="0" w:color="auto"/>
              <w:right w:val="single" w:sz="4" w:space="0" w:color="auto"/>
            </w:tcBorders>
            <w:shd w:val="clear" w:color="auto" w:fill="auto"/>
            <w:vAlign w:val="center"/>
            <w:hideMark/>
          </w:tcPr>
          <w:p w14:paraId="23A87CA8" w14:textId="61CB5CB8"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Porcentaje de planes de retorno o reubicación concertados e implementados de manera efectiva en condiciones de dignidad, voluntariedad y seguridad</w:t>
            </w:r>
          </w:p>
        </w:tc>
        <w:tc>
          <w:tcPr>
            <w:tcW w:w="2028" w:type="dxa"/>
            <w:tcBorders>
              <w:top w:val="nil"/>
              <w:left w:val="nil"/>
              <w:bottom w:val="single" w:sz="4" w:space="0" w:color="auto"/>
              <w:right w:val="single" w:sz="4" w:space="0" w:color="auto"/>
            </w:tcBorders>
            <w:shd w:val="clear" w:color="auto" w:fill="auto"/>
            <w:vAlign w:val="center"/>
            <w:hideMark/>
          </w:tcPr>
          <w:p w14:paraId="11C2F55A"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Ejes Transversales</w:t>
            </w:r>
          </w:p>
        </w:tc>
        <w:tc>
          <w:tcPr>
            <w:tcW w:w="1979" w:type="dxa"/>
            <w:tcBorders>
              <w:top w:val="nil"/>
              <w:left w:val="nil"/>
              <w:bottom w:val="single" w:sz="4" w:space="0" w:color="auto"/>
              <w:right w:val="single" w:sz="4" w:space="0" w:color="auto"/>
            </w:tcBorders>
            <w:shd w:val="clear" w:color="auto" w:fill="auto"/>
            <w:vAlign w:val="center"/>
            <w:hideMark/>
          </w:tcPr>
          <w:p w14:paraId="7F4B39A2" w14:textId="692616F6"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67%</w:t>
            </w:r>
          </w:p>
        </w:tc>
        <w:tc>
          <w:tcPr>
            <w:tcW w:w="1897" w:type="dxa"/>
            <w:tcBorders>
              <w:top w:val="nil"/>
              <w:left w:val="nil"/>
              <w:bottom w:val="single" w:sz="4" w:space="0" w:color="auto"/>
              <w:right w:val="single" w:sz="4" w:space="0" w:color="auto"/>
            </w:tcBorders>
            <w:vAlign w:val="center"/>
          </w:tcPr>
          <w:p w14:paraId="03EF080C" w14:textId="312712CE"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100</w:t>
            </w:r>
          </w:p>
        </w:tc>
      </w:tr>
      <w:tr w:rsidR="006A512B" w:rsidRPr="00F6050A" w14:paraId="1636E047" w14:textId="77777777" w:rsidTr="00F6050A">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5D83F"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5</w:t>
            </w:r>
          </w:p>
        </w:tc>
        <w:tc>
          <w:tcPr>
            <w:tcW w:w="3064" w:type="dxa"/>
            <w:tcBorders>
              <w:top w:val="single" w:sz="4" w:space="0" w:color="auto"/>
              <w:left w:val="nil"/>
              <w:bottom w:val="single" w:sz="4" w:space="0" w:color="auto"/>
              <w:right w:val="single" w:sz="4" w:space="0" w:color="auto"/>
            </w:tcBorders>
            <w:shd w:val="clear" w:color="auto" w:fill="auto"/>
            <w:vAlign w:val="center"/>
            <w:hideMark/>
          </w:tcPr>
          <w:p w14:paraId="0445A236" w14:textId="23CBD337"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Programa de asentamiento retorno, devolución y restitución acordado e implementado con los territorios y pueblos étnicos priorizados en el literal d del punto 6.2.3 del acuerdo de paz en cada pueblo y territorio</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7E6CA35E"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Ejes Transversales</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28C43E5E" w14:textId="7A69DF40"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0</w:t>
            </w:r>
          </w:p>
        </w:tc>
        <w:tc>
          <w:tcPr>
            <w:tcW w:w="1897" w:type="dxa"/>
            <w:tcBorders>
              <w:top w:val="single" w:sz="4" w:space="0" w:color="auto"/>
              <w:left w:val="nil"/>
              <w:bottom w:val="single" w:sz="4" w:space="0" w:color="auto"/>
              <w:right w:val="single" w:sz="4" w:space="0" w:color="auto"/>
            </w:tcBorders>
            <w:vAlign w:val="center"/>
          </w:tcPr>
          <w:p w14:paraId="0B996150" w14:textId="5427A5D7"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1</w:t>
            </w:r>
          </w:p>
        </w:tc>
      </w:tr>
      <w:tr w:rsidR="006A512B" w:rsidRPr="00F6050A" w14:paraId="4142BB88" w14:textId="77777777" w:rsidTr="00F6050A">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6CFB2"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6</w:t>
            </w:r>
          </w:p>
        </w:tc>
        <w:tc>
          <w:tcPr>
            <w:tcW w:w="3064" w:type="dxa"/>
            <w:tcBorders>
              <w:top w:val="single" w:sz="4" w:space="0" w:color="auto"/>
              <w:left w:val="nil"/>
              <w:bottom w:val="single" w:sz="4" w:space="0" w:color="auto"/>
              <w:right w:val="single" w:sz="4" w:space="0" w:color="auto"/>
            </w:tcBorders>
            <w:shd w:val="clear" w:color="auto" w:fill="auto"/>
            <w:vAlign w:val="center"/>
          </w:tcPr>
          <w:p w14:paraId="019AB995" w14:textId="15D5D28D"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 xml:space="preserve">Acciones específicas para mujeres indígenas, NARP y </w:t>
            </w:r>
            <w:proofErr w:type="spellStart"/>
            <w:r w:rsidRPr="00F6050A">
              <w:rPr>
                <w:rFonts w:ascii="Verdana" w:hAnsi="Verdana"/>
                <w:color w:val="000000"/>
                <w:sz w:val="16"/>
                <w:szCs w:val="16"/>
              </w:rPr>
              <w:t>Rrom</w:t>
            </w:r>
            <w:proofErr w:type="spellEnd"/>
            <w:r w:rsidRPr="00F6050A">
              <w:rPr>
                <w:rFonts w:ascii="Verdana" w:hAnsi="Verdana"/>
                <w:color w:val="000000"/>
                <w:sz w:val="16"/>
                <w:szCs w:val="16"/>
              </w:rPr>
              <w:t xml:space="preserve"> en los planes de reparación colectiva étnicos implementadas</w:t>
            </w:r>
          </w:p>
        </w:tc>
        <w:tc>
          <w:tcPr>
            <w:tcW w:w="2028" w:type="dxa"/>
            <w:tcBorders>
              <w:top w:val="single" w:sz="4" w:space="0" w:color="auto"/>
              <w:left w:val="nil"/>
              <w:bottom w:val="single" w:sz="4" w:space="0" w:color="auto"/>
              <w:right w:val="single" w:sz="4" w:space="0" w:color="auto"/>
            </w:tcBorders>
            <w:shd w:val="clear" w:color="auto" w:fill="auto"/>
            <w:vAlign w:val="center"/>
          </w:tcPr>
          <w:p w14:paraId="27CE3B68"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Atención</w:t>
            </w:r>
          </w:p>
        </w:tc>
        <w:tc>
          <w:tcPr>
            <w:tcW w:w="1979" w:type="dxa"/>
            <w:tcBorders>
              <w:top w:val="single" w:sz="4" w:space="0" w:color="auto"/>
              <w:left w:val="nil"/>
              <w:bottom w:val="single" w:sz="4" w:space="0" w:color="auto"/>
              <w:right w:val="single" w:sz="4" w:space="0" w:color="auto"/>
            </w:tcBorders>
            <w:shd w:val="clear" w:color="auto" w:fill="auto"/>
            <w:vAlign w:val="center"/>
          </w:tcPr>
          <w:p w14:paraId="2DC9DA0D" w14:textId="7435693F"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77%</w:t>
            </w:r>
          </w:p>
        </w:tc>
        <w:tc>
          <w:tcPr>
            <w:tcW w:w="1897" w:type="dxa"/>
            <w:tcBorders>
              <w:top w:val="single" w:sz="4" w:space="0" w:color="auto"/>
              <w:left w:val="nil"/>
              <w:bottom w:val="single" w:sz="4" w:space="0" w:color="auto"/>
              <w:right w:val="single" w:sz="4" w:space="0" w:color="auto"/>
            </w:tcBorders>
            <w:vAlign w:val="center"/>
          </w:tcPr>
          <w:p w14:paraId="33BEFED3" w14:textId="1E556C19"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75</w:t>
            </w:r>
          </w:p>
        </w:tc>
      </w:tr>
      <w:tr w:rsidR="006A512B" w:rsidRPr="00F6050A" w14:paraId="19773207" w14:textId="77777777" w:rsidTr="00D72F7A">
        <w:trPr>
          <w:trHeight w:val="30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2E8E"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7</w:t>
            </w:r>
          </w:p>
        </w:tc>
        <w:tc>
          <w:tcPr>
            <w:tcW w:w="3064" w:type="dxa"/>
            <w:tcBorders>
              <w:top w:val="single" w:sz="4" w:space="0" w:color="auto"/>
              <w:left w:val="nil"/>
              <w:bottom w:val="single" w:sz="4" w:space="0" w:color="auto"/>
              <w:right w:val="single" w:sz="4" w:space="0" w:color="auto"/>
            </w:tcBorders>
            <w:shd w:val="clear" w:color="auto" w:fill="auto"/>
            <w:vAlign w:val="center"/>
          </w:tcPr>
          <w:p w14:paraId="6C03CD28" w14:textId="2B9EC1A6"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Planes nacionales de reparación colectiva fortalecidos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68E273FC"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Asistencia</w:t>
            </w:r>
          </w:p>
        </w:tc>
        <w:tc>
          <w:tcPr>
            <w:tcW w:w="1979" w:type="dxa"/>
            <w:tcBorders>
              <w:top w:val="single" w:sz="4" w:space="0" w:color="auto"/>
              <w:left w:val="nil"/>
              <w:bottom w:val="single" w:sz="4" w:space="0" w:color="auto"/>
              <w:right w:val="single" w:sz="4" w:space="0" w:color="auto"/>
            </w:tcBorders>
            <w:shd w:val="clear" w:color="auto" w:fill="auto"/>
            <w:vAlign w:val="center"/>
          </w:tcPr>
          <w:p w14:paraId="52887F82" w14:textId="4A3B247C"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30%</w:t>
            </w:r>
          </w:p>
        </w:tc>
        <w:tc>
          <w:tcPr>
            <w:tcW w:w="1897" w:type="dxa"/>
            <w:tcBorders>
              <w:top w:val="single" w:sz="4" w:space="0" w:color="auto"/>
              <w:left w:val="nil"/>
              <w:bottom w:val="single" w:sz="4" w:space="0" w:color="auto"/>
              <w:right w:val="single" w:sz="4" w:space="0" w:color="auto"/>
            </w:tcBorders>
            <w:vAlign w:val="center"/>
          </w:tcPr>
          <w:p w14:paraId="59908CD2" w14:textId="5756CFCD"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10</w:t>
            </w:r>
          </w:p>
        </w:tc>
      </w:tr>
      <w:tr w:rsidR="006A512B" w:rsidRPr="00F6050A" w14:paraId="414D6180" w14:textId="77777777" w:rsidTr="00C802D2">
        <w:trPr>
          <w:trHeight w:val="397"/>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6F2F0"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8</w:t>
            </w:r>
          </w:p>
        </w:tc>
        <w:tc>
          <w:tcPr>
            <w:tcW w:w="3064" w:type="dxa"/>
            <w:tcBorders>
              <w:top w:val="single" w:sz="4" w:space="0" w:color="auto"/>
              <w:left w:val="nil"/>
              <w:bottom w:val="single" w:sz="4" w:space="0" w:color="auto"/>
              <w:right w:val="single" w:sz="4" w:space="0" w:color="auto"/>
            </w:tcBorders>
            <w:shd w:val="clear" w:color="auto" w:fill="auto"/>
            <w:vAlign w:val="center"/>
          </w:tcPr>
          <w:p w14:paraId="4762A419" w14:textId="01779B4B"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Porcentaje de planes concertados, consultados en implementación e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2E3E34CA"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Ejes Transversales</w:t>
            </w:r>
          </w:p>
        </w:tc>
        <w:tc>
          <w:tcPr>
            <w:tcW w:w="1979" w:type="dxa"/>
            <w:tcBorders>
              <w:top w:val="single" w:sz="4" w:space="0" w:color="auto"/>
              <w:left w:val="nil"/>
              <w:bottom w:val="single" w:sz="4" w:space="0" w:color="auto"/>
              <w:right w:val="single" w:sz="4" w:space="0" w:color="auto"/>
            </w:tcBorders>
            <w:shd w:val="clear" w:color="auto" w:fill="auto"/>
            <w:vAlign w:val="center"/>
          </w:tcPr>
          <w:p w14:paraId="237BFDD4"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100</w:t>
            </w:r>
          </w:p>
        </w:tc>
        <w:tc>
          <w:tcPr>
            <w:tcW w:w="1897" w:type="dxa"/>
            <w:tcBorders>
              <w:top w:val="single" w:sz="4" w:space="0" w:color="auto"/>
              <w:left w:val="nil"/>
              <w:bottom w:val="single" w:sz="4" w:space="0" w:color="auto"/>
              <w:right w:val="single" w:sz="4" w:space="0" w:color="auto"/>
            </w:tcBorders>
            <w:vAlign w:val="center"/>
          </w:tcPr>
          <w:p w14:paraId="66C57CB0" w14:textId="0D777585"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100</w:t>
            </w:r>
          </w:p>
        </w:tc>
      </w:tr>
      <w:tr w:rsidR="006A512B" w:rsidRPr="00F6050A" w14:paraId="69FE159B" w14:textId="77777777" w:rsidTr="00F6050A">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2451D"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9</w:t>
            </w:r>
          </w:p>
        </w:tc>
        <w:tc>
          <w:tcPr>
            <w:tcW w:w="3064" w:type="dxa"/>
            <w:tcBorders>
              <w:top w:val="single" w:sz="4" w:space="0" w:color="auto"/>
              <w:left w:val="nil"/>
              <w:bottom w:val="single" w:sz="4" w:space="0" w:color="auto"/>
              <w:right w:val="single" w:sz="4" w:space="0" w:color="auto"/>
            </w:tcBorders>
            <w:shd w:val="clear" w:color="auto" w:fill="auto"/>
            <w:vAlign w:val="center"/>
          </w:tcPr>
          <w:p w14:paraId="7C424CA9" w14:textId="1B03202D"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Porcentaje de espacios de participación para definir prioridades en la implementación de las medidas de reparación colectiva con condiciones para garantizar la participación de las mujeres,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1683FB83"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60549DD7" w14:textId="6E1C2E32"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100%</w:t>
            </w:r>
          </w:p>
        </w:tc>
        <w:tc>
          <w:tcPr>
            <w:tcW w:w="1897" w:type="dxa"/>
            <w:tcBorders>
              <w:top w:val="single" w:sz="4" w:space="0" w:color="auto"/>
              <w:left w:val="nil"/>
              <w:bottom w:val="single" w:sz="4" w:space="0" w:color="auto"/>
              <w:right w:val="single" w:sz="4" w:space="0" w:color="auto"/>
            </w:tcBorders>
            <w:vAlign w:val="center"/>
          </w:tcPr>
          <w:p w14:paraId="2938255C" w14:textId="5FFA562E"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100</w:t>
            </w:r>
          </w:p>
        </w:tc>
      </w:tr>
      <w:tr w:rsidR="006A512B" w:rsidRPr="00F6050A" w14:paraId="0860D571" w14:textId="77777777" w:rsidTr="00F6050A">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FDDAF"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10</w:t>
            </w:r>
          </w:p>
        </w:tc>
        <w:tc>
          <w:tcPr>
            <w:tcW w:w="3064" w:type="dxa"/>
            <w:tcBorders>
              <w:top w:val="single" w:sz="4" w:space="0" w:color="auto"/>
              <w:left w:val="nil"/>
              <w:bottom w:val="single" w:sz="4" w:space="0" w:color="auto"/>
              <w:right w:val="single" w:sz="4" w:space="0" w:color="auto"/>
            </w:tcBorders>
            <w:shd w:val="clear" w:color="auto" w:fill="auto"/>
            <w:vAlign w:val="center"/>
          </w:tcPr>
          <w:p w14:paraId="51385E83" w14:textId="378403EC"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Porcentaje de sujetos de reparación colectivos con PIRC étnicos concertados, consultados e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7A8E9C8E"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4C18F30A" w14:textId="0CC1D514"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100%</w:t>
            </w:r>
          </w:p>
        </w:tc>
        <w:tc>
          <w:tcPr>
            <w:tcW w:w="1897" w:type="dxa"/>
            <w:tcBorders>
              <w:top w:val="single" w:sz="4" w:space="0" w:color="auto"/>
              <w:left w:val="nil"/>
              <w:bottom w:val="single" w:sz="4" w:space="0" w:color="auto"/>
              <w:right w:val="single" w:sz="4" w:space="0" w:color="auto"/>
            </w:tcBorders>
            <w:vAlign w:val="center"/>
          </w:tcPr>
          <w:p w14:paraId="74309F6C" w14:textId="38BE05AD"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100</w:t>
            </w:r>
          </w:p>
        </w:tc>
      </w:tr>
      <w:tr w:rsidR="006A512B" w:rsidRPr="00F6050A" w14:paraId="2405173A" w14:textId="77777777" w:rsidTr="00F6050A">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166A"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11</w:t>
            </w:r>
          </w:p>
          <w:p w14:paraId="5A0D8320" w14:textId="77777777" w:rsidR="006A512B" w:rsidRPr="00F6050A" w:rsidRDefault="006A512B" w:rsidP="006A512B">
            <w:pPr>
              <w:jc w:val="center"/>
              <w:rPr>
                <w:rFonts w:ascii="Verdana" w:hAnsi="Verdana" w:cs="Calibri"/>
                <w:sz w:val="16"/>
                <w:szCs w:val="16"/>
                <w:lang w:eastAsia="es-CO"/>
              </w:rPr>
            </w:pPr>
          </w:p>
        </w:tc>
        <w:tc>
          <w:tcPr>
            <w:tcW w:w="3064" w:type="dxa"/>
            <w:tcBorders>
              <w:top w:val="single" w:sz="4" w:space="0" w:color="auto"/>
              <w:left w:val="nil"/>
              <w:bottom w:val="single" w:sz="4" w:space="0" w:color="auto"/>
              <w:right w:val="single" w:sz="4" w:space="0" w:color="auto"/>
            </w:tcBorders>
            <w:shd w:val="clear" w:color="auto" w:fill="auto"/>
            <w:vAlign w:val="center"/>
          </w:tcPr>
          <w:p w14:paraId="536C3951" w14:textId="6A9D7261"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Número de SRC étnicos en territorios PDET con planes de reparación colectiva, en formulación, concertados, consultados y en implementación</w:t>
            </w:r>
          </w:p>
        </w:tc>
        <w:tc>
          <w:tcPr>
            <w:tcW w:w="2028" w:type="dxa"/>
            <w:tcBorders>
              <w:top w:val="single" w:sz="4" w:space="0" w:color="auto"/>
              <w:left w:val="nil"/>
              <w:bottom w:val="single" w:sz="4" w:space="0" w:color="auto"/>
              <w:right w:val="single" w:sz="4" w:space="0" w:color="auto"/>
            </w:tcBorders>
            <w:shd w:val="clear" w:color="auto" w:fill="auto"/>
            <w:vAlign w:val="center"/>
          </w:tcPr>
          <w:p w14:paraId="79DFB855"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16AF81E7" w14:textId="4F32C0C1"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76%</w:t>
            </w:r>
          </w:p>
        </w:tc>
        <w:tc>
          <w:tcPr>
            <w:tcW w:w="1897" w:type="dxa"/>
            <w:tcBorders>
              <w:top w:val="single" w:sz="4" w:space="0" w:color="auto"/>
              <w:left w:val="nil"/>
              <w:bottom w:val="single" w:sz="4" w:space="0" w:color="auto"/>
              <w:right w:val="single" w:sz="4" w:space="0" w:color="auto"/>
            </w:tcBorders>
            <w:vAlign w:val="center"/>
          </w:tcPr>
          <w:p w14:paraId="6617397B" w14:textId="4BC069E5"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41</w:t>
            </w:r>
          </w:p>
        </w:tc>
      </w:tr>
      <w:tr w:rsidR="006A512B" w:rsidRPr="00F6050A" w14:paraId="2398E3E5" w14:textId="77777777" w:rsidTr="00F6050A">
        <w:trPr>
          <w:trHeight w:val="341"/>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8C2FD"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12</w:t>
            </w:r>
          </w:p>
          <w:p w14:paraId="523D6995" w14:textId="77777777" w:rsidR="006A512B" w:rsidRPr="00F6050A" w:rsidRDefault="006A512B" w:rsidP="006A512B">
            <w:pPr>
              <w:jc w:val="center"/>
              <w:rPr>
                <w:rFonts w:ascii="Verdana" w:hAnsi="Verdana" w:cs="Calibri"/>
                <w:sz w:val="16"/>
                <w:szCs w:val="16"/>
                <w:lang w:eastAsia="es-CO"/>
              </w:rPr>
            </w:pPr>
          </w:p>
        </w:tc>
        <w:tc>
          <w:tcPr>
            <w:tcW w:w="3064" w:type="dxa"/>
            <w:tcBorders>
              <w:top w:val="single" w:sz="4" w:space="0" w:color="auto"/>
              <w:left w:val="nil"/>
              <w:bottom w:val="single" w:sz="4" w:space="0" w:color="auto"/>
              <w:right w:val="single" w:sz="4" w:space="0" w:color="auto"/>
            </w:tcBorders>
            <w:shd w:val="clear" w:color="auto" w:fill="auto"/>
            <w:vAlign w:val="center"/>
          </w:tcPr>
          <w:p w14:paraId="190854C5" w14:textId="074C151F"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Porcentaje de SRC étnicos con procesos de restitución de derechos territoriales que cuentan con planes de reparación colectiva formulados, concertados implementados</w:t>
            </w:r>
          </w:p>
        </w:tc>
        <w:tc>
          <w:tcPr>
            <w:tcW w:w="2028" w:type="dxa"/>
            <w:tcBorders>
              <w:top w:val="single" w:sz="4" w:space="0" w:color="auto"/>
              <w:left w:val="nil"/>
              <w:bottom w:val="single" w:sz="4" w:space="0" w:color="auto"/>
              <w:right w:val="single" w:sz="4" w:space="0" w:color="auto"/>
            </w:tcBorders>
            <w:shd w:val="clear" w:color="auto" w:fill="auto"/>
            <w:vAlign w:val="center"/>
          </w:tcPr>
          <w:p w14:paraId="6FA8C2A9"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3840B6F8" w14:textId="12B92FE1"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100%</w:t>
            </w:r>
          </w:p>
        </w:tc>
        <w:tc>
          <w:tcPr>
            <w:tcW w:w="1897" w:type="dxa"/>
            <w:tcBorders>
              <w:top w:val="single" w:sz="4" w:space="0" w:color="auto"/>
              <w:left w:val="nil"/>
              <w:bottom w:val="single" w:sz="4" w:space="0" w:color="auto"/>
              <w:right w:val="single" w:sz="4" w:space="0" w:color="auto"/>
            </w:tcBorders>
            <w:vAlign w:val="center"/>
          </w:tcPr>
          <w:p w14:paraId="25B81F63" w14:textId="58A3262A"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47</w:t>
            </w:r>
          </w:p>
        </w:tc>
      </w:tr>
      <w:tr w:rsidR="006A512B" w:rsidRPr="00F6050A" w14:paraId="043A3E9C" w14:textId="77777777" w:rsidTr="00F6050A">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943F"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lastRenderedPageBreak/>
              <w:t>13</w:t>
            </w:r>
          </w:p>
          <w:p w14:paraId="2922F660" w14:textId="77777777" w:rsidR="006A512B" w:rsidRPr="00F6050A" w:rsidRDefault="006A512B" w:rsidP="006A512B">
            <w:pPr>
              <w:jc w:val="center"/>
              <w:rPr>
                <w:rFonts w:ascii="Verdana" w:hAnsi="Verdana" w:cs="Calibri"/>
                <w:sz w:val="16"/>
                <w:szCs w:val="16"/>
                <w:lang w:eastAsia="es-CO"/>
              </w:rPr>
            </w:pPr>
          </w:p>
        </w:tc>
        <w:tc>
          <w:tcPr>
            <w:tcW w:w="3064" w:type="dxa"/>
            <w:tcBorders>
              <w:top w:val="single" w:sz="4" w:space="0" w:color="auto"/>
              <w:left w:val="nil"/>
              <w:bottom w:val="single" w:sz="4" w:space="0" w:color="auto"/>
              <w:right w:val="single" w:sz="4" w:space="0" w:color="auto"/>
            </w:tcBorders>
            <w:shd w:val="clear" w:color="auto" w:fill="auto"/>
            <w:vAlign w:val="center"/>
          </w:tcPr>
          <w:p w14:paraId="3D529146" w14:textId="13004DA4"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Porcentaje de planes nacionales de reparación colectiva étnicos con enfoque de género, mujer, familia y generación formulados, concertados, en implementación</w:t>
            </w:r>
          </w:p>
        </w:tc>
        <w:tc>
          <w:tcPr>
            <w:tcW w:w="2028" w:type="dxa"/>
            <w:tcBorders>
              <w:top w:val="single" w:sz="4" w:space="0" w:color="auto"/>
              <w:left w:val="nil"/>
              <w:bottom w:val="single" w:sz="4" w:space="0" w:color="auto"/>
              <w:right w:val="single" w:sz="4" w:space="0" w:color="auto"/>
            </w:tcBorders>
            <w:shd w:val="clear" w:color="auto" w:fill="auto"/>
            <w:vAlign w:val="center"/>
          </w:tcPr>
          <w:p w14:paraId="239C0073"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32CA0356" w14:textId="5D0EFD14"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67%</w:t>
            </w:r>
          </w:p>
        </w:tc>
        <w:tc>
          <w:tcPr>
            <w:tcW w:w="1897" w:type="dxa"/>
            <w:tcBorders>
              <w:top w:val="single" w:sz="4" w:space="0" w:color="auto"/>
              <w:left w:val="nil"/>
              <w:bottom w:val="single" w:sz="4" w:space="0" w:color="auto"/>
              <w:right w:val="single" w:sz="4" w:space="0" w:color="auto"/>
            </w:tcBorders>
            <w:vAlign w:val="center"/>
          </w:tcPr>
          <w:p w14:paraId="0AEEBFA1" w14:textId="3119702E"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41</w:t>
            </w:r>
          </w:p>
        </w:tc>
      </w:tr>
      <w:tr w:rsidR="006A512B" w:rsidRPr="00F6050A" w14:paraId="4EC2A61F" w14:textId="77777777" w:rsidTr="00C802D2">
        <w:trPr>
          <w:trHeight w:val="25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0A636" w14:textId="77777777" w:rsidR="006A512B" w:rsidRPr="00F6050A" w:rsidRDefault="006A512B" w:rsidP="006A512B">
            <w:pPr>
              <w:jc w:val="center"/>
              <w:rPr>
                <w:rFonts w:ascii="Verdana" w:hAnsi="Verdana" w:cs="Calibri"/>
                <w:sz w:val="16"/>
                <w:szCs w:val="16"/>
                <w:lang w:eastAsia="es-CO"/>
              </w:rPr>
            </w:pPr>
            <w:r w:rsidRPr="00F6050A">
              <w:rPr>
                <w:rFonts w:ascii="Verdana" w:hAnsi="Verdana" w:cs="Calibri"/>
                <w:sz w:val="16"/>
                <w:szCs w:val="16"/>
                <w:lang w:eastAsia="es-CO"/>
              </w:rPr>
              <w:t>14</w:t>
            </w:r>
          </w:p>
        </w:tc>
        <w:tc>
          <w:tcPr>
            <w:tcW w:w="3064" w:type="dxa"/>
            <w:tcBorders>
              <w:top w:val="single" w:sz="4" w:space="0" w:color="auto"/>
              <w:left w:val="nil"/>
              <w:bottom w:val="single" w:sz="4" w:space="0" w:color="auto"/>
              <w:right w:val="single" w:sz="4" w:space="0" w:color="auto"/>
            </w:tcBorders>
            <w:shd w:val="clear" w:color="auto" w:fill="auto"/>
            <w:vAlign w:val="center"/>
          </w:tcPr>
          <w:p w14:paraId="677540A7" w14:textId="09A3EF59" w:rsidR="006A512B" w:rsidRPr="00F6050A" w:rsidRDefault="006A512B" w:rsidP="006A512B">
            <w:pPr>
              <w:jc w:val="both"/>
              <w:rPr>
                <w:rFonts w:ascii="Verdana" w:hAnsi="Verdana" w:cs="Calibri"/>
                <w:sz w:val="16"/>
                <w:szCs w:val="16"/>
                <w:lang w:eastAsia="es-CO"/>
              </w:rPr>
            </w:pPr>
            <w:r w:rsidRPr="00F6050A">
              <w:rPr>
                <w:rFonts w:ascii="Verdana" w:hAnsi="Verdana"/>
                <w:color w:val="000000"/>
                <w:sz w:val="16"/>
                <w:szCs w:val="16"/>
              </w:rPr>
              <w:t xml:space="preserve">Porcentaje de planes nacionales de reparación colectiva étnicos formulados, </w:t>
            </w:r>
            <w:r w:rsidR="00F6050A" w:rsidRPr="00F6050A">
              <w:rPr>
                <w:rFonts w:ascii="Verdana" w:hAnsi="Verdana"/>
                <w:color w:val="000000"/>
                <w:sz w:val="16"/>
                <w:szCs w:val="16"/>
              </w:rPr>
              <w:t>concertados, implementados</w:t>
            </w:r>
            <w:r w:rsidRPr="00F6050A">
              <w:rPr>
                <w:rFonts w:ascii="Verdana" w:hAnsi="Verdana"/>
                <w:color w:val="000000"/>
                <w:sz w:val="16"/>
                <w:szCs w:val="16"/>
              </w:rPr>
              <w:t xml:space="preserve"> con enfoque de género, mujer, familia y generación</w:t>
            </w:r>
          </w:p>
        </w:tc>
        <w:tc>
          <w:tcPr>
            <w:tcW w:w="2028" w:type="dxa"/>
            <w:tcBorders>
              <w:top w:val="single" w:sz="4" w:space="0" w:color="auto"/>
              <w:left w:val="nil"/>
              <w:bottom w:val="single" w:sz="4" w:space="0" w:color="auto"/>
              <w:right w:val="single" w:sz="4" w:space="0" w:color="auto"/>
            </w:tcBorders>
            <w:shd w:val="clear" w:color="auto" w:fill="auto"/>
            <w:vAlign w:val="center"/>
          </w:tcPr>
          <w:p w14:paraId="183E3B1C" w14:textId="77777777"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Reparacion</w:t>
            </w:r>
          </w:p>
        </w:tc>
        <w:tc>
          <w:tcPr>
            <w:tcW w:w="1979" w:type="dxa"/>
            <w:tcBorders>
              <w:top w:val="single" w:sz="4" w:space="0" w:color="auto"/>
              <w:left w:val="nil"/>
              <w:bottom w:val="single" w:sz="4" w:space="0" w:color="auto"/>
              <w:right w:val="single" w:sz="4" w:space="0" w:color="auto"/>
            </w:tcBorders>
            <w:shd w:val="clear" w:color="auto" w:fill="auto"/>
            <w:vAlign w:val="center"/>
          </w:tcPr>
          <w:p w14:paraId="266E5EFD" w14:textId="31E93133" w:rsidR="006A512B" w:rsidRPr="00F6050A" w:rsidRDefault="006A512B" w:rsidP="006A512B">
            <w:pPr>
              <w:jc w:val="center"/>
              <w:rPr>
                <w:rFonts w:ascii="Verdana" w:hAnsi="Verdana" w:cs="Calibri"/>
                <w:sz w:val="16"/>
                <w:szCs w:val="16"/>
                <w:lang w:eastAsia="es-CO"/>
              </w:rPr>
            </w:pPr>
            <w:r w:rsidRPr="00F6050A">
              <w:rPr>
                <w:rFonts w:ascii="Verdana" w:hAnsi="Verdana"/>
                <w:color w:val="000000"/>
                <w:sz w:val="16"/>
                <w:szCs w:val="16"/>
              </w:rPr>
              <w:t>67%</w:t>
            </w:r>
          </w:p>
        </w:tc>
        <w:tc>
          <w:tcPr>
            <w:tcW w:w="1897" w:type="dxa"/>
            <w:tcBorders>
              <w:top w:val="single" w:sz="4" w:space="0" w:color="auto"/>
              <w:left w:val="nil"/>
              <w:bottom w:val="single" w:sz="4" w:space="0" w:color="auto"/>
              <w:right w:val="single" w:sz="4" w:space="0" w:color="auto"/>
            </w:tcBorders>
            <w:vAlign w:val="center"/>
          </w:tcPr>
          <w:p w14:paraId="733EE420" w14:textId="44D76123" w:rsidR="006A512B" w:rsidRPr="00F6050A" w:rsidRDefault="006A512B" w:rsidP="006A512B">
            <w:pPr>
              <w:jc w:val="center"/>
              <w:rPr>
                <w:rFonts w:ascii="Verdana" w:hAnsi="Verdana"/>
                <w:color w:val="000000"/>
                <w:sz w:val="16"/>
                <w:szCs w:val="16"/>
              </w:rPr>
            </w:pPr>
            <w:r w:rsidRPr="00F6050A">
              <w:rPr>
                <w:rFonts w:ascii="Verdana" w:hAnsi="Verdana"/>
                <w:color w:val="000000"/>
                <w:sz w:val="16"/>
                <w:szCs w:val="16"/>
              </w:rPr>
              <w:t>30</w:t>
            </w:r>
          </w:p>
        </w:tc>
      </w:tr>
    </w:tbl>
    <w:p w14:paraId="479D897D" w14:textId="77777777" w:rsidR="005F379A" w:rsidRPr="007B53BD" w:rsidRDefault="005F379A" w:rsidP="00AE6A49">
      <w:pPr>
        <w:rPr>
          <w:rFonts w:ascii="Verdana" w:hAnsi="Verdana" w:cstheme="minorHAnsi"/>
          <w:b/>
        </w:rPr>
      </w:pPr>
    </w:p>
    <w:p w14:paraId="47DEC676" w14:textId="0683C8ED" w:rsidR="000A0FD3" w:rsidRDefault="000A0FD3" w:rsidP="00C57498">
      <w:pPr>
        <w:pStyle w:val="Ttulo1"/>
        <w:numPr>
          <w:ilvl w:val="1"/>
          <w:numId w:val="22"/>
        </w:numPr>
        <w:tabs>
          <w:tab w:val="left" w:pos="962"/>
        </w:tabs>
        <w:spacing w:before="1"/>
        <w:jc w:val="both"/>
        <w:rPr>
          <w:rFonts w:ascii="Verdana" w:hAnsi="Verdana" w:cstheme="minorHAnsi"/>
          <w:b/>
          <w:sz w:val="24"/>
          <w:szCs w:val="24"/>
        </w:rPr>
      </w:pPr>
      <w:bookmarkStart w:id="22" w:name="_Toc72246383"/>
      <w:proofErr w:type="spellStart"/>
      <w:r w:rsidRPr="007B53BD">
        <w:rPr>
          <w:rFonts w:ascii="Verdana" w:hAnsi="Verdana" w:cstheme="minorHAnsi"/>
          <w:b/>
          <w:sz w:val="24"/>
          <w:szCs w:val="24"/>
        </w:rPr>
        <w:t>C</w:t>
      </w:r>
      <w:r w:rsidR="00AE6A49" w:rsidRPr="007B53BD">
        <w:rPr>
          <w:rFonts w:ascii="Verdana" w:hAnsi="Verdana" w:cstheme="minorHAnsi"/>
          <w:b/>
          <w:sz w:val="24"/>
          <w:szCs w:val="24"/>
        </w:rPr>
        <w:t>onpes</w:t>
      </w:r>
      <w:proofErr w:type="spellEnd"/>
      <w:r w:rsidRPr="007B53BD">
        <w:rPr>
          <w:rFonts w:ascii="Verdana" w:hAnsi="Verdana" w:cstheme="minorHAnsi"/>
          <w:b/>
          <w:sz w:val="24"/>
          <w:szCs w:val="24"/>
        </w:rPr>
        <w:t xml:space="preserve"> </w:t>
      </w:r>
      <w:r w:rsidR="005F379A" w:rsidRPr="007B53BD">
        <w:rPr>
          <w:rFonts w:ascii="Verdana" w:hAnsi="Verdana" w:cstheme="minorHAnsi"/>
          <w:b/>
          <w:sz w:val="24"/>
          <w:szCs w:val="24"/>
        </w:rPr>
        <w:t>3726</w:t>
      </w:r>
      <w:bookmarkEnd w:id="22"/>
    </w:p>
    <w:p w14:paraId="489B6738" w14:textId="77777777" w:rsidR="00B013CB" w:rsidRDefault="00B013CB" w:rsidP="00B013CB">
      <w:pPr>
        <w:pStyle w:val="Ttulo1"/>
        <w:tabs>
          <w:tab w:val="left" w:pos="962"/>
        </w:tabs>
        <w:spacing w:before="1"/>
        <w:jc w:val="both"/>
        <w:rPr>
          <w:rFonts w:ascii="Verdana" w:hAnsi="Verdana" w:cstheme="minorHAnsi"/>
          <w:b/>
          <w:sz w:val="24"/>
          <w:szCs w:val="24"/>
        </w:rPr>
      </w:pPr>
    </w:p>
    <w:p w14:paraId="21550362" w14:textId="4CE0E859" w:rsidR="00DA163C" w:rsidRPr="00B013CB" w:rsidRDefault="00B013CB" w:rsidP="00B013CB">
      <w:pPr>
        <w:jc w:val="both"/>
        <w:rPr>
          <w:rFonts w:ascii="Verdana" w:hAnsi="Verdana"/>
        </w:rPr>
      </w:pPr>
      <w:r w:rsidRPr="00B013CB">
        <w:rPr>
          <w:rFonts w:ascii="Verdana" w:hAnsi="Verdana"/>
        </w:rPr>
        <w:t xml:space="preserve">El Documento CONPES 3726 de 2012 contiene los lineamientos generales, el plan de ejecución de metas, el presupuesto y los mecanismos de seguimiento para el Plan Nacional de Atención y Reparación Integral a las Víctimas (PNARIV), de acuerdo con lo dispuesto en los artículos 175 y 182 de la Ley 1448 de 2011, así como en los artículos 119 y 154 de los Decretos Ley 4634 y 4635 del mismo año. </w:t>
      </w:r>
      <w:r>
        <w:rPr>
          <w:rFonts w:ascii="Verdana" w:hAnsi="Verdana"/>
        </w:rPr>
        <w:t>El</w:t>
      </w:r>
      <w:r w:rsidRPr="00B013CB">
        <w:rPr>
          <w:rFonts w:ascii="Verdana" w:hAnsi="Verdana"/>
        </w:rPr>
        <w:t xml:space="preserve"> Documento CONPES tiene como objetivo presentar los avances de los componentes de la política pública de atención y reparación integral a las víctimas. </w:t>
      </w:r>
      <w:r w:rsidR="00DA163C" w:rsidRPr="007B53BD">
        <w:rPr>
          <w:rFonts w:ascii="Verdana" w:hAnsi="Verdana" w:cstheme="minorHAnsi"/>
        </w:rPr>
        <w:t xml:space="preserve">La Unidad cuenta con </w:t>
      </w:r>
      <w:r w:rsidR="00516C02" w:rsidRPr="007B53BD">
        <w:rPr>
          <w:rFonts w:ascii="Verdana" w:hAnsi="Verdana" w:cstheme="minorHAnsi"/>
        </w:rPr>
        <w:t xml:space="preserve">diecisiete </w:t>
      </w:r>
      <w:r w:rsidR="00DA163C" w:rsidRPr="007B53BD">
        <w:rPr>
          <w:rFonts w:ascii="Verdana" w:hAnsi="Verdana" w:cstheme="minorHAnsi"/>
        </w:rPr>
        <w:t>indicadores para el cumplimiento del CONPES, los cuales s</w:t>
      </w:r>
      <w:r w:rsidR="00516C02" w:rsidRPr="007B53BD">
        <w:rPr>
          <w:rFonts w:ascii="Verdana" w:hAnsi="Verdana" w:cstheme="minorHAnsi"/>
        </w:rPr>
        <w:t>e describen a continuación</w:t>
      </w:r>
      <w:r w:rsidR="00DA163C" w:rsidRPr="007B53BD">
        <w:rPr>
          <w:rFonts w:ascii="Verdana" w:hAnsi="Verdana" w:cstheme="minorHAnsi"/>
        </w:rPr>
        <w:t>:</w:t>
      </w:r>
    </w:p>
    <w:p w14:paraId="20E6D588" w14:textId="5AB9E4C1" w:rsidR="00C802D2" w:rsidRDefault="00C802D2" w:rsidP="00DA163C">
      <w:pPr>
        <w:pStyle w:val="Textoindependiente"/>
        <w:spacing w:before="7"/>
        <w:jc w:val="both"/>
        <w:rPr>
          <w:rFonts w:ascii="Verdana" w:hAnsi="Verdana" w:cstheme="minorHAnsi"/>
          <w:sz w:val="16"/>
          <w:szCs w:val="16"/>
        </w:rPr>
      </w:pPr>
    </w:p>
    <w:p w14:paraId="2889A6F4" w14:textId="77777777" w:rsidR="003B1407" w:rsidRPr="00D72F7A" w:rsidRDefault="003B1407" w:rsidP="00DA163C">
      <w:pPr>
        <w:pStyle w:val="Textoindependiente"/>
        <w:spacing w:before="7"/>
        <w:jc w:val="both"/>
        <w:rPr>
          <w:rFonts w:ascii="Verdana" w:hAnsi="Verdana" w:cstheme="minorHAnsi"/>
          <w:sz w:val="16"/>
          <w:szCs w:val="16"/>
        </w:rPr>
      </w:pPr>
    </w:p>
    <w:tbl>
      <w:tblPr>
        <w:tblpPr w:leftFromText="141" w:rightFromText="141" w:vertAnchor="text" w:tblpY="1"/>
        <w:tblOverlap w:val="never"/>
        <w:tblW w:w="9648" w:type="dxa"/>
        <w:shd w:val="clear" w:color="auto" w:fill="FFFFFF"/>
        <w:tblCellMar>
          <w:left w:w="0" w:type="dxa"/>
          <w:right w:w="0" w:type="dxa"/>
        </w:tblCellMar>
        <w:tblLook w:val="04A0" w:firstRow="1" w:lastRow="0" w:firstColumn="1" w:lastColumn="0" w:noHBand="0" w:noVBand="1"/>
      </w:tblPr>
      <w:tblGrid>
        <w:gridCol w:w="680"/>
        <w:gridCol w:w="3279"/>
        <w:gridCol w:w="1794"/>
        <w:gridCol w:w="1979"/>
        <w:gridCol w:w="1916"/>
      </w:tblGrid>
      <w:tr w:rsidR="00AE6A49" w:rsidRPr="00D72F7A" w14:paraId="422B5FBA" w14:textId="77777777" w:rsidTr="003B1407">
        <w:trPr>
          <w:trHeight w:val="401"/>
          <w:tblHead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50C12454" w14:textId="77777777" w:rsidR="00AE6A49" w:rsidRPr="00D72F7A" w:rsidRDefault="00AE6A49" w:rsidP="00942AB8">
            <w:pPr>
              <w:jc w:val="center"/>
              <w:rPr>
                <w:rFonts w:ascii="Verdana" w:hAnsi="Verdana" w:cs="Calibri"/>
                <w:color w:val="201F1E"/>
                <w:sz w:val="16"/>
                <w:szCs w:val="16"/>
                <w:lang w:eastAsia="es-CO"/>
              </w:rPr>
            </w:pPr>
            <w:r w:rsidRPr="00D72F7A">
              <w:rPr>
                <w:rFonts w:ascii="Verdana" w:hAnsi="Verdana" w:cs="Calibri"/>
                <w:b/>
                <w:bCs/>
                <w:color w:val="201F1E"/>
                <w:sz w:val="16"/>
                <w:szCs w:val="16"/>
                <w:bdr w:val="none" w:sz="0" w:space="0" w:color="auto" w:frame="1"/>
                <w:lang w:val="en-US" w:eastAsia="es-CO"/>
              </w:rPr>
              <w:t>N</w:t>
            </w:r>
          </w:p>
        </w:tc>
        <w:tc>
          <w:tcPr>
            <w:tcW w:w="3279" w:type="dxa"/>
            <w:tcBorders>
              <w:top w:val="single" w:sz="8" w:space="0" w:color="auto"/>
              <w:left w:val="nil"/>
              <w:bottom w:val="single" w:sz="8" w:space="0" w:color="000000"/>
              <w:right w:val="nil"/>
            </w:tcBorders>
            <w:shd w:val="clear" w:color="auto" w:fill="548DD4" w:themeFill="text2" w:themeFillTint="99"/>
            <w:tcMar>
              <w:top w:w="0" w:type="dxa"/>
              <w:left w:w="70" w:type="dxa"/>
              <w:bottom w:w="0" w:type="dxa"/>
              <w:right w:w="70" w:type="dxa"/>
            </w:tcMar>
            <w:vAlign w:val="center"/>
            <w:hideMark/>
          </w:tcPr>
          <w:p w14:paraId="1C9B8661" w14:textId="77777777" w:rsidR="00AE6A49" w:rsidRPr="00D72F7A" w:rsidRDefault="00AE6A49" w:rsidP="00942AB8">
            <w:pPr>
              <w:jc w:val="center"/>
              <w:rPr>
                <w:rFonts w:ascii="Verdana" w:hAnsi="Verdana" w:cs="Calibri"/>
                <w:color w:val="201F1E"/>
                <w:sz w:val="16"/>
                <w:szCs w:val="16"/>
                <w:lang w:eastAsia="es-CO"/>
              </w:rPr>
            </w:pPr>
            <w:proofErr w:type="spellStart"/>
            <w:r w:rsidRPr="00D72F7A">
              <w:rPr>
                <w:rFonts w:ascii="Verdana" w:hAnsi="Verdana" w:cs="Calibri"/>
                <w:b/>
                <w:bCs/>
                <w:color w:val="000000"/>
                <w:sz w:val="16"/>
                <w:szCs w:val="16"/>
                <w:bdr w:val="none" w:sz="0" w:space="0" w:color="auto" w:frame="1"/>
                <w:lang w:val="en-US" w:eastAsia="es-CO"/>
              </w:rPr>
              <w:t>Indicador</w:t>
            </w:r>
            <w:proofErr w:type="spellEnd"/>
          </w:p>
        </w:tc>
        <w:tc>
          <w:tcPr>
            <w:tcW w:w="1794"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157F053E" w14:textId="77777777" w:rsidR="00AE6A49" w:rsidRPr="00D72F7A" w:rsidRDefault="00AE6A49" w:rsidP="00942AB8">
            <w:pPr>
              <w:jc w:val="center"/>
              <w:rPr>
                <w:rFonts w:ascii="Verdana" w:hAnsi="Verdana" w:cs="Calibri"/>
                <w:color w:val="201F1E"/>
                <w:sz w:val="16"/>
                <w:szCs w:val="16"/>
                <w:lang w:eastAsia="es-CO"/>
              </w:rPr>
            </w:pPr>
            <w:proofErr w:type="spellStart"/>
            <w:r w:rsidRPr="00D72F7A">
              <w:rPr>
                <w:rFonts w:ascii="Verdana" w:hAnsi="Verdana" w:cs="Calibri"/>
                <w:b/>
                <w:bCs/>
                <w:color w:val="000000"/>
                <w:sz w:val="16"/>
                <w:szCs w:val="16"/>
                <w:bdr w:val="none" w:sz="0" w:space="0" w:color="auto" w:frame="1"/>
                <w:lang w:val="en-US" w:eastAsia="es-CO"/>
              </w:rPr>
              <w:t>Medida</w:t>
            </w:r>
            <w:proofErr w:type="spellEnd"/>
          </w:p>
        </w:tc>
        <w:tc>
          <w:tcPr>
            <w:tcW w:w="1979"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hideMark/>
          </w:tcPr>
          <w:p w14:paraId="44F8D25F" w14:textId="46455639" w:rsidR="00AE6A49" w:rsidRPr="00D72F7A" w:rsidRDefault="00B013CB" w:rsidP="00942AB8">
            <w:pPr>
              <w:jc w:val="center"/>
              <w:rPr>
                <w:rFonts w:ascii="Verdana" w:hAnsi="Verdana" w:cs="Calibri"/>
                <w:b/>
                <w:color w:val="201F1E"/>
                <w:sz w:val="16"/>
                <w:szCs w:val="16"/>
                <w:lang w:eastAsia="es-CO"/>
              </w:rPr>
            </w:pPr>
            <w:r w:rsidRPr="00D72F7A">
              <w:rPr>
                <w:rFonts w:ascii="Verdana" w:hAnsi="Verdana" w:cs="Calibri"/>
                <w:b/>
                <w:color w:val="201F1E"/>
                <w:sz w:val="16"/>
                <w:szCs w:val="16"/>
                <w:lang w:eastAsia="es-CO"/>
              </w:rPr>
              <w:t>% de cumplimiento 2020</w:t>
            </w:r>
          </w:p>
        </w:tc>
        <w:tc>
          <w:tcPr>
            <w:tcW w:w="1916"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hideMark/>
          </w:tcPr>
          <w:p w14:paraId="5228061E" w14:textId="77777777" w:rsidR="00942AB8" w:rsidRDefault="00AE6A49" w:rsidP="00942AB8">
            <w:pPr>
              <w:jc w:val="center"/>
              <w:rPr>
                <w:rFonts w:ascii="Verdana" w:hAnsi="Verdana" w:cs="Calibri"/>
                <w:b/>
                <w:bCs/>
                <w:color w:val="201F1E"/>
                <w:sz w:val="16"/>
                <w:szCs w:val="16"/>
                <w:bdr w:val="none" w:sz="0" w:space="0" w:color="auto" w:frame="1"/>
                <w:lang w:eastAsia="es-CO"/>
              </w:rPr>
            </w:pPr>
            <w:r w:rsidRPr="00D72F7A">
              <w:rPr>
                <w:rFonts w:ascii="Verdana" w:hAnsi="Verdana" w:cs="Calibri"/>
                <w:b/>
                <w:bCs/>
                <w:color w:val="201F1E"/>
                <w:sz w:val="16"/>
                <w:szCs w:val="16"/>
                <w:bdr w:val="none" w:sz="0" w:space="0" w:color="auto" w:frame="1"/>
                <w:lang w:val="en-US" w:eastAsia="es-CO"/>
              </w:rPr>
              <w:t> </w:t>
            </w:r>
          </w:p>
          <w:p w14:paraId="0162B0F5" w14:textId="7B5207B6" w:rsidR="00AE6A49" w:rsidRPr="00942AB8" w:rsidRDefault="00942AB8" w:rsidP="00942AB8">
            <w:pPr>
              <w:jc w:val="center"/>
              <w:rPr>
                <w:rFonts w:ascii="Verdana" w:hAnsi="Verdana" w:cs="Calibri"/>
                <w:b/>
                <w:bCs/>
                <w:color w:val="201F1E"/>
                <w:sz w:val="16"/>
                <w:szCs w:val="16"/>
                <w:bdr w:val="none" w:sz="0" w:space="0" w:color="auto" w:frame="1"/>
                <w:lang w:eastAsia="es-CO"/>
              </w:rPr>
            </w:pPr>
            <w:r w:rsidRPr="00F6050A">
              <w:rPr>
                <w:rFonts w:ascii="Verdana" w:hAnsi="Verdana" w:cs="Calibri"/>
                <w:b/>
                <w:bCs/>
                <w:sz w:val="16"/>
                <w:szCs w:val="16"/>
                <w:lang w:eastAsia="es-CO"/>
              </w:rPr>
              <w:t>Meta 2021</w:t>
            </w:r>
          </w:p>
        </w:tc>
      </w:tr>
      <w:tr w:rsidR="00B013CB" w:rsidRPr="00D72F7A" w14:paraId="0806AD1F" w14:textId="77777777" w:rsidTr="003B1407">
        <w:trPr>
          <w:trHeight w:val="57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504294F"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1</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410D737" w14:textId="650713EC"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eastAsia="es-CO"/>
              </w:rPr>
              <w:t xml:space="preserve">Porcentaje de hogares víctimas de desplazamiento forzado incluidos en el RUV con </w:t>
            </w:r>
            <w:proofErr w:type="spellStart"/>
            <w:r w:rsidRPr="00D72F7A">
              <w:rPr>
                <w:rFonts w:ascii="Verdana" w:hAnsi="Verdana" w:cs="Calibri"/>
                <w:color w:val="201F1E"/>
                <w:sz w:val="16"/>
                <w:szCs w:val="16"/>
                <w:bdr w:val="none" w:sz="0" w:space="0" w:color="auto" w:frame="1"/>
                <w:lang w:eastAsia="es-CO"/>
              </w:rPr>
              <w:t>autoreconocimiento</w:t>
            </w:r>
            <w:proofErr w:type="spellEnd"/>
            <w:r w:rsidRPr="00D72F7A">
              <w:rPr>
                <w:rFonts w:ascii="Verdana" w:hAnsi="Verdana" w:cs="Calibri"/>
                <w:color w:val="201F1E"/>
                <w:sz w:val="16"/>
                <w:szCs w:val="16"/>
                <w:bdr w:val="none" w:sz="0" w:space="0" w:color="auto" w:frame="1"/>
                <w:lang w:eastAsia="es-CO"/>
              </w:rPr>
              <w:t xml:space="preserve"> étnico y carencias en subsistencia mínima con programación de atención humanitaria.</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1D4759" w14:textId="77777777" w:rsidR="00B013CB" w:rsidRPr="00D72F7A" w:rsidRDefault="00B013CB" w:rsidP="00942AB8">
            <w:pPr>
              <w:jc w:val="center"/>
              <w:rPr>
                <w:rFonts w:ascii="Verdana" w:hAnsi="Verdana" w:cs="Calibri"/>
                <w:color w:val="201F1E"/>
                <w:sz w:val="16"/>
                <w:szCs w:val="16"/>
                <w:lang w:eastAsia="es-CO"/>
              </w:rPr>
            </w:pPr>
            <w:proofErr w:type="spellStart"/>
            <w:r w:rsidRPr="00D72F7A">
              <w:rPr>
                <w:rFonts w:ascii="Verdana" w:hAnsi="Verdana" w:cs="Calibri"/>
                <w:color w:val="000000"/>
                <w:sz w:val="16"/>
                <w:szCs w:val="16"/>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451D3CC" w14:textId="6CA86F7B" w:rsidR="00B013CB" w:rsidRPr="00D72F7A" w:rsidRDefault="00907772"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E2B61A"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95</w:t>
            </w:r>
          </w:p>
          <w:p w14:paraId="32372156" w14:textId="2470D57E"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 </w:t>
            </w:r>
          </w:p>
        </w:tc>
      </w:tr>
      <w:tr w:rsidR="00B013CB" w:rsidRPr="00D72F7A" w14:paraId="5FAF7EE3" w14:textId="77777777" w:rsidTr="003B1407">
        <w:trPr>
          <w:trHeight w:val="189"/>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2C3FAE"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2</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1F3903" w14:textId="31FDEF04"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eastAsia="es-CO"/>
              </w:rPr>
              <w:t xml:space="preserve">Porcentaje de hogares víctimas de desplazamiento forzado incluidos en el RUV con </w:t>
            </w:r>
            <w:proofErr w:type="spellStart"/>
            <w:r w:rsidRPr="00D72F7A">
              <w:rPr>
                <w:rFonts w:ascii="Verdana" w:hAnsi="Verdana" w:cs="Calibri"/>
                <w:color w:val="201F1E"/>
                <w:sz w:val="16"/>
                <w:szCs w:val="16"/>
                <w:bdr w:val="none" w:sz="0" w:space="0" w:color="auto" w:frame="1"/>
                <w:lang w:eastAsia="es-CO"/>
              </w:rPr>
              <w:t>autoreconocimiento</w:t>
            </w:r>
            <w:proofErr w:type="spellEnd"/>
            <w:r w:rsidRPr="00D72F7A">
              <w:rPr>
                <w:rFonts w:ascii="Verdana" w:hAnsi="Verdana" w:cs="Calibri"/>
                <w:color w:val="201F1E"/>
                <w:sz w:val="16"/>
                <w:szCs w:val="16"/>
                <w:bdr w:val="none" w:sz="0" w:space="0" w:color="auto" w:frame="1"/>
                <w:lang w:eastAsia="es-CO"/>
              </w:rPr>
              <w:t xml:space="preserve"> étnico y carencias en subsistencia mínima, con entrega efectiva de atención humanitaria</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DAE7EE" w14:textId="77777777" w:rsidR="00B013CB" w:rsidRPr="00D72F7A" w:rsidRDefault="00B013CB" w:rsidP="00942AB8">
            <w:pPr>
              <w:jc w:val="center"/>
              <w:rPr>
                <w:rFonts w:ascii="Verdana" w:hAnsi="Verdana" w:cs="Calibri"/>
                <w:color w:val="201F1E"/>
                <w:sz w:val="16"/>
                <w:szCs w:val="16"/>
                <w:lang w:eastAsia="es-CO"/>
              </w:rPr>
            </w:pPr>
            <w:proofErr w:type="spellStart"/>
            <w:r w:rsidRPr="00D72F7A">
              <w:rPr>
                <w:rFonts w:ascii="Verdana" w:hAnsi="Verdana" w:cs="Calibri"/>
                <w:color w:val="000000"/>
                <w:sz w:val="16"/>
                <w:szCs w:val="16"/>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6006602" w14:textId="14C9B587" w:rsidR="00B013CB" w:rsidRPr="00D72F7A" w:rsidRDefault="00907772"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563EAF" w14:textId="7FAD2B8F"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95</w:t>
            </w:r>
          </w:p>
        </w:tc>
      </w:tr>
      <w:tr w:rsidR="00B013CB" w:rsidRPr="00D72F7A" w14:paraId="4052CB87" w14:textId="77777777" w:rsidTr="003B1407">
        <w:trPr>
          <w:trHeight w:val="563"/>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AA3B6F5"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3</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D40639E" w14:textId="66C8552A"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Porcentaje de hogares víctimas de desplazamiento forzado con carencias en subsistencia mínima con entrega efectiva de atención humanitaria</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3A4F41" w14:textId="77777777" w:rsidR="00B013CB" w:rsidRPr="00D72F7A" w:rsidRDefault="00B013CB" w:rsidP="00942AB8">
            <w:pPr>
              <w:jc w:val="center"/>
              <w:rPr>
                <w:rFonts w:ascii="Verdana" w:hAnsi="Verdana" w:cs="Calibri"/>
                <w:color w:val="201F1E"/>
                <w:sz w:val="16"/>
                <w:szCs w:val="16"/>
                <w:lang w:eastAsia="es-CO"/>
              </w:rPr>
            </w:pPr>
            <w:proofErr w:type="spellStart"/>
            <w:r w:rsidRPr="00D72F7A">
              <w:rPr>
                <w:rFonts w:ascii="Verdana" w:hAnsi="Verdana" w:cs="Calibri"/>
                <w:color w:val="000000"/>
                <w:sz w:val="16"/>
                <w:szCs w:val="16"/>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9FF6CEC" w14:textId="1945A8A1" w:rsidR="00B013CB" w:rsidRPr="00D72F7A" w:rsidRDefault="00907772"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7025A66" w14:textId="3DC9D7EC"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95</w:t>
            </w:r>
          </w:p>
        </w:tc>
      </w:tr>
      <w:tr w:rsidR="00B013CB" w:rsidRPr="00D72F7A" w14:paraId="2D017932" w14:textId="77777777" w:rsidTr="003B1407">
        <w:trPr>
          <w:trHeight w:val="563"/>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56D707"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4</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841157"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Porcentaje de hogares víctimas de desplazamiento forzado con carencias en subsistencia mínima con programación de atención humanitaria</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9A22BA" w14:textId="77777777" w:rsidR="00B013CB" w:rsidRPr="00D72F7A" w:rsidRDefault="00B013CB" w:rsidP="00942AB8">
            <w:pPr>
              <w:jc w:val="center"/>
              <w:rPr>
                <w:rFonts w:ascii="Verdana" w:hAnsi="Verdana" w:cs="Calibri"/>
                <w:color w:val="201F1E"/>
                <w:sz w:val="16"/>
                <w:szCs w:val="16"/>
                <w:lang w:eastAsia="es-CO"/>
              </w:rPr>
            </w:pPr>
            <w:proofErr w:type="spellStart"/>
            <w:r w:rsidRPr="00D72F7A">
              <w:rPr>
                <w:rFonts w:ascii="Verdana" w:hAnsi="Verdana" w:cs="Calibri"/>
                <w:color w:val="000000"/>
                <w:sz w:val="16"/>
                <w:szCs w:val="16"/>
                <w:bdr w:val="none" w:sz="0" w:space="0" w:color="auto" w:frame="1"/>
                <w:lang w:val="en-US" w:eastAsia="es-CO"/>
              </w:rPr>
              <w:t>Asistencia</w:t>
            </w:r>
            <w:proofErr w:type="spellEnd"/>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233179B" w14:textId="2062DEE3" w:rsidR="00B013CB" w:rsidRPr="00D72F7A" w:rsidRDefault="00907772"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1D6D93" w14:textId="1122E450"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95</w:t>
            </w:r>
          </w:p>
        </w:tc>
      </w:tr>
      <w:tr w:rsidR="00B013CB" w:rsidRPr="00D72F7A" w14:paraId="735DD623" w14:textId="77777777" w:rsidTr="003B1407">
        <w:trPr>
          <w:trHeight w:val="468"/>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C933002"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5</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5A58316"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Hogares víctimas de desplazamiento forzado en proceso de retorno o reubicación, urbana o rural, con condiciones de seguridad, que han recibido acompañamiento de las entidades del SNARIV nacionales o territoriales</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9A2ABF9"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0AC4626" w14:textId="71F5E36E" w:rsidR="00B013CB" w:rsidRPr="00D72F7A" w:rsidRDefault="00907772"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4%</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BFFB6" w14:textId="0A433309"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402</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000</w:t>
            </w:r>
          </w:p>
        </w:tc>
      </w:tr>
      <w:tr w:rsidR="003B1407" w:rsidRPr="00D72F7A" w14:paraId="348965E5" w14:textId="77777777" w:rsidTr="00A63F70">
        <w:trPr>
          <w:trHeight w:val="468"/>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noWrap/>
            <w:tcMar>
              <w:top w:w="0" w:type="dxa"/>
              <w:left w:w="70" w:type="dxa"/>
              <w:bottom w:w="0" w:type="dxa"/>
              <w:right w:w="70" w:type="dxa"/>
            </w:tcMar>
            <w:vAlign w:val="center"/>
          </w:tcPr>
          <w:p w14:paraId="1BD89E24" w14:textId="0EEDB0BD" w:rsidR="003B1407" w:rsidRPr="00D72F7A" w:rsidRDefault="003B1407" w:rsidP="003B1407">
            <w:pPr>
              <w:jc w:val="center"/>
              <w:rPr>
                <w:rFonts w:ascii="Verdana" w:hAnsi="Verdana" w:cs="Calibri"/>
                <w:color w:val="000000"/>
                <w:sz w:val="16"/>
                <w:szCs w:val="16"/>
                <w:bdr w:val="none" w:sz="0" w:space="0" w:color="auto" w:frame="1"/>
                <w:lang w:val="en-US" w:eastAsia="es-CO"/>
              </w:rPr>
            </w:pPr>
            <w:r w:rsidRPr="00D72F7A">
              <w:rPr>
                <w:rFonts w:ascii="Verdana" w:hAnsi="Verdana" w:cs="Calibri"/>
                <w:b/>
                <w:bCs/>
                <w:color w:val="201F1E"/>
                <w:sz w:val="16"/>
                <w:szCs w:val="16"/>
                <w:bdr w:val="none" w:sz="0" w:space="0" w:color="auto" w:frame="1"/>
                <w:lang w:val="en-US" w:eastAsia="es-CO"/>
              </w:rPr>
              <w:lastRenderedPageBreak/>
              <w:t>N</w:t>
            </w:r>
          </w:p>
        </w:tc>
        <w:tc>
          <w:tcPr>
            <w:tcW w:w="3279" w:type="dxa"/>
            <w:tcBorders>
              <w:top w:val="single" w:sz="8" w:space="0" w:color="auto"/>
              <w:left w:val="nil"/>
              <w:bottom w:val="single" w:sz="8" w:space="0" w:color="000000"/>
              <w:right w:val="nil"/>
            </w:tcBorders>
            <w:shd w:val="clear" w:color="auto" w:fill="548DD4" w:themeFill="text2" w:themeFillTint="99"/>
            <w:tcMar>
              <w:top w:w="0" w:type="dxa"/>
              <w:left w:w="70" w:type="dxa"/>
              <w:bottom w:w="0" w:type="dxa"/>
              <w:right w:w="70" w:type="dxa"/>
            </w:tcMar>
            <w:vAlign w:val="center"/>
          </w:tcPr>
          <w:p w14:paraId="60378C6A" w14:textId="4FA1EB0C" w:rsidR="003B1407" w:rsidRPr="00D72F7A" w:rsidRDefault="003B1407" w:rsidP="003B1407">
            <w:pPr>
              <w:jc w:val="center"/>
              <w:rPr>
                <w:rFonts w:ascii="Verdana" w:hAnsi="Verdana" w:cs="Calibri"/>
                <w:color w:val="000000"/>
                <w:sz w:val="16"/>
                <w:szCs w:val="16"/>
                <w:bdr w:val="none" w:sz="0" w:space="0" w:color="auto" w:frame="1"/>
                <w:lang w:eastAsia="es-CO"/>
              </w:rPr>
            </w:pPr>
            <w:proofErr w:type="spellStart"/>
            <w:r w:rsidRPr="00D72F7A">
              <w:rPr>
                <w:rFonts w:ascii="Verdana" w:hAnsi="Verdana" w:cs="Calibri"/>
                <w:b/>
                <w:bCs/>
                <w:color w:val="000000"/>
                <w:sz w:val="16"/>
                <w:szCs w:val="16"/>
                <w:bdr w:val="none" w:sz="0" w:space="0" w:color="auto" w:frame="1"/>
                <w:lang w:val="en-US" w:eastAsia="es-CO"/>
              </w:rPr>
              <w:t>Indicador</w:t>
            </w:r>
            <w:proofErr w:type="spellEnd"/>
          </w:p>
        </w:tc>
        <w:tc>
          <w:tcPr>
            <w:tcW w:w="1794" w:type="dxa"/>
            <w:tcBorders>
              <w:top w:val="single" w:sz="8" w:space="0" w:color="auto"/>
              <w:left w:val="single" w:sz="8" w:space="0" w:color="auto"/>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tcPr>
          <w:p w14:paraId="4E12A755" w14:textId="11C30188" w:rsidR="003B1407" w:rsidRPr="00D72F7A" w:rsidRDefault="003B1407" w:rsidP="003B1407">
            <w:pPr>
              <w:jc w:val="center"/>
              <w:rPr>
                <w:rFonts w:ascii="Verdana" w:hAnsi="Verdana" w:cs="Calibri"/>
                <w:color w:val="000000"/>
                <w:sz w:val="16"/>
                <w:szCs w:val="16"/>
                <w:bdr w:val="none" w:sz="0" w:space="0" w:color="auto" w:frame="1"/>
                <w:lang w:val="en-US" w:eastAsia="es-CO"/>
              </w:rPr>
            </w:pPr>
            <w:proofErr w:type="spellStart"/>
            <w:r w:rsidRPr="00D72F7A">
              <w:rPr>
                <w:rFonts w:ascii="Verdana" w:hAnsi="Verdana" w:cs="Calibri"/>
                <w:b/>
                <w:bCs/>
                <w:color w:val="000000"/>
                <w:sz w:val="16"/>
                <w:szCs w:val="16"/>
                <w:bdr w:val="none" w:sz="0" w:space="0" w:color="auto" w:frame="1"/>
                <w:lang w:val="en-US" w:eastAsia="es-CO"/>
              </w:rPr>
              <w:t>Medida</w:t>
            </w:r>
            <w:proofErr w:type="spellEnd"/>
          </w:p>
        </w:tc>
        <w:tc>
          <w:tcPr>
            <w:tcW w:w="1979"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vAlign w:val="center"/>
          </w:tcPr>
          <w:p w14:paraId="3CAA4624" w14:textId="011E6D8A" w:rsidR="003B1407" w:rsidRPr="00D72F7A" w:rsidRDefault="003B1407" w:rsidP="003B1407">
            <w:pPr>
              <w:jc w:val="center"/>
              <w:rPr>
                <w:rFonts w:ascii="Verdana" w:hAnsi="Verdana" w:cs="Calibri"/>
                <w:color w:val="201F1E"/>
                <w:sz w:val="16"/>
                <w:szCs w:val="16"/>
                <w:lang w:eastAsia="es-CO"/>
              </w:rPr>
            </w:pPr>
            <w:r w:rsidRPr="00D72F7A">
              <w:rPr>
                <w:rFonts w:ascii="Verdana" w:hAnsi="Verdana" w:cs="Calibri"/>
                <w:b/>
                <w:color w:val="201F1E"/>
                <w:sz w:val="16"/>
                <w:szCs w:val="16"/>
                <w:lang w:eastAsia="es-CO"/>
              </w:rPr>
              <w:t>% de cumplimiento 2020</w:t>
            </w:r>
          </w:p>
        </w:tc>
        <w:tc>
          <w:tcPr>
            <w:tcW w:w="1916" w:type="dxa"/>
            <w:tcBorders>
              <w:top w:val="single" w:sz="8" w:space="0" w:color="auto"/>
              <w:left w:val="nil"/>
              <w:bottom w:val="single" w:sz="8" w:space="0" w:color="000000"/>
              <w:right w:val="single" w:sz="8" w:space="0" w:color="auto"/>
            </w:tcBorders>
            <w:shd w:val="clear" w:color="auto" w:fill="548DD4" w:themeFill="text2" w:themeFillTint="99"/>
            <w:tcMar>
              <w:top w:w="0" w:type="dxa"/>
              <w:left w:w="70" w:type="dxa"/>
              <w:bottom w:w="0" w:type="dxa"/>
              <w:right w:w="70" w:type="dxa"/>
            </w:tcMar>
          </w:tcPr>
          <w:p w14:paraId="075D0447" w14:textId="77777777" w:rsidR="003B1407" w:rsidRDefault="003B1407" w:rsidP="003B1407">
            <w:pPr>
              <w:jc w:val="center"/>
              <w:rPr>
                <w:rFonts w:ascii="Verdana" w:hAnsi="Verdana" w:cs="Calibri"/>
                <w:b/>
                <w:bCs/>
                <w:color w:val="201F1E"/>
                <w:sz w:val="16"/>
                <w:szCs w:val="16"/>
                <w:bdr w:val="none" w:sz="0" w:space="0" w:color="auto" w:frame="1"/>
                <w:lang w:eastAsia="es-CO"/>
              </w:rPr>
            </w:pPr>
            <w:r w:rsidRPr="00D72F7A">
              <w:rPr>
                <w:rFonts w:ascii="Verdana" w:hAnsi="Verdana" w:cs="Calibri"/>
                <w:b/>
                <w:bCs/>
                <w:color w:val="201F1E"/>
                <w:sz w:val="16"/>
                <w:szCs w:val="16"/>
                <w:bdr w:val="none" w:sz="0" w:space="0" w:color="auto" w:frame="1"/>
                <w:lang w:val="en-US" w:eastAsia="es-CO"/>
              </w:rPr>
              <w:t> </w:t>
            </w:r>
          </w:p>
          <w:p w14:paraId="6B5199E2" w14:textId="1679D3AA" w:rsidR="003B1407" w:rsidRPr="00D72F7A" w:rsidRDefault="003B1407" w:rsidP="003B1407">
            <w:pPr>
              <w:jc w:val="center"/>
              <w:rPr>
                <w:rFonts w:ascii="Verdana" w:hAnsi="Verdana" w:cs="Calibri"/>
                <w:color w:val="000000"/>
                <w:sz w:val="16"/>
                <w:szCs w:val="16"/>
                <w:bdr w:val="none" w:sz="0" w:space="0" w:color="auto" w:frame="1"/>
                <w:lang w:val="en-US" w:eastAsia="es-CO"/>
              </w:rPr>
            </w:pPr>
            <w:r w:rsidRPr="00F6050A">
              <w:rPr>
                <w:rFonts w:ascii="Verdana" w:hAnsi="Verdana" w:cs="Calibri"/>
                <w:b/>
                <w:bCs/>
                <w:sz w:val="16"/>
                <w:szCs w:val="16"/>
                <w:lang w:eastAsia="es-CO"/>
              </w:rPr>
              <w:t>Meta 2021</w:t>
            </w:r>
          </w:p>
        </w:tc>
      </w:tr>
      <w:tr w:rsidR="00B013CB" w:rsidRPr="00D72F7A" w14:paraId="0ABEB445" w14:textId="77777777" w:rsidTr="003B1407">
        <w:trPr>
          <w:trHeight w:val="22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1ECE1A4"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6</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994432"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Planes formulados de retorno y reubicación</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D9F021"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CDE0424" w14:textId="3C05B5C0"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C51D756" w14:textId="16764738"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440</w:t>
            </w:r>
          </w:p>
        </w:tc>
      </w:tr>
      <w:tr w:rsidR="00B013CB" w:rsidRPr="00D72F7A" w14:paraId="608180F5" w14:textId="77777777" w:rsidTr="003B1407">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1166D1E"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7</w:t>
            </w:r>
          </w:p>
          <w:p w14:paraId="6464FEA0"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891B17"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Sujetos colectivos víctimas que cuentan con al menos dos medidas de reparación administrativa implementadas</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E10876"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B0E7F2A" w14:textId="421A68AE"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80%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316876" w14:textId="04DE1D8E"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350</w:t>
            </w:r>
          </w:p>
        </w:tc>
      </w:tr>
      <w:tr w:rsidR="00B013CB" w:rsidRPr="00D72F7A" w14:paraId="527769E3" w14:textId="77777777" w:rsidTr="003B1407">
        <w:trPr>
          <w:trHeight w:val="38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3D2E37"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8</w:t>
            </w:r>
          </w:p>
          <w:p w14:paraId="3D22CD72"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30639B"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Sujetos de reparación colectiva étnicos que cuentan con consulta previa y han sido indemnizados</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6A1F4F"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43FBFB1" w14:textId="0A2EC490"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65%</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CA9A04C" w14:textId="72F2C5EC"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100</w:t>
            </w:r>
          </w:p>
        </w:tc>
      </w:tr>
      <w:tr w:rsidR="00B013CB" w:rsidRPr="00D72F7A" w14:paraId="443B7613" w14:textId="77777777" w:rsidTr="003B1407">
        <w:trPr>
          <w:trHeight w:val="238"/>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A2600FB"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9</w:t>
            </w:r>
          </w:p>
          <w:p w14:paraId="2F007D05"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C8E881"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Número de indemnizaciones otorgadas a víctimas del conflicto armado interno</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8C85D6"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7F74EF1" w14:textId="3F378AA0"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92%</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59C321E" w14:textId="429C8911"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470</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000</w:t>
            </w:r>
          </w:p>
        </w:tc>
      </w:tr>
      <w:tr w:rsidR="00B013CB" w:rsidRPr="00D72F7A" w14:paraId="665111E7" w14:textId="77777777" w:rsidTr="003B1407">
        <w:trPr>
          <w:trHeight w:val="8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2D9430"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10</w:t>
            </w:r>
          </w:p>
          <w:p w14:paraId="479AD4BF"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E07F07"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Niños, niñas y adolescentes víctimas indemnizadas a través del encargo fiduciario que participan en las jornadas diferenciales con enfoque de NNA.</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75E8A3"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A6A9ECA" w14:textId="50CDEC73"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5A8299" w14:textId="70E0262A"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41</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793</w:t>
            </w:r>
          </w:p>
        </w:tc>
      </w:tr>
      <w:tr w:rsidR="00B013CB" w:rsidRPr="00D72F7A" w14:paraId="3C95DA60" w14:textId="77777777" w:rsidTr="003B1407">
        <w:trPr>
          <w:trHeight w:val="30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F28C187"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11</w:t>
            </w:r>
          </w:p>
          <w:p w14:paraId="6995467C"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BDF936"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Número de víctimas directas de homicidios y desapariciones forzadas indemnizadas</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E5140"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54FECC7" w14:textId="06F4C6D5"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3B50C1" w14:textId="190F0930"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204</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023</w:t>
            </w:r>
          </w:p>
        </w:tc>
      </w:tr>
      <w:tr w:rsidR="00B013CB" w:rsidRPr="00D72F7A" w14:paraId="6E4F92D6" w14:textId="77777777" w:rsidTr="003B1407">
        <w:trPr>
          <w:trHeight w:val="124"/>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E75BAE"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12</w:t>
            </w:r>
          </w:p>
          <w:p w14:paraId="55B51500"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p w14:paraId="1EF38555"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4EC9AB"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Número de personas víctimas por Hechos Directos, indemnizadas</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9BA361"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9D77643" w14:textId="777C7EB1"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E0C0C1" w14:textId="39F8CE4C"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34</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784</w:t>
            </w:r>
          </w:p>
        </w:tc>
      </w:tr>
      <w:tr w:rsidR="00B013CB" w:rsidRPr="00D72F7A" w14:paraId="2885C290" w14:textId="77777777" w:rsidTr="003B1407">
        <w:trPr>
          <w:trHeight w:val="341"/>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C11D11"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13</w:t>
            </w:r>
          </w:p>
          <w:p w14:paraId="748502CB"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p w14:paraId="2DC91C0F"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463E19"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Número de hogares víctimas de Desplazamiento Forzado, indemnizados</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C905F7"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6F6E079" w14:textId="7E1537AB"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0E52A9" w14:textId="6A11824E"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364.022</w:t>
            </w:r>
          </w:p>
        </w:tc>
      </w:tr>
      <w:tr w:rsidR="00B013CB" w:rsidRPr="00D72F7A" w14:paraId="43A6D549" w14:textId="77777777" w:rsidTr="003B1407">
        <w:trPr>
          <w:trHeight w:val="198"/>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E85C563"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14</w:t>
            </w:r>
          </w:p>
          <w:p w14:paraId="5CF22DD8"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p w14:paraId="51D5B13A"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DFCDE48"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Mujeres Víctimas de violencia sexual con indemnización otorgada.</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E82C53"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DF94086" w14:textId="0F05A691"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96%</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2D1C63" w14:textId="3B189AD6"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9</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000</w:t>
            </w:r>
          </w:p>
        </w:tc>
      </w:tr>
      <w:tr w:rsidR="00B013CB" w:rsidRPr="00D72F7A" w14:paraId="546591AD" w14:textId="77777777" w:rsidTr="003B1407">
        <w:trPr>
          <w:trHeight w:val="433"/>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512AC2"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15</w:t>
            </w:r>
          </w:p>
          <w:p w14:paraId="2EE23B21"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033522"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Porcentaje de niños, niñas y adolescentes víctimas indemnizadas con encargo fiduciario constituido</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1A3284"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E10D1A2" w14:textId="66D3BD80"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73267" w14:textId="141BEDA0"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100</w:t>
            </w:r>
            <w:r w:rsidR="006003C7" w:rsidRPr="00D72F7A">
              <w:rPr>
                <w:rFonts w:ascii="Verdana" w:hAnsi="Verdana" w:cs="Calibri"/>
                <w:color w:val="000000"/>
                <w:sz w:val="16"/>
                <w:szCs w:val="16"/>
                <w:bdr w:val="none" w:sz="0" w:space="0" w:color="auto" w:frame="1"/>
                <w:lang w:val="en-US" w:eastAsia="es-CO"/>
              </w:rPr>
              <w:t>%</w:t>
            </w:r>
          </w:p>
        </w:tc>
      </w:tr>
      <w:tr w:rsidR="00B013CB" w:rsidRPr="00D72F7A" w14:paraId="52B03EAD" w14:textId="77777777" w:rsidTr="003B1407">
        <w:trPr>
          <w:trHeight w:val="542"/>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7928824"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16</w:t>
            </w:r>
          </w:p>
          <w:p w14:paraId="2B7DB54E"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A13E37"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Niños, Niñas y Adolescentes NNA Víctimas mayores de 12 años con encargo fiduciario constituido acompañadas en su plan de reparación individual</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DC8565"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AF63D1E" w14:textId="6419B383"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98%</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93A868" w14:textId="6E407D6C"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41</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068</w:t>
            </w:r>
          </w:p>
        </w:tc>
      </w:tr>
      <w:tr w:rsidR="00B013CB" w:rsidRPr="00D72F7A" w14:paraId="074AB0E5" w14:textId="77777777" w:rsidTr="003B1407">
        <w:trPr>
          <w:trHeight w:val="130"/>
        </w:trPr>
        <w:tc>
          <w:tcPr>
            <w:tcW w:w="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6142B8"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17</w:t>
            </w:r>
          </w:p>
          <w:p w14:paraId="04497ED0"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201F1E"/>
                <w:sz w:val="16"/>
                <w:szCs w:val="16"/>
                <w:bdr w:val="none" w:sz="0" w:space="0" w:color="auto" w:frame="1"/>
                <w:lang w:val="en-US" w:eastAsia="es-CO"/>
              </w:rPr>
              <w:t> </w:t>
            </w:r>
          </w:p>
        </w:tc>
        <w:tc>
          <w:tcPr>
            <w:tcW w:w="32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92AF9B" w14:textId="77777777" w:rsidR="00B013CB" w:rsidRPr="00D72F7A" w:rsidRDefault="00B013CB" w:rsidP="00942AB8">
            <w:pPr>
              <w:jc w:val="both"/>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eastAsia="es-CO"/>
              </w:rPr>
              <w:t>Víctimas acompañadas en su plan de reparación individual.</w:t>
            </w:r>
          </w:p>
        </w:tc>
        <w:tc>
          <w:tcPr>
            <w:tcW w:w="17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679012" w14:textId="77777777"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Reparacion</w:t>
            </w:r>
          </w:p>
        </w:tc>
        <w:tc>
          <w:tcPr>
            <w:tcW w:w="19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00ED64F" w14:textId="49088487" w:rsidR="00B013CB" w:rsidRPr="00D72F7A" w:rsidRDefault="005B0558" w:rsidP="00942AB8">
            <w:pPr>
              <w:jc w:val="center"/>
              <w:rPr>
                <w:rFonts w:ascii="Verdana" w:hAnsi="Verdana" w:cs="Calibri"/>
                <w:color w:val="201F1E"/>
                <w:sz w:val="16"/>
                <w:szCs w:val="16"/>
                <w:lang w:eastAsia="es-CO"/>
              </w:rPr>
            </w:pPr>
            <w:r w:rsidRPr="00D72F7A">
              <w:rPr>
                <w:rFonts w:ascii="Verdana" w:hAnsi="Verdana" w:cs="Calibri"/>
                <w:color w:val="201F1E"/>
                <w:sz w:val="16"/>
                <w:szCs w:val="16"/>
                <w:lang w:eastAsia="es-CO"/>
              </w:rPr>
              <w:t>100%</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407163" w14:textId="7B93C02D" w:rsidR="00B013CB" w:rsidRPr="00D72F7A" w:rsidRDefault="00B013CB" w:rsidP="00942AB8">
            <w:pPr>
              <w:jc w:val="center"/>
              <w:rPr>
                <w:rFonts w:ascii="Verdana" w:hAnsi="Verdana" w:cs="Calibri"/>
                <w:color w:val="201F1E"/>
                <w:sz w:val="16"/>
                <w:szCs w:val="16"/>
                <w:lang w:eastAsia="es-CO"/>
              </w:rPr>
            </w:pPr>
            <w:r w:rsidRPr="00D72F7A">
              <w:rPr>
                <w:rFonts w:ascii="Verdana" w:hAnsi="Verdana" w:cs="Calibri"/>
                <w:color w:val="000000"/>
                <w:sz w:val="16"/>
                <w:szCs w:val="16"/>
                <w:bdr w:val="none" w:sz="0" w:space="0" w:color="auto" w:frame="1"/>
                <w:lang w:val="en-US" w:eastAsia="es-CO"/>
              </w:rPr>
              <w:t>2</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640</w:t>
            </w:r>
            <w:r w:rsidR="005B0558" w:rsidRPr="00D72F7A">
              <w:rPr>
                <w:rFonts w:ascii="Verdana" w:hAnsi="Verdana" w:cs="Calibri"/>
                <w:color w:val="000000"/>
                <w:sz w:val="16"/>
                <w:szCs w:val="16"/>
                <w:bdr w:val="none" w:sz="0" w:space="0" w:color="auto" w:frame="1"/>
                <w:lang w:val="en-US" w:eastAsia="es-CO"/>
              </w:rPr>
              <w:t>.</w:t>
            </w:r>
            <w:r w:rsidRPr="00D72F7A">
              <w:rPr>
                <w:rFonts w:ascii="Verdana" w:hAnsi="Verdana" w:cs="Calibri"/>
                <w:color w:val="000000"/>
                <w:sz w:val="16"/>
                <w:szCs w:val="16"/>
                <w:bdr w:val="none" w:sz="0" w:space="0" w:color="auto" w:frame="1"/>
                <w:lang w:val="en-US" w:eastAsia="es-CO"/>
              </w:rPr>
              <w:t>000</w:t>
            </w:r>
          </w:p>
        </w:tc>
      </w:tr>
    </w:tbl>
    <w:p w14:paraId="2AE92BA8" w14:textId="6832CF74" w:rsidR="00D72F7A" w:rsidRPr="00942AB8" w:rsidRDefault="00D72F7A" w:rsidP="003665D8">
      <w:pPr>
        <w:pStyle w:val="Textoindependiente"/>
        <w:spacing w:before="7"/>
        <w:jc w:val="both"/>
        <w:rPr>
          <w:rFonts w:ascii="Verdana" w:hAnsi="Verdana" w:cstheme="minorHAnsi"/>
        </w:rPr>
      </w:pPr>
    </w:p>
    <w:p w14:paraId="2F58B68B" w14:textId="77777777" w:rsidR="00D72F7A" w:rsidRPr="007B53BD" w:rsidRDefault="00D72F7A" w:rsidP="003665D8">
      <w:pPr>
        <w:pStyle w:val="Textoindependiente"/>
        <w:spacing w:before="7"/>
        <w:jc w:val="both"/>
        <w:rPr>
          <w:rFonts w:ascii="Verdana" w:hAnsi="Verdana" w:cstheme="minorHAnsi"/>
          <w:highlight w:val="yellow"/>
        </w:rPr>
      </w:pPr>
    </w:p>
    <w:p w14:paraId="0E7C64EF" w14:textId="6E7F98D6" w:rsidR="00EE583B" w:rsidRPr="007B53BD" w:rsidRDefault="00EE583B" w:rsidP="00C57498">
      <w:pPr>
        <w:pStyle w:val="Ttulo1"/>
        <w:numPr>
          <w:ilvl w:val="1"/>
          <w:numId w:val="22"/>
        </w:numPr>
        <w:tabs>
          <w:tab w:val="left" w:pos="962"/>
        </w:tabs>
        <w:spacing w:before="1"/>
        <w:jc w:val="both"/>
        <w:rPr>
          <w:rFonts w:ascii="Verdana" w:hAnsi="Verdana" w:cstheme="minorHAnsi"/>
          <w:b/>
          <w:sz w:val="24"/>
          <w:szCs w:val="24"/>
        </w:rPr>
      </w:pPr>
      <w:bookmarkStart w:id="23" w:name="_Toc72246384"/>
      <w:r w:rsidRPr="007B53BD">
        <w:rPr>
          <w:rFonts w:ascii="Verdana" w:hAnsi="Verdana" w:cstheme="minorHAnsi"/>
          <w:b/>
          <w:sz w:val="24"/>
          <w:szCs w:val="24"/>
        </w:rPr>
        <w:t>Indicador</w:t>
      </w:r>
      <w:r w:rsidR="007B53BD" w:rsidRPr="007B53BD">
        <w:rPr>
          <w:rFonts w:ascii="Verdana" w:hAnsi="Verdana" w:cstheme="minorHAnsi"/>
          <w:b/>
          <w:sz w:val="24"/>
          <w:szCs w:val="24"/>
        </w:rPr>
        <w:t>e</w:t>
      </w:r>
      <w:r w:rsidRPr="007B53BD">
        <w:rPr>
          <w:rFonts w:ascii="Verdana" w:hAnsi="Verdana" w:cstheme="minorHAnsi"/>
          <w:b/>
          <w:sz w:val="24"/>
          <w:szCs w:val="24"/>
        </w:rPr>
        <w:t xml:space="preserve">s </w:t>
      </w:r>
      <w:proofErr w:type="spellStart"/>
      <w:r w:rsidRPr="007B53BD">
        <w:rPr>
          <w:rFonts w:ascii="Verdana" w:hAnsi="Verdana" w:cstheme="minorHAnsi"/>
          <w:b/>
          <w:sz w:val="24"/>
          <w:szCs w:val="24"/>
        </w:rPr>
        <w:t>C</w:t>
      </w:r>
      <w:r w:rsidR="007B53BD" w:rsidRPr="007B53BD">
        <w:rPr>
          <w:rFonts w:ascii="Verdana" w:hAnsi="Verdana" w:cstheme="minorHAnsi"/>
          <w:b/>
          <w:sz w:val="24"/>
          <w:szCs w:val="24"/>
        </w:rPr>
        <w:t>onpes</w:t>
      </w:r>
      <w:proofErr w:type="spellEnd"/>
      <w:r w:rsidR="007B53BD" w:rsidRPr="007B53BD">
        <w:rPr>
          <w:rFonts w:ascii="Verdana" w:hAnsi="Verdana" w:cstheme="minorHAnsi"/>
          <w:b/>
          <w:sz w:val="24"/>
          <w:szCs w:val="24"/>
        </w:rPr>
        <w:t xml:space="preserve"> de prorroga a la Ley</w:t>
      </w:r>
      <w:bookmarkEnd w:id="23"/>
    </w:p>
    <w:p w14:paraId="5538D334" w14:textId="77777777" w:rsidR="00EE583B" w:rsidRPr="007B53BD" w:rsidRDefault="00EE583B" w:rsidP="00EE583B">
      <w:pPr>
        <w:pStyle w:val="Textoindependiente"/>
        <w:spacing w:before="7"/>
        <w:jc w:val="both"/>
        <w:rPr>
          <w:rFonts w:ascii="Verdana" w:hAnsi="Verdana" w:cstheme="minorHAnsi"/>
          <w:highlight w:val="yellow"/>
        </w:rPr>
      </w:pPr>
    </w:p>
    <w:p w14:paraId="000B5C71" w14:textId="1438EDAC" w:rsidR="00EE583B" w:rsidRPr="007B53BD" w:rsidRDefault="00EE583B" w:rsidP="00284619">
      <w:pPr>
        <w:jc w:val="both"/>
        <w:rPr>
          <w:rFonts w:ascii="Verdana" w:hAnsi="Verdana"/>
        </w:rPr>
      </w:pPr>
      <w:r w:rsidRPr="007B53BD">
        <w:rPr>
          <w:rFonts w:ascii="Verdana" w:hAnsi="Verdana" w:cstheme="minorHAnsi"/>
        </w:rPr>
        <w:t>La Unidad</w:t>
      </w:r>
      <w:r w:rsidR="00AE6A49" w:rsidRPr="007B53BD">
        <w:rPr>
          <w:rFonts w:ascii="Verdana" w:hAnsi="Verdana" w:cstheme="minorHAnsi"/>
        </w:rPr>
        <w:t xml:space="preserve"> para las Víctimas en el marco de las mesas de revisión del </w:t>
      </w:r>
      <w:proofErr w:type="spellStart"/>
      <w:r w:rsidR="00AE6A49" w:rsidRPr="007B53BD">
        <w:rPr>
          <w:rFonts w:ascii="Verdana" w:hAnsi="Verdana" w:cstheme="minorHAnsi"/>
        </w:rPr>
        <w:t>Conpes</w:t>
      </w:r>
      <w:proofErr w:type="spellEnd"/>
      <w:r w:rsidR="00AE6A49" w:rsidRPr="007B53BD">
        <w:rPr>
          <w:rFonts w:ascii="Verdana" w:hAnsi="Verdana" w:cstheme="minorHAnsi"/>
        </w:rPr>
        <w:t xml:space="preserve"> </w:t>
      </w:r>
      <w:r w:rsidRPr="007B53BD">
        <w:rPr>
          <w:rFonts w:ascii="Verdana" w:hAnsi="Verdana" w:cstheme="minorHAnsi"/>
        </w:rPr>
        <w:t xml:space="preserve">acorde a la </w:t>
      </w:r>
      <w:r w:rsidR="00284619" w:rsidRPr="007B53BD">
        <w:rPr>
          <w:rFonts w:ascii="Verdana" w:hAnsi="Verdana" w:cstheme="minorHAnsi"/>
        </w:rPr>
        <w:t xml:space="preserve">Ley 2028/2021, </w:t>
      </w:r>
      <w:r w:rsidR="00284619" w:rsidRPr="007B53BD">
        <w:rPr>
          <w:rFonts w:ascii="Verdana" w:hAnsi="Verdana"/>
          <w:bCs/>
          <w:color w:val="141414"/>
        </w:rPr>
        <w:t xml:space="preserve">por medio de la cual se modifica la ley 1448 de 2011 y los decretos ley </w:t>
      </w:r>
      <w:proofErr w:type="spellStart"/>
      <w:r w:rsidR="00284619" w:rsidRPr="007B53BD">
        <w:rPr>
          <w:rFonts w:ascii="Verdana" w:hAnsi="Verdana"/>
          <w:bCs/>
          <w:color w:val="141414"/>
        </w:rPr>
        <w:t>étnicos</w:t>
      </w:r>
      <w:proofErr w:type="spellEnd"/>
      <w:r w:rsidR="00284619" w:rsidRPr="007B53BD">
        <w:rPr>
          <w:rFonts w:ascii="Verdana" w:hAnsi="Verdana"/>
          <w:bCs/>
          <w:color w:val="141414"/>
        </w:rPr>
        <w:t xml:space="preserve"> 4633 de 2011, 4634 de 2011 y </w:t>
      </w:r>
      <w:r w:rsidR="00284619" w:rsidRPr="007B53BD">
        <w:rPr>
          <w:rFonts w:ascii="Verdana" w:hAnsi="Verdana"/>
          <w:color w:val="141414"/>
        </w:rPr>
        <w:t xml:space="preserve">4635 </w:t>
      </w:r>
      <w:r w:rsidR="00284619" w:rsidRPr="007B53BD">
        <w:rPr>
          <w:rFonts w:ascii="Verdana" w:hAnsi="Verdana"/>
          <w:bCs/>
          <w:color w:val="141414"/>
        </w:rPr>
        <w:t>de 2011,</w:t>
      </w:r>
      <w:r w:rsidR="00AE6A49" w:rsidRPr="007B53BD">
        <w:rPr>
          <w:rFonts w:ascii="Verdana" w:hAnsi="Verdana"/>
          <w:bCs/>
          <w:color w:val="141414"/>
        </w:rPr>
        <w:t xml:space="preserve"> se han </w:t>
      </w:r>
      <w:r w:rsidR="00AE6A49" w:rsidRPr="00E91C97">
        <w:rPr>
          <w:rFonts w:ascii="Verdana" w:hAnsi="Verdana"/>
          <w:bCs/>
          <w:color w:val="141414"/>
        </w:rPr>
        <w:t xml:space="preserve">definido </w:t>
      </w:r>
      <w:r w:rsidR="00E91C97" w:rsidRPr="00E91C97">
        <w:rPr>
          <w:rFonts w:ascii="Verdana" w:hAnsi="Verdana"/>
          <w:bCs/>
          <w:color w:val="141414"/>
        </w:rPr>
        <w:t xml:space="preserve">64 </w:t>
      </w:r>
      <w:r w:rsidR="00AE6A49" w:rsidRPr="00E91C97">
        <w:rPr>
          <w:rFonts w:ascii="Verdana" w:hAnsi="Verdana"/>
          <w:bCs/>
          <w:color w:val="141414"/>
        </w:rPr>
        <w:t>indicadores</w:t>
      </w:r>
      <w:r w:rsidR="00AE6A49" w:rsidRPr="007B53BD">
        <w:rPr>
          <w:rFonts w:ascii="Verdana" w:hAnsi="Verdana"/>
          <w:bCs/>
          <w:color w:val="141414"/>
        </w:rPr>
        <w:t xml:space="preserve"> que inician reporte para la vigencia 2021.</w:t>
      </w:r>
    </w:p>
    <w:p w14:paraId="4EE619C4" w14:textId="77777777" w:rsidR="00EE583B" w:rsidRPr="007B53BD" w:rsidRDefault="00EE583B" w:rsidP="00EE583B">
      <w:pPr>
        <w:pStyle w:val="Textoindependiente"/>
        <w:spacing w:before="7"/>
        <w:jc w:val="both"/>
        <w:rPr>
          <w:rFonts w:ascii="Verdana" w:hAnsi="Verdana" w:cstheme="minorHAnsi"/>
          <w:highlight w:val="yellow"/>
        </w:rPr>
      </w:pPr>
    </w:p>
    <w:tbl>
      <w:tblPr>
        <w:tblW w:w="9629" w:type="dxa"/>
        <w:tblCellMar>
          <w:left w:w="70" w:type="dxa"/>
          <w:right w:w="70" w:type="dxa"/>
        </w:tblCellMar>
        <w:tblLook w:val="04A0" w:firstRow="1" w:lastRow="0" w:firstColumn="1" w:lastColumn="0" w:noHBand="0" w:noVBand="1"/>
      </w:tblPr>
      <w:tblGrid>
        <w:gridCol w:w="680"/>
        <w:gridCol w:w="3355"/>
        <w:gridCol w:w="2106"/>
        <w:gridCol w:w="3488"/>
      </w:tblGrid>
      <w:tr w:rsidR="00196BE4" w:rsidRPr="00D72F7A" w14:paraId="3F598044" w14:textId="77777777" w:rsidTr="00942AB8">
        <w:trPr>
          <w:trHeight w:val="60"/>
          <w:tblHeader/>
        </w:trPr>
        <w:tc>
          <w:tcPr>
            <w:tcW w:w="680"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02E6ADC9" w14:textId="77777777" w:rsidR="00196BE4" w:rsidRPr="00D72F7A" w:rsidRDefault="00196BE4" w:rsidP="000A0FD3">
            <w:pPr>
              <w:jc w:val="center"/>
              <w:rPr>
                <w:rFonts w:ascii="Verdana" w:hAnsi="Verdana" w:cs="Calibri"/>
                <w:b/>
                <w:bCs/>
                <w:sz w:val="16"/>
                <w:szCs w:val="16"/>
                <w:lang w:eastAsia="es-CO"/>
              </w:rPr>
            </w:pPr>
            <w:r w:rsidRPr="00D72F7A">
              <w:rPr>
                <w:rFonts w:ascii="Verdana" w:hAnsi="Verdana" w:cs="Calibri"/>
                <w:b/>
                <w:bCs/>
                <w:sz w:val="16"/>
                <w:szCs w:val="16"/>
                <w:lang w:eastAsia="es-CO"/>
              </w:rPr>
              <w:t>N</w:t>
            </w:r>
          </w:p>
        </w:tc>
        <w:tc>
          <w:tcPr>
            <w:tcW w:w="3355" w:type="dxa"/>
            <w:tcBorders>
              <w:top w:val="single" w:sz="8" w:space="0" w:color="auto"/>
              <w:left w:val="nil"/>
              <w:bottom w:val="single" w:sz="8" w:space="0" w:color="000000"/>
              <w:right w:val="nil"/>
            </w:tcBorders>
            <w:shd w:val="clear" w:color="auto" w:fill="548DD4" w:themeFill="text2" w:themeFillTint="99"/>
            <w:vAlign w:val="center"/>
            <w:hideMark/>
          </w:tcPr>
          <w:p w14:paraId="66A5A7E6" w14:textId="77777777" w:rsidR="00196BE4" w:rsidRPr="00D72F7A" w:rsidRDefault="00196BE4" w:rsidP="000A0FD3">
            <w:pPr>
              <w:jc w:val="center"/>
              <w:rPr>
                <w:rFonts w:ascii="Verdana" w:hAnsi="Verdana" w:cs="Calibri"/>
                <w:b/>
                <w:bCs/>
                <w:sz w:val="16"/>
                <w:szCs w:val="16"/>
                <w:lang w:eastAsia="es-CO"/>
              </w:rPr>
            </w:pPr>
            <w:r w:rsidRPr="00D72F7A">
              <w:rPr>
                <w:rFonts w:ascii="Verdana" w:hAnsi="Verdana" w:cs="Calibri"/>
                <w:b/>
                <w:bCs/>
                <w:sz w:val="16"/>
                <w:szCs w:val="16"/>
                <w:lang w:eastAsia="es-CO"/>
              </w:rPr>
              <w:t>Indicador</w:t>
            </w:r>
          </w:p>
        </w:tc>
        <w:tc>
          <w:tcPr>
            <w:tcW w:w="2106" w:type="dxa"/>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7C26FF04" w14:textId="77777777" w:rsidR="00196BE4" w:rsidRPr="00D72F7A" w:rsidRDefault="00196BE4" w:rsidP="000A0FD3">
            <w:pPr>
              <w:jc w:val="center"/>
              <w:rPr>
                <w:rFonts w:ascii="Verdana" w:hAnsi="Verdana" w:cs="Calibri"/>
                <w:b/>
                <w:bCs/>
                <w:sz w:val="16"/>
                <w:szCs w:val="16"/>
                <w:lang w:eastAsia="es-CO"/>
              </w:rPr>
            </w:pPr>
            <w:r w:rsidRPr="00D72F7A">
              <w:rPr>
                <w:rFonts w:ascii="Verdana" w:hAnsi="Verdana"/>
                <w:b/>
                <w:bCs/>
                <w:color w:val="000000"/>
                <w:sz w:val="16"/>
                <w:szCs w:val="16"/>
              </w:rPr>
              <w:t>Medida</w:t>
            </w:r>
          </w:p>
        </w:tc>
        <w:tc>
          <w:tcPr>
            <w:tcW w:w="3488" w:type="dxa"/>
            <w:tcBorders>
              <w:top w:val="single" w:sz="8" w:space="0" w:color="auto"/>
              <w:left w:val="nil"/>
              <w:bottom w:val="single" w:sz="8" w:space="0" w:color="000000"/>
              <w:right w:val="single" w:sz="4" w:space="0" w:color="auto"/>
            </w:tcBorders>
            <w:shd w:val="clear" w:color="auto" w:fill="548DD4" w:themeFill="text2" w:themeFillTint="99"/>
          </w:tcPr>
          <w:p w14:paraId="2D3E052E" w14:textId="0823AE15" w:rsidR="00196BE4" w:rsidRPr="00D72F7A" w:rsidRDefault="00E91C97" w:rsidP="00942AB8">
            <w:pPr>
              <w:jc w:val="center"/>
              <w:rPr>
                <w:rFonts w:ascii="Verdana" w:hAnsi="Verdana" w:cs="Calibri"/>
                <w:b/>
                <w:bCs/>
                <w:sz w:val="16"/>
                <w:szCs w:val="16"/>
                <w:lang w:eastAsia="es-CO"/>
              </w:rPr>
            </w:pPr>
            <w:r w:rsidRPr="00D72F7A">
              <w:rPr>
                <w:rFonts w:ascii="Verdana" w:hAnsi="Verdana" w:cs="Calibri"/>
                <w:b/>
                <w:bCs/>
                <w:sz w:val="16"/>
                <w:szCs w:val="16"/>
                <w:lang w:eastAsia="es-CO"/>
              </w:rPr>
              <w:t>Meta 2021</w:t>
            </w:r>
          </w:p>
        </w:tc>
      </w:tr>
      <w:tr w:rsidR="001E1F23" w:rsidRPr="00D72F7A" w14:paraId="7BEC7D81" w14:textId="77777777" w:rsidTr="00E97EDE">
        <w:trPr>
          <w:trHeight w:val="489"/>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679A8046"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w:t>
            </w:r>
          </w:p>
        </w:tc>
        <w:tc>
          <w:tcPr>
            <w:tcW w:w="3355" w:type="dxa"/>
            <w:tcBorders>
              <w:top w:val="nil"/>
              <w:left w:val="nil"/>
              <w:bottom w:val="single" w:sz="4" w:space="0" w:color="auto"/>
              <w:right w:val="single" w:sz="4" w:space="0" w:color="auto"/>
            </w:tcBorders>
            <w:shd w:val="clear" w:color="auto" w:fill="auto"/>
            <w:vAlign w:val="center"/>
            <w:hideMark/>
          </w:tcPr>
          <w:p w14:paraId="2D37F9E3" w14:textId="017ED2FA"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Víctimas que han superado la situación de vulnerabilidad causada por el desplazamiento forzado</w:t>
            </w:r>
          </w:p>
        </w:tc>
        <w:tc>
          <w:tcPr>
            <w:tcW w:w="2106" w:type="dxa"/>
            <w:tcBorders>
              <w:top w:val="nil"/>
              <w:left w:val="nil"/>
              <w:bottom w:val="single" w:sz="4" w:space="0" w:color="auto"/>
              <w:right w:val="single" w:sz="4" w:space="0" w:color="auto"/>
            </w:tcBorders>
            <w:shd w:val="clear" w:color="auto" w:fill="auto"/>
            <w:vAlign w:val="center"/>
            <w:hideMark/>
          </w:tcPr>
          <w:p w14:paraId="577A47FD" w14:textId="35F9F1B8"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Prevención y Protección</w:t>
            </w:r>
          </w:p>
        </w:tc>
        <w:tc>
          <w:tcPr>
            <w:tcW w:w="3488" w:type="dxa"/>
            <w:tcBorders>
              <w:top w:val="nil"/>
              <w:left w:val="nil"/>
              <w:bottom w:val="single" w:sz="4" w:space="0" w:color="auto"/>
              <w:right w:val="single" w:sz="4" w:space="0" w:color="auto"/>
            </w:tcBorders>
            <w:vAlign w:val="center"/>
          </w:tcPr>
          <w:p w14:paraId="760A159F" w14:textId="46EC56AF" w:rsidR="001E1F23" w:rsidRPr="00D72F7A" w:rsidRDefault="00E97EDE" w:rsidP="00E97EDE">
            <w:pPr>
              <w:jc w:val="center"/>
              <w:rPr>
                <w:rFonts w:ascii="Verdana" w:hAnsi="Verdana"/>
                <w:color w:val="000000"/>
                <w:sz w:val="16"/>
                <w:szCs w:val="16"/>
              </w:rPr>
            </w:pPr>
            <w:r w:rsidRPr="00D72F7A">
              <w:rPr>
                <w:rFonts w:ascii="Arial Narrow" w:hAnsi="Arial Narrow"/>
                <w:sz w:val="16"/>
                <w:szCs w:val="16"/>
              </w:rPr>
              <w:t>2.600.</w:t>
            </w:r>
            <w:r w:rsidR="001E1F23" w:rsidRPr="00D72F7A">
              <w:rPr>
                <w:rFonts w:ascii="Arial Narrow" w:hAnsi="Arial Narrow"/>
                <w:sz w:val="16"/>
                <w:szCs w:val="16"/>
              </w:rPr>
              <w:t>000</w:t>
            </w:r>
          </w:p>
        </w:tc>
      </w:tr>
      <w:tr w:rsidR="001E1F23" w:rsidRPr="00D72F7A" w14:paraId="1B8AD041" w14:textId="77777777" w:rsidTr="00942AB8">
        <w:trPr>
          <w:trHeight w:val="212"/>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A97AABC"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w:t>
            </w:r>
          </w:p>
        </w:tc>
        <w:tc>
          <w:tcPr>
            <w:tcW w:w="3355" w:type="dxa"/>
            <w:tcBorders>
              <w:top w:val="nil"/>
              <w:left w:val="nil"/>
              <w:bottom w:val="single" w:sz="4" w:space="0" w:color="auto"/>
              <w:right w:val="single" w:sz="4" w:space="0" w:color="auto"/>
            </w:tcBorders>
            <w:shd w:val="clear" w:color="auto" w:fill="auto"/>
            <w:vAlign w:val="center"/>
            <w:hideMark/>
          </w:tcPr>
          <w:p w14:paraId="677DC549" w14:textId="694FE31C"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 xml:space="preserve">Víctimas organizadas y no organizadas capacitadas a partir de la estrategia de comunicación en la </w:t>
            </w:r>
            <w:proofErr w:type="spellStart"/>
            <w:r w:rsidRPr="00D72F7A">
              <w:rPr>
                <w:rFonts w:ascii="Calibri" w:hAnsi="Calibri"/>
                <w:color w:val="000000"/>
                <w:sz w:val="16"/>
                <w:szCs w:val="16"/>
              </w:rPr>
              <w:t>politica</w:t>
            </w:r>
            <w:proofErr w:type="spellEnd"/>
            <w:r w:rsidRPr="00D72F7A">
              <w:rPr>
                <w:rFonts w:ascii="Calibri" w:hAnsi="Calibri"/>
                <w:color w:val="000000"/>
                <w:sz w:val="16"/>
                <w:szCs w:val="16"/>
              </w:rPr>
              <w:t xml:space="preserve"> publica de </w:t>
            </w:r>
            <w:proofErr w:type="spellStart"/>
            <w:r w:rsidRPr="00D72F7A">
              <w:rPr>
                <w:rFonts w:ascii="Calibri" w:hAnsi="Calibri"/>
                <w:color w:val="000000"/>
                <w:sz w:val="16"/>
                <w:szCs w:val="16"/>
              </w:rPr>
              <w:t>victimas</w:t>
            </w:r>
            <w:proofErr w:type="spellEnd"/>
            <w:r w:rsidRPr="00D72F7A">
              <w:rPr>
                <w:rFonts w:ascii="Calibri" w:hAnsi="Calibri"/>
                <w:color w:val="000000"/>
                <w:sz w:val="16"/>
                <w:szCs w:val="16"/>
              </w:rPr>
              <w:t>.</w:t>
            </w:r>
          </w:p>
        </w:tc>
        <w:tc>
          <w:tcPr>
            <w:tcW w:w="2106" w:type="dxa"/>
            <w:tcBorders>
              <w:top w:val="nil"/>
              <w:left w:val="nil"/>
              <w:bottom w:val="single" w:sz="4" w:space="0" w:color="auto"/>
              <w:right w:val="single" w:sz="4" w:space="0" w:color="auto"/>
            </w:tcBorders>
            <w:shd w:val="clear" w:color="auto" w:fill="auto"/>
            <w:vAlign w:val="center"/>
            <w:hideMark/>
          </w:tcPr>
          <w:p w14:paraId="5F067D4D" w14:textId="2D9F7C0D"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Prevención y Protección</w:t>
            </w:r>
          </w:p>
        </w:tc>
        <w:tc>
          <w:tcPr>
            <w:tcW w:w="3488" w:type="dxa"/>
            <w:tcBorders>
              <w:top w:val="nil"/>
              <w:left w:val="nil"/>
              <w:bottom w:val="single" w:sz="4" w:space="0" w:color="auto"/>
              <w:right w:val="single" w:sz="4" w:space="0" w:color="auto"/>
            </w:tcBorders>
            <w:vAlign w:val="center"/>
          </w:tcPr>
          <w:p w14:paraId="3B829494" w14:textId="5998CCAE" w:rsidR="001E1F23" w:rsidRPr="00D72F7A" w:rsidRDefault="00E97EDE" w:rsidP="00E97EDE">
            <w:pPr>
              <w:jc w:val="center"/>
              <w:rPr>
                <w:rFonts w:ascii="Verdana" w:hAnsi="Verdana"/>
                <w:color w:val="000000"/>
                <w:sz w:val="16"/>
                <w:szCs w:val="16"/>
              </w:rPr>
            </w:pPr>
            <w:r w:rsidRPr="00D72F7A">
              <w:rPr>
                <w:rFonts w:ascii="Arial Narrow" w:hAnsi="Arial Narrow"/>
                <w:sz w:val="16"/>
                <w:szCs w:val="16"/>
              </w:rPr>
              <w:t>2.</w:t>
            </w:r>
            <w:r w:rsidR="001E1F23" w:rsidRPr="00D72F7A">
              <w:rPr>
                <w:rFonts w:ascii="Arial Narrow" w:hAnsi="Arial Narrow"/>
                <w:sz w:val="16"/>
                <w:szCs w:val="16"/>
              </w:rPr>
              <w:t>000</w:t>
            </w:r>
          </w:p>
        </w:tc>
      </w:tr>
      <w:tr w:rsidR="001E1F23" w:rsidRPr="00D72F7A" w14:paraId="3C5C63F6" w14:textId="77777777" w:rsidTr="00E97EDE">
        <w:trPr>
          <w:trHeight w:val="563"/>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76402F7"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lastRenderedPageBreak/>
              <w:t>3</w:t>
            </w:r>
          </w:p>
        </w:tc>
        <w:tc>
          <w:tcPr>
            <w:tcW w:w="3355" w:type="dxa"/>
            <w:tcBorders>
              <w:top w:val="nil"/>
              <w:left w:val="nil"/>
              <w:bottom w:val="single" w:sz="4" w:space="0" w:color="auto"/>
              <w:right w:val="single" w:sz="4" w:space="0" w:color="auto"/>
            </w:tcBorders>
            <w:shd w:val="clear" w:color="auto" w:fill="auto"/>
            <w:vAlign w:val="center"/>
            <w:hideMark/>
          </w:tcPr>
          <w:p w14:paraId="12D27DCC" w14:textId="01F1BDC3"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Sistema de seguimiento al acompañamiento a los procesos de retorno y reubicación individual y comunitario implementado</w:t>
            </w:r>
          </w:p>
        </w:tc>
        <w:tc>
          <w:tcPr>
            <w:tcW w:w="2106" w:type="dxa"/>
            <w:tcBorders>
              <w:top w:val="nil"/>
              <w:left w:val="nil"/>
              <w:bottom w:val="single" w:sz="4" w:space="0" w:color="auto"/>
              <w:right w:val="single" w:sz="4" w:space="0" w:color="auto"/>
            </w:tcBorders>
            <w:shd w:val="clear" w:color="auto" w:fill="auto"/>
            <w:vAlign w:val="center"/>
            <w:hideMark/>
          </w:tcPr>
          <w:p w14:paraId="3030BA33" w14:textId="370A786D"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nil"/>
              <w:left w:val="nil"/>
              <w:bottom w:val="single" w:sz="4" w:space="0" w:color="auto"/>
              <w:right w:val="single" w:sz="4" w:space="0" w:color="auto"/>
            </w:tcBorders>
            <w:vAlign w:val="center"/>
          </w:tcPr>
          <w:p w14:paraId="117E7BB4" w14:textId="16EA1AC2"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50%</w:t>
            </w:r>
          </w:p>
        </w:tc>
      </w:tr>
      <w:tr w:rsidR="001E1F23" w:rsidRPr="00D72F7A" w14:paraId="2A93719C" w14:textId="77777777" w:rsidTr="00942AB8">
        <w:trPr>
          <w:trHeight w:val="17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F73975A"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w:t>
            </w:r>
          </w:p>
        </w:tc>
        <w:tc>
          <w:tcPr>
            <w:tcW w:w="3355" w:type="dxa"/>
            <w:tcBorders>
              <w:top w:val="nil"/>
              <w:left w:val="nil"/>
              <w:bottom w:val="single" w:sz="4" w:space="0" w:color="auto"/>
              <w:right w:val="single" w:sz="4" w:space="0" w:color="auto"/>
            </w:tcBorders>
            <w:shd w:val="clear" w:color="auto" w:fill="auto"/>
            <w:vAlign w:val="center"/>
            <w:hideMark/>
          </w:tcPr>
          <w:p w14:paraId="5082405F" w14:textId="3513D1B4"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Sistema de Información armonizado</w:t>
            </w:r>
          </w:p>
        </w:tc>
        <w:tc>
          <w:tcPr>
            <w:tcW w:w="2106" w:type="dxa"/>
            <w:tcBorders>
              <w:top w:val="nil"/>
              <w:left w:val="nil"/>
              <w:bottom w:val="single" w:sz="4" w:space="0" w:color="auto"/>
              <w:right w:val="single" w:sz="4" w:space="0" w:color="auto"/>
            </w:tcBorders>
            <w:shd w:val="clear" w:color="auto" w:fill="auto"/>
            <w:vAlign w:val="center"/>
            <w:hideMark/>
          </w:tcPr>
          <w:p w14:paraId="2FEC4CD6" w14:textId="3FE16F22"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nil"/>
              <w:left w:val="nil"/>
              <w:bottom w:val="single" w:sz="4" w:space="0" w:color="auto"/>
              <w:right w:val="single" w:sz="4" w:space="0" w:color="auto"/>
            </w:tcBorders>
            <w:vAlign w:val="center"/>
          </w:tcPr>
          <w:p w14:paraId="6C5C436C" w14:textId="660F5823"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0%</w:t>
            </w:r>
          </w:p>
        </w:tc>
      </w:tr>
      <w:tr w:rsidR="001E1F23" w:rsidRPr="00D72F7A" w14:paraId="57CA2B0A"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2C62"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5</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14:paraId="6B05AD13" w14:textId="1E5C8D60"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en el ajuste al protocolo de funcionamiento de los comités territoriales de justicia transicional y de las demás instancias territoriales de coordinación en la implementación de la política de víctimas.</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14:paraId="53CDAD4F" w14:textId="00A96F4C"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5660B9F1" w14:textId="42427B7A"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25%</w:t>
            </w:r>
          </w:p>
        </w:tc>
      </w:tr>
      <w:tr w:rsidR="001E1F23" w:rsidRPr="00D72F7A" w14:paraId="599217AA" w14:textId="77777777" w:rsidTr="00942AB8">
        <w:trPr>
          <w:trHeight w:val="25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20C55"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6</w:t>
            </w:r>
          </w:p>
        </w:tc>
        <w:tc>
          <w:tcPr>
            <w:tcW w:w="3355" w:type="dxa"/>
            <w:tcBorders>
              <w:top w:val="single" w:sz="4" w:space="0" w:color="auto"/>
              <w:left w:val="nil"/>
              <w:bottom w:val="single" w:sz="4" w:space="0" w:color="auto"/>
              <w:right w:val="single" w:sz="4" w:space="0" w:color="auto"/>
            </w:tcBorders>
            <w:shd w:val="clear" w:color="auto" w:fill="auto"/>
            <w:vAlign w:val="center"/>
          </w:tcPr>
          <w:p w14:paraId="57FFC95B" w14:textId="5A09BE0F"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de víctimas que han recibido atención psicosocial o han rechazado la medida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0ADC95E9" w14:textId="74D66CE9"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185A4191" w14:textId="74366626"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N/A</w:t>
            </w:r>
          </w:p>
        </w:tc>
      </w:tr>
      <w:tr w:rsidR="001E1F23" w:rsidRPr="00D72F7A" w14:paraId="3FA9F536" w14:textId="77777777" w:rsidTr="00942AB8">
        <w:trPr>
          <w:trHeight w:val="14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B33E"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7</w:t>
            </w:r>
          </w:p>
        </w:tc>
        <w:tc>
          <w:tcPr>
            <w:tcW w:w="3355" w:type="dxa"/>
            <w:tcBorders>
              <w:top w:val="single" w:sz="4" w:space="0" w:color="auto"/>
              <w:left w:val="nil"/>
              <w:bottom w:val="single" w:sz="4" w:space="0" w:color="auto"/>
              <w:right w:val="single" w:sz="4" w:space="0" w:color="auto"/>
            </w:tcBorders>
            <w:shd w:val="clear" w:color="auto" w:fill="auto"/>
            <w:vAlign w:val="center"/>
          </w:tcPr>
          <w:p w14:paraId="00C32D3D" w14:textId="56049FB6"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de hogares desplazados que acceden a Atención Humanitaria Inmediata por entidades territoriales</w:t>
            </w:r>
          </w:p>
        </w:tc>
        <w:tc>
          <w:tcPr>
            <w:tcW w:w="2106" w:type="dxa"/>
            <w:tcBorders>
              <w:top w:val="single" w:sz="4" w:space="0" w:color="auto"/>
              <w:left w:val="nil"/>
              <w:bottom w:val="single" w:sz="4" w:space="0" w:color="auto"/>
              <w:right w:val="single" w:sz="4" w:space="0" w:color="auto"/>
            </w:tcBorders>
            <w:shd w:val="clear" w:color="auto" w:fill="auto"/>
            <w:vAlign w:val="center"/>
          </w:tcPr>
          <w:p w14:paraId="5AAB3D39" w14:textId="34C47776"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3FF89CF3" w14:textId="3A11156C"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70.07%</w:t>
            </w:r>
          </w:p>
        </w:tc>
      </w:tr>
      <w:tr w:rsidR="001E1F23" w:rsidRPr="00D72F7A" w14:paraId="52E935E1" w14:textId="77777777" w:rsidTr="00942AB8">
        <w:trPr>
          <w:trHeight w:val="23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0F7C6"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8</w:t>
            </w:r>
          </w:p>
        </w:tc>
        <w:tc>
          <w:tcPr>
            <w:tcW w:w="3355" w:type="dxa"/>
            <w:tcBorders>
              <w:top w:val="single" w:sz="4" w:space="0" w:color="auto"/>
              <w:left w:val="nil"/>
              <w:bottom w:val="single" w:sz="4" w:space="0" w:color="auto"/>
              <w:right w:val="single" w:sz="4" w:space="0" w:color="auto"/>
            </w:tcBorders>
            <w:shd w:val="clear" w:color="auto" w:fill="auto"/>
            <w:vAlign w:val="center"/>
          </w:tcPr>
          <w:p w14:paraId="4F9E5AFE" w14:textId="04ACDCCA"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de hogares desplazados que acceden a Atención Humanitaria Inmediata de manera subsidiaria por la Unidad</w:t>
            </w:r>
          </w:p>
        </w:tc>
        <w:tc>
          <w:tcPr>
            <w:tcW w:w="2106" w:type="dxa"/>
            <w:tcBorders>
              <w:top w:val="single" w:sz="4" w:space="0" w:color="auto"/>
              <w:left w:val="nil"/>
              <w:bottom w:val="single" w:sz="4" w:space="0" w:color="auto"/>
              <w:right w:val="single" w:sz="4" w:space="0" w:color="auto"/>
            </w:tcBorders>
            <w:shd w:val="clear" w:color="auto" w:fill="auto"/>
            <w:vAlign w:val="center"/>
          </w:tcPr>
          <w:p w14:paraId="0915AA0E" w14:textId="3FB43220"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15D9784F" w14:textId="20D9E3BA"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22.46%</w:t>
            </w:r>
          </w:p>
        </w:tc>
      </w:tr>
      <w:tr w:rsidR="001E1F23" w:rsidRPr="00D72F7A" w14:paraId="400E5744"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4E801"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9</w:t>
            </w:r>
          </w:p>
        </w:tc>
        <w:tc>
          <w:tcPr>
            <w:tcW w:w="3355" w:type="dxa"/>
            <w:tcBorders>
              <w:top w:val="single" w:sz="4" w:space="0" w:color="auto"/>
              <w:left w:val="nil"/>
              <w:bottom w:val="single" w:sz="4" w:space="0" w:color="auto"/>
              <w:right w:val="single" w:sz="4" w:space="0" w:color="auto"/>
            </w:tcBorders>
            <w:shd w:val="clear" w:color="auto" w:fill="auto"/>
            <w:vAlign w:val="center"/>
          </w:tcPr>
          <w:p w14:paraId="38056473" w14:textId="45F2DDCC"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de avance en la creación e implementación del indicador de sostenibilidad para el retorno y la reubicación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41EB73CF" w14:textId="6AAFD6CC"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5CEE610F" w14:textId="048751AE"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25%</w:t>
            </w:r>
          </w:p>
        </w:tc>
      </w:tr>
      <w:tr w:rsidR="001E1F23" w:rsidRPr="00D72F7A" w14:paraId="04302231"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69057"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10</w:t>
            </w:r>
          </w:p>
        </w:tc>
        <w:tc>
          <w:tcPr>
            <w:tcW w:w="3355" w:type="dxa"/>
            <w:tcBorders>
              <w:top w:val="single" w:sz="4" w:space="0" w:color="auto"/>
              <w:left w:val="nil"/>
              <w:bottom w:val="single" w:sz="4" w:space="0" w:color="auto"/>
              <w:right w:val="single" w:sz="4" w:space="0" w:color="auto"/>
            </w:tcBorders>
            <w:shd w:val="clear" w:color="auto" w:fill="auto"/>
            <w:vAlign w:val="center"/>
          </w:tcPr>
          <w:p w14:paraId="254C1BC5" w14:textId="06307148"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de avance en la construcción de lineamientos de focalización para el acceso de las víctimas a partir de los resultados de la medición de SSV a la oferta social.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73D216F4" w14:textId="2D478589"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bottom"/>
          </w:tcPr>
          <w:p w14:paraId="47578903" w14:textId="04CAAF9E" w:rsidR="001E1F23" w:rsidRPr="00D72F7A" w:rsidRDefault="00E97EDE" w:rsidP="00E97EDE">
            <w:pPr>
              <w:jc w:val="center"/>
              <w:rPr>
                <w:rFonts w:ascii="Verdana" w:hAnsi="Verdana"/>
                <w:color w:val="000000"/>
                <w:sz w:val="16"/>
                <w:szCs w:val="16"/>
              </w:rPr>
            </w:pPr>
            <w:r w:rsidRPr="00D72F7A">
              <w:rPr>
                <w:rFonts w:ascii="Calibri" w:hAnsi="Calibri"/>
                <w:color w:val="000000"/>
                <w:sz w:val="16"/>
                <w:szCs w:val="16"/>
              </w:rPr>
              <w:t>50%</w:t>
            </w:r>
          </w:p>
        </w:tc>
      </w:tr>
      <w:tr w:rsidR="001E1F23" w:rsidRPr="00D72F7A" w14:paraId="3CB3AC3E"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C6D12"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11</w:t>
            </w:r>
          </w:p>
          <w:p w14:paraId="1D111904" w14:textId="77777777" w:rsidR="001E1F23" w:rsidRPr="00D72F7A" w:rsidRDefault="001E1F23" w:rsidP="001E1F23">
            <w:pPr>
              <w:jc w:val="center"/>
              <w:rPr>
                <w:rFonts w:ascii="Verdana" w:hAnsi="Verdana" w:cs="Calibri"/>
                <w:sz w:val="16"/>
                <w:szCs w:val="16"/>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33F98140" w14:textId="5FE4A12D"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Porcentaje de avance del documento con el mecanismo de eficiencia de gasto público propuesto</w:t>
            </w:r>
          </w:p>
        </w:tc>
        <w:tc>
          <w:tcPr>
            <w:tcW w:w="2106" w:type="dxa"/>
            <w:tcBorders>
              <w:top w:val="single" w:sz="4" w:space="0" w:color="auto"/>
              <w:left w:val="nil"/>
              <w:bottom w:val="single" w:sz="4" w:space="0" w:color="auto"/>
              <w:right w:val="single" w:sz="4" w:space="0" w:color="auto"/>
            </w:tcBorders>
            <w:shd w:val="clear" w:color="auto" w:fill="auto"/>
            <w:vAlign w:val="center"/>
          </w:tcPr>
          <w:p w14:paraId="05E04314" w14:textId="7B851012"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Atención</w:t>
            </w:r>
          </w:p>
        </w:tc>
        <w:tc>
          <w:tcPr>
            <w:tcW w:w="3488" w:type="dxa"/>
            <w:tcBorders>
              <w:top w:val="single" w:sz="4" w:space="0" w:color="auto"/>
              <w:left w:val="nil"/>
              <w:bottom w:val="single" w:sz="4" w:space="0" w:color="auto"/>
              <w:right w:val="single" w:sz="4" w:space="0" w:color="auto"/>
            </w:tcBorders>
            <w:vAlign w:val="center"/>
          </w:tcPr>
          <w:p w14:paraId="70530A01" w14:textId="5D1F14BA"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35%</w:t>
            </w:r>
          </w:p>
        </w:tc>
      </w:tr>
      <w:tr w:rsidR="001E1F23" w:rsidRPr="00D72F7A" w14:paraId="7703CB85" w14:textId="77777777" w:rsidTr="00E97EDE">
        <w:trPr>
          <w:trHeight w:val="341"/>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3A54F"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12</w:t>
            </w:r>
          </w:p>
          <w:p w14:paraId="5F4998EB" w14:textId="77777777" w:rsidR="001E1F23" w:rsidRPr="00D72F7A" w:rsidRDefault="001E1F23" w:rsidP="001E1F23">
            <w:pPr>
              <w:jc w:val="center"/>
              <w:rPr>
                <w:rFonts w:ascii="Verdana" w:hAnsi="Verdana" w:cs="Calibri"/>
                <w:sz w:val="16"/>
                <w:szCs w:val="16"/>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257C6BAE" w14:textId="0DBFE883"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 xml:space="preserve">Porcentaje de avance de la caracterización de la oferta territorial de la política pública de víctimas </w:t>
            </w:r>
            <w:proofErr w:type="spellStart"/>
            <w:r w:rsidRPr="00D72F7A">
              <w:rPr>
                <w:rFonts w:ascii="Calibri" w:hAnsi="Calibri"/>
                <w:color w:val="000000"/>
                <w:sz w:val="16"/>
                <w:szCs w:val="16"/>
              </w:rPr>
              <w:t>definendo</w:t>
            </w:r>
            <w:proofErr w:type="spellEnd"/>
            <w:r w:rsidRPr="00D72F7A">
              <w:rPr>
                <w:rFonts w:ascii="Calibri" w:hAnsi="Calibri"/>
                <w:color w:val="000000"/>
                <w:sz w:val="16"/>
                <w:szCs w:val="16"/>
              </w:rPr>
              <w:t xml:space="preserve"> las rutas de acceso y alcance de los bienes y servicios asociados a cada derecho.</w:t>
            </w:r>
          </w:p>
        </w:tc>
        <w:tc>
          <w:tcPr>
            <w:tcW w:w="2106" w:type="dxa"/>
            <w:tcBorders>
              <w:top w:val="single" w:sz="4" w:space="0" w:color="auto"/>
              <w:left w:val="nil"/>
              <w:bottom w:val="single" w:sz="4" w:space="0" w:color="auto"/>
              <w:right w:val="single" w:sz="4" w:space="0" w:color="auto"/>
            </w:tcBorders>
            <w:shd w:val="clear" w:color="auto" w:fill="auto"/>
            <w:vAlign w:val="center"/>
          </w:tcPr>
          <w:p w14:paraId="313BB2CD" w14:textId="6C53479D"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776EF6ED" w14:textId="0300AEDC"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25%</w:t>
            </w:r>
          </w:p>
        </w:tc>
      </w:tr>
      <w:tr w:rsidR="001E1F23" w:rsidRPr="00D72F7A" w14:paraId="6C752B28" w14:textId="77777777" w:rsidTr="00E97EDE">
        <w:trPr>
          <w:trHeight w:val="83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39D08"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13</w:t>
            </w:r>
          </w:p>
          <w:p w14:paraId="0ACC3585" w14:textId="77777777" w:rsidR="001E1F23" w:rsidRPr="00D72F7A" w:rsidRDefault="001E1F23" w:rsidP="001E1F23">
            <w:pPr>
              <w:jc w:val="center"/>
              <w:rPr>
                <w:rFonts w:ascii="Verdana" w:hAnsi="Verdana" w:cs="Calibri"/>
                <w:sz w:val="16"/>
                <w:szCs w:val="16"/>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572DDB39" w14:textId="52507EA5"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 xml:space="preserve">Porcentaje de acciones de recepción, inspección, mantenimiento, conservación y comunicaciones, necesarias para la correcta disposición, mantenimiento y conservación de los bienes administrados por el Fondo para la reparación de las victimas </w:t>
            </w:r>
          </w:p>
        </w:tc>
        <w:tc>
          <w:tcPr>
            <w:tcW w:w="2106" w:type="dxa"/>
            <w:tcBorders>
              <w:top w:val="single" w:sz="4" w:space="0" w:color="auto"/>
              <w:left w:val="nil"/>
              <w:bottom w:val="single" w:sz="4" w:space="0" w:color="auto"/>
              <w:right w:val="single" w:sz="4" w:space="0" w:color="auto"/>
            </w:tcBorders>
            <w:shd w:val="clear" w:color="auto" w:fill="auto"/>
            <w:vAlign w:val="center"/>
          </w:tcPr>
          <w:p w14:paraId="1540047C" w14:textId="6283BEBD"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Prevención y Protección</w:t>
            </w:r>
          </w:p>
        </w:tc>
        <w:tc>
          <w:tcPr>
            <w:tcW w:w="3488" w:type="dxa"/>
            <w:tcBorders>
              <w:top w:val="single" w:sz="4" w:space="0" w:color="auto"/>
              <w:left w:val="nil"/>
              <w:bottom w:val="single" w:sz="4" w:space="0" w:color="auto"/>
              <w:right w:val="single" w:sz="4" w:space="0" w:color="auto"/>
            </w:tcBorders>
            <w:vAlign w:val="center"/>
          </w:tcPr>
          <w:p w14:paraId="07769D17" w14:textId="6EE6054E"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100%</w:t>
            </w:r>
          </w:p>
        </w:tc>
      </w:tr>
      <w:tr w:rsidR="001E1F23" w:rsidRPr="00D72F7A" w14:paraId="01A59AB9"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59963" w14:textId="7777777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14</w:t>
            </w:r>
          </w:p>
        </w:tc>
        <w:tc>
          <w:tcPr>
            <w:tcW w:w="3355" w:type="dxa"/>
            <w:tcBorders>
              <w:top w:val="single" w:sz="4" w:space="0" w:color="auto"/>
              <w:left w:val="nil"/>
              <w:bottom w:val="single" w:sz="4" w:space="0" w:color="auto"/>
              <w:right w:val="single" w:sz="4" w:space="0" w:color="auto"/>
            </w:tcBorders>
            <w:shd w:val="clear" w:color="auto" w:fill="auto"/>
            <w:vAlign w:val="center"/>
          </w:tcPr>
          <w:p w14:paraId="7FDA4E8A" w14:textId="1A71EFA0" w:rsidR="001E1F23" w:rsidRPr="00D72F7A" w:rsidRDefault="001E1F23" w:rsidP="001E1F23">
            <w:pPr>
              <w:jc w:val="both"/>
              <w:rPr>
                <w:rFonts w:ascii="Verdana" w:hAnsi="Verdana" w:cs="Calibri"/>
                <w:sz w:val="16"/>
                <w:szCs w:val="16"/>
                <w:lang w:eastAsia="es-CO"/>
              </w:rPr>
            </w:pPr>
            <w:r w:rsidRPr="00D72F7A">
              <w:rPr>
                <w:rFonts w:ascii="Calibri" w:hAnsi="Calibri"/>
                <w:color w:val="000000"/>
                <w:sz w:val="16"/>
                <w:szCs w:val="16"/>
              </w:rPr>
              <w:t>Número de víctimas que acceden a medidas de garantías de no repetición a nivel individual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750413B1" w14:textId="78219E54" w:rsidR="001E1F23" w:rsidRPr="00D72F7A" w:rsidRDefault="001E1F23" w:rsidP="001E1F23">
            <w:pPr>
              <w:jc w:val="center"/>
              <w:rPr>
                <w:rFonts w:ascii="Verdana" w:hAnsi="Verdana" w:cs="Calibri"/>
                <w:sz w:val="16"/>
                <w:szCs w:val="16"/>
                <w:lang w:eastAsia="es-CO"/>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65BC3E0E" w14:textId="3BC0E5AD"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N/A</w:t>
            </w:r>
          </w:p>
        </w:tc>
      </w:tr>
      <w:tr w:rsidR="001E1F23" w:rsidRPr="00D72F7A" w14:paraId="597684C3"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74F4D" w14:textId="77777777" w:rsidR="001E1F23" w:rsidRPr="00D72F7A" w:rsidRDefault="001E1F23" w:rsidP="001E1F23">
            <w:pPr>
              <w:jc w:val="center"/>
              <w:rPr>
                <w:rFonts w:ascii="Verdana" w:hAnsi="Verdana" w:cs="Calibri"/>
                <w:sz w:val="16"/>
                <w:szCs w:val="16"/>
                <w:lang w:eastAsia="es-CO"/>
              </w:rPr>
            </w:pPr>
          </w:p>
          <w:p w14:paraId="4487DC13" w14:textId="5D75C24D"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15</w:t>
            </w:r>
          </w:p>
        </w:tc>
        <w:tc>
          <w:tcPr>
            <w:tcW w:w="3355" w:type="dxa"/>
            <w:tcBorders>
              <w:top w:val="single" w:sz="4" w:space="0" w:color="auto"/>
              <w:left w:val="nil"/>
              <w:bottom w:val="single" w:sz="4" w:space="0" w:color="auto"/>
              <w:right w:val="single" w:sz="4" w:space="0" w:color="auto"/>
            </w:tcBorders>
            <w:shd w:val="clear" w:color="auto" w:fill="auto"/>
            <w:vAlign w:val="center"/>
          </w:tcPr>
          <w:p w14:paraId="2B1297A0" w14:textId="1E0EC2F6"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víctimas beneficiadas de las líneas especiales de crédito para el sector agropecuario</w:t>
            </w:r>
          </w:p>
        </w:tc>
        <w:tc>
          <w:tcPr>
            <w:tcW w:w="2106" w:type="dxa"/>
            <w:tcBorders>
              <w:top w:val="single" w:sz="4" w:space="0" w:color="auto"/>
              <w:left w:val="nil"/>
              <w:bottom w:val="single" w:sz="4" w:space="0" w:color="auto"/>
              <w:right w:val="single" w:sz="4" w:space="0" w:color="auto"/>
            </w:tcBorders>
            <w:shd w:val="clear" w:color="auto" w:fill="auto"/>
            <w:vAlign w:val="center"/>
          </w:tcPr>
          <w:p w14:paraId="034F9CFC" w14:textId="3CC3EC62"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3ED7020D" w14:textId="6EBFF54C" w:rsidR="001E1F23" w:rsidRPr="00D72F7A" w:rsidRDefault="00E97EDE" w:rsidP="00E97EDE">
            <w:pPr>
              <w:jc w:val="center"/>
              <w:rPr>
                <w:rFonts w:ascii="Verdana" w:hAnsi="Verdana"/>
                <w:color w:val="000000"/>
                <w:sz w:val="16"/>
                <w:szCs w:val="16"/>
              </w:rPr>
            </w:pPr>
            <w:r w:rsidRPr="00D72F7A">
              <w:rPr>
                <w:rFonts w:ascii="Verdana" w:hAnsi="Verdana"/>
                <w:color w:val="000000"/>
                <w:sz w:val="16"/>
                <w:szCs w:val="16"/>
              </w:rPr>
              <w:t>0</w:t>
            </w:r>
          </w:p>
        </w:tc>
      </w:tr>
      <w:tr w:rsidR="001E1F23" w:rsidRPr="00D72F7A" w14:paraId="26D0E158"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6AD1C" w14:textId="2634AF04"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16</w:t>
            </w:r>
          </w:p>
        </w:tc>
        <w:tc>
          <w:tcPr>
            <w:tcW w:w="3355" w:type="dxa"/>
            <w:tcBorders>
              <w:top w:val="single" w:sz="4" w:space="0" w:color="auto"/>
              <w:left w:val="nil"/>
              <w:bottom w:val="single" w:sz="4" w:space="0" w:color="auto"/>
              <w:right w:val="single" w:sz="4" w:space="0" w:color="auto"/>
            </w:tcBorders>
            <w:shd w:val="clear" w:color="auto" w:fill="auto"/>
            <w:vAlign w:val="center"/>
          </w:tcPr>
          <w:p w14:paraId="586BF0A0" w14:textId="158404F4"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no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3FFB01B7" w14:textId="43504CC9"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3FE09C16" w14:textId="55324797" w:rsidR="001E1F23" w:rsidRPr="00D72F7A" w:rsidRDefault="00E97EDE" w:rsidP="00E97EDE">
            <w:pPr>
              <w:jc w:val="center"/>
              <w:rPr>
                <w:rFonts w:ascii="Verdana" w:hAnsi="Verdana"/>
                <w:color w:val="000000"/>
                <w:sz w:val="16"/>
                <w:szCs w:val="16"/>
              </w:rPr>
            </w:pPr>
            <w:r w:rsidRPr="00D72F7A">
              <w:rPr>
                <w:rFonts w:ascii="Verdana" w:hAnsi="Verdana"/>
                <w:color w:val="000000"/>
                <w:sz w:val="16"/>
                <w:szCs w:val="16"/>
              </w:rPr>
              <w:t>0</w:t>
            </w:r>
          </w:p>
        </w:tc>
      </w:tr>
      <w:tr w:rsidR="001E1F23" w:rsidRPr="00D72F7A" w14:paraId="119DA544"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94445" w14:textId="5E8CD73E"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17</w:t>
            </w:r>
          </w:p>
        </w:tc>
        <w:tc>
          <w:tcPr>
            <w:tcW w:w="3355" w:type="dxa"/>
            <w:tcBorders>
              <w:top w:val="single" w:sz="4" w:space="0" w:color="auto"/>
              <w:left w:val="nil"/>
              <w:bottom w:val="single" w:sz="4" w:space="0" w:color="auto"/>
              <w:right w:val="single" w:sz="4" w:space="0" w:color="auto"/>
            </w:tcBorders>
            <w:shd w:val="clear" w:color="auto" w:fill="auto"/>
            <w:vAlign w:val="center"/>
          </w:tcPr>
          <w:p w14:paraId="5E5CF28A" w14:textId="23D82681"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sujetos de reparación colectiva no étnicos con fase del diagnóstico del daño finalizado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2ED1926B" w14:textId="7A9E850C"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244BF909" w14:textId="06B37304"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21</w:t>
            </w:r>
          </w:p>
        </w:tc>
      </w:tr>
      <w:tr w:rsidR="001E1F23" w:rsidRPr="00D72F7A" w14:paraId="604E1438"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06E36" w14:textId="5E4EA79E"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18</w:t>
            </w:r>
          </w:p>
        </w:tc>
        <w:tc>
          <w:tcPr>
            <w:tcW w:w="3355" w:type="dxa"/>
            <w:tcBorders>
              <w:top w:val="single" w:sz="4" w:space="0" w:color="auto"/>
              <w:left w:val="nil"/>
              <w:bottom w:val="single" w:sz="4" w:space="0" w:color="auto"/>
              <w:right w:val="single" w:sz="4" w:space="0" w:color="auto"/>
            </w:tcBorders>
            <w:shd w:val="clear" w:color="auto" w:fill="auto"/>
            <w:vAlign w:val="center"/>
          </w:tcPr>
          <w:p w14:paraId="159100A3" w14:textId="4B3D476E"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sujetos de reparación colectiva no étnicos con fase de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76D219CB" w14:textId="2E6308E2"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Asistencia</w:t>
            </w:r>
          </w:p>
        </w:tc>
        <w:tc>
          <w:tcPr>
            <w:tcW w:w="3488" w:type="dxa"/>
            <w:tcBorders>
              <w:top w:val="single" w:sz="4" w:space="0" w:color="auto"/>
              <w:left w:val="nil"/>
              <w:bottom w:val="single" w:sz="4" w:space="0" w:color="auto"/>
              <w:right w:val="single" w:sz="4" w:space="0" w:color="auto"/>
            </w:tcBorders>
            <w:vAlign w:val="center"/>
          </w:tcPr>
          <w:p w14:paraId="7AB3D70D" w14:textId="752796F9"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28</w:t>
            </w:r>
          </w:p>
        </w:tc>
      </w:tr>
      <w:tr w:rsidR="001E1F23" w:rsidRPr="00D72F7A" w14:paraId="16DE42B1"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0D578" w14:textId="19A1FDA3"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19</w:t>
            </w:r>
          </w:p>
        </w:tc>
        <w:tc>
          <w:tcPr>
            <w:tcW w:w="3355" w:type="dxa"/>
            <w:tcBorders>
              <w:top w:val="single" w:sz="4" w:space="0" w:color="auto"/>
              <w:left w:val="nil"/>
              <w:bottom w:val="single" w:sz="4" w:space="0" w:color="auto"/>
              <w:right w:val="single" w:sz="4" w:space="0" w:color="auto"/>
            </w:tcBorders>
            <w:shd w:val="clear" w:color="auto" w:fill="auto"/>
            <w:vAlign w:val="center"/>
          </w:tcPr>
          <w:p w14:paraId="6D9A2233" w14:textId="19EA9F49"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no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4D1EF4EA" w14:textId="285892C1"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Atención</w:t>
            </w:r>
          </w:p>
        </w:tc>
        <w:tc>
          <w:tcPr>
            <w:tcW w:w="3488" w:type="dxa"/>
            <w:tcBorders>
              <w:top w:val="single" w:sz="4" w:space="0" w:color="auto"/>
              <w:left w:val="nil"/>
              <w:bottom w:val="single" w:sz="4" w:space="0" w:color="auto"/>
              <w:right w:val="single" w:sz="4" w:space="0" w:color="auto"/>
            </w:tcBorders>
            <w:vAlign w:val="center"/>
          </w:tcPr>
          <w:p w14:paraId="0BB76D06" w14:textId="137F0263"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13</w:t>
            </w:r>
          </w:p>
        </w:tc>
      </w:tr>
      <w:tr w:rsidR="001E1F23" w:rsidRPr="00D72F7A" w14:paraId="32379787"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F1BB6" w14:textId="764B323C"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20</w:t>
            </w:r>
          </w:p>
        </w:tc>
        <w:tc>
          <w:tcPr>
            <w:tcW w:w="3355" w:type="dxa"/>
            <w:tcBorders>
              <w:top w:val="single" w:sz="4" w:space="0" w:color="auto"/>
              <w:left w:val="nil"/>
              <w:bottom w:val="single" w:sz="4" w:space="0" w:color="auto"/>
              <w:right w:val="single" w:sz="4" w:space="0" w:color="auto"/>
            </w:tcBorders>
            <w:shd w:val="clear" w:color="auto" w:fill="auto"/>
            <w:vAlign w:val="center"/>
          </w:tcPr>
          <w:p w14:paraId="46E6BABB" w14:textId="266158A3"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sujetos de reparación colectiva étnicos indemnizados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1C9678D2" w14:textId="6902C8FB"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Asistencia</w:t>
            </w:r>
          </w:p>
        </w:tc>
        <w:tc>
          <w:tcPr>
            <w:tcW w:w="3488" w:type="dxa"/>
            <w:tcBorders>
              <w:top w:val="single" w:sz="4" w:space="0" w:color="auto"/>
              <w:left w:val="nil"/>
              <w:bottom w:val="single" w:sz="4" w:space="0" w:color="auto"/>
              <w:right w:val="single" w:sz="4" w:space="0" w:color="auto"/>
            </w:tcBorders>
            <w:vAlign w:val="center"/>
          </w:tcPr>
          <w:p w14:paraId="1887F10F" w14:textId="1CB82B70"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22</w:t>
            </w:r>
          </w:p>
        </w:tc>
      </w:tr>
      <w:tr w:rsidR="001E1F23" w:rsidRPr="00D72F7A" w14:paraId="1AD07256"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5CCD" w14:textId="691F94D5"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21</w:t>
            </w:r>
          </w:p>
        </w:tc>
        <w:tc>
          <w:tcPr>
            <w:tcW w:w="3355" w:type="dxa"/>
            <w:tcBorders>
              <w:top w:val="single" w:sz="4" w:space="0" w:color="auto"/>
              <w:left w:val="nil"/>
              <w:bottom w:val="single" w:sz="4" w:space="0" w:color="auto"/>
              <w:right w:val="single" w:sz="4" w:space="0" w:color="auto"/>
            </w:tcBorders>
            <w:shd w:val="clear" w:color="auto" w:fill="auto"/>
            <w:vAlign w:val="center"/>
          </w:tcPr>
          <w:p w14:paraId="3FB0DC85" w14:textId="2816D2EF"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sujetos de reparación colectiva étnicos con PIRC implementado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F08AF0F" w14:textId="2AE54157"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Asistencia</w:t>
            </w:r>
          </w:p>
        </w:tc>
        <w:tc>
          <w:tcPr>
            <w:tcW w:w="3488" w:type="dxa"/>
            <w:tcBorders>
              <w:top w:val="single" w:sz="4" w:space="0" w:color="auto"/>
              <w:left w:val="nil"/>
              <w:bottom w:val="single" w:sz="4" w:space="0" w:color="auto"/>
              <w:right w:val="single" w:sz="4" w:space="0" w:color="auto"/>
            </w:tcBorders>
            <w:vAlign w:val="center"/>
          </w:tcPr>
          <w:p w14:paraId="67CF67DD" w14:textId="730A9811"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8</w:t>
            </w:r>
          </w:p>
        </w:tc>
      </w:tr>
      <w:tr w:rsidR="001E1F23" w:rsidRPr="00D72F7A" w14:paraId="132B2DEC"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9289A" w14:textId="66275532"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22</w:t>
            </w:r>
          </w:p>
        </w:tc>
        <w:tc>
          <w:tcPr>
            <w:tcW w:w="3355" w:type="dxa"/>
            <w:tcBorders>
              <w:top w:val="single" w:sz="4" w:space="0" w:color="auto"/>
              <w:left w:val="nil"/>
              <w:bottom w:val="single" w:sz="4" w:space="0" w:color="auto"/>
              <w:right w:val="single" w:sz="4" w:space="0" w:color="auto"/>
            </w:tcBorders>
            <w:shd w:val="clear" w:color="auto" w:fill="auto"/>
            <w:vAlign w:val="center"/>
          </w:tcPr>
          <w:p w14:paraId="12B77124" w14:textId="31EE9E81"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227C39B6" w14:textId="38087F9F"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Asistencia</w:t>
            </w:r>
          </w:p>
        </w:tc>
        <w:tc>
          <w:tcPr>
            <w:tcW w:w="3488" w:type="dxa"/>
            <w:tcBorders>
              <w:top w:val="single" w:sz="4" w:space="0" w:color="auto"/>
              <w:left w:val="nil"/>
              <w:bottom w:val="single" w:sz="4" w:space="0" w:color="auto"/>
              <w:right w:val="single" w:sz="4" w:space="0" w:color="auto"/>
            </w:tcBorders>
            <w:vAlign w:val="center"/>
          </w:tcPr>
          <w:p w14:paraId="3BF723F4" w14:textId="04F143C0" w:rsidR="001E1F23" w:rsidRPr="00D72F7A" w:rsidRDefault="00E97EDE" w:rsidP="00E97EDE">
            <w:pPr>
              <w:jc w:val="center"/>
              <w:rPr>
                <w:rFonts w:ascii="Verdana" w:hAnsi="Verdana"/>
                <w:color w:val="000000"/>
                <w:sz w:val="16"/>
                <w:szCs w:val="16"/>
              </w:rPr>
            </w:pPr>
            <w:r w:rsidRPr="00D72F7A">
              <w:rPr>
                <w:rFonts w:ascii="Verdana" w:hAnsi="Verdana"/>
                <w:color w:val="000000"/>
                <w:sz w:val="16"/>
                <w:szCs w:val="16"/>
              </w:rPr>
              <w:t>0</w:t>
            </w:r>
          </w:p>
        </w:tc>
      </w:tr>
      <w:tr w:rsidR="001E1F23" w:rsidRPr="00D72F7A" w14:paraId="116D6838"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0E01F" w14:textId="2109A2B1"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23</w:t>
            </w:r>
          </w:p>
        </w:tc>
        <w:tc>
          <w:tcPr>
            <w:tcW w:w="3355" w:type="dxa"/>
            <w:tcBorders>
              <w:top w:val="single" w:sz="4" w:space="0" w:color="auto"/>
              <w:left w:val="nil"/>
              <w:bottom w:val="single" w:sz="4" w:space="0" w:color="auto"/>
              <w:right w:val="single" w:sz="4" w:space="0" w:color="auto"/>
            </w:tcBorders>
            <w:shd w:val="clear" w:color="auto" w:fill="auto"/>
            <w:vAlign w:val="center"/>
          </w:tcPr>
          <w:p w14:paraId="51330CCE" w14:textId="7E30C91C"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sujetos de reparación colectiva étnicos con fase de diseño y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2E7F2B4E" w14:textId="3914C882"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0F036CB0" w14:textId="1CA67CC6"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35</w:t>
            </w:r>
          </w:p>
        </w:tc>
      </w:tr>
      <w:tr w:rsidR="001E1F23" w:rsidRPr="00D72F7A" w14:paraId="696406C1"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36602" w14:textId="384F30D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24</w:t>
            </w:r>
          </w:p>
          <w:p w14:paraId="6624F604" w14:textId="3D640869" w:rsidR="001E1F23" w:rsidRPr="00D72F7A" w:rsidRDefault="001E1F23" w:rsidP="001E1F23">
            <w:pPr>
              <w:jc w:val="center"/>
              <w:rPr>
                <w:rFonts w:ascii="Verdana" w:hAnsi="Verdana" w:cs="Calibri"/>
                <w:sz w:val="16"/>
                <w:szCs w:val="16"/>
                <w:lang w:eastAsia="es-CO"/>
              </w:rPr>
            </w:pPr>
          </w:p>
        </w:tc>
        <w:tc>
          <w:tcPr>
            <w:tcW w:w="3355" w:type="dxa"/>
            <w:tcBorders>
              <w:top w:val="single" w:sz="4" w:space="0" w:color="auto"/>
              <w:left w:val="nil"/>
              <w:bottom w:val="single" w:sz="4" w:space="0" w:color="auto"/>
              <w:right w:val="single" w:sz="4" w:space="0" w:color="auto"/>
            </w:tcBorders>
            <w:shd w:val="clear" w:color="auto" w:fill="auto"/>
            <w:vAlign w:val="center"/>
          </w:tcPr>
          <w:p w14:paraId="32FEF1F6" w14:textId="0DBE2C85"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954387" w14:textId="6D5D0395"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0B73828D" w14:textId="3128D795"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17</w:t>
            </w:r>
          </w:p>
        </w:tc>
      </w:tr>
      <w:tr w:rsidR="001E1F23" w:rsidRPr="00D72F7A" w14:paraId="16C63026" w14:textId="77777777" w:rsidTr="00E97EDE">
        <w:trPr>
          <w:trHeight w:val="199"/>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09BC4" w14:textId="0A4FBFCD"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lastRenderedPageBreak/>
              <w:t>25</w:t>
            </w:r>
          </w:p>
        </w:tc>
        <w:tc>
          <w:tcPr>
            <w:tcW w:w="3355" w:type="dxa"/>
            <w:tcBorders>
              <w:top w:val="single" w:sz="4" w:space="0" w:color="auto"/>
              <w:left w:val="nil"/>
              <w:bottom w:val="single" w:sz="4" w:space="0" w:color="auto"/>
              <w:right w:val="single" w:sz="4" w:space="0" w:color="auto"/>
            </w:tcBorders>
            <w:shd w:val="clear" w:color="auto" w:fill="auto"/>
            <w:vAlign w:val="center"/>
          </w:tcPr>
          <w:p w14:paraId="46B45D09" w14:textId="2CA0828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proyectos y obras comunitarias apoyados con materiales y/ o dotación en municipios con riesgo de </w:t>
            </w:r>
            <w:r w:rsidR="00942AB8" w:rsidRPr="00D72F7A">
              <w:rPr>
                <w:rFonts w:ascii="Calibri" w:hAnsi="Calibri"/>
                <w:color w:val="000000"/>
                <w:sz w:val="16"/>
                <w:szCs w:val="16"/>
              </w:rPr>
              <w:t>victimización identificados</w:t>
            </w:r>
            <w:r w:rsidRPr="00D72F7A">
              <w:rPr>
                <w:rFonts w:ascii="Calibri" w:hAnsi="Calibri"/>
                <w:color w:val="000000"/>
                <w:sz w:val="16"/>
                <w:szCs w:val="16"/>
              </w:rPr>
              <w:t xml:space="preserve"> mediante concepto técnico</w:t>
            </w:r>
          </w:p>
        </w:tc>
        <w:tc>
          <w:tcPr>
            <w:tcW w:w="2106" w:type="dxa"/>
            <w:tcBorders>
              <w:top w:val="single" w:sz="4" w:space="0" w:color="auto"/>
              <w:left w:val="nil"/>
              <w:bottom w:val="single" w:sz="4" w:space="0" w:color="auto"/>
              <w:right w:val="single" w:sz="4" w:space="0" w:color="auto"/>
            </w:tcBorders>
            <w:shd w:val="clear" w:color="auto" w:fill="auto"/>
            <w:vAlign w:val="center"/>
          </w:tcPr>
          <w:p w14:paraId="1061E9E8" w14:textId="245F5B99"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03A973A5" w14:textId="2C94D08F"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20</w:t>
            </w:r>
          </w:p>
        </w:tc>
      </w:tr>
      <w:tr w:rsidR="001E1F23" w:rsidRPr="00D72F7A" w14:paraId="03CE4CBC"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D4DE5" w14:textId="67815A8A"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26</w:t>
            </w:r>
          </w:p>
        </w:tc>
        <w:tc>
          <w:tcPr>
            <w:tcW w:w="3355" w:type="dxa"/>
            <w:tcBorders>
              <w:top w:val="single" w:sz="4" w:space="0" w:color="auto"/>
              <w:left w:val="nil"/>
              <w:bottom w:val="single" w:sz="4" w:space="0" w:color="auto"/>
              <w:right w:val="single" w:sz="4" w:space="0" w:color="auto"/>
            </w:tcBorders>
            <w:shd w:val="clear" w:color="auto" w:fill="auto"/>
            <w:vAlign w:val="center"/>
          </w:tcPr>
          <w:p w14:paraId="0461FE92" w14:textId="5DD0D600"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planes específicos de prevención y atención para comunidades Negras, Afrocolombianas, Raízales y Palenqueras formulados.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3E6FD93E" w14:textId="7949C8C8"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39C98A60" w14:textId="56599BF3"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4</w:t>
            </w:r>
          </w:p>
        </w:tc>
      </w:tr>
      <w:tr w:rsidR="001E1F23" w:rsidRPr="00D72F7A" w14:paraId="52D85752"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E46D" w14:textId="295C5F73"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25</w:t>
            </w:r>
          </w:p>
        </w:tc>
        <w:tc>
          <w:tcPr>
            <w:tcW w:w="3355" w:type="dxa"/>
            <w:tcBorders>
              <w:top w:val="single" w:sz="4" w:space="0" w:color="auto"/>
              <w:left w:val="nil"/>
              <w:bottom w:val="single" w:sz="4" w:space="0" w:color="auto"/>
              <w:right w:val="single" w:sz="4" w:space="0" w:color="auto"/>
            </w:tcBorders>
            <w:shd w:val="clear" w:color="auto" w:fill="auto"/>
            <w:vAlign w:val="center"/>
          </w:tcPr>
          <w:p w14:paraId="36A21FAF" w14:textId="5CB84E97"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personas víctimas del conflicto armado interno con indemnización otorgada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04A6609C" w14:textId="1EA89672"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6AB8E93A" w14:textId="25B073F7"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65573</w:t>
            </w:r>
          </w:p>
        </w:tc>
      </w:tr>
      <w:tr w:rsidR="001E1F23" w:rsidRPr="00D72F7A" w14:paraId="5F5D85B3"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74B14" w14:textId="77777777" w:rsidR="001E1F23" w:rsidRPr="00D72F7A" w:rsidRDefault="001E1F23" w:rsidP="001E1F23">
            <w:pPr>
              <w:jc w:val="center"/>
              <w:rPr>
                <w:rFonts w:ascii="Verdana" w:hAnsi="Verdana" w:cs="Calibri"/>
                <w:sz w:val="16"/>
                <w:szCs w:val="16"/>
                <w:lang w:eastAsia="es-CO"/>
              </w:rPr>
            </w:pPr>
          </w:p>
          <w:p w14:paraId="75CFE6C4" w14:textId="5D8DD30C"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27</w:t>
            </w:r>
          </w:p>
        </w:tc>
        <w:tc>
          <w:tcPr>
            <w:tcW w:w="3355" w:type="dxa"/>
            <w:tcBorders>
              <w:top w:val="single" w:sz="4" w:space="0" w:color="auto"/>
              <w:left w:val="nil"/>
              <w:bottom w:val="single" w:sz="4" w:space="0" w:color="auto"/>
              <w:right w:val="single" w:sz="4" w:space="0" w:color="auto"/>
            </w:tcBorders>
            <w:shd w:val="clear" w:color="auto" w:fill="auto"/>
            <w:vAlign w:val="center"/>
          </w:tcPr>
          <w:p w14:paraId="43D4D7E7" w14:textId="4B526FC2"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mujeres víctimas incluidas en el RUV, focalizadas y acompañadas diferencialmente con estrategias de reparación.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576B8592" w14:textId="44A05B92"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5CF93470" w14:textId="0C70E75C"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N/A</w:t>
            </w:r>
          </w:p>
        </w:tc>
      </w:tr>
      <w:tr w:rsidR="001E1F23" w:rsidRPr="00D72F7A" w14:paraId="63A28724"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931E3" w14:textId="32464E09"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28</w:t>
            </w:r>
          </w:p>
        </w:tc>
        <w:tc>
          <w:tcPr>
            <w:tcW w:w="3355" w:type="dxa"/>
            <w:tcBorders>
              <w:top w:val="single" w:sz="4" w:space="0" w:color="auto"/>
              <w:left w:val="nil"/>
              <w:bottom w:val="single" w:sz="4" w:space="0" w:color="auto"/>
              <w:right w:val="single" w:sz="4" w:space="0" w:color="auto"/>
            </w:tcBorders>
            <w:shd w:val="clear" w:color="auto" w:fill="auto"/>
            <w:vAlign w:val="center"/>
          </w:tcPr>
          <w:p w14:paraId="0ECBA803" w14:textId="0401ECDA"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mesas de participación que han recibido asistencia técnica en políticas públicas relacionadas con la atención y reparación a las víctimas y veeduría ciudadana.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5F926B3" w14:textId="56E5C6CE"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0628BB35" w14:textId="5D6ED14F"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33</w:t>
            </w:r>
          </w:p>
        </w:tc>
      </w:tr>
      <w:tr w:rsidR="001E1F23" w:rsidRPr="00D72F7A" w14:paraId="26CA28A8" w14:textId="77777777" w:rsidTr="00942AB8">
        <w:trPr>
          <w:trHeight w:val="15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5274A" w14:textId="1DB4676C"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29</w:t>
            </w:r>
          </w:p>
        </w:tc>
        <w:tc>
          <w:tcPr>
            <w:tcW w:w="3355" w:type="dxa"/>
            <w:tcBorders>
              <w:top w:val="single" w:sz="4" w:space="0" w:color="auto"/>
              <w:left w:val="nil"/>
              <w:bottom w:val="single" w:sz="4" w:space="0" w:color="auto"/>
              <w:right w:val="single" w:sz="4" w:space="0" w:color="auto"/>
            </w:tcBorders>
            <w:shd w:val="clear" w:color="auto" w:fill="auto"/>
            <w:vAlign w:val="center"/>
          </w:tcPr>
          <w:p w14:paraId="54D13725" w14:textId="594601D2"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medidas implementadas competencia de la Unidad para las Víctimas de los planes específicos de prevención y atención para comunidades Negras, Afrocolombianas, Raízales y Palenqueras </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3D6A8B" w14:textId="4808B3B6"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880F881" w14:textId="6548D286"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8</w:t>
            </w:r>
          </w:p>
        </w:tc>
      </w:tr>
      <w:tr w:rsidR="001E1F23" w:rsidRPr="00D72F7A" w14:paraId="5BF2442D"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65EBA" w14:textId="23643CA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30</w:t>
            </w:r>
          </w:p>
        </w:tc>
        <w:tc>
          <w:tcPr>
            <w:tcW w:w="3355" w:type="dxa"/>
            <w:tcBorders>
              <w:top w:val="single" w:sz="4" w:space="0" w:color="auto"/>
              <w:left w:val="nil"/>
              <w:bottom w:val="single" w:sz="4" w:space="0" w:color="auto"/>
              <w:right w:val="single" w:sz="4" w:space="0" w:color="auto"/>
            </w:tcBorders>
            <w:shd w:val="clear" w:color="auto" w:fill="auto"/>
            <w:vAlign w:val="center"/>
          </w:tcPr>
          <w:p w14:paraId="34BCE8B4" w14:textId="17C2CBD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herramientas unificadas.</w:t>
            </w:r>
          </w:p>
        </w:tc>
        <w:tc>
          <w:tcPr>
            <w:tcW w:w="2106" w:type="dxa"/>
            <w:tcBorders>
              <w:top w:val="single" w:sz="4" w:space="0" w:color="auto"/>
              <w:left w:val="nil"/>
              <w:bottom w:val="single" w:sz="4" w:space="0" w:color="auto"/>
              <w:right w:val="single" w:sz="4" w:space="0" w:color="auto"/>
            </w:tcBorders>
            <w:shd w:val="clear" w:color="auto" w:fill="auto"/>
            <w:vAlign w:val="center"/>
          </w:tcPr>
          <w:p w14:paraId="4E3800C8" w14:textId="10E33605"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4E979CC" w14:textId="5539C318"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w:t>
            </w:r>
          </w:p>
        </w:tc>
      </w:tr>
      <w:tr w:rsidR="001E1F23" w:rsidRPr="00D72F7A" w14:paraId="7DD7AAE6"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F55DE" w14:textId="025826EF"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31</w:t>
            </w:r>
          </w:p>
        </w:tc>
        <w:tc>
          <w:tcPr>
            <w:tcW w:w="3355" w:type="dxa"/>
            <w:tcBorders>
              <w:top w:val="single" w:sz="4" w:space="0" w:color="auto"/>
              <w:left w:val="nil"/>
              <w:bottom w:val="single" w:sz="4" w:space="0" w:color="auto"/>
              <w:right w:val="single" w:sz="4" w:space="0" w:color="auto"/>
            </w:tcBorders>
            <w:shd w:val="clear" w:color="auto" w:fill="auto"/>
            <w:vAlign w:val="center"/>
          </w:tcPr>
          <w:p w14:paraId="2A1DDCCC" w14:textId="2BA4023C"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Entidades territoriales certificadas en su contribución al goce efectivo de derechos de la población víctima</w:t>
            </w:r>
          </w:p>
        </w:tc>
        <w:tc>
          <w:tcPr>
            <w:tcW w:w="2106" w:type="dxa"/>
            <w:tcBorders>
              <w:top w:val="single" w:sz="4" w:space="0" w:color="auto"/>
              <w:left w:val="nil"/>
              <w:bottom w:val="single" w:sz="4" w:space="0" w:color="auto"/>
              <w:right w:val="single" w:sz="4" w:space="0" w:color="auto"/>
            </w:tcBorders>
            <w:shd w:val="clear" w:color="auto" w:fill="auto"/>
            <w:vAlign w:val="center"/>
          </w:tcPr>
          <w:p w14:paraId="56AC4BF5" w14:textId="779C1CAE"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15ED32A" w14:textId="5681673A"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1</w:t>
            </w:r>
            <w:r w:rsidR="00E97EDE" w:rsidRPr="00D72F7A">
              <w:rPr>
                <w:rFonts w:ascii="Arial Narrow" w:hAnsi="Arial Narrow"/>
                <w:sz w:val="16"/>
                <w:szCs w:val="16"/>
              </w:rPr>
              <w:t>.</w:t>
            </w:r>
            <w:r w:rsidRPr="00D72F7A">
              <w:rPr>
                <w:rFonts w:ascii="Arial Narrow" w:hAnsi="Arial Narrow"/>
                <w:sz w:val="16"/>
                <w:szCs w:val="16"/>
              </w:rPr>
              <w:t>133</w:t>
            </w:r>
          </w:p>
        </w:tc>
      </w:tr>
      <w:tr w:rsidR="001E1F23" w:rsidRPr="00D72F7A" w14:paraId="7EDD226E"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F0B33" w14:textId="72D3B9D2"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32</w:t>
            </w:r>
          </w:p>
        </w:tc>
        <w:tc>
          <w:tcPr>
            <w:tcW w:w="3355" w:type="dxa"/>
            <w:tcBorders>
              <w:top w:val="single" w:sz="4" w:space="0" w:color="auto"/>
              <w:left w:val="nil"/>
              <w:bottom w:val="single" w:sz="4" w:space="0" w:color="auto"/>
              <w:right w:val="single" w:sz="4" w:space="0" w:color="auto"/>
            </w:tcBorders>
            <w:shd w:val="clear" w:color="auto" w:fill="auto"/>
            <w:vAlign w:val="center"/>
          </w:tcPr>
          <w:p w14:paraId="00ED987F" w14:textId="024D24C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comunidades étnicas que recibieron un esquema especial de acompañamiento comunitario al retorno o reubicación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35FFE215" w14:textId="3B052843"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396BFD31" w14:textId="4F42F36C" w:rsidR="001E1F23" w:rsidRPr="00D72F7A" w:rsidRDefault="00E97EDE" w:rsidP="00E97EDE">
            <w:pPr>
              <w:jc w:val="center"/>
              <w:rPr>
                <w:rFonts w:ascii="Verdana" w:hAnsi="Verdana"/>
                <w:color w:val="000000"/>
                <w:sz w:val="16"/>
                <w:szCs w:val="16"/>
              </w:rPr>
            </w:pPr>
            <w:r w:rsidRPr="00D72F7A">
              <w:rPr>
                <w:rFonts w:ascii="Arial Narrow" w:hAnsi="Arial Narrow"/>
                <w:sz w:val="16"/>
                <w:szCs w:val="16"/>
              </w:rPr>
              <w:t>10</w:t>
            </w:r>
            <w:r w:rsidR="001E1F23" w:rsidRPr="00D72F7A">
              <w:rPr>
                <w:rFonts w:ascii="Arial Narrow" w:hAnsi="Arial Narrow"/>
                <w:sz w:val="16"/>
                <w:szCs w:val="16"/>
              </w:rPr>
              <w:t>0%</w:t>
            </w:r>
          </w:p>
        </w:tc>
      </w:tr>
      <w:tr w:rsidR="001E1F23" w:rsidRPr="00D72F7A" w14:paraId="1AB6719D" w14:textId="77777777" w:rsidTr="00E97EDE">
        <w:trPr>
          <w:trHeight w:val="469"/>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7B4E5" w14:textId="0F253BE9"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33</w:t>
            </w:r>
          </w:p>
        </w:tc>
        <w:tc>
          <w:tcPr>
            <w:tcW w:w="3355" w:type="dxa"/>
            <w:tcBorders>
              <w:top w:val="single" w:sz="4" w:space="0" w:color="auto"/>
              <w:left w:val="nil"/>
              <w:bottom w:val="single" w:sz="4" w:space="0" w:color="auto"/>
              <w:right w:val="single" w:sz="4" w:space="0" w:color="auto"/>
            </w:tcBorders>
            <w:shd w:val="clear" w:color="auto" w:fill="auto"/>
            <w:vAlign w:val="center"/>
          </w:tcPr>
          <w:p w14:paraId="61E39E8A" w14:textId="7FF49291"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comunidades étnicas con procesos de concertación para el acceso a las medidas contenidas en los decretos leyes en el marco al derecho a la autonomía y el gobierno propio y la participación efectiva finalizados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7445FCCE" w14:textId="4FE65F4A"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75AA20BA" w14:textId="6DA66120"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128</w:t>
            </w:r>
          </w:p>
        </w:tc>
      </w:tr>
      <w:tr w:rsidR="001E1F23" w:rsidRPr="00D72F7A" w14:paraId="0D59B1B0"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3BCA9" w14:textId="743CFD2E"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34</w:t>
            </w:r>
          </w:p>
        </w:tc>
        <w:tc>
          <w:tcPr>
            <w:tcW w:w="3355" w:type="dxa"/>
            <w:tcBorders>
              <w:top w:val="single" w:sz="4" w:space="0" w:color="auto"/>
              <w:left w:val="nil"/>
              <w:bottom w:val="single" w:sz="4" w:space="0" w:color="auto"/>
              <w:right w:val="single" w:sz="4" w:space="0" w:color="auto"/>
            </w:tcBorders>
            <w:shd w:val="clear" w:color="auto" w:fill="auto"/>
            <w:vAlign w:val="center"/>
          </w:tcPr>
          <w:p w14:paraId="78A97329" w14:textId="110DF686"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Hogares que han recibido recursos para el transporte de bienes.</w:t>
            </w:r>
          </w:p>
        </w:tc>
        <w:tc>
          <w:tcPr>
            <w:tcW w:w="2106" w:type="dxa"/>
            <w:tcBorders>
              <w:top w:val="single" w:sz="4" w:space="0" w:color="auto"/>
              <w:left w:val="nil"/>
              <w:bottom w:val="single" w:sz="4" w:space="0" w:color="auto"/>
              <w:right w:val="single" w:sz="4" w:space="0" w:color="auto"/>
            </w:tcBorders>
            <w:shd w:val="clear" w:color="auto" w:fill="auto"/>
            <w:vAlign w:val="center"/>
          </w:tcPr>
          <w:p w14:paraId="17B3EEF2" w14:textId="53E288A0"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4984F938" w14:textId="4EADC8EB" w:rsidR="001E1F23" w:rsidRPr="00D72F7A" w:rsidRDefault="00E97EDE" w:rsidP="00E97EDE">
            <w:pPr>
              <w:jc w:val="center"/>
              <w:rPr>
                <w:rFonts w:ascii="Verdana" w:hAnsi="Verdana"/>
                <w:color w:val="000000"/>
                <w:sz w:val="16"/>
                <w:szCs w:val="16"/>
              </w:rPr>
            </w:pPr>
            <w:r w:rsidRPr="00D72F7A">
              <w:rPr>
                <w:rFonts w:ascii="Arial Narrow" w:hAnsi="Arial Narrow"/>
                <w:sz w:val="16"/>
                <w:szCs w:val="16"/>
              </w:rPr>
              <w:t>1.</w:t>
            </w:r>
            <w:r w:rsidR="001E1F23" w:rsidRPr="00D72F7A">
              <w:rPr>
                <w:rFonts w:ascii="Arial Narrow" w:hAnsi="Arial Narrow"/>
                <w:sz w:val="16"/>
                <w:szCs w:val="16"/>
              </w:rPr>
              <w:t>500.00</w:t>
            </w:r>
          </w:p>
        </w:tc>
      </w:tr>
      <w:tr w:rsidR="001E1F23" w:rsidRPr="00D72F7A" w14:paraId="2EAD913C"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665BC" w14:textId="6F8C22C1"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35</w:t>
            </w:r>
          </w:p>
        </w:tc>
        <w:tc>
          <w:tcPr>
            <w:tcW w:w="3355" w:type="dxa"/>
            <w:tcBorders>
              <w:top w:val="single" w:sz="4" w:space="0" w:color="auto"/>
              <w:left w:val="nil"/>
              <w:bottom w:val="single" w:sz="4" w:space="0" w:color="auto"/>
              <w:right w:val="single" w:sz="4" w:space="0" w:color="auto"/>
            </w:tcBorders>
            <w:shd w:val="clear" w:color="auto" w:fill="auto"/>
            <w:vAlign w:val="center"/>
          </w:tcPr>
          <w:p w14:paraId="7F09A513" w14:textId="10BB38A5"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Batería de indicadores para hacer seguimiento a la incidencia de las mesas medida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00ECA8E" w14:textId="6C8EB9C4" w:rsidR="001E1F23" w:rsidRPr="00D72F7A" w:rsidRDefault="00E97EDE" w:rsidP="001E1F23">
            <w:pPr>
              <w:jc w:val="center"/>
              <w:rPr>
                <w:rFonts w:ascii="Verdana" w:hAnsi="Verdana"/>
                <w:color w:val="000000"/>
                <w:sz w:val="16"/>
                <w:szCs w:val="16"/>
              </w:rPr>
            </w:pPr>
            <w:r w:rsidRPr="00D72F7A">
              <w:rPr>
                <w:rFonts w:ascii="Verdana" w:hAnsi="Verdana"/>
                <w:color w:val="000000"/>
                <w:sz w:val="16"/>
                <w:szCs w:val="16"/>
              </w:rPr>
              <w:t>Ejes Transversales</w:t>
            </w:r>
          </w:p>
        </w:tc>
        <w:tc>
          <w:tcPr>
            <w:tcW w:w="3488" w:type="dxa"/>
            <w:tcBorders>
              <w:top w:val="single" w:sz="4" w:space="0" w:color="auto"/>
              <w:left w:val="nil"/>
              <w:bottom w:val="single" w:sz="4" w:space="0" w:color="auto"/>
              <w:right w:val="single" w:sz="4" w:space="0" w:color="auto"/>
            </w:tcBorders>
            <w:vAlign w:val="center"/>
          </w:tcPr>
          <w:p w14:paraId="63758649" w14:textId="5EC620DD"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0.30</w:t>
            </w:r>
          </w:p>
        </w:tc>
      </w:tr>
      <w:tr w:rsidR="001E1F23" w:rsidRPr="00D72F7A" w14:paraId="6A51F27B"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AE99F" w14:textId="18AD9812"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36</w:t>
            </w:r>
          </w:p>
        </w:tc>
        <w:tc>
          <w:tcPr>
            <w:tcW w:w="3355" w:type="dxa"/>
            <w:tcBorders>
              <w:top w:val="single" w:sz="4" w:space="0" w:color="auto"/>
              <w:left w:val="nil"/>
              <w:bottom w:val="single" w:sz="4" w:space="0" w:color="auto"/>
              <w:right w:val="single" w:sz="4" w:space="0" w:color="auto"/>
            </w:tcBorders>
            <w:shd w:val="clear" w:color="auto" w:fill="auto"/>
            <w:vAlign w:val="center"/>
          </w:tcPr>
          <w:p w14:paraId="3F4167BB" w14:textId="26C8841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mujeres víctimas beneficiadas con líneas de crédito para el sector agropecuario</w:t>
            </w:r>
          </w:p>
        </w:tc>
        <w:tc>
          <w:tcPr>
            <w:tcW w:w="2106" w:type="dxa"/>
            <w:tcBorders>
              <w:top w:val="single" w:sz="4" w:space="0" w:color="auto"/>
              <w:left w:val="nil"/>
              <w:bottom w:val="single" w:sz="4" w:space="0" w:color="auto"/>
              <w:right w:val="single" w:sz="4" w:space="0" w:color="auto"/>
            </w:tcBorders>
            <w:shd w:val="clear" w:color="auto" w:fill="auto"/>
            <w:vAlign w:val="center"/>
          </w:tcPr>
          <w:p w14:paraId="4B354B26" w14:textId="04D565A0"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09FA81CB" w14:textId="799BB53D"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0</w:t>
            </w:r>
          </w:p>
        </w:tc>
      </w:tr>
      <w:tr w:rsidR="001E1F23" w:rsidRPr="00D72F7A" w14:paraId="50886B02"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744C6" w14:textId="2E082631"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37</w:t>
            </w:r>
          </w:p>
        </w:tc>
        <w:tc>
          <w:tcPr>
            <w:tcW w:w="3355" w:type="dxa"/>
            <w:tcBorders>
              <w:top w:val="single" w:sz="4" w:space="0" w:color="auto"/>
              <w:left w:val="nil"/>
              <w:bottom w:val="single" w:sz="4" w:space="0" w:color="auto"/>
              <w:right w:val="single" w:sz="4" w:space="0" w:color="auto"/>
            </w:tcBorders>
            <w:shd w:val="clear" w:color="auto" w:fill="auto"/>
            <w:vAlign w:val="center"/>
          </w:tcPr>
          <w:p w14:paraId="48C64814" w14:textId="3A4FC4E2"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Víctimas que han superado la situación de vulnerabilidad causada por el desplazamiento forzado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C81389" w14:textId="09A86ECA"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6E7D1B2C" w14:textId="0D10A793" w:rsidR="001E1F23" w:rsidRPr="00D72F7A" w:rsidRDefault="00E97EDE" w:rsidP="00E97EDE">
            <w:pPr>
              <w:jc w:val="center"/>
              <w:rPr>
                <w:rFonts w:ascii="Verdana" w:hAnsi="Verdana"/>
                <w:color w:val="000000"/>
                <w:sz w:val="16"/>
                <w:szCs w:val="16"/>
              </w:rPr>
            </w:pPr>
            <w:r w:rsidRPr="00D72F7A">
              <w:rPr>
                <w:rFonts w:ascii="Arial Narrow" w:hAnsi="Arial Narrow"/>
                <w:sz w:val="16"/>
                <w:szCs w:val="16"/>
              </w:rPr>
              <w:t>2.600.</w:t>
            </w:r>
            <w:r w:rsidR="001E1F23" w:rsidRPr="00D72F7A">
              <w:rPr>
                <w:rFonts w:ascii="Arial Narrow" w:hAnsi="Arial Narrow"/>
                <w:sz w:val="16"/>
                <w:szCs w:val="16"/>
              </w:rPr>
              <w:t>000</w:t>
            </w:r>
          </w:p>
        </w:tc>
      </w:tr>
      <w:tr w:rsidR="001E1F23" w:rsidRPr="00D72F7A" w14:paraId="76BA0868"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B1CB" w14:textId="6F5274FF"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38</w:t>
            </w:r>
          </w:p>
        </w:tc>
        <w:tc>
          <w:tcPr>
            <w:tcW w:w="3355" w:type="dxa"/>
            <w:tcBorders>
              <w:top w:val="single" w:sz="4" w:space="0" w:color="auto"/>
              <w:left w:val="nil"/>
              <w:bottom w:val="single" w:sz="4" w:space="0" w:color="auto"/>
              <w:right w:val="single" w:sz="4" w:space="0" w:color="auto"/>
            </w:tcBorders>
            <w:shd w:val="clear" w:color="auto" w:fill="auto"/>
            <w:vAlign w:val="center"/>
          </w:tcPr>
          <w:p w14:paraId="26A09416" w14:textId="53AB0295"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Víctimas organizadas y no organizadas capacitadas a partir de la estrategia de comunicación en la </w:t>
            </w:r>
            <w:proofErr w:type="spellStart"/>
            <w:r w:rsidRPr="00D72F7A">
              <w:rPr>
                <w:rFonts w:ascii="Calibri" w:hAnsi="Calibri"/>
                <w:color w:val="000000"/>
                <w:sz w:val="16"/>
                <w:szCs w:val="16"/>
              </w:rPr>
              <w:t>politica</w:t>
            </w:r>
            <w:proofErr w:type="spellEnd"/>
            <w:r w:rsidRPr="00D72F7A">
              <w:rPr>
                <w:rFonts w:ascii="Calibri" w:hAnsi="Calibri"/>
                <w:color w:val="000000"/>
                <w:sz w:val="16"/>
                <w:szCs w:val="16"/>
              </w:rPr>
              <w:t xml:space="preserve"> publica de </w:t>
            </w:r>
            <w:proofErr w:type="spellStart"/>
            <w:r w:rsidRPr="00D72F7A">
              <w:rPr>
                <w:rFonts w:ascii="Calibri" w:hAnsi="Calibri"/>
                <w:color w:val="000000"/>
                <w:sz w:val="16"/>
                <w:szCs w:val="16"/>
              </w:rPr>
              <w:t>victimas</w:t>
            </w:r>
            <w:proofErr w:type="spellEnd"/>
            <w:r w:rsidRPr="00D72F7A">
              <w:rPr>
                <w:rFonts w:ascii="Calibri" w:hAnsi="Calibri"/>
                <w:color w:val="000000"/>
                <w:sz w:val="16"/>
                <w:szCs w:val="16"/>
              </w:rPr>
              <w:t>.</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5DD393" w14:textId="1DAEEFAF"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256D8CA9" w14:textId="308B9835"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2,000</w:t>
            </w:r>
          </w:p>
        </w:tc>
      </w:tr>
      <w:tr w:rsidR="001E1F23" w:rsidRPr="00D72F7A" w14:paraId="63E01655"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2931B" w14:textId="6552F3B8"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39</w:t>
            </w:r>
          </w:p>
        </w:tc>
        <w:tc>
          <w:tcPr>
            <w:tcW w:w="3355" w:type="dxa"/>
            <w:tcBorders>
              <w:top w:val="single" w:sz="4" w:space="0" w:color="auto"/>
              <w:left w:val="nil"/>
              <w:bottom w:val="single" w:sz="4" w:space="0" w:color="auto"/>
              <w:right w:val="single" w:sz="4" w:space="0" w:color="auto"/>
            </w:tcBorders>
            <w:shd w:val="clear" w:color="auto" w:fill="auto"/>
            <w:vAlign w:val="center"/>
          </w:tcPr>
          <w:p w14:paraId="24C269DF" w14:textId="213D518F"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Sistema de seguimiento al acompañamiento a los procesos de retorno y reubicación individual y comunitario implementado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51645B9D" w14:textId="5B2DDE2B"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433503D0" w14:textId="75B3ECAE"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50%</w:t>
            </w:r>
          </w:p>
        </w:tc>
      </w:tr>
      <w:tr w:rsidR="001E1F23" w:rsidRPr="00D72F7A" w14:paraId="06E2F2E5"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F99A2" w14:textId="14B60C19"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40</w:t>
            </w:r>
          </w:p>
        </w:tc>
        <w:tc>
          <w:tcPr>
            <w:tcW w:w="3355" w:type="dxa"/>
            <w:tcBorders>
              <w:top w:val="single" w:sz="4" w:space="0" w:color="auto"/>
              <w:left w:val="nil"/>
              <w:bottom w:val="single" w:sz="4" w:space="0" w:color="auto"/>
              <w:right w:val="single" w:sz="4" w:space="0" w:color="auto"/>
            </w:tcBorders>
            <w:shd w:val="clear" w:color="auto" w:fill="auto"/>
            <w:vAlign w:val="center"/>
          </w:tcPr>
          <w:p w14:paraId="3665A86E" w14:textId="567CE4B2"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Sistema de Información armonizado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4FB4FDC" w14:textId="09B11069"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213B9C2B" w14:textId="16BB1D30"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0%</w:t>
            </w:r>
          </w:p>
        </w:tc>
      </w:tr>
      <w:tr w:rsidR="001E1F23" w:rsidRPr="00D72F7A" w14:paraId="769CCDE1" w14:textId="77777777" w:rsidTr="00E97EDE">
        <w:trPr>
          <w:trHeight w:val="9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BE789" w14:textId="008AE1D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41</w:t>
            </w:r>
          </w:p>
        </w:tc>
        <w:tc>
          <w:tcPr>
            <w:tcW w:w="3355" w:type="dxa"/>
            <w:tcBorders>
              <w:top w:val="single" w:sz="4" w:space="0" w:color="auto"/>
              <w:left w:val="nil"/>
              <w:bottom w:val="single" w:sz="4" w:space="0" w:color="auto"/>
              <w:right w:val="single" w:sz="4" w:space="0" w:color="auto"/>
            </w:tcBorders>
            <w:shd w:val="clear" w:color="auto" w:fill="auto"/>
            <w:vAlign w:val="center"/>
          </w:tcPr>
          <w:p w14:paraId="7B2E360D" w14:textId="1215B242"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en el ajuste al protocolo de funcionamiento de los comités territoriales de justicia transicional y de las demás instancias territoriales de coordinación en la implementación de la política de víctimas.</w:t>
            </w:r>
          </w:p>
        </w:tc>
        <w:tc>
          <w:tcPr>
            <w:tcW w:w="2106" w:type="dxa"/>
            <w:tcBorders>
              <w:top w:val="single" w:sz="4" w:space="0" w:color="auto"/>
              <w:left w:val="nil"/>
              <w:bottom w:val="single" w:sz="4" w:space="0" w:color="auto"/>
              <w:right w:val="single" w:sz="4" w:space="0" w:color="auto"/>
            </w:tcBorders>
            <w:shd w:val="clear" w:color="auto" w:fill="auto"/>
            <w:vAlign w:val="center"/>
          </w:tcPr>
          <w:p w14:paraId="36DC9546" w14:textId="68CF3820"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7DCB2D7B" w14:textId="087CFA30"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25%</w:t>
            </w:r>
          </w:p>
        </w:tc>
      </w:tr>
      <w:tr w:rsidR="001E1F23" w:rsidRPr="00D72F7A" w14:paraId="4B412B27"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EA652" w14:textId="76EBEB6A"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42</w:t>
            </w:r>
          </w:p>
        </w:tc>
        <w:tc>
          <w:tcPr>
            <w:tcW w:w="3355" w:type="dxa"/>
            <w:tcBorders>
              <w:top w:val="single" w:sz="4" w:space="0" w:color="auto"/>
              <w:left w:val="nil"/>
              <w:bottom w:val="single" w:sz="4" w:space="0" w:color="auto"/>
              <w:right w:val="single" w:sz="4" w:space="0" w:color="auto"/>
            </w:tcBorders>
            <w:shd w:val="clear" w:color="auto" w:fill="auto"/>
            <w:vAlign w:val="center"/>
          </w:tcPr>
          <w:p w14:paraId="20DF6CC3" w14:textId="53498423"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de víctimas que han recibido atención psicosocial o han rechazado la medida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65C2791" w14:textId="70A9155D"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68A2DE90" w14:textId="5AE855B0"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N/A</w:t>
            </w:r>
          </w:p>
        </w:tc>
      </w:tr>
      <w:tr w:rsidR="001E1F23" w:rsidRPr="00D72F7A" w14:paraId="4898E2AF" w14:textId="77777777" w:rsidTr="00942AB8">
        <w:trPr>
          <w:trHeight w:val="191"/>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832C2" w14:textId="1E4BBC1C"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43</w:t>
            </w:r>
          </w:p>
        </w:tc>
        <w:tc>
          <w:tcPr>
            <w:tcW w:w="3355" w:type="dxa"/>
            <w:tcBorders>
              <w:top w:val="single" w:sz="4" w:space="0" w:color="auto"/>
              <w:left w:val="nil"/>
              <w:bottom w:val="single" w:sz="4" w:space="0" w:color="auto"/>
              <w:right w:val="single" w:sz="4" w:space="0" w:color="auto"/>
            </w:tcBorders>
            <w:shd w:val="clear" w:color="auto" w:fill="auto"/>
            <w:vAlign w:val="center"/>
          </w:tcPr>
          <w:p w14:paraId="7660345C" w14:textId="4A17D6BD"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de hogares desplazados que acceden a Atención Humanitaria Inmediata por entidades territoriales</w:t>
            </w:r>
          </w:p>
        </w:tc>
        <w:tc>
          <w:tcPr>
            <w:tcW w:w="2106" w:type="dxa"/>
            <w:tcBorders>
              <w:top w:val="single" w:sz="4" w:space="0" w:color="auto"/>
              <w:left w:val="nil"/>
              <w:bottom w:val="single" w:sz="4" w:space="0" w:color="auto"/>
              <w:right w:val="single" w:sz="4" w:space="0" w:color="auto"/>
            </w:tcBorders>
            <w:shd w:val="clear" w:color="auto" w:fill="auto"/>
            <w:vAlign w:val="center"/>
          </w:tcPr>
          <w:p w14:paraId="63C59F3C" w14:textId="21A586A6"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2CC745E" w14:textId="1C3A3F68"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70.07%</w:t>
            </w:r>
          </w:p>
        </w:tc>
      </w:tr>
      <w:tr w:rsidR="001E1F23" w:rsidRPr="00D72F7A" w14:paraId="7A826C39"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3933C" w14:textId="6A9A92B0"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lastRenderedPageBreak/>
              <w:t>44</w:t>
            </w:r>
          </w:p>
        </w:tc>
        <w:tc>
          <w:tcPr>
            <w:tcW w:w="3355" w:type="dxa"/>
            <w:tcBorders>
              <w:top w:val="single" w:sz="4" w:space="0" w:color="auto"/>
              <w:left w:val="nil"/>
              <w:bottom w:val="single" w:sz="4" w:space="0" w:color="auto"/>
              <w:right w:val="single" w:sz="4" w:space="0" w:color="auto"/>
            </w:tcBorders>
            <w:shd w:val="clear" w:color="auto" w:fill="auto"/>
            <w:vAlign w:val="center"/>
          </w:tcPr>
          <w:p w14:paraId="05043C18" w14:textId="033B5A3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de hogares desplazados que acceden a Atención Humanitaria Inmediata de manera subsidiaria por la Unidad</w:t>
            </w:r>
          </w:p>
        </w:tc>
        <w:tc>
          <w:tcPr>
            <w:tcW w:w="2106" w:type="dxa"/>
            <w:tcBorders>
              <w:top w:val="single" w:sz="4" w:space="0" w:color="auto"/>
              <w:left w:val="nil"/>
              <w:bottom w:val="single" w:sz="4" w:space="0" w:color="auto"/>
              <w:right w:val="single" w:sz="4" w:space="0" w:color="auto"/>
            </w:tcBorders>
            <w:shd w:val="clear" w:color="auto" w:fill="auto"/>
            <w:vAlign w:val="center"/>
          </w:tcPr>
          <w:p w14:paraId="0E820949" w14:textId="662B5D80"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46825E5" w14:textId="57375AAF"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22.46%</w:t>
            </w:r>
          </w:p>
        </w:tc>
      </w:tr>
      <w:tr w:rsidR="001E1F23" w:rsidRPr="00D72F7A" w14:paraId="4CE1B060"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9F206" w14:textId="0E87A71C"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45</w:t>
            </w:r>
          </w:p>
        </w:tc>
        <w:tc>
          <w:tcPr>
            <w:tcW w:w="3355" w:type="dxa"/>
            <w:tcBorders>
              <w:top w:val="single" w:sz="4" w:space="0" w:color="auto"/>
              <w:left w:val="nil"/>
              <w:bottom w:val="single" w:sz="4" w:space="0" w:color="auto"/>
              <w:right w:val="single" w:sz="4" w:space="0" w:color="auto"/>
            </w:tcBorders>
            <w:shd w:val="clear" w:color="auto" w:fill="auto"/>
            <w:vAlign w:val="center"/>
          </w:tcPr>
          <w:p w14:paraId="5D0689A6" w14:textId="255C8A64"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de avance en la creación e implementación del indicador de sostenibilidad para el retorno y la reubicación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5EDB8B5B" w14:textId="28AEF77B"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297A1E1B" w14:textId="44F3DA87"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25%</w:t>
            </w:r>
          </w:p>
        </w:tc>
      </w:tr>
      <w:tr w:rsidR="001E1F23" w:rsidRPr="00D72F7A" w14:paraId="01A33940" w14:textId="77777777" w:rsidTr="00942AB8">
        <w:trPr>
          <w:trHeight w:val="258"/>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998B2" w14:textId="1992A7CD"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46</w:t>
            </w:r>
          </w:p>
        </w:tc>
        <w:tc>
          <w:tcPr>
            <w:tcW w:w="3355" w:type="dxa"/>
            <w:tcBorders>
              <w:top w:val="single" w:sz="4" w:space="0" w:color="auto"/>
              <w:left w:val="nil"/>
              <w:bottom w:val="single" w:sz="4" w:space="0" w:color="auto"/>
              <w:right w:val="single" w:sz="4" w:space="0" w:color="auto"/>
            </w:tcBorders>
            <w:shd w:val="clear" w:color="auto" w:fill="auto"/>
            <w:vAlign w:val="center"/>
          </w:tcPr>
          <w:p w14:paraId="3AE39BD0" w14:textId="7F0DD36D"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de avance en la construcción de lineamientos de focalización para el acceso de las víctimas a partir de los resultados de la medición de SSV a la oferta social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48DD486A" w14:textId="5B58E673"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bottom"/>
          </w:tcPr>
          <w:p w14:paraId="02C2AE3E" w14:textId="32EECE15"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50%</w:t>
            </w:r>
          </w:p>
        </w:tc>
      </w:tr>
      <w:tr w:rsidR="001E1F23" w:rsidRPr="00D72F7A" w14:paraId="538F0B1B"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3C39B" w14:textId="5D43A5B7"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47</w:t>
            </w:r>
          </w:p>
        </w:tc>
        <w:tc>
          <w:tcPr>
            <w:tcW w:w="3355" w:type="dxa"/>
            <w:tcBorders>
              <w:top w:val="single" w:sz="4" w:space="0" w:color="auto"/>
              <w:left w:val="nil"/>
              <w:bottom w:val="single" w:sz="4" w:space="0" w:color="auto"/>
              <w:right w:val="single" w:sz="4" w:space="0" w:color="auto"/>
            </w:tcBorders>
            <w:shd w:val="clear" w:color="auto" w:fill="auto"/>
            <w:vAlign w:val="center"/>
          </w:tcPr>
          <w:p w14:paraId="6C43D15F" w14:textId="0FBA7476"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Porcentaje de avance del documento con el mecanismo de eficiencia de gasto público propuesto</w:t>
            </w:r>
          </w:p>
        </w:tc>
        <w:tc>
          <w:tcPr>
            <w:tcW w:w="2106" w:type="dxa"/>
            <w:tcBorders>
              <w:top w:val="single" w:sz="4" w:space="0" w:color="auto"/>
              <w:left w:val="nil"/>
              <w:bottom w:val="single" w:sz="4" w:space="0" w:color="auto"/>
              <w:right w:val="single" w:sz="4" w:space="0" w:color="auto"/>
            </w:tcBorders>
            <w:shd w:val="clear" w:color="auto" w:fill="auto"/>
            <w:vAlign w:val="center"/>
          </w:tcPr>
          <w:p w14:paraId="00C40EF8" w14:textId="7C8DAF87"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2D027D56" w14:textId="48E341DE"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35%</w:t>
            </w:r>
          </w:p>
        </w:tc>
      </w:tr>
      <w:tr w:rsidR="001E1F23" w:rsidRPr="00D72F7A" w14:paraId="47273500" w14:textId="77777777" w:rsidTr="00942AB8">
        <w:trPr>
          <w:trHeight w:val="136"/>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F33FE" w14:textId="3D7003E5"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48</w:t>
            </w:r>
          </w:p>
        </w:tc>
        <w:tc>
          <w:tcPr>
            <w:tcW w:w="3355" w:type="dxa"/>
            <w:tcBorders>
              <w:top w:val="single" w:sz="4" w:space="0" w:color="auto"/>
              <w:left w:val="nil"/>
              <w:bottom w:val="single" w:sz="4" w:space="0" w:color="auto"/>
              <w:right w:val="single" w:sz="4" w:space="0" w:color="auto"/>
            </w:tcBorders>
            <w:shd w:val="clear" w:color="auto" w:fill="auto"/>
            <w:vAlign w:val="center"/>
          </w:tcPr>
          <w:p w14:paraId="5E8A5816" w14:textId="247F04CA"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Porcentaje de avance de la caracterización de la oferta territorial de la política pública de víctimas </w:t>
            </w:r>
            <w:proofErr w:type="spellStart"/>
            <w:r w:rsidRPr="00D72F7A">
              <w:rPr>
                <w:rFonts w:ascii="Calibri" w:hAnsi="Calibri"/>
                <w:color w:val="000000"/>
                <w:sz w:val="16"/>
                <w:szCs w:val="16"/>
              </w:rPr>
              <w:t>definendo</w:t>
            </w:r>
            <w:proofErr w:type="spellEnd"/>
            <w:r w:rsidRPr="00D72F7A">
              <w:rPr>
                <w:rFonts w:ascii="Calibri" w:hAnsi="Calibri"/>
                <w:color w:val="000000"/>
                <w:sz w:val="16"/>
                <w:szCs w:val="16"/>
              </w:rPr>
              <w:t xml:space="preserve"> las rutas de acceso y alcance de los bienes y servicios asociados a cada derecho</w:t>
            </w:r>
          </w:p>
        </w:tc>
        <w:tc>
          <w:tcPr>
            <w:tcW w:w="2106" w:type="dxa"/>
            <w:tcBorders>
              <w:top w:val="single" w:sz="4" w:space="0" w:color="auto"/>
              <w:left w:val="nil"/>
              <w:bottom w:val="single" w:sz="4" w:space="0" w:color="auto"/>
              <w:right w:val="single" w:sz="4" w:space="0" w:color="auto"/>
            </w:tcBorders>
            <w:shd w:val="clear" w:color="auto" w:fill="auto"/>
            <w:vAlign w:val="center"/>
          </w:tcPr>
          <w:p w14:paraId="7C622266" w14:textId="6293C181"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20967585" w14:textId="52E2260A"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25%</w:t>
            </w:r>
          </w:p>
        </w:tc>
      </w:tr>
      <w:tr w:rsidR="001E1F23" w:rsidRPr="00D72F7A" w14:paraId="3E760FE3" w14:textId="77777777" w:rsidTr="00E97EDE">
        <w:trPr>
          <w:trHeight w:val="121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8D9CC" w14:textId="27A7DF7C"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49</w:t>
            </w:r>
          </w:p>
        </w:tc>
        <w:tc>
          <w:tcPr>
            <w:tcW w:w="3355" w:type="dxa"/>
            <w:tcBorders>
              <w:top w:val="single" w:sz="4" w:space="0" w:color="auto"/>
              <w:left w:val="nil"/>
              <w:bottom w:val="single" w:sz="4" w:space="0" w:color="auto"/>
              <w:right w:val="single" w:sz="4" w:space="0" w:color="auto"/>
            </w:tcBorders>
            <w:shd w:val="clear" w:color="auto" w:fill="auto"/>
            <w:vAlign w:val="center"/>
          </w:tcPr>
          <w:p w14:paraId="4BC81950" w14:textId="19B8E21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Porcentaje de acciones de recepción, inspección, mantenimiento, conservación y comunicaciones, necesarias para la correcta disposición, mantenimiento y conservación de los bienes administrados por el Fondo para la reparación de las victimas </w:t>
            </w:r>
          </w:p>
        </w:tc>
        <w:tc>
          <w:tcPr>
            <w:tcW w:w="2106" w:type="dxa"/>
            <w:tcBorders>
              <w:top w:val="single" w:sz="4" w:space="0" w:color="auto"/>
              <w:left w:val="nil"/>
              <w:bottom w:val="single" w:sz="4" w:space="0" w:color="auto"/>
              <w:right w:val="single" w:sz="4" w:space="0" w:color="auto"/>
            </w:tcBorders>
            <w:shd w:val="clear" w:color="auto" w:fill="auto"/>
            <w:vAlign w:val="center"/>
          </w:tcPr>
          <w:p w14:paraId="567FE05D" w14:textId="59736E9E"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5F6B9D15" w14:textId="75A76D6D"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100%</w:t>
            </w:r>
          </w:p>
        </w:tc>
      </w:tr>
      <w:tr w:rsidR="001E1F23" w:rsidRPr="00D72F7A" w14:paraId="6A2401CB"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EA5CE" w14:textId="07F3C234"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50</w:t>
            </w:r>
          </w:p>
        </w:tc>
        <w:tc>
          <w:tcPr>
            <w:tcW w:w="3355" w:type="dxa"/>
            <w:tcBorders>
              <w:top w:val="single" w:sz="4" w:space="0" w:color="auto"/>
              <w:left w:val="nil"/>
              <w:bottom w:val="single" w:sz="4" w:space="0" w:color="auto"/>
              <w:right w:val="single" w:sz="4" w:space="0" w:color="auto"/>
            </w:tcBorders>
            <w:shd w:val="clear" w:color="auto" w:fill="auto"/>
            <w:vAlign w:val="center"/>
          </w:tcPr>
          <w:p w14:paraId="7F5B9A3C" w14:textId="3C6ACD1B"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víctimas que acceden a medidas de garantías de no repetición a nivel individual</w:t>
            </w:r>
          </w:p>
        </w:tc>
        <w:tc>
          <w:tcPr>
            <w:tcW w:w="2106" w:type="dxa"/>
            <w:tcBorders>
              <w:top w:val="single" w:sz="4" w:space="0" w:color="auto"/>
              <w:left w:val="nil"/>
              <w:bottom w:val="single" w:sz="4" w:space="0" w:color="auto"/>
              <w:right w:val="single" w:sz="4" w:space="0" w:color="auto"/>
            </w:tcBorders>
            <w:shd w:val="clear" w:color="auto" w:fill="auto"/>
            <w:vAlign w:val="center"/>
          </w:tcPr>
          <w:p w14:paraId="7838FE28" w14:textId="3C678DCC"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3DB52A49" w14:textId="1CA73415"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N/A</w:t>
            </w:r>
          </w:p>
        </w:tc>
      </w:tr>
      <w:tr w:rsidR="001E1F23" w:rsidRPr="00D72F7A" w14:paraId="490EC92A"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65AC7" w14:textId="703CB00A"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51</w:t>
            </w:r>
          </w:p>
        </w:tc>
        <w:tc>
          <w:tcPr>
            <w:tcW w:w="3355" w:type="dxa"/>
            <w:tcBorders>
              <w:top w:val="single" w:sz="4" w:space="0" w:color="auto"/>
              <w:left w:val="nil"/>
              <w:bottom w:val="single" w:sz="4" w:space="0" w:color="auto"/>
              <w:right w:val="single" w:sz="4" w:space="0" w:color="auto"/>
            </w:tcBorders>
            <w:shd w:val="clear" w:color="auto" w:fill="auto"/>
            <w:vAlign w:val="center"/>
          </w:tcPr>
          <w:p w14:paraId="77853FDC" w14:textId="2C3BF1D8"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víctimas beneficiadas de las líneas especiales de crédito para el sector agropecuario</w:t>
            </w:r>
          </w:p>
        </w:tc>
        <w:tc>
          <w:tcPr>
            <w:tcW w:w="2106" w:type="dxa"/>
            <w:tcBorders>
              <w:top w:val="single" w:sz="4" w:space="0" w:color="auto"/>
              <w:left w:val="nil"/>
              <w:bottom w:val="single" w:sz="4" w:space="0" w:color="auto"/>
              <w:right w:val="single" w:sz="4" w:space="0" w:color="auto"/>
            </w:tcBorders>
            <w:shd w:val="clear" w:color="auto" w:fill="auto"/>
            <w:vAlign w:val="center"/>
          </w:tcPr>
          <w:p w14:paraId="4DEFC445" w14:textId="6BB7A240"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56EFD016" w14:textId="57E03608" w:rsidR="001E1F23" w:rsidRPr="00D72F7A" w:rsidRDefault="00E97EDE" w:rsidP="00E97EDE">
            <w:pPr>
              <w:jc w:val="center"/>
              <w:rPr>
                <w:rFonts w:ascii="Verdana" w:hAnsi="Verdana"/>
                <w:color w:val="000000"/>
                <w:sz w:val="16"/>
                <w:szCs w:val="16"/>
              </w:rPr>
            </w:pPr>
            <w:r w:rsidRPr="00D72F7A">
              <w:rPr>
                <w:rFonts w:ascii="Verdana" w:hAnsi="Verdana"/>
                <w:color w:val="000000"/>
                <w:sz w:val="16"/>
                <w:szCs w:val="16"/>
              </w:rPr>
              <w:t>0</w:t>
            </w:r>
          </w:p>
        </w:tc>
      </w:tr>
      <w:tr w:rsidR="001E1F23" w:rsidRPr="00D72F7A" w14:paraId="5F9FB29F"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D0C83" w14:textId="5334BE3F"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52</w:t>
            </w:r>
          </w:p>
        </w:tc>
        <w:tc>
          <w:tcPr>
            <w:tcW w:w="3355" w:type="dxa"/>
            <w:tcBorders>
              <w:top w:val="single" w:sz="4" w:space="0" w:color="auto"/>
              <w:left w:val="nil"/>
              <w:bottom w:val="single" w:sz="4" w:space="0" w:color="auto"/>
              <w:right w:val="single" w:sz="4" w:space="0" w:color="auto"/>
            </w:tcBorders>
            <w:shd w:val="clear" w:color="auto" w:fill="auto"/>
            <w:vAlign w:val="center"/>
          </w:tcPr>
          <w:p w14:paraId="0F05CAEB" w14:textId="78CB1C49"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no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6C465E3A" w14:textId="7ED8549A"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427A0F09" w14:textId="4F85B024" w:rsidR="001E1F23" w:rsidRPr="00D72F7A" w:rsidRDefault="00E97EDE" w:rsidP="00E97EDE">
            <w:pPr>
              <w:jc w:val="center"/>
              <w:rPr>
                <w:rFonts w:ascii="Verdana" w:hAnsi="Verdana"/>
                <w:color w:val="000000"/>
                <w:sz w:val="16"/>
                <w:szCs w:val="16"/>
              </w:rPr>
            </w:pPr>
            <w:r w:rsidRPr="00D72F7A">
              <w:rPr>
                <w:rFonts w:ascii="Verdana" w:hAnsi="Verdana"/>
                <w:color w:val="000000"/>
                <w:sz w:val="16"/>
                <w:szCs w:val="16"/>
              </w:rPr>
              <w:t>0</w:t>
            </w:r>
          </w:p>
        </w:tc>
      </w:tr>
      <w:tr w:rsidR="001E1F23" w:rsidRPr="00D72F7A" w14:paraId="25A2DA1C"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223E4" w14:textId="4B763881" w:rsidR="001E1F23" w:rsidRPr="00D72F7A" w:rsidRDefault="001E1F23" w:rsidP="001E1F23">
            <w:pPr>
              <w:jc w:val="center"/>
              <w:rPr>
                <w:rFonts w:ascii="Verdana" w:hAnsi="Verdana" w:cs="Calibri"/>
                <w:sz w:val="16"/>
                <w:szCs w:val="16"/>
                <w:lang w:eastAsia="es-CO"/>
              </w:rPr>
            </w:pPr>
            <w:r w:rsidRPr="00D72F7A">
              <w:rPr>
                <w:rFonts w:ascii="Verdana" w:hAnsi="Verdana" w:cs="Calibri"/>
                <w:sz w:val="16"/>
                <w:szCs w:val="16"/>
                <w:lang w:eastAsia="es-CO"/>
              </w:rPr>
              <w:t>53</w:t>
            </w:r>
          </w:p>
        </w:tc>
        <w:tc>
          <w:tcPr>
            <w:tcW w:w="3355" w:type="dxa"/>
            <w:tcBorders>
              <w:top w:val="single" w:sz="4" w:space="0" w:color="auto"/>
              <w:left w:val="nil"/>
              <w:bottom w:val="single" w:sz="4" w:space="0" w:color="auto"/>
              <w:right w:val="single" w:sz="4" w:space="0" w:color="auto"/>
            </w:tcBorders>
            <w:shd w:val="clear" w:color="auto" w:fill="auto"/>
            <w:vAlign w:val="center"/>
          </w:tcPr>
          <w:p w14:paraId="3597851F" w14:textId="2F943779" w:rsidR="001E1F23" w:rsidRPr="00D72F7A" w:rsidRDefault="001E1F23" w:rsidP="001E1F23">
            <w:pPr>
              <w:jc w:val="both"/>
              <w:rPr>
                <w:rFonts w:ascii="Verdana" w:hAnsi="Verdana"/>
                <w:color w:val="000000"/>
                <w:sz w:val="16"/>
                <w:szCs w:val="16"/>
              </w:rPr>
            </w:pPr>
            <w:r w:rsidRPr="00D72F7A">
              <w:rPr>
                <w:rFonts w:ascii="Calibri" w:hAnsi="Calibri"/>
                <w:color w:val="000000"/>
                <w:sz w:val="16"/>
                <w:szCs w:val="16"/>
              </w:rPr>
              <w:t>Número de sujetos de reparación colectiva no étnicos con fase del diagnóstico del daño finalizado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10DABEF3" w14:textId="4C3292C1" w:rsidR="001E1F23" w:rsidRPr="00D72F7A" w:rsidRDefault="001E1F23" w:rsidP="001E1F23">
            <w:pPr>
              <w:jc w:val="center"/>
              <w:rPr>
                <w:rFonts w:ascii="Verdana" w:hAnsi="Verdana"/>
                <w:color w:val="000000"/>
                <w:sz w:val="16"/>
                <w:szCs w:val="16"/>
              </w:rPr>
            </w:pPr>
            <w:r w:rsidRPr="00D72F7A">
              <w:rPr>
                <w:rFonts w:ascii="Verdana" w:hAnsi="Verdana"/>
                <w:color w:val="000000"/>
                <w:sz w:val="16"/>
                <w:szCs w:val="16"/>
              </w:rPr>
              <w:t>Prevención y Protección</w:t>
            </w:r>
          </w:p>
        </w:tc>
        <w:tc>
          <w:tcPr>
            <w:tcW w:w="3488" w:type="dxa"/>
            <w:tcBorders>
              <w:top w:val="single" w:sz="4" w:space="0" w:color="auto"/>
              <w:left w:val="nil"/>
              <w:bottom w:val="single" w:sz="4" w:space="0" w:color="auto"/>
              <w:right w:val="single" w:sz="4" w:space="0" w:color="auto"/>
            </w:tcBorders>
            <w:vAlign w:val="center"/>
          </w:tcPr>
          <w:p w14:paraId="4120E2A0" w14:textId="7D04642C" w:rsidR="001E1F23" w:rsidRPr="00D72F7A" w:rsidRDefault="001E1F23" w:rsidP="00E97EDE">
            <w:pPr>
              <w:jc w:val="center"/>
              <w:rPr>
                <w:rFonts w:ascii="Verdana" w:hAnsi="Verdana"/>
                <w:color w:val="000000"/>
                <w:sz w:val="16"/>
                <w:szCs w:val="16"/>
              </w:rPr>
            </w:pPr>
            <w:r w:rsidRPr="00D72F7A">
              <w:rPr>
                <w:rFonts w:ascii="Arial Narrow" w:hAnsi="Arial Narrow"/>
                <w:sz w:val="16"/>
                <w:szCs w:val="16"/>
              </w:rPr>
              <w:t>21</w:t>
            </w:r>
          </w:p>
        </w:tc>
      </w:tr>
      <w:tr w:rsidR="00E97EDE" w:rsidRPr="00D72F7A" w14:paraId="4AAD1880"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4729D" w14:textId="73BAA2D2"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54</w:t>
            </w:r>
          </w:p>
        </w:tc>
        <w:tc>
          <w:tcPr>
            <w:tcW w:w="3355" w:type="dxa"/>
            <w:tcBorders>
              <w:top w:val="single" w:sz="4" w:space="0" w:color="auto"/>
              <w:left w:val="nil"/>
              <w:bottom w:val="single" w:sz="4" w:space="0" w:color="auto"/>
              <w:right w:val="single" w:sz="4" w:space="0" w:color="auto"/>
            </w:tcBorders>
            <w:shd w:val="clear" w:color="auto" w:fill="auto"/>
            <w:vAlign w:val="center"/>
          </w:tcPr>
          <w:p w14:paraId="6D4DA9E7" w14:textId="6420E76F"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Número de sujetos de reparación colectiva no étnicos con fase de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577BFDF3" w14:textId="7DF6C187"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4ACA3702" w14:textId="5A9E8F7A"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28</w:t>
            </w:r>
          </w:p>
        </w:tc>
      </w:tr>
      <w:tr w:rsidR="00E97EDE" w:rsidRPr="00D72F7A" w14:paraId="6F7B9972"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280" w14:textId="5A054E98"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55</w:t>
            </w:r>
          </w:p>
        </w:tc>
        <w:tc>
          <w:tcPr>
            <w:tcW w:w="3355" w:type="dxa"/>
            <w:tcBorders>
              <w:top w:val="single" w:sz="4" w:space="0" w:color="auto"/>
              <w:left w:val="nil"/>
              <w:bottom w:val="single" w:sz="4" w:space="0" w:color="auto"/>
              <w:right w:val="single" w:sz="4" w:space="0" w:color="auto"/>
            </w:tcBorders>
            <w:shd w:val="clear" w:color="auto" w:fill="auto"/>
            <w:vAlign w:val="center"/>
          </w:tcPr>
          <w:p w14:paraId="67E8F42B" w14:textId="5D5B7C4B"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no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6EEC1692" w14:textId="7E6B4642"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722AD007" w14:textId="7F8D48E0"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13</w:t>
            </w:r>
          </w:p>
        </w:tc>
      </w:tr>
      <w:tr w:rsidR="00E97EDE" w:rsidRPr="00D72F7A" w14:paraId="53041ADB"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692B1" w14:textId="18A5043F"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56</w:t>
            </w:r>
          </w:p>
        </w:tc>
        <w:tc>
          <w:tcPr>
            <w:tcW w:w="3355" w:type="dxa"/>
            <w:tcBorders>
              <w:top w:val="single" w:sz="4" w:space="0" w:color="auto"/>
              <w:left w:val="nil"/>
              <w:bottom w:val="single" w:sz="4" w:space="0" w:color="auto"/>
              <w:right w:val="single" w:sz="4" w:space="0" w:color="auto"/>
            </w:tcBorders>
            <w:shd w:val="clear" w:color="auto" w:fill="auto"/>
            <w:vAlign w:val="center"/>
          </w:tcPr>
          <w:p w14:paraId="347668DE" w14:textId="19BC2376"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Número de sujetos de reparación colectiva étnicos indemnizados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3DA1DAF3" w14:textId="747359AB"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05596F01" w14:textId="11DCC6C1"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22</w:t>
            </w:r>
          </w:p>
        </w:tc>
      </w:tr>
      <w:tr w:rsidR="00E97EDE" w:rsidRPr="00D72F7A" w14:paraId="2966A0BF"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6CBE5" w14:textId="0DA0B55D"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57</w:t>
            </w:r>
          </w:p>
        </w:tc>
        <w:tc>
          <w:tcPr>
            <w:tcW w:w="3355" w:type="dxa"/>
            <w:tcBorders>
              <w:top w:val="single" w:sz="4" w:space="0" w:color="auto"/>
              <w:left w:val="nil"/>
              <w:bottom w:val="single" w:sz="4" w:space="0" w:color="auto"/>
              <w:right w:val="single" w:sz="4" w:space="0" w:color="auto"/>
            </w:tcBorders>
            <w:shd w:val="clear" w:color="auto" w:fill="auto"/>
            <w:vAlign w:val="center"/>
          </w:tcPr>
          <w:p w14:paraId="773902D4" w14:textId="61A93404"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Número de sujetos de reparación colectiva étnicos con PIRC implementado</w:t>
            </w:r>
          </w:p>
        </w:tc>
        <w:tc>
          <w:tcPr>
            <w:tcW w:w="2106" w:type="dxa"/>
            <w:tcBorders>
              <w:top w:val="single" w:sz="4" w:space="0" w:color="auto"/>
              <w:left w:val="nil"/>
              <w:bottom w:val="single" w:sz="4" w:space="0" w:color="auto"/>
              <w:right w:val="single" w:sz="4" w:space="0" w:color="auto"/>
            </w:tcBorders>
            <w:shd w:val="clear" w:color="auto" w:fill="auto"/>
            <w:vAlign w:val="center"/>
          </w:tcPr>
          <w:p w14:paraId="612E7BC5" w14:textId="0843F387"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4F4F1F0A" w14:textId="648FD4F7"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8</w:t>
            </w:r>
          </w:p>
        </w:tc>
      </w:tr>
      <w:tr w:rsidR="00E97EDE" w:rsidRPr="00D72F7A" w14:paraId="71F1B98F"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2E4B8" w14:textId="695A6768"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58</w:t>
            </w:r>
          </w:p>
        </w:tc>
        <w:tc>
          <w:tcPr>
            <w:tcW w:w="3355" w:type="dxa"/>
            <w:tcBorders>
              <w:top w:val="single" w:sz="4" w:space="0" w:color="auto"/>
              <w:left w:val="nil"/>
              <w:bottom w:val="single" w:sz="4" w:space="0" w:color="auto"/>
              <w:right w:val="single" w:sz="4" w:space="0" w:color="auto"/>
            </w:tcBorders>
            <w:shd w:val="clear" w:color="auto" w:fill="auto"/>
            <w:vAlign w:val="center"/>
          </w:tcPr>
          <w:p w14:paraId="718D0C74" w14:textId="333D689A"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étnicos con fase identificación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4B23C563" w14:textId="31E24601"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36583B8F" w14:textId="6E1257ED"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0</w:t>
            </w:r>
          </w:p>
        </w:tc>
      </w:tr>
      <w:tr w:rsidR="00E97EDE" w:rsidRPr="00D72F7A" w14:paraId="38DF1135"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D8F21" w14:textId="4C3DEA94"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59</w:t>
            </w:r>
          </w:p>
        </w:tc>
        <w:tc>
          <w:tcPr>
            <w:tcW w:w="3355" w:type="dxa"/>
            <w:tcBorders>
              <w:top w:val="single" w:sz="4" w:space="0" w:color="auto"/>
              <w:left w:val="nil"/>
              <w:bottom w:val="single" w:sz="4" w:space="0" w:color="auto"/>
              <w:right w:val="single" w:sz="4" w:space="0" w:color="auto"/>
            </w:tcBorders>
            <w:shd w:val="clear" w:color="auto" w:fill="auto"/>
            <w:vAlign w:val="center"/>
          </w:tcPr>
          <w:p w14:paraId="22F8A85A" w14:textId="55E2AC0B"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Número de sujetos de reparación colectiva étnicos con fase de diseño y formulación del PIRC finalizada</w:t>
            </w:r>
          </w:p>
        </w:tc>
        <w:tc>
          <w:tcPr>
            <w:tcW w:w="2106" w:type="dxa"/>
            <w:tcBorders>
              <w:top w:val="single" w:sz="4" w:space="0" w:color="auto"/>
              <w:left w:val="nil"/>
              <w:bottom w:val="single" w:sz="4" w:space="0" w:color="auto"/>
              <w:right w:val="single" w:sz="4" w:space="0" w:color="auto"/>
            </w:tcBorders>
            <w:shd w:val="clear" w:color="auto" w:fill="auto"/>
            <w:vAlign w:val="center"/>
          </w:tcPr>
          <w:p w14:paraId="385F437D" w14:textId="50A46489"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39ACE522" w14:textId="4DD33E1D"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35</w:t>
            </w:r>
          </w:p>
        </w:tc>
      </w:tr>
      <w:tr w:rsidR="00E97EDE" w:rsidRPr="00D72F7A" w14:paraId="3796FF0C"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E81C1" w14:textId="1A1BB5C1"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60</w:t>
            </w:r>
          </w:p>
        </w:tc>
        <w:tc>
          <w:tcPr>
            <w:tcW w:w="3355" w:type="dxa"/>
            <w:tcBorders>
              <w:top w:val="single" w:sz="4" w:space="0" w:color="auto"/>
              <w:left w:val="nil"/>
              <w:bottom w:val="single" w:sz="4" w:space="0" w:color="auto"/>
              <w:right w:val="single" w:sz="4" w:space="0" w:color="auto"/>
            </w:tcBorders>
            <w:shd w:val="clear" w:color="auto" w:fill="auto"/>
            <w:vAlign w:val="center"/>
          </w:tcPr>
          <w:p w14:paraId="7084AA98" w14:textId="73EF0280"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 xml:space="preserve">Número de sujetos de reparación colectiva étnicos con fase de alistamiento finalizada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2C916F1F" w14:textId="4DB1C33F"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6260D34C" w14:textId="4F932A9B"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17</w:t>
            </w:r>
          </w:p>
        </w:tc>
      </w:tr>
      <w:tr w:rsidR="00E97EDE" w:rsidRPr="00D72F7A" w14:paraId="57B6C7CC"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AAF15" w14:textId="34185C05"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61</w:t>
            </w:r>
          </w:p>
        </w:tc>
        <w:tc>
          <w:tcPr>
            <w:tcW w:w="3355" w:type="dxa"/>
            <w:tcBorders>
              <w:top w:val="single" w:sz="4" w:space="0" w:color="auto"/>
              <w:left w:val="nil"/>
              <w:bottom w:val="single" w:sz="4" w:space="0" w:color="auto"/>
              <w:right w:val="single" w:sz="4" w:space="0" w:color="auto"/>
            </w:tcBorders>
            <w:shd w:val="clear" w:color="auto" w:fill="auto"/>
            <w:vAlign w:val="center"/>
          </w:tcPr>
          <w:p w14:paraId="372BA427" w14:textId="333FE6E8"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 xml:space="preserve">Número de proyectos y obras comunitarias apoyados con materiales y/ o dotación en municipios con riesgo de </w:t>
            </w:r>
            <w:proofErr w:type="gramStart"/>
            <w:r w:rsidRPr="00D72F7A">
              <w:rPr>
                <w:rFonts w:ascii="Calibri" w:hAnsi="Calibri"/>
                <w:color w:val="000000"/>
                <w:sz w:val="16"/>
                <w:szCs w:val="16"/>
              </w:rPr>
              <w:t>victimización  identificados</w:t>
            </w:r>
            <w:proofErr w:type="gramEnd"/>
            <w:r w:rsidRPr="00D72F7A">
              <w:rPr>
                <w:rFonts w:ascii="Calibri" w:hAnsi="Calibri"/>
                <w:color w:val="000000"/>
                <w:sz w:val="16"/>
                <w:szCs w:val="16"/>
              </w:rPr>
              <w:t xml:space="preserve"> mediante concepto técnico</w:t>
            </w:r>
          </w:p>
        </w:tc>
        <w:tc>
          <w:tcPr>
            <w:tcW w:w="2106" w:type="dxa"/>
            <w:tcBorders>
              <w:top w:val="single" w:sz="4" w:space="0" w:color="auto"/>
              <w:left w:val="nil"/>
              <w:bottom w:val="single" w:sz="4" w:space="0" w:color="auto"/>
              <w:right w:val="single" w:sz="4" w:space="0" w:color="auto"/>
            </w:tcBorders>
            <w:shd w:val="clear" w:color="auto" w:fill="auto"/>
            <w:vAlign w:val="center"/>
          </w:tcPr>
          <w:p w14:paraId="204538BF" w14:textId="379C1BCF"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A9EC34B" w14:textId="026D1A2F"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20</w:t>
            </w:r>
          </w:p>
        </w:tc>
      </w:tr>
      <w:tr w:rsidR="00E97EDE" w:rsidRPr="00D72F7A" w14:paraId="015D8740"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11D2" w14:textId="258EFA6B"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62</w:t>
            </w:r>
          </w:p>
        </w:tc>
        <w:tc>
          <w:tcPr>
            <w:tcW w:w="3355" w:type="dxa"/>
            <w:tcBorders>
              <w:top w:val="single" w:sz="4" w:space="0" w:color="auto"/>
              <w:left w:val="nil"/>
              <w:bottom w:val="single" w:sz="4" w:space="0" w:color="auto"/>
              <w:right w:val="single" w:sz="4" w:space="0" w:color="auto"/>
            </w:tcBorders>
            <w:shd w:val="clear" w:color="auto" w:fill="auto"/>
            <w:vAlign w:val="center"/>
          </w:tcPr>
          <w:p w14:paraId="3A355E9C" w14:textId="358A163E"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Número de planes específicos de prevención y atención para comunidades Negras, Afrocolombianas, Raízales y Palenqueras formulados.</w:t>
            </w:r>
          </w:p>
        </w:tc>
        <w:tc>
          <w:tcPr>
            <w:tcW w:w="2106" w:type="dxa"/>
            <w:tcBorders>
              <w:top w:val="single" w:sz="4" w:space="0" w:color="auto"/>
              <w:left w:val="nil"/>
              <w:bottom w:val="single" w:sz="4" w:space="0" w:color="auto"/>
              <w:right w:val="single" w:sz="4" w:space="0" w:color="auto"/>
            </w:tcBorders>
            <w:shd w:val="clear" w:color="auto" w:fill="auto"/>
            <w:vAlign w:val="center"/>
          </w:tcPr>
          <w:p w14:paraId="2C7B5ECA" w14:textId="7AE39875"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13F0363D" w14:textId="4ADE8884"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4</w:t>
            </w:r>
          </w:p>
        </w:tc>
      </w:tr>
      <w:tr w:rsidR="00E97EDE" w:rsidRPr="00D72F7A" w14:paraId="31401E09"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09D0E" w14:textId="7929A319"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63</w:t>
            </w:r>
          </w:p>
        </w:tc>
        <w:tc>
          <w:tcPr>
            <w:tcW w:w="3355" w:type="dxa"/>
            <w:tcBorders>
              <w:top w:val="single" w:sz="4" w:space="0" w:color="auto"/>
              <w:left w:val="nil"/>
              <w:bottom w:val="single" w:sz="4" w:space="0" w:color="auto"/>
              <w:right w:val="single" w:sz="4" w:space="0" w:color="auto"/>
            </w:tcBorders>
            <w:shd w:val="clear" w:color="auto" w:fill="auto"/>
            <w:vAlign w:val="center"/>
          </w:tcPr>
          <w:p w14:paraId="16F61315" w14:textId="0D8418B3"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 xml:space="preserve">Número de personas víctimas del conflicto armado interno con indemnización otorgada </w:t>
            </w:r>
          </w:p>
        </w:tc>
        <w:tc>
          <w:tcPr>
            <w:tcW w:w="2106" w:type="dxa"/>
            <w:tcBorders>
              <w:top w:val="single" w:sz="4" w:space="0" w:color="auto"/>
              <w:left w:val="nil"/>
              <w:bottom w:val="single" w:sz="4" w:space="0" w:color="auto"/>
              <w:right w:val="single" w:sz="4" w:space="0" w:color="auto"/>
            </w:tcBorders>
            <w:shd w:val="clear" w:color="auto" w:fill="auto"/>
            <w:vAlign w:val="center"/>
          </w:tcPr>
          <w:p w14:paraId="7946BCCE" w14:textId="085CAC8E"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29C6232C" w14:textId="39DBDD35"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65573</w:t>
            </w:r>
          </w:p>
        </w:tc>
      </w:tr>
      <w:tr w:rsidR="00E97EDE" w:rsidRPr="00D72F7A" w14:paraId="4D649ABF" w14:textId="77777777" w:rsidTr="00942AB8">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ECEB0" w14:textId="27915CD7" w:rsidR="00E97EDE" w:rsidRPr="00D72F7A" w:rsidRDefault="00E97EDE" w:rsidP="00E97EDE">
            <w:pPr>
              <w:jc w:val="center"/>
              <w:rPr>
                <w:rFonts w:ascii="Verdana" w:hAnsi="Verdana" w:cs="Calibri"/>
                <w:sz w:val="16"/>
                <w:szCs w:val="16"/>
                <w:lang w:eastAsia="es-CO"/>
              </w:rPr>
            </w:pPr>
            <w:r w:rsidRPr="00D72F7A">
              <w:rPr>
                <w:rFonts w:ascii="Verdana" w:hAnsi="Verdana" w:cs="Calibri"/>
                <w:sz w:val="16"/>
                <w:szCs w:val="16"/>
                <w:lang w:eastAsia="es-CO"/>
              </w:rPr>
              <w:t>64</w:t>
            </w:r>
          </w:p>
        </w:tc>
        <w:tc>
          <w:tcPr>
            <w:tcW w:w="3355" w:type="dxa"/>
            <w:tcBorders>
              <w:top w:val="single" w:sz="4" w:space="0" w:color="auto"/>
              <w:left w:val="nil"/>
              <w:bottom w:val="single" w:sz="4" w:space="0" w:color="auto"/>
              <w:right w:val="single" w:sz="4" w:space="0" w:color="auto"/>
            </w:tcBorders>
            <w:shd w:val="clear" w:color="auto" w:fill="auto"/>
            <w:vAlign w:val="center"/>
          </w:tcPr>
          <w:p w14:paraId="58DC0117" w14:textId="1FB44C24" w:rsidR="00E97EDE" w:rsidRPr="00D72F7A" w:rsidRDefault="00E97EDE" w:rsidP="00E97EDE">
            <w:pPr>
              <w:jc w:val="both"/>
              <w:rPr>
                <w:rFonts w:ascii="Verdana" w:hAnsi="Verdana"/>
                <w:color w:val="000000"/>
                <w:sz w:val="16"/>
                <w:szCs w:val="16"/>
              </w:rPr>
            </w:pPr>
            <w:r w:rsidRPr="00D72F7A">
              <w:rPr>
                <w:rFonts w:ascii="Calibri" w:hAnsi="Calibri"/>
                <w:color w:val="000000"/>
                <w:sz w:val="16"/>
                <w:szCs w:val="16"/>
              </w:rPr>
              <w:t>Número de mujeres víctimas incluidas en el RUV, focalizadas y acompañadas diferencialmente con estrategias de reparación.</w:t>
            </w:r>
          </w:p>
        </w:tc>
        <w:tc>
          <w:tcPr>
            <w:tcW w:w="2106" w:type="dxa"/>
            <w:tcBorders>
              <w:top w:val="single" w:sz="4" w:space="0" w:color="auto"/>
              <w:left w:val="nil"/>
              <w:bottom w:val="single" w:sz="4" w:space="0" w:color="auto"/>
              <w:right w:val="single" w:sz="4" w:space="0" w:color="auto"/>
            </w:tcBorders>
            <w:shd w:val="clear" w:color="auto" w:fill="auto"/>
            <w:vAlign w:val="center"/>
          </w:tcPr>
          <w:p w14:paraId="0B22B051" w14:textId="6654745D" w:rsidR="00E97EDE" w:rsidRPr="00D72F7A" w:rsidRDefault="00E97EDE" w:rsidP="00E97EDE">
            <w:pPr>
              <w:jc w:val="center"/>
              <w:rPr>
                <w:rFonts w:ascii="Verdana" w:hAnsi="Verdana"/>
                <w:color w:val="000000"/>
                <w:sz w:val="16"/>
                <w:szCs w:val="16"/>
              </w:rPr>
            </w:pPr>
            <w:r w:rsidRPr="00D72F7A">
              <w:rPr>
                <w:rFonts w:ascii="Verdana" w:hAnsi="Verdana"/>
                <w:color w:val="000000"/>
                <w:sz w:val="16"/>
                <w:szCs w:val="16"/>
              </w:rPr>
              <w:t>Reparacion</w:t>
            </w:r>
          </w:p>
        </w:tc>
        <w:tc>
          <w:tcPr>
            <w:tcW w:w="3488" w:type="dxa"/>
            <w:tcBorders>
              <w:top w:val="single" w:sz="4" w:space="0" w:color="auto"/>
              <w:left w:val="nil"/>
              <w:bottom w:val="single" w:sz="4" w:space="0" w:color="auto"/>
              <w:right w:val="single" w:sz="4" w:space="0" w:color="auto"/>
            </w:tcBorders>
            <w:vAlign w:val="center"/>
          </w:tcPr>
          <w:p w14:paraId="4CD2C88D" w14:textId="42C20EC6" w:rsidR="00E97EDE" w:rsidRPr="00D72F7A" w:rsidRDefault="00E97EDE" w:rsidP="00E97EDE">
            <w:pPr>
              <w:jc w:val="center"/>
              <w:rPr>
                <w:rFonts w:ascii="Verdana" w:hAnsi="Verdana"/>
                <w:color w:val="000000"/>
                <w:sz w:val="16"/>
                <w:szCs w:val="16"/>
              </w:rPr>
            </w:pPr>
            <w:r w:rsidRPr="00D72F7A">
              <w:rPr>
                <w:rFonts w:ascii="Arial Narrow" w:hAnsi="Arial Narrow"/>
                <w:sz w:val="16"/>
                <w:szCs w:val="16"/>
              </w:rPr>
              <w:t>N/A</w:t>
            </w:r>
          </w:p>
        </w:tc>
      </w:tr>
    </w:tbl>
    <w:p w14:paraId="595A35F9" w14:textId="77777777" w:rsidR="00E97EDE" w:rsidRDefault="00E97EDE" w:rsidP="003665D8">
      <w:pPr>
        <w:pStyle w:val="Textoindependiente"/>
        <w:spacing w:before="7"/>
        <w:jc w:val="both"/>
        <w:rPr>
          <w:rFonts w:ascii="Verdana" w:hAnsi="Verdana" w:cstheme="minorHAnsi"/>
          <w:highlight w:val="yellow"/>
        </w:rPr>
      </w:pPr>
    </w:p>
    <w:p w14:paraId="60B62495" w14:textId="77777777" w:rsidR="00E97EDE" w:rsidRPr="007B53BD" w:rsidRDefault="00E97EDE" w:rsidP="003665D8">
      <w:pPr>
        <w:pStyle w:val="Textoindependiente"/>
        <w:spacing w:before="7"/>
        <w:jc w:val="both"/>
        <w:rPr>
          <w:rFonts w:ascii="Verdana" w:hAnsi="Verdana" w:cstheme="minorHAnsi"/>
          <w:highlight w:val="yellow"/>
        </w:rPr>
      </w:pPr>
    </w:p>
    <w:p w14:paraId="430E9246" w14:textId="52346249" w:rsidR="002F2687" w:rsidRPr="00C802D2" w:rsidRDefault="002F2687" w:rsidP="002F2687">
      <w:pPr>
        <w:widowControl w:val="0"/>
        <w:autoSpaceDE w:val="0"/>
        <w:autoSpaceDN w:val="0"/>
        <w:jc w:val="both"/>
        <w:outlineLvl w:val="0"/>
        <w:rPr>
          <w:rFonts w:ascii="Verdana" w:eastAsia="Arial" w:hAnsi="Verdana" w:cstheme="minorHAnsi"/>
          <w:b/>
          <w:lang w:val="es-ES" w:eastAsia="es-ES" w:bidi="es-ES"/>
        </w:rPr>
      </w:pPr>
      <w:bookmarkStart w:id="24" w:name="_Toc72246385"/>
      <w:bookmarkStart w:id="25" w:name="_Hlk30424923"/>
      <w:r>
        <w:rPr>
          <w:rFonts w:ascii="Verdana" w:eastAsia="Arial" w:hAnsi="Verdana" w:cstheme="minorHAnsi"/>
          <w:b/>
          <w:sz w:val="22"/>
          <w:szCs w:val="22"/>
          <w:lang w:val="es-ES" w:eastAsia="es-ES" w:bidi="es-ES"/>
        </w:rPr>
        <w:t>9</w:t>
      </w:r>
      <w:r w:rsidRPr="00C802D2">
        <w:rPr>
          <w:rFonts w:ascii="Verdana" w:eastAsia="Arial" w:hAnsi="Verdana" w:cstheme="minorHAnsi"/>
          <w:b/>
          <w:lang w:val="es-ES" w:eastAsia="es-ES" w:bidi="es-ES"/>
        </w:rPr>
        <w:t>. Cadena de Valor Institucional</w:t>
      </w:r>
      <w:bookmarkEnd w:id="24"/>
    </w:p>
    <w:p w14:paraId="210E5715" w14:textId="77777777" w:rsidR="002F2687" w:rsidRPr="00C802D2" w:rsidRDefault="002F2687" w:rsidP="002F2687">
      <w:pPr>
        <w:widowControl w:val="0"/>
        <w:autoSpaceDE w:val="0"/>
        <w:autoSpaceDN w:val="0"/>
        <w:spacing w:before="10"/>
        <w:jc w:val="both"/>
        <w:rPr>
          <w:rFonts w:ascii="Verdana" w:eastAsia="Arial" w:hAnsi="Verdana" w:cstheme="minorHAnsi"/>
          <w:lang w:val="es-ES" w:eastAsia="es-ES" w:bidi="es-ES"/>
        </w:rPr>
      </w:pPr>
    </w:p>
    <w:p w14:paraId="3E2F7754" w14:textId="77777777" w:rsidR="002F2687" w:rsidRPr="00C802D2" w:rsidRDefault="002F2687" w:rsidP="002F2687">
      <w:pPr>
        <w:widowControl w:val="0"/>
        <w:autoSpaceDE w:val="0"/>
        <w:autoSpaceDN w:val="0"/>
        <w:ind w:right="-43"/>
        <w:jc w:val="both"/>
        <w:rPr>
          <w:rFonts w:ascii="Verdana" w:eastAsia="Arial" w:hAnsi="Verdana" w:cstheme="minorHAnsi"/>
          <w:lang w:val="es-ES" w:eastAsia="es-ES" w:bidi="es-ES"/>
        </w:rPr>
      </w:pPr>
      <w:r w:rsidRPr="00C802D2">
        <w:rPr>
          <w:rFonts w:ascii="Verdana" w:eastAsia="Arial" w:hAnsi="Verdana" w:cstheme="minorHAnsi"/>
          <w:lang w:val="es-ES" w:eastAsia="es-ES" w:bidi="es-ES"/>
        </w:rPr>
        <w:t>La construcción de la cadena de valor institucional se basó en la metodología orientada a resultados:</w:t>
      </w:r>
    </w:p>
    <w:p w14:paraId="3E019BEB" w14:textId="77777777" w:rsidR="002F2687" w:rsidRPr="00C802D2" w:rsidRDefault="002F2687" w:rsidP="002F2687">
      <w:pPr>
        <w:widowControl w:val="0"/>
        <w:autoSpaceDE w:val="0"/>
        <w:autoSpaceDN w:val="0"/>
        <w:spacing w:before="1"/>
        <w:ind w:right="-43"/>
        <w:jc w:val="both"/>
        <w:rPr>
          <w:rFonts w:ascii="Verdana" w:eastAsia="Arial" w:hAnsi="Verdana" w:cstheme="minorHAnsi"/>
          <w:lang w:val="es-ES" w:eastAsia="es-ES" w:bidi="es-ES"/>
        </w:rPr>
      </w:pPr>
    </w:p>
    <w:p w14:paraId="5EC76E5F" w14:textId="500DB0E7" w:rsidR="002F2687" w:rsidRPr="00C802D2" w:rsidRDefault="002F2687" w:rsidP="00C802D2">
      <w:pPr>
        <w:widowControl w:val="0"/>
        <w:autoSpaceDE w:val="0"/>
        <w:autoSpaceDN w:val="0"/>
        <w:jc w:val="both"/>
        <w:outlineLvl w:val="0"/>
        <w:rPr>
          <w:rFonts w:ascii="Verdana" w:eastAsia="Arial" w:hAnsi="Verdana" w:cstheme="minorHAnsi"/>
          <w:b/>
          <w:lang w:val="es-ES" w:eastAsia="es-ES" w:bidi="es-ES"/>
        </w:rPr>
      </w:pPr>
      <w:bookmarkStart w:id="26" w:name="_Toc30659603"/>
      <w:bookmarkStart w:id="27" w:name="_Toc72246386"/>
      <w:r w:rsidRPr="00C802D2">
        <w:rPr>
          <w:rFonts w:ascii="Verdana" w:eastAsia="Arial" w:hAnsi="Verdana" w:cstheme="minorHAnsi"/>
          <w:b/>
          <w:lang w:val="es-ES" w:eastAsia="es-ES" w:bidi="es-ES"/>
        </w:rPr>
        <w:t>9.1 Impactos</w:t>
      </w:r>
      <w:bookmarkEnd w:id="26"/>
      <w:bookmarkEnd w:id="27"/>
    </w:p>
    <w:p w14:paraId="23E210D9" w14:textId="77777777" w:rsidR="002F2687" w:rsidRPr="00C802D2" w:rsidRDefault="002F2687" w:rsidP="002F2687">
      <w:pPr>
        <w:widowControl w:val="0"/>
        <w:autoSpaceDE w:val="0"/>
        <w:autoSpaceDN w:val="0"/>
        <w:ind w:right="-43"/>
        <w:jc w:val="both"/>
        <w:rPr>
          <w:rFonts w:ascii="Verdana" w:eastAsia="Arial" w:hAnsi="Verdana" w:cstheme="minorHAnsi"/>
          <w:lang w:val="es-ES" w:eastAsia="es-ES" w:bidi="es-ES"/>
        </w:rPr>
      </w:pPr>
    </w:p>
    <w:p w14:paraId="32AD229C" w14:textId="77777777" w:rsidR="002F2687" w:rsidRPr="00C802D2" w:rsidRDefault="002F2687" w:rsidP="002F2687">
      <w:pPr>
        <w:widowControl w:val="0"/>
        <w:numPr>
          <w:ilvl w:val="0"/>
          <w:numId w:val="4"/>
        </w:numPr>
        <w:autoSpaceDE w:val="0"/>
        <w:autoSpaceDN w:val="0"/>
        <w:ind w:right="-43"/>
        <w:jc w:val="both"/>
        <w:rPr>
          <w:rFonts w:ascii="Verdana" w:eastAsia="Arial" w:hAnsi="Verdana" w:cs="Arial"/>
          <w:lang w:val="es-ES" w:eastAsia="es-ES" w:bidi="es-ES"/>
        </w:rPr>
      </w:pPr>
      <w:r w:rsidRPr="00C802D2">
        <w:rPr>
          <w:rFonts w:ascii="Verdana" w:eastAsia="Arial" w:hAnsi="Verdana" w:cs="Arial"/>
          <w:lang w:val="es-ES" w:eastAsia="es-ES" w:bidi="es-ES"/>
        </w:rPr>
        <w:t>Goce efectivo de derechos</w:t>
      </w:r>
    </w:p>
    <w:p w14:paraId="371582FB" w14:textId="77777777" w:rsidR="002F2687" w:rsidRPr="00C802D2" w:rsidRDefault="002F2687" w:rsidP="002F2687">
      <w:pPr>
        <w:widowControl w:val="0"/>
        <w:numPr>
          <w:ilvl w:val="0"/>
          <w:numId w:val="4"/>
        </w:numPr>
        <w:autoSpaceDE w:val="0"/>
        <w:autoSpaceDN w:val="0"/>
        <w:ind w:right="-43"/>
        <w:jc w:val="both"/>
        <w:rPr>
          <w:rFonts w:ascii="Verdana" w:eastAsia="Arial" w:hAnsi="Verdana" w:cs="Arial"/>
          <w:lang w:val="es-ES" w:eastAsia="es-ES" w:bidi="es-ES"/>
        </w:rPr>
      </w:pPr>
      <w:r w:rsidRPr="00C802D2">
        <w:rPr>
          <w:rFonts w:ascii="Verdana" w:eastAsia="Arial" w:hAnsi="Verdana" w:cs="Arial"/>
          <w:lang w:val="es-ES" w:eastAsia="es-ES" w:bidi="es-ES"/>
        </w:rPr>
        <w:t>Aumento de la satisfacción de las Víctimas</w:t>
      </w:r>
    </w:p>
    <w:p w14:paraId="4F4E9586" w14:textId="77777777" w:rsidR="002F2687" w:rsidRPr="00C802D2" w:rsidRDefault="002F2687" w:rsidP="002F2687">
      <w:pPr>
        <w:widowControl w:val="0"/>
        <w:numPr>
          <w:ilvl w:val="0"/>
          <w:numId w:val="4"/>
        </w:numPr>
        <w:autoSpaceDE w:val="0"/>
        <w:autoSpaceDN w:val="0"/>
        <w:ind w:right="-43"/>
        <w:jc w:val="both"/>
        <w:rPr>
          <w:rFonts w:ascii="Verdana" w:eastAsia="Arial" w:hAnsi="Verdana" w:cs="Arial"/>
          <w:lang w:val="es-ES" w:eastAsia="es-ES" w:bidi="es-ES"/>
        </w:rPr>
      </w:pPr>
      <w:r w:rsidRPr="00C802D2">
        <w:rPr>
          <w:rFonts w:ascii="Verdana" w:eastAsia="Arial" w:hAnsi="Verdana" w:cs="Arial"/>
          <w:lang w:val="es-ES" w:eastAsia="es-ES" w:bidi="es-ES"/>
        </w:rPr>
        <w:t>Reconocimiento de la gestión de la UARIV por parte de los ciudadanos y la comunidad internacional</w:t>
      </w:r>
    </w:p>
    <w:p w14:paraId="14CB1451" w14:textId="77777777" w:rsidR="002F2687" w:rsidRPr="00C802D2" w:rsidRDefault="002F2687" w:rsidP="002F2687">
      <w:pPr>
        <w:widowControl w:val="0"/>
        <w:autoSpaceDE w:val="0"/>
        <w:autoSpaceDN w:val="0"/>
        <w:ind w:right="-43"/>
        <w:jc w:val="both"/>
        <w:rPr>
          <w:rFonts w:ascii="Verdana" w:eastAsia="Arial" w:hAnsi="Verdana" w:cstheme="minorHAnsi"/>
          <w:lang w:val="es-ES" w:eastAsia="es-ES" w:bidi="es-ES"/>
        </w:rPr>
      </w:pPr>
    </w:p>
    <w:p w14:paraId="4DD72AB6" w14:textId="00C6E77B" w:rsidR="002F2687" w:rsidRPr="00C802D2" w:rsidRDefault="00C802D2" w:rsidP="00C802D2">
      <w:pPr>
        <w:widowControl w:val="0"/>
        <w:autoSpaceDE w:val="0"/>
        <w:autoSpaceDN w:val="0"/>
        <w:jc w:val="both"/>
        <w:outlineLvl w:val="0"/>
        <w:rPr>
          <w:rFonts w:ascii="Verdana" w:eastAsia="Arial" w:hAnsi="Verdana" w:cstheme="minorHAnsi"/>
          <w:b/>
          <w:lang w:val="es-ES" w:eastAsia="es-ES" w:bidi="es-ES"/>
        </w:rPr>
      </w:pPr>
      <w:bookmarkStart w:id="28" w:name="_Toc30659604"/>
      <w:bookmarkStart w:id="29" w:name="_Toc72246387"/>
      <w:r w:rsidRPr="00C802D2">
        <w:rPr>
          <w:rFonts w:ascii="Verdana" w:eastAsia="Arial" w:hAnsi="Verdana" w:cstheme="minorHAnsi"/>
          <w:b/>
          <w:lang w:val="es-ES" w:eastAsia="es-ES" w:bidi="es-ES"/>
        </w:rPr>
        <w:t xml:space="preserve">9.2 </w:t>
      </w:r>
      <w:r w:rsidR="002F2687" w:rsidRPr="00C802D2">
        <w:rPr>
          <w:rFonts w:ascii="Verdana" w:eastAsia="Arial" w:hAnsi="Verdana" w:cstheme="minorHAnsi"/>
          <w:b/>
          <w:lang w:val="es-ES" w:eastAsia="es-ES" w:bidi="es-ES"/>
        </w:rPr>
        <w:t>Objetivos Estratégicos</w:t>
      </w:r>
      <w:bookmarkEnd w:id="28"/>
      <w:bookmarkEnd w:id="29"/>
    </w:p>
    <w:p w14:paraId="528E664D" w14:textId="77777777" w:rsidR="002F2687" w:rsidRPr="00C802D2" w:rsidRDefault="002F2687" w:rsidP="002F2687">
      <w:pPr>
        <w:widowControl w:val="0"/>
        <w:autoSpaceDE w:val="0"/>
        <w:autoSpaceDN w:val="0"/>
        <w:ind w:right="-43"/>
        <w:jc w:val="both"/>
        <w:rPr>
          <w:rFonts w:ascii="Verdana" w:eastAsia="Arial" w:hAnsi="Verdana" w:cstheme="minorHAnsi"/>
          <w:lang w:val="es-ES" w:eastAsia="es-ES" w:bidi="es-ES"/>
        </w:rPr>
      </w:pPr>
    </w:p>
    <w:p w14:paraId="3BF77E2D" w14:textId="77777777" w:rsidR="002F2687" w:rsidRPr="00C802D2" w:rsidRDefault="002F2687" w:rsidP="002F2687">
      <w:pPr>
        <w:widowControl w:val="0"/>
        <w:numPr>
          <w:ilvl w:val="0"/>
          <w:numId w:val="8"/>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 xml:space="preserve">Trabajar </w:t>
      </w:r>
      <w:proofErr w:type="gramStart"/>
      <w:r w:rsidRPr="00C802D2">
        <w:rPr>
          <w:rFonts w:ascii="Verdana" w:eastAsia="Arial" w:hAnsi="Verdana" w:cs="Arial"/>
          <w:lang w:val="es-ES" w:eastAsia="es-ES" w:bidi="es-ES"/>
        </w:rPr>
        <w:t>conjuntamente con</w:t>
      </w:r>
      <w:proofErr w:type="gramEnd"/>
      <w:r w:rsidRPr="00C802D2">
        <w:rPr>
          <w:rFonts w:ascii="Verdana" w:eastAsia="Arial" w:hAnsi="Verdana" w:cs="Arial"/>
          <w:lang w:val="es-ES" w:eastAsia="es-ES" w:bidi="es-ES"/>
        </w:rPr>
        <w:t xml:space="preserve"> las víctimas en el proceso de reparación integral para la reconstrucción y trasformación de sus proyectos de vida.</w:t>
      </w:r>
    </w:p>
    <w:p w14:paraId="20B054E6" w14:textId="77777777" w:rsidR="002F2687" w:rsidRPr="00C802D2" w:rsidRDefault="002F2687" w:rsidP="002F2687">
      <w:pPr>
        <w:widowControl w:val="0"/>
        <w:numPr>
          <w:ilvl w:val="0"/>
          <w:numId w:val="8"/>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Acercar el Estado a las víctimas para brindarles una oferta pertinente, eficaz, sostenible y oportuna.</w:t>
      </w:r>
    </w:p>
    <w:p w14:paraId="27B5B926" w14:textId="77777777" w:rsidR="002F2687" w:rsidRPr="00C802D2" w:rsidRDefault="002F2687" w:rsidP="002F2687">
      <w:pPr>
        <w:widowControl w:val="0"/>
        <w:numPr>
          <w:ilvl w:val="0"/>
          <w:numId w:val="8"/>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Definir con las entidades territoriales la implementación de la Ley 1448/11, sus Decretos reglamentarios y los Decretos Ley.</w:t>
      </w:r>
    </w:p>
    <w:p w14:paraId="018CA620" w14:textId="77777777" w:rsidR="002F2687" w:rsidRPr="00C802D2" w:rsidRDefault="002F2687" w:rsidP="002F2687">
      <w:pPr>
        <w:widowControl w:val="0"/>
        <w:numPr>
          <w:ilvl w:val="0"/>
          <w:numId w:val="8"/>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Vincular de manera activa a la sociedad civil y a la comunidad internacional en los procesos de reparación integral a las víctimas del conflicto.</w:t>
      </w:r>
    </w:p>
    <w:p w14:paraId="0BCDB966" w14:textId="77777777" w:rsidR="002F2687" w:rsidRPr="00C802D2" w:rsidRDefault="002F2687" w:rsidP="002F2687">
      <w:pPr>
        <w:widowControl w:val="0"/>
        <w:numPr>
          <w:ilvl w:val="0"/>
          <w:numId w:val="8"/>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Fortalecer la cultura de confianza, colaboración e innovación para garantizar una atención digna, respetuosa y diferencial.</w:t>
      </w:r>
    </w:p>
    <w:p w14:paraId="6E4E3221" w14:textId="77777777" w:rsidR="002F2687" w:rsidRPr="00C802D2" w:rsidRDefault="002F2687" w:rsidP="002F2687">
      <w:pPr>
        <w:widowControl w:val="0"/>
        <w:autoSpaceDE w:val="0"/>
        <w:autoSpaceDN w:val="0"/>
        <w:ind w:right="-43"/>
        <w:jc w:val="both"/>
        <w:rPr>
          <w:rFonts w:ascii="Verdana" w:eastAsia="Arial" w:hAnsi="Verdana" w:cstheme="minorHAnsi"/>
          <w:lang w:val="es-ES" w:eastAsia="es-ES" w:bidi="es-ES"/>
        </w:rPr>
      </w:pPr>
    </w:p>
    <w:p w14:paraId="48E60A8B" w14:textId="3062640D" w:rsidR="002F2687" w:rsidRPr="00C802D2" w:rsidRDefault="00C802D2" w:rsidP="00C802D2">
      <w:pPr>
        <w:widowControl w:val="0"/>
        <w:autoSpaceDE w:val="0"/>
        <w:autoSpaceDN w:val="0"/>
        <w:jc w:val="both"/>
        <w:outlineLvl w:val="0"/>
        <w:rPr>
          <w:rFonts w:ascii="Verdana" w:eastAsia="Arial" w:hAnsi="Verdana" w:cstheme="minorHAnsi"/>
          <w:b/>
          <w:lang w:val="es-ES" w:eastAsia="es-ES" w:bidi="es-ES"/>
        </w:rPr>
      </w:pPr>
      <w:bookmarkStart w:id="30" w:name="_Toc30659605"/>
      <w:bookmarkStart w:id="31" w:name="_Toc72246388"/>
      <w:r>
        <w:rPr>
          <w:rFonts w:ascii="Verdana" w:eastAsia="Arial" w:hAnsi="Verdana" w:cstheme="minorHAnsi"/>
          <w:b/>
          <w:lang w:val="es-ES" w:eastAsia="es-ES" w:bidi="es-ES"/>
        </w:rPr>
        <w:t xml:space="preserve">9.3 </w:t>
      </w:r>
      <w:r w:rsidR="002F2687" w:rsidRPr="00C802D2">
        <w:rPr>
          <w:rFonts w:ascii="Verdana" w:eastAsia="Arial" w:hAnsi="Verdana" w:cstheme="minorHAnsi"/>
          <w:b/>
          <w:lang w:val="es-ES" w:eastAsia="es-ES" w:bidi="es-ES"/>
        </w:rPr>
        <w:t>Resultados Institucionales</w:t>
      </w:r>
      <w:bookmarkEnd w:id="30"/>
      <w:bookmarkEnd w:id="31"/>
    </w:p>
    <w:p w14:paraId="3C2F63F8" w14:textId="77777777" w:rsidR="002F2687" w:rsidRPr="00C802D2" w:rsidRDefault="002F2687" w:rsidP="002F2687">
      <w:pPr>
        <w:widowControl w:val="0"/>
        <w:autoSpaceDE w:val="0"/>
        <w:autoSpaceDN w:val="0"/>
        <w:ind w:right="-43"/>
        <w:jc w:val="both"/>
        <w:rPr>
          <w:rFonts w:ascii="Verdana" w:eastAsia="Arial" w:hAnsi="Verdana" w:cstheme="minorHAnsi"/>
          <w:lang w:val="es-ES" w:eastAsia="es-ES" w:bidi="es-ES"/>
        </w:rPr>
      </w:pPr>
    </w:p>
    <w:p w14:paraId="011AE309"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Actualización permanente de la Política pública</w:t>
      </w:r>
    </w:p>
    <w:p w14:paraId="7F847DBF"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Fortalecimiento del as capacidades de atención integral</w:t>
      </w:r>
    </w:p>
    <w:p w14:paraId="18D91269"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 xml:space="preserve">Empoderamiento de las víctimas como ciudadanos autónomos y ejerciendo participación efectiva </w:t>
      </w:r>
    </w:p>
    <w:p w14:paraId="5AA3F520"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Posicionamiento de las víctimas como sujetos de derechos</w:t>
      </w:r>
    </w:p>
    <w:p w14:paraId="5EFFA231"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 xml:space="preserve">Superación de la situación de Vulnerabilidad </w:t>
      </w:r>
    </w:p>
    <w:p w14:paraId="0FFE1C47"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 xml:space="preserve">Víctimas retornadas o reubicadas </w:t>
      </w:r>
    </w:p>
    <w:p w14:paraId="228F878B" w14:textId="77777777" w:rsidR="002F2687" w:rsidRPr="00C802D2" w:rsidRDefault="002F2687" w:rsidP="002F2687">
      <w:pPr>
        <w:widowControl w:val="0"/>
        <w:numPr>
          <w:ilvl w:val="0"/>
          <w:numId w:val="9"/>
        </w:numPr>
        <w:autoSpaceDE w:val="0"/>
        <w:autoSpaceDN w:val="0"/>
        <w:ind w:left="426" w:right="-43" w:hanging="426"/>
        <w:jc w:val="both"/>
        <w:rPr>
          <w:rFonts w:ascii="Verdana" w:eastAsia="Arial" w:hAnsi="Verdana" w:cs="Arial"/>
          <w:lang w:val="es-ES" w:eastAsia="es-ES" w:bidi="es-ES"/>
        </w:rPr>
      </w:pPr>
      <w:r w:rsidRPr="00C802D2">
        <w:rPr>
          <w:rFonts w:ascii="Verdana" w:eastAsia="Arial" w:hAnsi="Verdana" w:cs="Arial"/>
          <w:lang w:val="es-ES" w:eastAsia="es-ES" w:bidi="es-ES"/>
        </w:rPr>
        <w:t>Victimas reconocidas y dignificadas por el Estado</w:t>
      </w:r>
    </w:p>
    <w:p w14:paraId="774F985D" w14:textId="77777777" w:rsidR="002F2687" w:rsidRPr="00C802D2" w:rsidRDefault="002F2687" w:rsidP="002F2687">
      <w:pPr>
        <w:widowControl w:val="0"/>
        <w:autoSpaceDE w:val="0"/>
        <w:autoSpaceDN w:val="0"/>
        <w:spacing w:before="11"/>
        <w:ind w:right="-43"/>
        <w:jc w:val="both"/>
        <w:rPr>
          <w:rFonts w:ascii="Verdana" w:eastAsia="Arial" w:hAnsi="Verdana" w:cstheme="minorHAnsi"/>
          <w:lang w:val="es-ES" w:eastAsia="es-ES" w:bidi="es-ES"/>
        </w:rPr>
      </w:pPr>
    </w:p>
    <w:p w14:paraId="439522D1" w14:textId="69AAF807" w:rsidR="002F2687" w:rsidRPr="00C802D2" w:rsidRDefault="00CD7D7A" w:rsidP="00CD7D7A">
      <w:pPr>
        <w:widowControl w:val="0"/>
        <w:autoSpaceDE w:val="0"/>
        <w:autoSpaceDN w:val="0"/>
        <w:jc w:val="both"/>
        <w:outlineLvl w:val="0"/>
        <w:rPr>
          <w:rFonts w:ascii="Verdana" w:eastAsia="Arial" w:hAnsi="Verdana" w:cstheme="minorHAnsi"/>
          <w:b/>
          <w:lang w:val="es-ES" w:eastAsia="es-ES" w:bidi="es-ES"/>
        </w:rPr>
      </w:pPr>
      <w:bookmarkStart w:id="32" w:name="_Toc30659606"/>
      <w:bookmarkStart w:id="33" w:name="_Toc72246389"/>
      <w:r>
        <w:rPr>
          <w:rFonts w:ascii="Verdana" w:eastAsia="Arial" w:hAnsi="Verdana" w:cstheme="minorHAnsi"/>
          <w:b/>
          <w:lang w:val="es-ES" w:eastAsia="es-ES" w:bidi="es-ES"/>
        </w:rPr>
        <w:t xml:space="preserve">9.4 </w:t>
      </w:r>
      <w:r w:rsidR="002F2687" w:rsidRPr="00C802D2">
        <w:rPr>
          <w:rFonts w:ascii="Verdana" w:eastAsia="Arial" w:hAnsi="Verdana" w:cstheme="minorHAnsi"/>
          <w:b/>
          <w:lang w:val="es-ES" w:eastAsia="es-ES" w:bidi="es-ES"/>
        </w:rPr>
        <w:t>Productos institucionales</w:t>
      </w:r>
      <w:bookmarkEnd w:id="32"/>
      <w:bookmarkEnd w:id="33"/>
    </w:p>
    <w:p w14:paraId="4B658FA8" w14:textId="77777777" w:rsidR="002F2687" w:rsidRPr="00C802D2" w:rsidRDefault="002F2687" w:rsidP="002F2687">
      <w:pPr>
        <w:widowControl w:val="0"/>
        <w:autoSpaceDE w:val="0"/>
        <w:autoSpaceDN w:val="0"/>
        <w:ind w:left="1440"/>
        <w:jc w:val="both"/>
        <w:rPr>
          <w:rFonts w:ascii="Verdana" w:eastAsia="Arial" w:hAnsi="Verdana" w:cstheme="minorHAnsi"/>
          <w:b/>
          <w:lang w:val="es-ES" w:eastAsia="es-ES" w:bidi="es-ES"/>
        </w:rPr>
      </w:pPr>
    </w:p>
    <w:p w14:paraId="1244F0CF" w14:textId="77777777" w:rsidR="002F2687" w:rsidRPr="00C802D2" w:rsidRDefault="002F2687" w:rsidP="002F2687">
      <w:pPr>
        <w:widowControl w:val="0"/>
        <w:numPr>
          <w:ilvl w:val="0"/>
          <w:numId w:val="23"/>
        </w:numPr>
        <w:tabs>
          <w:tab w:val="left" w:pos="962"/>
        </w:tabs>
        <w:autoSpaceDE w:val="0"/>
        <w:autoSpaceDN w:val="0"/>
        <w:jc w:val="both"/>
        <w:rPr>
          <w:rFonts w:ascii="Verdana" w:eastAsia="Arial" w:hAnsi="Verdana" w:cstheme="minorHAnsi"/>
          <w:lang w:val="es-ES" w:eastAsia="es-ES" w:bidi="es-ES"/>
        </w:rPr>
      </w:pPr>
      <w:r w:rsidRPr="00C802D2">
        <w:rPr>
          <w:rFonts w:ascii="Verdana" w:eastAsia="Arial" w:hAnsi="Verdana" w:cstheme="minorHAnsi"/>
          <w:lang w:val="es-ES" w:eastAsia="es-ES" w:bidi="es-ES"/>
        </w:rPr>
        <w:t>Registro de</w:t>
      </w:r>
      <w:r w:rsidRPr="00C802D2">
        <w:rPr>
          <w:rFonts w:ascii="Verdana" w:eastAsia="Arial" w:hAnsi="Verdana" w:cstheme="minorHAnsi"/>
          <w:spacing w:val="-1"/>
          <w:lang w:val="es-ES" w:eastAsia="es-ES" w:bidi="es-ES"/>
        </w:rPr>
        <w:t xml:space="preserve"> </w:t>
      </w:r>
      <w:r w:rsidRPr="00C802D2">
        <w:rPr>
          <w:rFonts w:ascii="Verdana" w:eastAsia="Arial" w:hAnsi="Verdana" w:cstheme="minorHAnsi"/>
          <w:lang w:val="es-ES" w:eastAsia="es-ES" w:bidi="es-ES"/>
        </w:rPr>
        <w:t>víctimas</w:t>
      </w:r>
    </w:p>
    <w:p w14:paraId="79D6E154" w14:textId="77777777" w:rsidR="002F2687" w:rsidRPr="00C802D2" w:rsidRDefault="002F2687" w:rsidP="002F2687">
      <w:pPr>
        <w:widowControl w:val="0"/>
        <w:numPr>
          <w:ilvl w:val="0"/>
          <w:numId w:val="23"/>
        </w:numPr>
        <w:tabs>
          <w:tab w:val="left" w:pos="962"/>
        </w:tabs>
        <w:autoSpaceDE w:val="0"/>
        <w:autoSpaceDN w:val="0"/>
        <w:jc w:val="both"/>
        <w:rPr>
          <w:rFonts w:ascii="Verdana" w:eastAsia="Arial" w:hAnsi="Verdana" w:cstheme="minorHAnsi"/>
          <w:lang w:val="es-ES" w:eastAsia="es-ES" w:bidi="es-ES"/>
        </w:rPr>
      </w:pPr>
      <w:r w:rsidRPr="00C802D2">
        <w:rPr>
          <w:rFonts w:ascii="Verdana" w:eastAsia="Arial" w:hAnsi="Verdana" w:cstheme="minorHAnsi"/>
          <w:lang w:val="es-ES" w:eastAsia="es-ES" w:bidi="es-ES"/>
        </w:rPr>
        <w:t>Prevención y mitigación de hechos</w:t>
      </w:r>
      <w:r w:rsidRPr="00C802D2">
        <w:rPr>
          <w:rFonts w:ascii="Verdana" w:eastAsia="Arial" w:hAnsi="Verdana" w:cstheme="minorHAnsi"/>
          <w:spacing w:val="-3"/>
          <w:lang w:val="es-ES" w:eastAsia="es-ES" w:bidi="es-ES"/>
        </w:rPr>
        <w:t xml:space="preserve"> </w:t>
      </w:r>
      <w:proofErr w:type="spellStart"/>
      <w:r w:rsidRPr="00C802D2">
        <w:rPr>
          <w:rFonts w:ascii="Verdana" w:eastAsia="Arial" w:hAnsi="Verdana" w:cstheme="minorHAnsi"/>
          <w:lang w:val="es-ES" w:eastAsia="es-ES" w:bidi="es-ES"/>
        </w:rPr>
        <w:t>victimizantes</w:t>
      </w:r>
      <w:proofErr w:type="spellEnd"/>
    </w:p>
    <w:p w14:paraId="438F5332" w14:textId="77777777" w:rsidR="002F2687" w:rsidRPr="00C802D2" w:rsidRDefault="002F2687" w:rsidP="002F2687">
      <w:pPr>
        <w:widowControl w:val="0"/>
        <w:numPr>
          <w:ilvl w:val="0"/>
          <w:numId w:val="23"/>
        </w:numPr>
        <w:tabs>
          <w:tab w:val="left" w:pos="962"/>
        </w:tabs>
        <w:autoSpaceDE w:val="0"/>
        <w:autoSpaceDN w:val="0"/>
        <w:jc w:val="both"/>
        <w:rPr>
          <w:rFonts w:ascii="Verdana" w:eastAsia="Arial" w:hAnsi="Verdana" w:cstheme="minorHAnsi"/>
          <w:lang w:val="es-ES" w:eastAsia="es-ES" w:bidi="es-ES"/>
        </w:rPr>
      </w:pPr>
      <w:r w:rsidRPr="00C802D2">
        <w:rPr>
          <w:rFonts w:ascii="Verdana" w:eastAsia="Arial" w:hAnsi="Verdana" w:cstheme="minorHAnsi"/>
          <w:lang w:val="es-ES" w:eastAsia="es-ES" w:bidi="es-ES"/>
        </w:rPr>
        <w:lastRenderedPageBreak/>
        <w:t>Orientación al</w:t>
      </w:r>
      <w:r w:rsidRPr="00C802D2">
        <w:rPr>
          <w:rFonts w:ascii="Verdana" w:eastAsia="Arial" w:hAnsi="Verdana" w:cstheme="minorHAnsi"/>
          <w:spacing w:val="-1"/>
          <w:lang w:val="es-ES" w:eastAsia="es-ES" w:bidi="es-ES"/>
        </w:rPr>
        <w:t xml:space="preserve"> </w:t>
      </w:r>
      <w:r w:rsidRPr="00C802D2">
        <w:rPr>
          <w:rFonts w:ascii="Verdana" w:eastAsia="Arial" w:hAnsi="Verdana" w:cstheme="minorHAnsi"/>
          <w:lang w:val="es-ES" w:eastAsia="es-ES" w:bidi="es-ES"/>
        </w:rPr>
        <w:t>ciudadano</w:t>
      </w:r>
    </w:p>
    <w:p w14:paraId="6C776C6B" w14:textId="77777777" w:rsidR="002F2687" w:rsidRPr="00C802D2" w:rsidRDefault="002F2687" w:rsidP="002F2687">
      <w:pPr>
        <w:widowControl w:val="0"/>
        <w:numPr>
          <w:ilvl w:val="0"/>
          <w:numId w:val="23"/>
        </w:numPr>
        <w:tabs>
          <w:tab w:val="left" w:pos="962"/>
        </w:tabs>
        <w:autoSpaceDE w:val="0"/>
        <w:autoSpaceDN w:val="0"/>
        <w:jc w:val="both"/>
        <w:rPr>
          <w:rFonts w:ascii="Verdana" w:eastAsia="Arial" w:hAnsi="Verdana" w:cstheme="minorHAnsi"/>
          <w:lang w:val="es-ES" w:eastAsia="es-ES" w:bidi="es-ES"/>
        </w:rPr>
      </w:pPr>
      <w:r w:rsidRPr="00C802D2">
        <w:rPr>
          <w:rFonts w:ascii="Verdana" w:eastAsia="Arial" w:hAnsi="Verdana" w:cstheme="minorHAnsi"/>
          <w:lang w:val="es-ES" w:eastAsia="es-ES" w:bidi="es-ES"/>
        </w:rPr>
        <w:t>Reparación integral de</w:t>
      </w:r>
      <w:r w:rsidRPr="00C802D2">
        <w:rPr>
          <w:rFonts w:ascii="Verdana" w:eastAsia="Arial" w:hAnsi="Verdana" w:cstheme="minorHAnsi"/>
          <w:spacing w:val="-3"/>
          <w:lang w:val="es-ES" w:eastAsia="es-ES" w:bidi="es-ES"/>
        </w:rPr>
        <w:t xml:space="preserve"> </w:t>
      </w:r>
      <w:r w:rsidRPr="00C802D2">
        <w:rPr>
          <w:rFonts w:ascii="Verdana" w:eastAsia="Arial" w:hAnsi="Verdana" w:cstheme="minorHAnsi"/>
          <w:lang w:val="es-ES" w:eastAsia="es-ES" w:bidi="es-ES"/>
        </w:rPr>
        <w:t>víctimas</w:t>
      </w:r>
    </w:p>
    <w:p w14:paraId="3C873B1C" w14:textId="77777777" w:rsidR="002F2687" w:rsidRPr="00C802D2" w:rsidRDefault="002F2687" w:rsidP="002F2687">
      <w:pPr>
        <w:widowControl w:val="0"/>
        <w:numPr>
          <w:ilvl w:val="0"/>
          <w:numId w:val="23"/>
        </w:numPr>
        <w:tabs>
          <w:tab w:val="left" w:pos="962"/>
        </w:tabs>
        <w:autoSpaceDE w:val="0"/>
        <w:autoSpaceDN w:val="0"/>
        <w:jc w:val="both"/>
        <w:rPr>
          <w:rFonts w:ascii="Verdana" w:eastAsia="Arial" w:hAnsi="Verdana" w:cstheme="minorHAnsi"/>
          <w:lang w:val="es-ES" w:eastAsia="es-ES" w:bidi="es-ES"/>
        </w:rPr>
      </w:pPr>
      <w:r w:rsidRPr="00C802D2">
        <w:rPr>
          <w:rFonts w:ascii="Verdana" w:eastAsia="Arial" w:hAnsi="Verdana" w:cstheme="minorHAnsi"/>
          <w:lang w:val="es-ES" w:eastAsia="es-ES" w:bidi="es-ES"/>
        </w:rPr>
        <w:t>Gestión con entidades del</w:t>
      </w:r>
      <w:r w:rsidRPr="00C802D2">
        <w:rPr>
          <w:rFonts w:ascii="Verdana" w:eastAsia="Arial" w:hAnsi="Verdana" w:cstheme="minorHAnsi"/>
          <w:spacing w:val="-7"/>
          <w:lang w:val="es-ES" w:eastAsia="es-ES" w:bidi="es-ES"/>
        </w:rPr>
        <w:t xml:space="preserve"> </w:t>
      </w:r>
      <w:r w:rsidRPr="00C802D2">
        <w:rPr>
          <w:rFonts w:ascii="Verdana" w:eastAsia="Arial" w:hAnsi="Verdana" w:cstheme="minorHAnsi"/>
          <w:lang w:val="es-ES" w:eastAsia="es-ES" w:bidi="es-ES"/>
        </w:rPr>
        <w:t>SNARIV</w:t>
      </w:r>
    </w:p>
    <w:p w14:paraId="140AD7F6" w14:textId="6402BD4F" w:rsidR="004A1ABE" w:rsidRPr="00C802D2" w:rsidRDefault="002F2687" w:rsidP="002F2687">
      <w:pPr>
        <w:widowControl w:val="0"/>
        <w:numPr>
          <w:ilvl w:val="0"/>
          <w:numId w:val="23"/>
        </w:numPr>
        <w:tabs>
          <w:tab w:val="left" w:pos="962"/>
        </w:tabs>
        <w:autoSpaceDE w:val="0"/>
        <w:autoSpaceDN w:val="0"/>
        <w:jc w:val="both"/>
        <w:rPr>
          <w:rFonts w:ascii="Verdana" w:eastAsia="Arial" w:hAnsi="Verdana" w:cstheme="minorHAnsi"/>
          <w:lang w:val="es-ES" w:eastAsia="es-ES" w:bidi="es-ES"/>
        </w:rPr>
      </w:pPr>
      <w:r w:rsidRPr="00C802D2">
        <w:rPr>
          <w:rFonts w:ascii="Verdana" w:eastAsia="Arial" w:hAnsi="Verdana" w:cstheme="minorHAnsi"/>
          <w:lang w:val="es-ES" w:eastAsia="es-ES" w:bidi="es-ES"/>
        </w:rPr>
        <w:t>Participación</w:t>
      </w:r>
    </w:p>
    <w:p w14:paraId="7E19EBA5" w14:textId="43721C97" w:rsidR="004A1ABE" w:rsidRPr="00C802D2" w:rsidRDefault="004A1ABE" w:rsidP="002F2687">
      <w:pPr>
        <w:widowControl w:val="0"/>
        <w:autoSpaceDE w:val="0"/>
        <w:autoSpaceDN w:val="0"/>
        <w:jc w:val="both"/>
        <w:rPr>
          <w:rFonts w:ascii="Verdana" w:eastAsia="Arial" w:hAnsi="Verdana" w:cstheme="minorHAnsi"/>
          <w:lang w:val="es-ES" w:eastAsia="es-ES" w:bidi="es-ES"/>
        </w:rPr>
      </w:pPr>
    </w:p>
    <w:p w14:paraId="4688748A" w14:textId="63183270" w:rsidR="004A1ABE" w:rsidRDefault="00D5679A" w:rsidP="00CD7D7A">
      <w:pPr>
        <w:widowControl w:val="0"/>
        <w:autoSpaceDE w:val="0"/>
        <w:autoSpaceDN w:val="0"/>
        <w:jc w:val="center"/>
        <w:rPr>
          <w:rFonts w:ascii="Verdana" w:eastAsia="Arial" w:hAnsi="Verdana" w:cstheme="minorHAnsi"/>
          <w:sz w:val="22"/>
          <w:szCs w:val="22"/>
          <w:lang w:val="es-ES" w:eastAsia="es-ES" w:bidi="es-ES"/>
        </w:rPr>
      </w:pPr>
      <w:r>
        <w:rPr>
          <w:rFonts w:ascii="Verdana" w:eastAsia="Arial" w:hAnsi="Verdana" w:cstheme="minorHAnsi"/>
          <w:noProof/>
          <w:sz w:val="22"/>
          <w:szCs w:val="22"/>
          <w:lang w:val="es-ES" w:eastAsia="es-ES" w:bidi="es-ES"/>
        </w:rPr>
        <w:drawing>
          <wp:inline distT="0" distB="0" distL="0" distR="0" wp14:anchorId="4FCFE504" wp14:editId="3779A763">
            <wp:extent cx="5906601" cy="3371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1144" cy="3380152"/>
                    </a:xfrm>
                    <a:prstGeom prst="rect">
                      <a:avLst/>
                    </a:prstGeom>
                    <a:noFill/>
                  </pic:spPr>
                </pic:pic>
              </a:graphicData>
            </a:graphic>
          </wp:inline>
        </w:drawing>
      </w:r>
    </w:p>
    <w:p w14:paraId="1D9B4554" w14:textId="77777777" w:rsidR="004A1ABE" w:rsidRPr="002F2687" w:rsidRDefault="004A1ABE" w:rsidP="002F2687">
      <w:pPr>
        <w:widowControl w:val="0"/>
        <w:autoSpaceDE w:val="0"/>
        <w:autoSpaceDN w:val="0"/>
        <w:jc w:val="both"/>
        <w:rPr>
          <w:rFonts w:ascii="Verdana" w:eastAsia="Arial" w:hAnsi="Verdana" w:cstheme="minorHAnsi"/>
          <w:sz w:val="22"/>
          <w:szCs w:val="22"/>
          <w:lang w:val="es-ES" w:eastAsia="es-ES" w:bidi="es-ES"/>
        </w:rPr>
      </w:pPr>
    </w:p>
    <w:p w14:paraId="2B5895C9" w14:textId="77777777" w:rsidR="002F2687" w:rsidRPr="002F2687" w:rsidRDefault="002F2687" w:rsidP="002F2687">
      <w:pPr>
        <w:widowControl w:val="0"/>
        <w:autoSpaceDE w:val="0"/>
        <w:autoSpaceDN w:val="0"/>
        <w:jc w:val="center"/>
        <w:rPr>
          <w:rFonts w:ascii="Verdana" w:eastAsia="Arial" w:hAnsi="Verdana" w:cstheme="minorHAnsi"/>
          <w:sz w:val="22"/>
          <w:szCs w:val="22"/>
          <w:lang w:val="es-ES" w:eastAsia="es-ES" w:bidi="es-ES"/>
        </w:rPr>
      </w:pPr>
      <w:r w:rsidRPr="002F2687">
        <w:rPr>
          <w:rFonts w:ascii="Verdana" w:eastAsia="Arial" w:hAnsi="Verdana" w:cstheme="minorHAnsi"/>
          <w:noProof/>
          <w:sz w:val="22"/>
          <w:szCs w:val="22"/>
          <w:lang w:val="es-ES" w:eastAsia="es-ES"/>
        </w:rPr>
        <w:drawing>
          <wp:inline distT="0" distB="0" distL="0" distR="0" wp14:anchorId="735BC7C6" wp14:editId="4FDD825C">
            <wp:extent cx="5772150" cy="3533463"/>
            <wp:effectExtent l="19050" t="19050" r="19050" b="10160"/>
            <wp:docPr id="89" name="Imagen 3">
              <a:extLst xmlns:a="http://schemas.openxmlformats.org/drawingml/2006/main">
                <a:ext uri="{FF2B5EF4-FFF2-40B4-BE49-F238E27FC236}">
                  <a16:creationId xmlns:a16="http://schemas.microsoft.com/office/drawing/2014/main" id="{9334FFA5-651C-48A2-8575-64AB86094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334FFA5-651C-48A2-8575-64AB860940BD}"/>
                        </a:ext>
                      </a:extLst>
                    </pic:cNvPr>
                    <pic:cNvPicPr>
                      <a:picLocks noChangeAspect="1"/>
                    </pic:cNvPicPr>
                  </pic:nvPicPr>
                  <pic:blipFill>
                    <a:blip r:embed="rId11"/>
                    <a:stretch>
                      <a:fillRect/>
                    </a:stretch>
                  </pic:blipFill>
                  <pic:spPr>
                    <a:xfrm>
                      <a:off x="0" y="0"/>
                      <a:ext cx="5858446" cy="3586290"/>
                    </a:xfrm>
                    <a:prstGeom prst="rect">
                      <a:avLst/>
                    </a:prstGeom>
                    <a:ln w="9525">
                      <a:solidFill>
                        <a:sysClr val="windowText" lastClr="000000">
                          <a:lumMod val="95000"/>
                          <a:lumOff val="5000"/>
                        </a:sysClr>
                      </a:solidFill>
                    </a:ln>
                  </pic:spPr>
                </pic:pic>
              </a:graphicData>
            </a:graphic>
          </wp:inline>
        </w:drawing>
      </w:r>
    </w:p>
    <w:p w14:paraId="0077148B" w14:textId="21CF8C31" w:rsidR="002F2687" w:rsidRDefault="002F2687" w:rsidP="002F2687">
      <w:pPr>
        <w:widowControl w:val="0"/>
        <w:autoSpaceDE w:val="0"/>
        <w:autoSpaceDN w:val="0"/>
        <w:spacing w:before="6"/>
        <w:jc w:val="both"/>
        <w:rPr>
          <w:rFonts w:ascii="Verdana" w:eastAsia="Arial" w:hAnsi="Verdana" w:cstheme="minorHAnsi"/>
          <w:sz w:val="22"/>
          <w:szCs w:val="22"/>
          <w:lang w:val="es-ES" w:eastAsia="es-ES" w:bidi="es-ES"/>
        </w:rPr>
      </w:pPr>
    </w:p>
    <w:p w14:paraId="5F84DDA3" w14:textId="77777777" w:rsidR="003B1407" w:rsidRDefault="003B1407" w:rsidP="003B1407">
      <w:pPr>
        <w:pStyle w:val="Ttulo1"/>
        <w:tabs>
          <w:tab w:val="left" w:pos="962"/>
        </w:tabs>
        <w:spacing w:before="1"/>
        <w:ind w:left="0" w:firstLine="0"/>
        <w:jc w:val="both"/>
        <w:rPr>
          <w:rFonts w:ascii="Verdana" w:hAnsi="Verdana" w:cstheme="minorHAnsi"/>
          <w:b/>
          <w:sz w:val="24"/>
          <w:szCs w:val="24"/>
        </w:rPr>
      </w:pPr>
      <w:bookmarkStart w:id="34" w:name="_Toc72246390"/>
    </w:p>
    <w:p w14:paraId="137EE148" w14:textId="2A5A2687" w:rsidR="005E545E" w:rsidRPr="002F2687" w:rsidRDefault="00530ABF" w:rsidP="003B1407">
      <w:pPr>
        <w:pStyle w:val="Ttulo1"/>
        <w:tabs>
          <w:tab w:val="left" w:pos="962"/>
        </w:tabs>
        <w:spacing w:before="1"/>
        <w:ind w:left="0" w:firstLine="0"/>
        <w:jc w:val="both"/>
        <w:rPr>
          <w:rFonts w:ascii="Verdana" w:hAnsi="Verdana" w:cstheme="minorHAnsi"/>
          <w:b/>
          <w:sz w:val="24"/>
          <w:szCs w:val="24"/>
        </w:rPr>
      </w:pPr>
      <w:r>
        <w:rPr>
          <w:rFonts w:ascii="Verdana" w:hAnsi="Verdana" w:cstheme="minorHAnsi"/>
          <w:b/>
          <w:sz w:val="24"/>
          <w:szCs w:val="24"/>
        </w:rPr>
        <w:t>10.</w:t>
      </w:r>
      <w:r w:rsidR="00CD7D7A">
        <w:rPr>
          <w:rFonts w:ascii="Verdana" w:hAnsi="Verdana" w:cstheme="minorHAnsi"/>
          <w:b/>
          <w:sz w:val="24"/>
          <w:szCs w:val="24"/>
        </w:rPr>
        <w:t xml:space="preserve"> </w:t>
      </w:r>
      <w:r w:rsidR="005E545E" w:rsidRPr="002F2687">
        <w:rPr>
          <w:rFonts w:ascii="Verdana" w:hAnsi="Verdana" w:cstheme="minorHAnsi"/>
          <w:b/>
          <w:sz w:val="24"/>
          <w:szCs w:val="24"/>
        </w:rPr>
        <w:t>Presupuesto 2021</w:t>
      </w:r>
      <w:bookmarkEnd w:id="34"/>
    </w:p>
    <w:p w14:paraId="059543ED" w14:textId="77777777" w:rsidR="005E545E" w:rsidRPr="007B53BD" w:rsidRDefault="005E545E" w:rsidP="005E545E">
      <w:pPr>
        <w:pStyle w:val="Textoindependiente"/>
        <w:spacing w:before="7"/>
        <w:jc w:val="both"/>
        <w:rPr>
          <w:rFonts w:ascii="Verdana" w:hAnsi="Verdana" w:cstheme="minorHAnsi"/>
        </w:rPr>
      </w:pPr>
    </w:p>
    <w:p w14:paraId="1E078523" w14:textId="6762EA5F" w:rsidR="00416170" w:rsidRDefault="00416170" w:rsidP="005E545E">
      <w:pPr>
        <w:pStyle w:val="Textoindependiente"/>
        <w:spacing w:before="7"/>
        <w:jc w:val="both"/>
        <w:rPr>
          <w:rFonts w:ascii="Verdana" w:hAnsi="Verdana" w:cstheme="minorHAnsi"/>
        </w:rPr>
      </w:pPr>
      <w:r>
        <w:rPr>
          <w:rFonts w:ascii="Verdana" w:hAnsi="Verdana" w:cstheme="minorHAnsi"/>
        </w:rPr>
        <w:t xml:space="preserve">Para la vigencia 2020 </w:t>
      </w:r>
      <w:r w:rsidR="002A069E">
        <w:rPr>
          <w:rFonts w:ascii="Verdana" w:hAnsi="Verdana" w:cstheme="minorHAnsi"/>
        </w:rPr>
        <w:t xml:space="preserve">la </w:t>
      </w:r>
      <w:r w:rsidR="003D7D8A">
        <w:rPr>
          <w:rFonts w:ascii="Verdana" w:hAnsi="Verdana" w:cstheme="minorHAnsi"/>
        </w:rPr>
        <w:t>ejecución</w:t>
      </w:r>
      <w:r w:rsidR="002A069E">
        <w:rPr>
          <w:rFonts w:ascii="Verdana" w:hAnsi="Verdana" w:cstheme="minorHAnsi"/>
        </w:rPr>
        <w:t xml:space="preserve"> presupuestal </w:t>
      </w:r>
      <w:r w:rsidR="00743DF7">
        <w:rPr>
          <w:rFonts w:ascii="Verdana" w:hAnsi="Verdana" w:cstheme="minorHAnsi"/>
        </w:rPr>
        <w:t>de la Unidad</w:t>
      </w:r>
      <w:r w:rsidR="002A069E">
        <w:rPr>
          <w:rFonts w:ascii="Verdana" w:hAnsi="Verdana" w:cstheme="minorHAnsi"/>
        </w:rPr>
        <w:t xml:space="preserve"> fue la siguiente:</w:t>
      </w:r>
    </w:p>
    <w:p w14:paraId="31771E93" w14:textId="77777777" w:rsidR="00416170" w:rsidRDefault="00416170" w:rsidP="002F2687">
      <w:pPr>
        <w:pStyle w:val="Textoindependiente"/>
        <w:spacing w:before="7"/>
        <w:jc w:val="center"/>
        <w:rPr>
          <w:rFonts w:ascii="Verdana" w:hAnsi="Verdana" w:cstheme="minorHAnsi"/>
        </w:rPr>
      </w:pPr>
    </w:p>
    <w:tbl>
      <w:tblPr>
        <w:tblW w:w="5408" w:type="pct"/>
        <w:jc w:val="center"/>
        <w:tblCellMar>
          <w:left w:w="70" w:type="dxa"/>
          <w:right w:w="70" w:type="dxa"/>
        </w:tblCellMar>
        <w:tblLook w:val="04A0" w:firstRow="1" w:lastRow="0" w:firstColumn="1" w:lastColumn="0" w:noHBand="0" w:noVBand="1"/>
      </w:tblPr>
      <w:tblGrid>
        <w:gridCol w:w="3890"/>
        <w:gridCol w:w="1388"/>
        <w:gridCol w:w="1388"/>
        <w:gridCol w:w="1356"/>
        <w:gridCol w:w="1526"/>
      </w:tblGrid>
      <w:tr w:rsidR="00743DF7" w:rsidRPr="00416170" w14:paraId="3ED6AE58" w14:textId="77777777" w:rsidTr="002F2687">
        <w:trPr>
          <w:trHeight w:val="350"/>
          <w:jc w:val="center"/>
        </w:trPr>
        <w:tc>
          <w:tcPr>
            <w:tcW w:w="2037"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A6A8E83" w14:textId="77777777" w:rsidR="00416170" w:rsidRPr="002A069E" w:rsidRDefault="00416170" w:rsidP="00904977">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DESCRIPCIÓN</w:t>
            </w:r>
          </w:p>
        </w:tc>
        <w:tc>
          <w:tcPr>
            <w:tcW w:w="727" w:type="pct"/>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74EA03CA" w14:textId="643A6C45" w:rsidR="00416170" w:rsidRPr="002A069E" w:rsidRDefault="00416170" w:rsidP="00904977">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 xml:space="preserve">APROPIACION INICIAL </w:t>
            </w:r>
          </w:p>
        </w:tc>
        <w:tc>
          <w:tcPr>
            <w:tcW w:w="727" w:type="pct"/>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0A0522B" w14:textId="30586F61" w:rsidR="00416170" w:rsidRPr="002A069E" w:rsidRDefault="00416170" w:rsidP="00904977">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 xml:space="preserve">APROPIACION FINAL  </w:t>
            </w:r>
          </w:p>
        </w:tc>
        <w:tc>
          <w:tcPr>
            <w:tcW w:w="710"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317D2A24" w14:textId="6D0AF2D2" w:rsidR="00416170" w:rsidRPr="002A069E" w:rsidRDefault="00416170" w:rsidP="00904977">
            <w:pPr>
              <w:jc w:val="center"/>
              <w:rPr>
                <w:rFonts w:ascii="Verdana" w:hAnsi="Verdana"/>
                <w:b/>
                <w:bCs/>
                <w:color w:val="000000"/>
                <w:sz w:val="14"/>
                <w:szCs w:val="14"/>
                <w:lang w:eastAsia="es-CO"/>
              </w:rPr>
            </w:pPr>
            <w:r w:rsidRPr="002A069E">
              <w:rPr>
                <w:rFonts w:ascii="Verdana" w:hAnsi="Verdana"/>
                <w:b/>
                <w:bCs/>
                <w:color w:val="000000"/>
                <w:sz w:val="14"/>
                <w:szCs w:val="14"/>
                <w:lang w:eastAsia="es-CO"/>
              </w:rPr>
              <w:t xml:space="preserve">OMPROMISOS </w:t>
            </w:r>
          </w:p>
        </w:tc>
        <w:tc>
          <w:tcPr>
            <w:tcW w:w="79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9C67DD9" w14:textId="0F26F001" w:rsidR="00416170" w:rsidRPr="002A069E" w:rsidRDefault="00743DF7" w:rsidP="00904977">
            <w:pPr>
              <w:jc w:val="center"/>
              <w:rPr>
                <w:rFonts w:ascii="Verdana" w:hAnsi="Verdana"/>
                <w:b/>
                <w:bCs/>
                <w:color w:val="000000"/>
                <w:sz w:val="14"/>
                <w:szCs w:val="14"/>
                <w:lang w:eastAsia="es-CO"/>
              </w:rPr>
            </w:pPr>
            <w:r>
              <w:rPr>
                <w:rFonts w:ascii="Verdana" w:hAnsi="Verdana"/>
                <w:b/>
                <w:bCs/>
                <w:color w:val="000000"/>
                <w:sz w:val="14"/>
                <w:szCs w:val="14"/>
                <w:lang w:eastAsia="es-CO"/>
              </w:rPr>
              <w:t xml:space="preserve"> O</w:t>
            </w:r>
            <w:r w:rsidR="00416170" w:rsidRPr="002A069E">
              <w:rPr>
                <w:rFonts w:ascii="Verdana" w:hAnsi="Verdana"/>
                <w:b/>
                <w:bCs/>
                <w:color w:val="000000"/>
                <w:sz w:val="14"/>
                <w:szCs w:val="14"/>
                <w:lang w:eastAsia="es-CO"/>
              </w:rPr>
              <w:t xml:space="preserve">BLIGACIONES </w:t>
            </w:r>
          </w:p>
        </w:tc>
      </w:tr>
      <w:tr w:rsidR="002A069E" w:rsidRPr="00416170" w14:paraId="788B679E" w14:textId="77777777" w:rsidTr="002F2687">
        <w:trPr>
          <w:trHeight w:val="182"/>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4CEB4EDE" w14:textId="2DF96252" w:rsidR="00416170" w:rsidRPr="002A069E" w:rsidRDefault="002A069E" w:rsidP="002A069E">
            <w:pPr>
              <w:rPr>
                <w:rFonts w:ascii="Verdana" w:hAnsi="Verdana"/>
                <w:color w:val="000000"/>
                <w:sz w:val="18"/>
                <w:szCs w:val="18"/>
                <w:lang w:eastAsia="es-CO"/>
              </w:rPr>
            </w:pPr>
            <w:r w:rsidRPr="002A069E">
              <w:rPr>
                <w:rFonts w:ascii="Verdana" w:hAnsi="Verdana"/>
                <w:color w:val="000000"/>
                <w:sz w:val="18"/>
                <w:szCs w:val="18"/>
                <w:lang w:eastAsia="es-CO"/>
              </w:rPr>
              <w:t xml:space="preserve">   </w:t>
            </w:r>
            <w:r w:rsidR="00416170" w:rsidRPr="002A069E">
              <w:rPr>
                <w:rFonts w:ascii="Verdana" w:hAnsi="Verdana"/>
                <w:color w:val="000000"/>
                <w:sz w:val="18"/>
                <w:szCs w:val="18"/>
                <w:lang w:eastAsia="es-CO"/>
              </w:rPr>
              <w:t>GASTOS DE PERSONAL</w:t>
            </w:r>
          </w:p>
        </w:tc>
        <w:tc>
          <w:tcPr>
            <w:tcW w:w="727" w:type="pct"/>
            <w:tcBorders>
              <w:top w:val="nil"/>
              <w:left w:val="nil"/>
              <w:bottom w:val="single" w:sz="4" w:space="0" w:color="auto"/>
              <w:right w:val="single" w:sz="4" w:space="0" w:color="auto"/>
            </w:tcBorders>
            <w:shd w:val="clear" w:color="auto" w:fill="auto"/>
            <w:noWrap/>
            <w:vAlign w:val="center"/>
            <w:hideMark/>
          </w:tcPr>
          <w:p w14:paraId="7A3D7FE0" w14:textId="6157643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68.601</w:t>
            </w:r>
          </w:p>
        </w:tc>
        <w:tc>
          <w:tcPr>
            <w:tcW w:w="727" w:type="pct"/>
            <w:tcBorders>
              <w:top w:val="nil"/>
              <w:left w:val="nil"/>
              <w:bottom w:val="single" w:sz="4" w:space="0" w:color="auto"/>
              <w:right w:val="single" w:sz="4" w:space="0" w:color="auto"/>
            </w:tcBorders>
            <w:shd w:val="clear" w:color="auto" w:fill="auto"/>
            <w:noWrap/>
            <w:vAlign w:val="center"/>
            <w:hideMark/>
          </w:tcPr>
          <w:p w14:paraId="245F9D6D" w14:textId="38D85E4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69.601</w:t>
            </w:r>
          </w:p>
        </w:tc>
        <w:tc>
          <w:tcPr>
            <w:tcW w:w="710" w:type="pct"/>
            <w:tcBorders>
              <w:top w:val="nil"/>
              <w:left w:val="nil"/>
              <w:bottom w:val="single" w:sz="4" w:space="0" w:color="auto"/>
              <w:right w:val="single" w:sz="4" w:space="0" w:color="auto"/>
            </w:tcBorders>
            <w:shd w:val="clear" w:color="auto" w:fill="auto"/>
            <w:noWrap/>
            <w:vAlign w:val="center"/>
            <w:hideMark/>
          </w:tcPr>
          <w:p w14:paraId="03272B8E" w14:textId="048B68C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68.247</w:t>
            </w:r>
          </w:p>
        </w:tc>
        <w:tc>
          <w:tcPr>
            <w:tcW w:w="799" w:type="pct"/>
            <w:tcBorders>
              <w:top w:val="nil"/>
              <w:left w:val="nil"/>
              <w:bottom w:val="single" w:sz="4" w:space="0" w:color="auto"/>
              <w:right w:val="single" w:sz="4" w:space="0" w:color="auto"/>
            </w:tcBorders>
            <w:shd w:val="clear" w:color="auto" w:fill="auto"/>
            <w:noWrap/>
            <w:vAlign w:val="center"/>
            <w:hideMark/>
          </w:tcPr>
          <w:p w14:paraId="10BE889B" w14:textId="0E94E78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68.247</w:t>
            </w:r>
          </w:p>
        </w:tc>
      </w:tr>
      <w:tr w:rsidR="002A069E" w:rsidRPr="00416170" w14:paraId="2B1F5127" w14:textId="77777777" w:rsidTr="002F2687">
        <w:trPr>
          <w:trHeight w:val="159"/>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171309EB"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GASTOS GENERALES</w:t>
            </w:r>
          </w:p>
        </w:tc>
        <w:tc>
          <w:tcPr>
            <w:tcW w:w="727" w:type="pct"/>
            <w:tcBorders>
              <w:top w:val="nil"/>
              <w:left w:val="nil"/>
              <w:bottom w:val="single" w:sz="4" w:space="0" w:color="auto"/>
              <w:right w:val="single" w:sz="4" w:space="0" w:color="auto"/>
            </w:tcBorders>
            <w:shd w:val="clear" w:color="auto" w:fill="auto"/>
            <w:noWrap/>
            <w:vAlign w:val="center"/>
            <w:hideMark/>
          </w:tcPr>
          <w:p w14:paraId="5070370A" w14:textId="709DAB12"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18.937</w:t>
            </w:r>
          </w:p>
        </w:tc>
        <w:tc>
          <w:tcPr>
            <w:tcW w:w="727" w:type="pct"/>
            <w:tcBorders>
              <w:top w:val="nil"/>
              <w:left w:val="nil"/>
              <w:bottom w:val="single" w:sz="4" w:space="0" w:color="auto"/>
              <w:right w:val="single" w:sz="4" w:space="0" w:color="auto"/>
            </w:tcBorders>
            <w:shd w:val="clear" w:color="auto" w:fill="auto"/>
            <w:noWrap/>
            <w:vAlign w:val="center"/>
            <w:hideMark/>
          </w:tcPr>
          <w:p w14:paraId="7BFC5D16" w14:textId="2842B22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20.784</w:t>
            </w:r>
          </w:p>
        </w:tc>
        <w:tc>
          <w:tcPr>
            <w:tcW w:w="710" w:type="pct"/>
            <w:tcBorders>
              <w:top w:val="nil"/>
              <w:left w:val="nil"/>
              <w:bottom w:val="single" w:sz="4" w:space="0" w:color="auto"/>
              <w:right w:val="single" w:sz="4" w:space="0" w:color="auto"/>
            </w:tcBorders>
            <w:shd w:val="clear" w:color="auto" w:fill="auto"/>
            <w:noWrap/>
            <w:vAlign w:val="center"/>
            <w:hideMark/>
          </w:tcPr>
          <w:p w14:paraId="1B8C08C2" w14:textId="36FB57D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20.383</w:t>
            </w:r>
          </w:p>
        </w:tc>
        <w:tc>
          <w:tcPr>
            <w:tcW w:w="799" w:type="pct"/>
            <w:tcBorders>
              <w:top w:val="nil"/>
              <w:left w:val="nil"/>
              <w:bottom w:val="single" w:sz="4" w:space="0" w:color="auto"/>
              <w:right w:val="single" w:sz="4" w:space="0" w:color="auto"/>
            </w:tcBorders>
            <w:shd w:val="clear" w:color="auto" w:fill="auto"/>
            <w:noWrap/>
            <w:vAlign w:val="center"/>
            <w:hideMark/>
          </w:tcPr>
          <w:p w14:paraId="6638C660" w14:textId="44B5C42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17.784</w:t>
            </w:r>
          </w:p>
        </w:tc>
      </w:tr>
      <w:tr w:rsidR="002A069E" w:rsidRPr="00416170" w14:paraId="64D95380"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6B791DCE"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CUOTA DE AUDITAJE</w:t>
            </w:r>
          </w:p>
        </w:tc>
        <w:tc>
          <w:tcPr>
            <w:tcW w:w="727" w:type="pct"/>
            <w:tcBorders>
              <w:top w:val="nil"/>
              <w:left w:val="nil"/>
              <w:bottom w:val="single" w:sz="4" w:space="0" w:color="auto"/>
              <w:right w:val="single" w:sz="4" w:space="0" w:color="auto"/>
            </w:tcBorders>
            <w:shd w:val="clear" w:color="auto" w:fill="auto"/>
            <w:noWrap/>
            <w:vAlign w:val="center"/>
            <w:hideMark/>
          </w:tcPr>
          <w:p w14:paraId="20796378" w14:textId="2F9F18A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3.610</w:t>
            </w:r>
          </w:p>
        </w:tc>
        <w:tc>
          <w:tcPr>
            <w:tcW w:w="727" w:type="pct"/>
            <w:tcBorders>
              <w:top w:val="nil"/>
              <w:left w:val="nil"/>
              <w:bottom w:val="single" w:sz="4" w:space="0" w:color="auto"/>
              <w:right w:val="single" w:sz="4" w:space="0" w:color="auto"/>
            </w:tcBorders>
            <w:shd w:val="clear" w:color="auto" w:fill="auto"/>
            <w:noWrap/>
            <w:vAlign w:val="center"/>
            <w:hideMark/>
          </w:tcPr>
          <w:p w14:paraId="6BE9C157" w14:textId="7A0F39E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3.939</w:t>
            </w:r>
          </w:p>
        </w:tc>
        <w:tc>
          <w:tcPr>
            <w:tcW w:w="710" w:type="pct"/>
            <w:tcBorders>
              <w:top w:val="nil"/>
              <w:left w:val="nil"/>
              <w:bottom w:val="single" w:sz="4" w:space="0" w:color="auto"/>
              <w:right w:val="single" w:sz="4" w:space="0" w:color="auto"/>
            </w:tcBorders>
            <w:shd w:val="clear" w:color="auto" w:fill="auto"/>
            <w:noWrap/>
            <w:vAlign w:val="center"/>
            <w:hideMark/>
          </w:tcPr>
          <w:p w14:paraId="01AB2324" w14:textId="5465917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3.939</w:t>
            </w:r>
          </w:p>
        </w:tc>
        <w:tc>
          <w:tcPr>
            <w:tcW w:w="799" w:type="pct"/>
            <w:tcBorders>
              <w:top w:val="nil"/>
              <w:left w:val="nil"/>
              <w:bottom w:val="single" w:sz="4" w:space="0" w:color="auto"/>
              <w:right w:val="single" w:sz="4" w:space="0" w:color="auto"/>
            </w:tcBorders>
            <w:shd w:val="clear" w:color="auto" w:fill="auto"/>
            <w:noWrap/>
            <w:vAlign w:val="center"/>
            <w:hideMark/>
          </w:tcPr>
          <w:p w14:paraId="1D6FCB5C" w14:textId="6EEA338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3.939</w:t>
            </w:r>
          </w:p>
        </w:tc>
      </w:tr>
      <w:tr w:rsidR="002A069E" w:rsidRPr="00416170" w14:paraId="662FB997"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0065467F"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FONDO - NACION</w:t>
            </w:r>
          </w:p>
        </w:tc>
        <w:tc>
          <w:tcPr>
            <w:tcW w:w="727" w:type="pct"/>
            <w:tcBorders>
              <w:top w:val="nil"/>
              <w:left w:val="nil"/>
              <w:bottom w:val="single" w:sz="4" w:space="0" w:color="auto"/>
              <w:right w:val="single" w:sz="4" w:space="0" w:color="auto"/>
            </w:tcBorders>
            <w:shd w:val="clear" w:color="auto" w:fill="auto"/>
            <w:noWrap/>
            <w:vAlign w:val="center"/>
            <w:hideMark/>
          </w:tcPr>
          <w:p w14:paraId="484E2651" w14:textId="5A43909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599.731</w:t>
            </w:r>
          </w:p>
        </w:tc>
        <w:tc>
          <w:tcPr>
            <w:tcW w:w="727" w:type="pct"/>
            <w:tcBorders>
              <w:top w:val="nil"/>
              <w:left w:val="nil"/>
              <w:bottom w:val="single" w:sz="4" w:space="0" w:color="auto"/>
              <w:right w:val="single" w:sz="4" w:space="0" w:color="auto"/>
            </w:tcBorders>
            <w:shd w:val="clear" w:color="auto" w:fill="auto"/>
            <w:noWrap/>
            <w:vAlign w:val="center"/>
            <w:hideMark/>
          </w:tcPr>
          <w:p w14:paraId="7920C365" w14:textId="753F103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599.731</w:t>
            </w:r>
          </w:p>
        </w:tc>
        <w:tc>
          <w:tcPr>
            <w:tcW w:w="710" w:type="pct"/>
            <w:tcBorders>
              <w:top w:val="nil"/>
              <w:left w:val="nil"/>
              <w:bottom w:val="single" w:sz="4" w:space="0" w:color="auto"/>
              <w:right w:val="single" w:sz="4" w:space="0" w:color="auto"/>
            </w:tcBorders>
            <w:shd w:val="clear" w:color="auto" w:fill="auto"/>
            <w:noWrap/>
            <w:vAlign w:val="center"/>
            <w:hideMark/>
          </w:tcPr>
          <w:p w14:paraId="78F4FD56" w14:textId="19FEC0D3"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598.385</w:t>
            </w:r>
          </w:p>
        </w:tc>
        <w:tc>
          <w:tcPr>
            <w:tcW w:w="799" w:type="pct"/>
            <w:tcBorders>
              <w:top w:val="nil"/>
              <w:left w:val="nil"/>
              <w:bottom w:val="single" w:sz="4" w:space="0" w:color="auto"/>
              <w:right w:val="single" w:sz="4" w:space="0" w:color="auto"/>
            </w:tcBorders>
            <w:shd w:val="clear" w:color="auto" w:fill="auto"/>
            <w:noWrap/>
            <w:vAlign w:val="center"/>
            <w:hideMark/>
          </w:tcPr>
          <w:p w14:paraId="69A7D1FD" w14:textId="4BCBA5C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597.931</w:t>
            </w:r>
          </w:p>
        </w:tc>
      </w:tr>
      <w:tr w:rsidR="002A069E" w:rsidRPr="00416170" w14:paraId="7567DD38"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4FEFB829"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FONDO - PROPIOS</w:t>
            </w:r>
          </w:p>
        </w:tc>
        <w:tc>
          <w:tcPr>
            <w:tcW w:w="727" w:type="pct"/>
            <w:tcBorders>
              <w:top w:val="nil"/>
              <w:left w:val="nil"/>
              <w:bottom w:val="single" w:sz="4" w:space="0" w:color="auto"/>
              <w:right w:val="single" w:sz="4" w:space="0" w:color="auto"/>
            </w:tcBorders>
            <w:shd w:val="clear" w:color="auto" w:fill="auto"/>
            <w:noWrap/>
            <w:vAlign w:val="center"/>
            <w:hideMark/>
          </w:tcPr>
          <w:p w14:paraId="3A78E2B9" w14:textId="3CD17A9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49.173</w:t>
            </w:r>
          </w:p>
        </w:tc>
        <w:tc>
          <w:tcPr>
            <w:tcW w:w="727" w:type="pct"/>
            <w:tcBorders>
              <w:top w:val="nil"/>
              <w:left w:val="nil"/>
              <w:bottom w:val="single" w:sz="4" w:space="0" w:color="auto"/>
              <w:right w:val="single" w:sz="4" w:space="0" w:color="auto"/>
            </w:tcBorders>
            <w:shd w:val="clear" w:color="auto" w:fill="auto"/>
            <w:noWrap/>
            <w:vAlign w:val="center"/>
            <w:hideMark/>
          </w:tcPr>
          <w:p w14:paraId="4A9EA747" w14:textId="4B60EAD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11.308</w:t>
            </w:r>
          </w:p>
        </w:tc>
        <w:tc>
          <w:tcPr>
            <w:tcW w:w="710" w:type="pct"/>
            <w:tcBorders>
              <w:top w:val="nil"/>
              <w:left w:val="nil"/>
              <w:bottom w:val="single" w:sz="4" w:space="0" w:color="auto"/>
              <w:right w:val="single" w:sz="4" w:space="0" w:color="auto"/>
            </w:tcBorders>
            <w:shd w:val="clear" w:color="auto" w:fill="auto"/>
            <w:noWrap/>
            <w:vAlign w:val="center"/>
            <w:hideMark/>
          </w:tcPr>
          <w:p w14:paraId="438420FD" w14:textId="095E0D6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856</w:t>
            </w:r>
          </w:p>
        </w:tc>
        <w:tc>
          <w:tcPr>
            <w:tcW w:w="799" w:type="pct"/>
            <w:tcBorders>
              <w:top w:val="nil"/>
              <w:left w:val="nil"/>
              <w:bottom w:val="single" w:sz="4" w:space="0" w:color="auto"/>
              <w:right w:val="single" w:sz="4" w:space="0" w:color="auto"/>
            </w:tcBorders>
            <w:shd w:val="clear" w:color="auto" w:fill="auto"/>
            <w:noWrap/>
            <w:vAlign w:val="center"/>
            <w:hideMark/>
          </w:tcPr>
          <w:p w14:paraId="3EF26DB7" w14:textId="41CD7FC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638</w:t>
            </w:r>
          </w:p>
        </w:tc>
      </w:tr>
      <w:tr w:rsidR="002A069E" w:rsidRPr="00416170" w14:paraId="7D0121AA"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2C9EA215"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SENTENCIAS Y CONCILIACIONES</w:t>
            </w:r>
          </w:p>
        </w:tc>
        <w:tc>
          <w:tcPr>
            <w:tcW w:w="727" w:type="pct"/>
            <w:tcBorders>
              <w:top w:val="nil"/>
              <w:left w:val="nil"/>
              <w:bottom w:val="single" w:sz="4" w:space="0" w:color="auto"/>
              <w:right w:val="single" w:sz="4" w:space="0" w:color="auto"/>
            </w:tcBorders>
            <w:shd w:val="clear" w:color="auto" w:fill="auto"/>
            <w:noWrap/>
            <w:vAlign w:val="center"/>
            <w:hideMark/>
          </w:tcPr>
          <w:p w14:paraId="5CBCD977" w14:textId="028C555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940</w:t>
            </w:r>
          </w:p>
        </w:tc>
        <w:tc>
          <w:tcPr>
            <w:tcW w:w="727" w:type="pct"/>
            <w:tcBorders>
              <w:top w:val="nil"/>
              <w:left w:val="nil"/>
              <w:bottom w:val="single" w:sz="4" w:space="0" w:color="auto"/>
              <w:right w:val="single" w:sz="4" w:space="0" w:color="auto"/>
            </w:tcBorders>
            <w:shd w:val="clear" w:color="auto" w:fill="auto"/>
            <w:noWrap/>
            <w:vAlign w:val="center"/>
            <w:hideMark/>
          </w:tcPr>
          <w:p w14:paraId="53EFA244" w14:textId="57A4905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385</w:t>
            </w:r>
          </w:p>
        </w:tc>
        <w:tc>
          <w:tcPr>
            <w:tcW w:w="710" w:type="pct"/>
            <w:tcBorders>
              <w:top w:val="nil"/>
              <w:left w:val="nil"/>
              <w:bottom w:val="single" w:sz="4" w:space="0" w:color="auto"/>
              <w:right w:val="single" w:sz="4" w:space="0" w:color="auto"/>
            </w:tcBorders>
            <w:shd w:val="clear" w:color="auto" w:fill="auto"/>
            <w:noWrap/>
            <w:vAlign w:val="center"/>
            <w:hideMark/>
          </w:tcPr>
          <w:p w14:paraId="2B30E418" w14:textId="06D9AF5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w:t>
            </w:r>
          </w:p>
        </w:tc>
        <w:tc>
          <w:tcPr>
            <w:tcW w:w="799" w:type="pct"/>
            <w:tcBorders>
              <w:top w:val="nil"/>
              <w:left w:val="nil"/>
              <w:bottom w:val="single" w:sz="4" w:space="0" w:color="auto"/>
              <w:right w:val="single" w:sz="4" w:space="0" w:color="auto"/>
            </w:tcBorders>
            <w:shd w:val="clear" w:color="auto" w:fill="auto"/>
            <w:noWrap/>
            <w:vAlign w:val="center"/>
            <w:hideMark/>
          </w:tcPr>
          <w:p w14:paraId="0DAB3AF3" w14:textId="5A02C8B7"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w:t>
            </w:r>
          </w:p>
        </w:tc>
      </w:tr>
      <w:tr w:rsidR="002A069E" w:rsidRPr="00416170" w14:paraId="1D0713CC"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2F75691A"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PREVIO CONCEPTO</w:t>
            </w:r>
          </w:p>
        </w:tc>
        <w:tc>
          <w:tcPr>
            <w:tcW w:w="727" w:type="pct"/>
            <w:tcBorders>
              <w:top w:val="nil"/>
              <w:left w:val="nil"/>
              <w:bottom w:val="single" w:sz="4" w:space="0" w:color="auto"/>
              <w:right w:val="single" w:sz="4" w:space="0" w:color="auto"/>
            </w:tcBorders>
            <w:shd w:val="clear" w:color="auto" w:fill="auto"/>
            <w:noWrap/>
            <w:vAlign w:val="center"/>
            <w:hideMark/>
          </w:tcPr>
          <w:p w14:paraId="464DC51D" w14:textId="6640229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2.800</w:t>
            </w:r>
          </w:p>
        </w:tc>
        <w:tc>
          <w:tcPr>
            <w:tcW w:w="727" w:type="pct"/>
            <w:tcBorders>
              <w:top w:val="nil"/>
              <w:left w:val="nil"/>
              <w:bottom w:val="single" w:sz="4" w:space="0" w:color="auto"/>
              <w:right w:val="single" w:sz="4" w:space="0" w:color="auto"/>
            </w:tcBorders>
            <w:shd w:val="clear" w:color="auto" w:fill="auto"/>
            <w:noWrap/>
            <w:vAlign w:val="center"/>
            <w:hideMark/>
          </w:tcPr>
          <w:p w14:paraId="308FCBFE" w14:textId="3881FA8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w:t>
            </w:r>
          </w:p>
        </w:tc>
        <w:tc>
          <w:tcPr>
            <w:tcW w:w="710" w:type="pct"/>
            <w:tcBorders>
              <w:top w:val="nil"/>
              <w:left w:val="nil"/>
              <w:bottom w:val="single" w:sz="4" w:space="0" w:color="auto"/>
              <w:right w:val="single" w:sz="4" w:space="0" w:color="auto"/>
            </w:tcBorders>
            <w:shd w:val="clear" w:color="auto" w:fill="auto"/>
            <w:noWrap/>
            <w:vAlign w:val="center"/>
            <w:hideMark/>
          </w:tcPr>
          <w:p w14:paraId="17919CAD" w14:textId="2DBADD2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w:t>
            </w:r>
          </w:p>
        </w:tc>
        <w:tc>
          <w:tcPr>
            <w:tcW w:w="799" w:type="pct"/>
            <w:tcBorders>
              <w:top w:val="nil"/>
              <w:left w:val="nil"/>
              <w:bottom w:val="single" w:sz="4" w:space="0" w:color="auto"/>
              <w:right w:val="single" w:sz="4" w:space="0" w:color="auto"/>
            </w:tcBorders>
            <w:shd w:val="clear" w:color="auto" w:fill="auto"/>
            <w:noWrap/>
            <w:vAlign w:val="center"/>
            <w:hideMark/>
          </w:tcPr>
          <w:p w14:paraId="483464AD" w14:textId="017E962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w:t>
            </w:r>
          </w:p>
        </w:tc>
      </w:tr>
      <w:tr w:rsidR="002A069E" w:rsidRPr="00416170" w14:paraId="292E9560" w14:textId="77777777" w:rsidTr="002F2687">
        <w:trPr>
          <w:trHeight w:val="268"/>
          <w:jc w:val="center"/>
        </w:trPr>
        <w:tc>
          <w:tcPr>
            <w:tcW w:w="2037" w:type="pct"/>
            <w:tcBorders>
              <w:top w:val="nil"/>
              <w:left w:val="single" w:sz="4" w:space="0" w:color="auto"/>
              <w:bottom w:val="single" w:sz="4" w:space="0" w:color="auto"/>
              <w:right w:val="single" w:sz="4" w:space="0" w:color="auto"/>
            </w:tcBorders>
            <w:shd w:val="clear" w:color="000000" w:fill="D9E1F2"/>
            <w:noWrap/>
            <w:vAlign w:val="center"/>
            <w:hideMark/>
          </w:tcPr>
          <w:p w14:paraId="338F2F82" w14:textId="77777777" w:rsidR="00416170" w:rsidRPr="002A069E" w:rsidRDefault="00416170" w:rsidP="00904977">
            <w:pPr>
              <w:rPr>
                <w:rFonts w:ascii="Verdana" w:hAnsi="Verdana"/>
                <w:b/>
                <w:bCs/>
                <w:color w:val="000000"/>
                <w:sz w:val="20"/>
                <w:szCs w:val="20"/>
                <w:lang w:eastAsia="es-CO"/>
              </w:rPr>
            </w:pPr>
            <w:r w:rsidRPr="002A069E">
              <w:rPr>
                <w:rFonts w:ascii="Verdana" w:hAnsi="Verdana"/>
                <w:b/>
                <w:bCs/>
                <w:color w:val="000000"/>
                <w:sz w:val="20"/>
                <w:szCs w:val="20"/>
                <w:lang w:eastAsia="es-CO"/>
              </w:rPr>
              <w:t>FUNCIONAMIENTO</w:t>
            </w:r>
          </w:p>
        </w:tc>
        <w:tc>
          <w:tcPr>
            <w:tcW w:w="727" w:type="pct"/>
            <w:tcBorders>
              <w:top w:val="nil"/>
              <w:left w:val="nil"/>
              <w:bottom w:val="single" w:sz="4" w:space="0" w:color="auto"/>
              <w:right w:val="single" w:sz="4" w:space="0" w:color="auto"/>
            </w:tcBorders>
            <w:shd w:val="clear" w:color="000000" w:fill="D9E1F2"/>
            <w:noWrap/>
            <w:vAlign w:val="center"/>
            <w:hideMark/>
          </w:tcPr>
          <w:p w14:paraId="171E6320" w14:textId="4D948D97"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743.792</w:t>
            </w:r>
          </w:p>
        </w:tc>
        <w:tc>
          <w:tcPr>
            <w:tcW w:w="727" w:type="pct"/>
            <w:tcBorders>
              <w:top w:val="nil"/>
              <w:left w:val="nil"/>
              <w:bottom w:val="single" w:sz="4" w:space="0" w:color="auto"/>
              <w:right w:val="single" w:sz="4" w:space="0" w:color="auto"/>
            </w:tcBorders>
            <w:shd w:val="clear" w:color="000000" w:fill="D9E1F2"/>
            <w:noWrap/>
            <w:vAlign w:val="center"/>
            <w:hideMark/>
          </w:tcPr>
          <w:p w14:paraId="03CD6E63" w14:textId="059771AF"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705.748</w:t>
            </w:r>
          </w:p>
        </w:tc>
        <w:tc>
          <w:tcPr>
            <w:tcW w:w="710" w:type="pct"/>
            <w:tcBorders>
              <w:top w:val="nil"/>
              <w:left w:val="nil"/>
              <w:bottom w:val="single" w:sz="4" w:space="0" w:color="auto"/>
              <w:right w:val="single" w:sz="4" w:space="0" w:color="auto"/>
            </w:tcBorders>
            <w:shd w:val="clear" w:color="000000" w:fill="D9E1F2"/>
            <w:noWrap/>
            <w:vAlign w:val="center"/>
            <w:hideMark/>
          </w:tcPr>
          <w:p w14:paraId="7B10826F" w14:textId="3EC16CE6"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691.811</w:t>
            </w:r>
          </w:p>
        </w:tc>
        <w:tc>
          <w:tcPr>
            <w:tcW w:w="799" w:type="pct"/>
            <w:tcBorders>
              <w:top w:val="nil"/>
              <w:left w:val="nil"/>
              <w:bottom w:val="single" w:sz="4" w:space="0" w:color="auto"/>
              <w:right w:val="single" w:sz="4" w:space="0" w:color="auto"/>
            </w:tcBorders>
            <w:shd w:val="clear" w:color="000000" w:fill="D9E1F2"/>
            <w:noWrap/>
            <w:vAlign w:val="center"/>
            <w:hideMark/>
          </w:tcPr>
          <w:p w14:paraId="4368DE8D" w14:textId="2614C293" w:rsidR="00416170" w:rsidRPr="002A069E" w:rsidRDefault="00416170" w:rsidP="002A069E">
            <w:pPr>
              <w:jc w:val="center"/>
              <w:rPr>
                <w:rFonts w:ascii="Verdana" w:hAnsi="Verdana"/>
                <w:b/>
                <w:bCs/>
                <w:color w:val="000000"/>
                <w:sz w:val="20"/>
                <w:szCs w:val="20"/>
                <w:lang w:eastAsia="es-CO"/>
              </w:rPr>
            </w:pPr>
            <w:r w:rsidRPr="002A069E">
              <w:rPr>
                <w:rFonts w:ascii="Verdana" w:hAnsi="Verdana"/>
                <w:b/>
                <w:bCs/>
                <w:color w:val="000000"/>
                <w:sz w:val="20"/>
                <w:szCs w:val="20"/>
                <w:lang w:eastAsia="es-CO"/>
              </w:rPr>
              <w:t>688.540</w:t>
            </w:r>
          </w:p>
        </w:tc>
      </w:tr>
      <w:tr w:rsidR="002A069E" w:rsidRPr="00416170" w14:paraId="0434FAEB"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B2548A8"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FORTALECIMIENTO INSTITUCIONAL</w:t>
            </w:r>
          </w:p>
        </w:tc>
        <w:tc>
          <w:tcPr>
            <w:tcW w:w="727" w:type="pct"/>
            <w:tcBorders>
              <w:top w:val="nil"/>
              <w:left w:val="nil"/>
              <w:bottom w:val="single" w:sz="4" w:space="0" w:color="auto"/>
              <w:right w:val="single" w:sz="4" w:space="0" w:color="auto"/>
            </w:tcBorders>
            <w:shd w:val="clear" w:color="auto" w:fill="auto"/>
            <w:noWrap/>
            <w:vAlign w:val="center"/>
            <w:hideMark/>
          </w:tcPr>
          <w:p w14:paraId="60614B7E" w14:textId="19698552"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27.000</w:t>
            </w:r>
          </w:p>
        </w:tc>
        <w:tc>
          <w:tcPr>
            <w:tcW w:w="727" w:type="pct"/>
            <w:tcBorders>
              <w:top w:val="nil"/>
              <w:left w:val="nil"/>
              <w:bottom w:val="single" w:sz="4" w:space="0" w:color="auto"/>
              <w:right w:val="single" w:sz="4" w:space="0" w:color="auto"/>
            </w:tcBorders>
            <w:shd w:val="clear" w:color="auto" w:fill="auto"/>
            <w:noWrap/>
            <w:vAlign w:val="center"/>
            <w:hideMark/>
          </w:tcPr>
          <w:p w14:paraId="0F9A015C" w14:textId="42B72AD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26.985</w:t>
            </w:r>
          </w:p>
        </w:tc>
        <w:tc>
          <w:tcPr>
            <w:tcW w:w="710" w:type="pct"/>
            <w:tcBorders>
              <w:top w:val="nil"/>
              <w:left w:val="nil"/>
              <w:bottom w:val="single" w:sz="4" w:space="0" w:color="auto"/>
              <w:right w:val="single" w:sz="4" w:space="0" w:color="auto"/>
            </w:tcBorders>
            <w:shd w:val="clear" w:color="auto" w:fill="auto"/>
            <w:noWrap/>
            <w:vAlign w:val="center"/>
            <w:hideMark/>
          </w:tcPr>
          <w:p w14:paraId="2232DF12" w14:textId="2F2A38B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26.913</w:t>
            </w:r>
          </w:p>
        </w:tc>
        <w:tc>
          <w:tcPr>
            <w:tcW w:w="799" w:type="pct"/>
            <w:tcBorders>
              <w:top w:val="nil"/>
              <w:left w:val="nil"/>
              <w:bottom w:val="single" w:sz="4" w:space="0" w:color="auto"/>
              <w:right w:val="single" w:sz="4" w:space="0" w:color="auto"/>
            </w:tcBorders>
            <w:shd w:val="clear" w:color="auto" w:fill="auto"/>
            <w:noWrap/>
            <w:vAlign w:val="center"/>
            <w:hideMark/>
          </w:tcPr>
          <w:p w14:paraId="14A4754E" w14:textId="477DC40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24.085</w:t>
            </w:r>
          </w:p>
        </w:tc>
      </w:tr>
      <w:tr w:rsidR="002A069E" w:rsidRPr="00416170" w14:paraId="03DFCE34"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F8ACB14"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PREVENCION Y ASISTENCIA</w:t>
            </w:r>
          </w:p>
        </w:tc>
        <w:tc>
          <w:tcPr>
            <w:tcW w:w="727" w:type="pct"/>
            <w:tcBorders>
              <w:top w:val="nil"/>
              <w:left w:val="nil"/>
              <w:bottom w:val="single" w:sz="4" w:space="0" w:color="auto"/>
              <w:right w:val="single" w:sz="4" w:space="0" w:color="auto"/>
            </w:tcBorders>
            <w:shd w:val="clear" w:color="auto" w:fill="auto"/>
            <w:noWrap/>
            <w:vAlign w:val="center"/>
            <w:hideMark/>
          </w:tcPr>
          <w:p w14:paraId="0A9DC9EF" w14:textId="3DE8F7C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416.582</w:t>
            </w:r>
          </w:p>
        </w:tc>
        <w:tc>
          <w:tcPr>
            <w:tcW w:w="727" w:type="pct"/>
            <w:tcBorders>
              <w:top w:val="nil"/>
              <w:left w:val="nil"/>
              <w:bottom w:val="single" w:sz="4" w:space="0" w:color="auto"/>
              <w:right w:val="single" w:sz="4" w:space="0" w:color="auto"/>
            </w:tcBorders>
            <w:shd w:val="clear" w:color="auto" w:fill="auto"/>
            <w:noWrap/>
            <w:vAlign w:val="center"/>
            <w:hideMark/>
          </w:tcPr>
          <w:p w14:paraId="62589F7A" w14:textId="225F2D5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434.378</w:t>
            </w:r>
          </w:p>
        </w:tc>
        <w:tc>
          <w:tcPr>
            <w:tcW w:w="710" w:type="pct"/>
            <w:tcBorders>
              <w:top w:val="nil"/>
              <w:left w:val="nil"/>
              <w:bottom w:val="single" w:sz="4" w:space="0" w:color="auto"/>
              <w:right w:val="single" w:sz="4" w:space="0" w:color="auto"/>
            </w:tcBorders>
            <w:shd w:val="clear" w:color="auto" w:fill="auto"/>
            <w:noWrap/>
            <w:vAlign w:val="center"/>
            <w:hideMark/>
          </w:tcPr>
          <w:p w14:paraId="7CEAFA5C" w14:textId="774B5E52"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431.921</w:t>
            </w:r>
          </w:p>
        </w:tc>
        <w:tc>
          <w:tcPr>
            <w:tcW w:w="799" w:type="pct"/>
            <w:tcBorders>
              <w:top w:val="nil"/>
              <w:left w:val="nil"/>
              <w:bottom w:val="single" w:sz="4" w:space="0" w:color="auto"/>
              <w:right w:val="single" w:sz="4" w:space="0" w:color="auto"/>
            </w:tcBorders>
            <w:shd w:val="clear" w:color="auto" w:fill="auto"/>
            <w:noWrap/>
            <w:vAlign w:val="center"/>
            <w:hideMark/>
          </w:tcPr>
          <w:p w14:paraId="5D93A2F7" w14:textId="2197F9F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417.243</w:t>
            </w:r>
          </w:p>
        </w:tc>
      </w:tr>
      <w:tr w:rsidR="002A069E" w:rsidRPr="00416170" w14:paraId="17B417EF"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3BF646A8"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CANALES</w:t>
            </w:r>
          </w:p>
        </w:tc>
        <w:tc>
          <w:tcPr>
            <w:tcW w:w="727" w:type="pct"/>
            <w:tcBorders>
              <w:top w:val="nil"/>
              <w:left w:val="nil"/>
              <w:bottom w:val="single" w:sz="4" w:space="0" w:color="auto"/>
              <w:right w:val="single" w:sz="4" w:space="0" w:color="auto"/>
            </w:tcBorders>
            <w:shd w:val="clear" w:color="auto" w:fill="auto"/>
            <w:noWrap/>
            <w:vAlign w:val="center"/>
            <w:hideMark/>
          </w:tcPr>
          <w:p w14:paraId="7201637C" w14:textId="2BC5658E"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110.000</w:t>
            </w:r>
          </w:p>
        </w:tc>
        <w:tc>
          <w:tcPr>
            <w:tcW w:w="727" w:type="pct"/>
            <w:tcBorders>
              <w:top w:val="nil"/>
              <w:left w:val="nil"/>
              <w:bottom w:val="single" w:sz="4" w:space="0" w:color="auto"/>
              <w:right w:val="single" w:sz="4" w:space="0" w:color="auto"/>
            </w:tcBorders>
            <w:shd w:val="clear" w:color="auto" w:fill="auto"/>
            <w:noWrap/>
            <w:vAlign w:val="center"/>
            <w:hideMark/>
          </w:tcPr>
          <w:p w14:paraId="3A527EB0" w14:textId="7AE55D8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103.755</w:t>
            </w:r>
          </w:p>
        </w:tc>
        <w:tc>
          <w:tcPr>
            <w:tcW w:w="710" w:type="pct"/>
            <w:tcBorders>
              <w:top w:val="nil"/>
              <w:left w:val="nil"/>
              <w:bottom w:val="single" w:sz="4" w:space="0" w:color="auto"/>
              <w:right w:val="single" w:sz="4" w:space="0" w:color="auto"/>
            </w:tcBorders>
            <w:shd w:val="clear" w:color="auto" w:fill="auto"/>
            <w:noWrap/>
            <w:vAlign w:val="center"/>
            <w:hideMark/>
          </w:tcPr>
          <w:p w14:paraId="09D2FC7C" w14:textId="3F44BC9E"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102.938</w:t>
            </w:r>
          </w:p>
        </w:tc>
        <w:tc>
          <w:tcPr>
            <w:tcW w:w="799" w:type="pct"/>
            <w:tcBorders>
              <w:top w:val="nil"/>
              <w:left w:val="nil"/>
              <w:bottom w:val="single" w:sz="4" w:space="0" w:color="auto"/>
              <w:right w:val="single" w:sz="4" w:space="0" w:color="auto"/>
            </w:tcBorders>
            <w:shd w:val="clear" w:color="auto" w:fill="auto"/>
            <w:noWrap/>
            <w:vAlign w:val="center"/>
            <w:hideMark/>
          </w:tcPr>
          <w:p w14:paraId="7E2CCCA7" w14:textId="1187CF9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101.166</w:t>
            </w:r>
          </w:p>
        </w:tc>
      </w:tr>
      <w:tr w:rsidR="002A069E" w:rsidRPr="00416170" w14:paraId="2F71B645"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306E9A3"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REGISTRO</w:t>
            </w:r>
          </w:p>
        </w:tc>
        <w:tc>
          <w:tcPr>
            <w:tcW w:w="727" w:type="pct"/>
            <w:tcBorders>
              <w:top w:val="nil"/>
              <w:left w:val="nil"/>
              <w:bottom w:val="single" w:sz="4" w:space="0" w:color="auto"/>
              <w:right w:val="single" w:sz="4" w:space="0" w:color="auto"/>
            </w:tcBorders>
            <w:shd w:val="clear" w:color="auto" w:fill="auto"/>
            <w:noWrap/>
            <w:vAlign w:val="center"/>
            <w:hideMark/>
          </w:tcPr>
          <w:p w14:paraId="6B3E0CCC" w14:textId="2B5A9664"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47.746</w:t>
            </w:r>
          </w:p>
        </w:tc>
        <w:tc>
          <w:tcPr>
            <w:tcW w:w="727" w:type="pct"/>
            <w:tcBorders>
              <w:top w:val="nil"/>
              <w:left w:val="nil"/>
              <w:bottom w:val="single" w:sz="4" w:space="0" w:color="auto"/>
              <w:right w:val="single" w:sz="4" w:space="0" w:color="auto"/>
            </w:tcBorders>
            <w:shd w:val="clear" w:color="auto" w:fill="auto"/>
            <w:noWrap/>
            <w:vAlign w:val="center"/>
            <w:hideMark/>
          </w:tcPr>
          <w:p w14:paraId="467DCE3E" w14:textId="6A7E6B0B"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37.422</w:t>
            </w:r>
          </w:p>
        </w:tc>
        <w:tc>
          <w:tcPr>
            <w:tcW w:w="710" w:type="pct"/>
            <w:tcBorders>
              <w:top w:val="nil"/>
              <w:left w:val="nil"/>
              <w:bottom w:val="single" w:sz="4" w:space="0" w:color="auto"/>
              <w:right w:val="single" w:sz="4" w:space="0" w:color="auto"/>
            </w:tcBorders>
            <w:shd w:val="clear" w:color="auto" w:fill="auto"/>
            <w:noWrap/>
            <w:vAlign w:val="center"/>
            <w:hideMark/>
          </w:tcPr>
          <w:p w14:paraId="635DFC29" w14:textId="5E24628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37.368</w:t>
            </w:r>
          </w:p>
        </w:tc>
        <w:tc>
          <w:tcPr>
            <w:tcW w:w="799" w:type="pct"/>
            <w:tcBorders>
              <w:top w:val="nil"/>
              <w:left w:val="nil"/>
              <w:bottom w:val="single" w:sz="4" w:space="0" w:color="auto"/>
              <w:right w:val="single" w:sz="4" w:space="0" w:color="auto"/>
            </w:tcBorders>
            <w:shd w:val="clear" w:color="auto" w:fill="auto"/>
            <w:noWrap/>
            <w:vAlign w:val="center"/>
            <w:hideMark/>
          </w:tcPr>
          <w:p w14:paraId="279F905B" w14:textId="73C5E08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37.268</w:t>
            </w:r>
          </w:p>
        </w:tc>
      </w:tr>
      <w:tr w:rsidR="002A069E" w:rsidRPr="00416170" w14:paraId="4D711C01"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386A4C49"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REPARACION INTEGRAL</w:t>
            </w:r>
          </w:p>
        </w:tc>
        <w:tc>
          <w:tcPr>
            <w:tcW w:w="727" w:type="pct"/>
            <w:tcBorders>
              <w:top w:val="nil"/>
              <w:left w:val="nil"/>
              <w:bottom w:val="single" w:sz="4" w:space="0" w:color="auto"/>
              <w:right w:val="single" w:sz="4" w:space="0" w:color="auto"/>
            </w:tcBorders>
            <w:shd w:val="clear" w:color="auto" w:fill="auto"/>
            <w:noWrap/>
            <w:vAlign w:val="center"/>
            <w:hideMark/>
          </w:tcPr>
          <w:p w14:paraId="60FD507A" w14:textId="7A91C329"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547.363</w:t>
            </w:r>
          </w:p>
        </w:tc>
        <w:tc>
          <w:tcPr>
            <w:tcW w:w="727" w:type="pct"/>
            <w:tcBorders>
              <w:top w:val="nil"/>
              <w:left w:val="nil"/>
              <w:bottom w:val="single" w:sz="4" w:space="0" w:color="auto"/>
              <w:right w:val="single" w:sz="4" w:space="0" w:color="auto"/>
            </w:tcBorders>
            <w:shd w:val="clear" w:color="auto" w:fill="auto"/>
            <w:noWrap/>
            <w:vAlign w:val="center"/>
            <w:hideMark/>
          </w:tcPr>
          <w:p w14:paraId="71054EDB" w14:textId="1D9BCC0A"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562.116</w:t>
            </w:r>
          </w:p>
        </w:tc>
        <w:tc>
          <w:tcPr>
            <w:tcW w:w="710" w:type="pct"/>
            <w:tcBorders>
              <w:top w:val="nil"/>
              <w:left w:val="nil"/>
              <w:bottom w:val="single" w:sz="4" w:space="0" w:color="auto"/>
              <w:right w:val="single" w:sz="4" w:space="0" w:color="auto"/>
            </w:tcBorders>
            <w:shd w:val="clear" w:color="auto" w:fill="auto"/>
            <w:noWrap/>
            <w:vAlign w:val="center"/>
            <w:hideMark/>
          </w:tcPr>
          <w:p w14:paraId="73AF0F08" w14:textId="0344DC26"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559.075</w:t>
            </w:r>
          </w:p>
        </w:tc>
        <w:tc>
          <w:tcPr>
            <w:tcW w:w="799" w:type="pct"/>
            <w:tcBorders>
              <w:top w:val="nil"/>
              <w:left w:val="nil"/>
              <w:bottom w:val="single" w:sz="4" w:space="0" w:color="auto"/>
              <w:right w:val="single" w:sz="4" w:space="0" w:color="auto"/>
            </w:tcBorders>
            <w:shd w:val="clear" w:color="auto" w:fill="auto"/>
            <w:noWrap/>
            <w:vAlign w:val="center"/>
            <w:hideMark/>
          </w:tcPr>
          <w:p w14:paraId="1DE0A044" w14:textId="3985AEB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503.679</w:t>
            </w:r>
          </w:p>
        </w:tc>
      </w:tr>
      <w:tr w:rsidR="002A069E" w:rsidRPr="00416170" w14:paraId="46EE81DB"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074C4143"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EXPEDIENTE ÚNICO</w:t>
            </w:r>
          </w:p>
        </w:tc>
        <w:tc>
          <w:tcPr>
            <w:tcW w:w="727" w:type="pct"/>
            <w:tcBorders>
              <w:top w:val="nil"/>
              <w:left w:val="nil"/>
              <w:bottom w:val="single" w:sz="4" w:space="0" w:color="auto"/>
              <w:right w:val="single" w:sz="4" w:space="0" w:color="auto"/>
            </w:tcBorders>
            <w:shd w:val="clear" w:color="auto" w:fill="auto"/>
            <w:noWrap/>
            <w:vAlign w:val="center"/>
            <w:hideMark/>
          </w:tcPr>
          <w:p w14:paraId="1370543A" w14:textId="1466774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22.000</w:t>
            </w:r>
          </w:p>
        </w:tc>
        <w:tc>
          <w:tcPr>
            <w:tcW w:w="727" w:type="pct"/>
            <w:tcBorders>
              <w:top w:val="nil"/>
              <w:left w:val="nil"/>
              <w:bottom w:val="single" w:sz="4" w:space="0" w:color="auto"/>
              <w:right w:val="single" w:sz="4" w:space="0" w:color="auto"/>
            </w:tcBorders>
            <w:shd w:val="clear" w:color="auto" w:fill="auto"/>
            <w:noWrap/>
            <w:vAlign w:val="center"/>
            <w:hideMark/>
          </w:tcPr>
          <w:p w14:paraId="575BE0FA" w14:textId="3A9F1C47"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22.000</w:t>
            </w:r>
          </w:p>
        </w:tc>
        <w:tc>
          <w:tcPr>
            <w:tcW w:w="710" w:type="pct"/>
            <w:tcBorders>
              <w:top w:val="nil"/>
              <w:left w:val="nil"/>
              <w:bottom w:val="single" w:sz="4" w:space="0" w:color="auto"/>
              <w:right w:val="single" w:sz="4" w:space="0" w:color="auto"/>
            </w:tcBorders>
            <w:shd w:val="clear" w:color="auto" w:fill="auto"/>
            <w:noWrap/>
            <w:vAlign w:val="center"/>
            <w:hideMark/>
          </w:tcPr>
          <w:p w14:paraId="7AD2C197" w14:textId="5119A5EE"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22.000</w:t>
            </w:r>
          </w:p>
        </w:tc>
        <w:tc>
          <w:tcPr>
            <w:tcW w:w="799" w:type="pct"/>
            <w:tcBorders>
              <w:top w:val="nil"/>
              <w:left w:val="nil"/>
              <w:bottom w:val="single" w:sz="4" w:space="0" w:color="auto"/>
              <w:right w:val="single" w:sz="4" w:space="0" w:color="auto"/>
            </w:tcBorders>
            <w:shd w:val="clear" w:color="auto" w:fill="auto"/>
            <w:noWrap/>
            <w:vAlign w:val="center"/>
            <w:hideMark/>
          </w:tcPr>
          <w:p w14:paraId="0259B7D8" w14:textId="6618BE95"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8.512</w:t>
            </w:r>
          </w:p>
        </w:tc>
      </w:tr>
      <w:tr w:rsidR="002A069E" w:rsidRPr="00416170" w14:paraId="48409B4D"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46F884BA"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RETORNOS</w:t>
            </w:r>
          </w:p>
        </w:tc>
        <w:tc>
          <w:tcPr>
            <w:tcW w:w="727" w:type="pct"/>
            <w:tcBorders>
              <w:top w:val="nil"/>
              <w:left w:val="nil"/>
              <w:bottom w:val="single" w:sz="4" w:space="0" w:color="auto"/>
              <w:right w:val="single" w:sz="4" w:space="0" w:color="auto"/>
            </w:tcBorders>
            <w:shd w:val="clear" w:color="auto" w:fill="auto"/>
            <w:noWrap/>
            <w:vAlign w:val="center"/>
            <w:hideMark/>
          </w:tcPr>
          <w:p w14:paraId="4708C011" w14:textId="62CCFB1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60.000</w:t>
            </w:r>
          </w:p>
        </w:tc>
        <w:tc>
          <w:tcPr>
            <w:tcW w:w="727" w:type="pct"/>
            <w:tcBorders>
              <w:top w:val="nil"/>
              <w:left w:val="nil"/>
              <w:bottom w:val="single" w:sz="4" w:space="0" w:color="auto"/>
              <w:right w:val="single" w:sz="4" w:space="0" w:color="auto"/>
            </w:tcBorders>
            <w:shd w:val="clear" w:color="auto" w:fill="auto"/>
            <w:noWrap/>
            <w:vAlign w:val="center"/>
            <w:hideMark/>
          </w:tcPr>
          <w:p w14:paraId="35BD269D" w14:textId="60582DB1"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49.739</w:t>
            </w:r>
          </w:p>
        </w:tc>
        <w:tc>
          <w:tcPr>
            <w:tcW w:w="710" w:type="pct"/>
            <w:tcBorders>
              <w:top w:val="nil"/>
              <w:left w:val="nil"/>
              <w:bottom w:val="single" w:sz="4" w:space="0" w:color="auto"/>
              <w:right w:val="single" w:sz="4" w:space="0" w:color="auto"/>
            </w:tcBorders>
            <w:shd w:val="clear" w:color="auto" w:fill="auto"/>
            <w:noWrap/>
            <w:vAlign w:val="center"/>
            <w:hideMark/>
          </w:tcPr>
          <w:p w14:paraId="347F3817" w14:textId="24AF4DC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49.211</w:t>
            </w:r>
          </w:p>
        </w:tc>
        <w:tc>
          <w:tcPr>
            <w:tcW w:w="799" w:type="pct"/>
            <w:tcBorders>
              <w:top w:val="nil"/>
              <w:left w:val="nil"/>
              <w:bottom w:val="single" w:sz="4" w:space="0" w:color="auto"/>
              <w:right w:val="single" w:sz="4" w:space="0" w:color="auto"/>
            </w:tcBorders>
            <w:shd w:val="clear" w:color="auto" w:fill="auto"/>
            <w:noWrap/>
            <w:vAlign w:val="center"/>
            <w:hideMark/>
          </w:tcPr>
          <w:p w14:paraId="0F97A925" w14:textId="4DFAA85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38.552</w:t>
            </w:r>
          </w:p>
        </w:tc>
      </w:tr>
      <w:tr w:rsidR="002A069E" w:rsidRPr="00416170" w14:paraId="68AF48D6"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7192AEEA"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SNARIV</w:t>
            </w:r>
          </w:p>
        </w:tc>
        <w:tc>
          <w:tcPr>
            <w:tcW w:w="727" w:type="pct"/>
            <w:tcBorders>
              <w:top w:val="nil"/>
              <w:left w:val="nil"/>
              <w:bottom w:val="single" w:sz="4" w:space="0" w:color="auto"/>
              <w:right w:val="single" w:sz="4" w:space="0" w:color="auto"/>
            </w:tcBorders>
            <w:shd w:val="clear" w:color="auto" w:fill="auto"/>
            <w:noWrap/>
            <w:vAlign w:val="center"/>
            <w:hideMark/>
          </w:tcPr>
          <w:p w14:paraId="234D2DF6" w14:textId="72BB6DA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33.000</w:t>
            </w:r>
          </w:p>
        </w:tc>
        <w:tc>
          <w:tcPr>
            <w:tcW w:w="727" w:type="pct"/>
            <w:tcBorders>
              <w:top w:val="nil"/>
              <w:left w:val="nil"/>
              <w:bottom w:val="single" w:sz="4" w:space="0" w:color="auto"/>
              <w:right w:val="single" w:sz="4" w:space="0" w:color="auto"/>
            </w:tcBorders>
            <w:shd w:val="clear" w:color="auto" w:fill="auto"/>
            <w:noWrap/>
            <w:vAlign w:val="center"/>
            <w:hideMark/>
          </w:tcPr>
          <w:p w14:paraId="62E90005" w14:textId="39772F9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25.953</w:t>
            </w:r>
          </w:p>
        </w:tc>
        <w:tc>
          <w:tcPr>
            <w:tcW w:w="710" w:type="pct"/>
            <w:tcBorders>
              <w:top w:val="nil"/>
              <w:left w:val="nil"/>
              <w:bottom w:val="single" w:sz="4" w:space="0" w:color="auto"/>
              <w:right w:val="single" w:sz="4" w:space="0" w:color="auto"/>
            </w:tcBorders>
            <w:shd w:val="clear" w:color="auto" w:fill="auto"/>
            <w:noWrap/>
            <w:vAlign w:val="center"/>
            <w:hideMark/>
          </w:tcPr>
          <w:p w14:paraId="1FB2AEDD" w14:textId="6E52D370"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25.614</w:t>
            </w:r>
          </w:p>
        </w:tc>
        <w:tc>
          <w:tcPr>
            <w:tcW w:w="799" w:type="pct"/>
            <w:tcBorders>
              <w:top w:val="nil"/>
              <w:left w:val="nil"/>
              <w:bottom w:val="single" w:sz="4" w:space="0" w:color="auto"/>
              <w:right w:val="single" w:sz="4" w:space="0" w:color="auto"/>
            </w:tcBorders>
            <w:shd w:val="clear" w:color="auto" w:fill="auto"/>
            <w:noWrap/>
            <w:vAlign w:val="center"/>
            <w:hideMark/>
          </w:tcPr>
          <w:p w14:paraId="24EB0F1B" w14:textId="10268AAF"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23.586</w:t>
            </w:r>
          </w:p>
        </w:tc>
      </w:tr>
      <w:tr w:rsidR="002A069E" w:rsidRPr="00416170" w14:paraId="2F6679A1" w14:textId="77777777" w:rsidTr="002F2687">
        <w:trPr>
          <w:trHeight w:val="163"/>
          <w:jc w:val="center"/>
        </w:trPr>
        <w:tc>
          <w:tcPr>
            <w:tcW w:w="2037" w:type="pct"/>
            <w:tcBorders>
              <w:top w:val="nil"/>
              <w:left w:val="single" w:sz="4" w:space="0" w:color="auto"/>
              <w:bottom w:val="single" w:sz="4" w:space="0" w:color="auto"/>
              <w:right w:val="single" w:sz="4" w:space="0" w:color="auto"/>
            </w:tcBorders>
            <w:shd w:val="clear" w:color="auto" w:fill="auto"/>
            <w:noWrap/>
            <w:vAlign w:val="center"/>
            <w:hideMark/>
          </w:tcPr>
          <w:p w14:paraId="278A2544" w14:textId="77777777" w:rsidR="00416170" w:rsidRPr="002A069E" w:rsidRDefault="00416170" w:rsidP="00904977">
            <w:pPr>
              <w:ind w:firstLineChars="100" w:firstLine="180"/>
              <w:rPr>
                <w:rFonts w:ascii="Verdana" w:hAnsi="Verdana"/>
                <w:color w:val="000000"/>
                <w:sz w:val="18"/>
                <w:szCs w:val="18"/>
                <w:lang w:eastAsia="es-CO"/>
              </w:rPr>
            </w:pPr>
            <w:r w:rsidRPr="002A069E">
              <w:rPr>
                <w:rFonts w:ascii="Verdana" w:hAnsi="Verdana"/>
                <w:color w:val="000000"/>
                <w:sz w:val="18"/>
                <w:szCs w:val="18"/>
                <w:lang w:eastAsia="es-CO"/>
              </w:rPr>
              <w:t>TECNOLOGIA</w:t>
            </w:r>
          </w:p>
        </w:tc>
        <w:tc>
          <w:tcPr>
            <w:tcW w:w="727" w:type="pct"/>
            <w:tcBorders>
              <w:top w:val="nil"/>
              <w:left w:val="nil"/>
              <w:bottom w:val="single" w:sz="4" w:space="0" w:color="auto"/>
              <w:right w:val="single" w:sz="4" w:space="0" w:color="auto"/>
            </w:tcBorders>
            <w:shd w:val="clear" w:color="auto" w:fill="auto"/>
            <w:noWrap/>
            <w:vAlign w:val="center"/>
            <w:hideMark/>
          </w:tcPr>
          <w:p w14:paraId="79C46E47" w14:textId="5665C453"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29.000</w:t>
            </w:r>
          </w:p>
        </w:tc>
        <w:tc>
          <w:tcPr>
            <w:tcW w:w="727" w:type="pct"/>
            <w:tcBorders>
              <w:top w:val="nil"/>
              <w:left w:val="nil"/>
              <w:bottom w:val="single" w:sz="4" w:space="0" w:color="auto"/>
              <w:right w:val="single" w:sz="4" w:space="0" w:color="auto"/>
            </w:tcBorders>
            <w:shd w:val="clear" w:color="auto" w:fill="auto"/>
            <w:noWrap/>
            <w:vAlign w:val="center"/>
            <w:hideMark/>
          </w:tcPr>
          <w:p w14:paraId="7FC78C0E" w14:textId="6C065A93"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29.000</w:t>
            </w:r>
          </w:p>
        </w:tc>
        <w:tc>
          <w:tcPr>
            <w:tcW w:w="710" w:type="pct"/>
            <w:tcBorders>
              <w:top w:val="nil"/>
              <w:left w:val="nil"/>
              <w:bottom w:val="single" w:sz="4" w:space="0" w:color="auto"/>
              <w:right w:val="single" w:sz="4" w:space="0" w:color="auto"/>
            </w:tcBorders>
            <w:shd w:val="clear" w:color="auto" w:fill="auto"/>
            <w:noWrap/>
            <w:vAlign w:val="center"/>
            <w:hideMark/>
          </w:tcPr>
          <w:p w14:paraId="2554F571" w14:textId="50424D78"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28.957</w:t>
            </w:r>
          </w:p>
        </w:tc>
        <w:tc>
          <w:tcPr>
            <w:tcW w:w="799" w:type="pct"/>
            <w:tcBorders>
              <w:top w:val="nil"/>
              <w:left w:val="nil"/>
              <w:bottom w:val="single" w:sz="4" w:space="0" w:color="auto"/>
              <w:right w:val="single" w:sz="4" w:space="0" w:color="auto"/>
            </w:tcBorders>
            <w:shd w:val="clear" w:color="auto" w:fill="auto"/>
            <w:noWrap/>
            <w:vAlign w:val="center"/>
            <w:hideMark/>
          </w:tcPr>
          <w:p w14:paraId="4758A95F" w14:textId="759C4A0D" w:rsidR="00416170" w:rsidRPr="002A069E" w:rsidRDefault="00416170" w:rsidP="002A069E">
            <w:pPr>
              <w:jc w:val="center"/>
              <w:rPr>
                <w:rFonts w:ascii="Verdana" w:hAnsi="Verdana"/>
                <w:color w:val="000000"/>
                <w:sz w:val="18"/>
                <w:szCs w:val="18"/>
                <w:lang w:eastAsia="es-CO"/>
              </w:rPr>
            </w:pPr>
            <w:r w:rsidRPr="002A069E">
              <w:rPr>
                <w:rFonts w:ascii="Verdana" w:hAnsi="Verdana"/>
                <w:color w:val="000000"/>
                <w:sz w:val="18"/>
                <w:szCs w:val="18"/>
                <w:lang w:eastAsia="es-CO"/>
              </w:rPr>
              <w:t>28.758</w:t>
            </w:r>
          </w:p>
        </w:tc>
      </w:tr>
      <w:tr w:rsidR="002A069E" w:rsidRPr="00416170" w14:paraId="4FF2F08E" w14:textId="77777777" w:rsidTr="002F2687">
        <w:trPr>
          <w:trHeight w:val="265"/>
          <w:jc w:val="center"/>
        </w:trPr>
        <w:tc>
          <w:tcPr>
            <w:tcW w:w="2037" w:type="pct"/>
            <w:tcBorders>
              <w:top w:val="nil"/>
              <w:left w:val="single" w:sz="4" w:space="0" w:color="auto"/>
              <w:bottom w:val="single" w:sz="4" w:space="0" w:color="auto"/>
              <w:right w:val="single" w:sz="4" w:space="0" w:color="auto"/>
            </w:tcBorders>
            <w:shd w:val="clear" w:color="000000" w:fill="D9E1F2"/>
            <w:noWrap/>
            <w:vAlign w:val="center"/>
            <w:hideMark/>
          </w:tcPr>
          <w:p w14:paraId="0954E058" w14:textId="77777777" w:rsidR="00416170" w:rsidRPr="002A069E" w:rsidRDefault="00416170" w:rsidP="00904977">
            <w:pPr>
              <w:rPr>
                <w:rFonts w:ascii="Verdana" w:hAnsi="Verdana"/>
                <w:b/>
                <w:bCs/>
                <w:color w:val="000000"/>
                <w:sz w:val="20"/>
                <w:szCs w:val="20"/>
                <w:lang w:eastAsia="es-CO"/>
              </w:rPr>
            </w:pPr>
            <w:r w:rsidRPr="002A069E">
              <w:rPr>
                <w:rFonts w:ascii="Verdana" w:hAnsi="Verdana"/>
                <w:b/>
                <w:bCs/>
                <w:color w:val="000000"/>
                <w:sz w:val="20"/>
                <w:szCs w:val="20"/>
                <w:lang w:eastAsia="es-CO"/>
              </w:rPr>
              <w:t>INVERSIÓN</w:t>
            </w:r>
          </w:p>
        </w:tc>
        <w:tc>
          <w:tcPr>
            <w:tcW w:w="727" w:type="pct"/>
            <w:tcBorders>
              <w:top w:val="nil"/>
              <w:left w:val="nil"/>
              <w:bottom w:val="single" w:sz="4" w:space="0" w:color="auto"/>
              <w:right w:val="single" w:sz="4" w:space="0" w:color="auto"/>
            </w:tcBorders>
            <w:shd w:val="clear" w:color="000000" w:fill="D9E1F2"/>
            <w:noWrap/>
            <w:vAlign w:val="center"/>
            <w:hideMark/>
          </w:tcPr>
          <w:p w14:paraId="182F550E" w14:textId="14C05DDB"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1.292.691</w:t>
            </w:r>
          </w:p>
        </w:tc>
        <w:tc>
          <w:tcPr>
            <w:tcW w:w="727" w:type="pct"/>
            <w:tcBorders>
              <w:top w:val="nil"/>
              <w:left w:val="nil"/>
              <w:bottom w:val="single" w:sz="4" w:space="0" w:color="auto"/>
              <w:right w:val="single" w:sz="4" w:space="0" w:color="auto"/>
            </w:tcBorders>
            <w:shd w:val="clear" w:color="000000" w:fill="D9E1F2"/>
            <w:noWrap/>
            <w:vAlign w:val="center"/>
            <w:hideMark/>
          </w:tcPr>
          <w:p w14:paraId="6ADEBFB1" w14:textId="6ECB23A8"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1.291.348</w:t>
            </w:r>
          </w:p>
        </w:tc>
        <w:tc>
          <w:tcPr>
            <w:tcW w:w="710" w:type="pct"/>
            <w:tcBorders>
              <w:top w:val="nil"/>
              <w:left w:val="nil"/>
              <w:bottom w:val="single" w:sz="4" w:space="0" w:color="auto"/>
              <w:right w:val="single" w:sz="4" w:space="0" w:color="auto"/>
            </w:tcBorders>
            <w:shd w:val="clear" w:color="000000" w:fill="D9E1F2"/>
            <w:noWrap/>
            <w:vAlign w:val="center"/>
            <w:hideMark/>
          </w:tcPr>
          <w:p w14:paraId="7E6CDFAF" w14:textId="319F3585"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1.283.999</w:t>
            </w:r>
          </w:p>
        </w:tc>
        <w:tc>
          <w:tcPr>
            <w:tcW w:w="799" w:type="pct"/>
            <w:tcBorders>
              <w:top w:val="nil"/>
              <w:left w:val="nil"/>
              <w:bottom w:val="single" w:sz="4" w:space="0" w:color="auto"/>
              <w:right w:val="single" w:sz="4" w:space="0" w:color="auto"/>
            </w:tcBorders>
            <w:shd w:val="clear" w:color="000000" w:fill="D9E1F2"/>
            <w:noWrap/>
            <w:vAlign w:val="center"/>
            <w:hideMark/>
          </w:tcPr>
          <w:p w14:paraId="31CE3C7A" w14:textId="5C46694E"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1.182.849</w:t>
            </w:r>
          </w:p>
        </w:tc>
      </w:tr>
      <w:tr w:rsidR="002A069E" w:rsidRPr="00416170" w14:paraId="25F29F32" w14:textId="77777777" w:rsidTr="002F2687">
        <w:trPr>
          <w:trHeight w:val="297"/>
          <w:jc w:val="center"/>
        </w:trPr>
        <w:tc>
          <w:tcPr>
            <w:tcW w:w="2037" w:type="pct"/>
            <w:tcBorders>
              <w:top w:val="nil"/>
              <w:left w:val="single" w:sz="4" w:space="0" w:color="auto"/>
              <w:bottom w:val="single" w:sz="4" w:space="0" w:color="auto"/>
              <w:right w:val="single" w:sz="4" w:space="0" w:color="auto"/>
            </w:tcBorders>
            <w:shd w:val="clear" w:color="000000" w:fill="B4C6E7"/>
            <w:noWrap/>
            <w:vAlign w:val="center"/>
            <w:hideMark/>
          </w:tcPr>
          <w:p w14:paraId="3603686E" w14:textId="77777777" w:rsidR="00416170" w:rsidRPr="002A069E" w:rsidRDefault="00416170" w:rsidP="00904977">
            <w:pPr>
              <w:rPr>
                <w:rFonts w:ascii="Verdana" w:hAnsi="Verdana"/>
                <w:b/>
                <w:bCs/>
                <w:color w:val="000000"/>
                <w:sz w:val="20"/>
                <w:szCs w:val="20"/>
                <w:lang w:eastAsia="es-CO"/>
              </w:rPr>
            </w:pPr>
            <w:r w:rsidRPr="002A069E">
              <w:rPr>
                <w:rFonts w:ascii="Verdana" w:hAnsi="Verdana"/>
                <w:b/>
                <w:bCs/>
                <w:color w:val="000000"/>
                <w:sz w:val="20"/>
                <w:szCs w:val="20"/>
                <w:lang w:eastAsia="es-CO"/>
              </w:rPr>
              <w:t>TOTAL</w:t>
            </w:r>
          </w:p>
        </w:tc>
        <w:tc>
          <w:tcPr>
            <w:tcW w:w="727" w:type="pct"/>
            <w:tcBorders>
              <w:top w:val="nil"/>
              <w:left w:val="nil"/>
              <w:bottom w:val="single" w:sz="4" w:space="0" w:color="auto"/>
              <w:right w:val="single" w:sz="4" w:space="0" w:color="auto"/>
            </w:tcBorders>
            <w:shd w:val="clear" w:color="000000" w:fill="B4C6E7"/>
            <w:noWrap/>
            <w:vAlign w:val="center"/>
            <w:hideMark/>
          </w:tcPr>
          <w:p w14:paraId="3BCA0C91" w14:textId="5CD42831"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2.036.483</w:t>
            </w:r>
          </w:p>
        </w:tc>
        <w:tc>
          <w:tcPr>
            <w:tcW w:w="727" w:type="pct"/>
            <w:tcBorders>
              <w:top w:val="nil"/>
              <w:left w:val="nil"/>
              <w:bottom w:val="single" w:sz="4" w:space="0" w:color="auto"/>
              <w:right w:val="single" w:sz="4" w:space="0" w:color="auto"/>
            </w:tcBorders>
            <w:shd w:val="clear" w:color="000000" w:fill="B4C6E7"/>
            <w:noWrap/>
            <w:vAlign w:val="center"/>
            <w:hideMark/>
          </w:tcPr>
          <w:p w14:paraId="5150F0E4" w14:textId="4E80475E"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1.997.097</w:t>
            </w:r>
          </w:p>
        </w:tc>
        <w:tc>
          <w:tcPr>
            <w:tcW w:w="710" w:type="pct"/>
            <w:tcBorders>
              <w:top w:val="nil"/>
              <w:left w:val="nil"/>
              <w:bottom w:val="single" w:sz="4" w:space="0" w:color="auto"/>
              <w:right w:val="single" w:sz="4" w:space="0" w:color="auto"/>
            </w:tcBorders>
            <w:shd w:val="clear" w:color="000000" w:fill="B4C6E7"/>
            <w:noWrap/>
            <w:vAlign w:val="center"/>
            <w:hideMark/>
          </w:tcPr>
          <w:p w14:paraId="293628FB" w14:textId="4558B968"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1.975.810</w:t>
            </w:r>
          </w:p>
        </w:tc>
        <w:tc>
          <w:tcPr>
            <w:tcW w:w="799" w:type="pct"/>
            <w:tcBorders>
              <w:top w:val="nil"/>
              <w:left w:val="nil"/>
              <w:bottom w:val="single" w:sz="4" w:space="0" w:color="auto"/>
              <w:right w:val="single" w:sz="4" w:space="0" w:color="auto"/>
            </w:tcBorders>
            <w:shd w:val="clear" w:color="000000" w:fill="B4C6E7"/>
            <w:noWrap/>
            <w:vAlign w:val="center"/>
            <w:hideMark/>
          </w:tcPr>
          <w:p w14:paraId="1DCEE9F8" w14:textId="28846A2D" w:rsidR="00416170" w:rsidRPr="00743DF7" w:rsidRDefault="00416170" w:rsidP="002A069E">
            <w:pPr>
              <w:jc w:val="center"/>
              <w:rPr>
                <w:rFonts w:ascii="Verdana" w:hAnsi="Verdana"/>
                <w:b/>
                <w:bCs/>
                <w:color w:val="000000"/>
                <w:sz w:val="18"/>
                <w:szCs w:val="18"/>
                <w:lang w:eastAsia="es-CO"/>
              </w:rPr>
            </w:pPr>
            <w:r w:rsidRPr="00743DF7">
              <w:rPr>
                <w:rFonts w:ascii="Verdana" w:hAnsi="Verdana"/>
                <w:b/>
                <w:bCs/>
                <w:color w:val="000000"/>
                <w:sz w:val="18"/>
                <w:szCs w:val="18"/>
                <w:lang w:eastAsia="es-CO"/>
              </w:rPr>
              <w:t>1.871.389</w:t>
            </w:r>
          </w:p>
        </w:tc>
      </w:tr>
    </w:tbl>
    <w:p w14:paraId="77135B2B" w14:textId="77777777" w:rsidR="00416170" w:rsidRDefault="00416170" w:rsidP="005E545E">
      <w:pPr>
        <w:pStyle w:val="Textoindependiente"/>
        <w:spacing w:before="7"/>
        <w:jc w:val="both"/>
        <w:rPr>
          <w:rFonts w:ascii="Verdana" w:hAnsi="Verdana" w:cstheme="minorHAnsi"/>
        </w:rPr>
      </w:pPr>
    </w:p>
    <w:p w14:paraId="4A5B9A7D" w14:textId="1CA89E7D" w:rsidR="005E545E" w:rsidRPr="007B53BD" w:rsidRDefault="005E545E" w:rsidP="005E545E">
      <w:pPr>
        <w:pStyle w:val="Textoindependiente"/>
        <w:spacing w:before="7"/>
        <w:jc w:val="both"/>
        <w:rPr>
          <w:rFonts w:ascii="Verdana" w:hAnsi="Verdana" w:cstheme="minorHAnsi"/>
        </w:rPr>
      </w:pPr>
      <w:r w:rsidRPr="007B53BD">
        <w:rPr>
          <w:rFonts w:ascii="Verdana" w:hAnsi="Verdana" w:cstheme="minorHAnsi"/>
        </w:rPr>
        <w:t>La Unidad para la Atención y Reparación integral a las V</w:t>
      </w:r>
      <w:r w:rsidR="006C0B31" w:rsidRPr="007B53BD">
        <w:rPr>
          <w:rFonts w:ascii="Verdana" w:hAnsi="Verdana" w:cstheme="minorHAnsi"/>
        </w:rPr>
        <w:t>í</w:t>
      </w:r>
      <w:r w:rsidRPr="007B53BD">
        <w:rPr>
          <w:rFonts w:ascii="Verdana" w:hAnsi="Verdana" w:cstheme="minorHAnsi"/>
        </w:rPr>
        <w:t>ctimas, cuenta con un presupuesto para el 2021 de $2 billones de pesos y 8 proyectos de inversión para cumplir con su misionalidad.</w:t>
      </w:r>
    </w:p>
    <w:p w14:paraId="37427A83" w14:textId="77777777" w:rsidR="005E545E" w:rsidRPr="007B53BD" w:rsidRDefault="005E545E" w:rsidP="005E545E">
      <w:pPr>
        <w:pStyle w:val="Textoindependiente"/>
        <w:spacing w:before="7"/>
        <w:jc w:val="both"/>
        <w:rPr>
          <w:rFonts w:ascii="Verdana" w:hAnsi="Verdana" w:cstheme="minorHAnsi"/>
        </w:rPr>
      </w:pPr>
    </w:p>
    <w:p w14:paraId="0C62C9E9" w14:textId="77777777" w:rsidR="005E545E" w:rsidRPr="007B53BD" w:rsidRDefault="005E545E" w:rsidP="005E545E">
      <w:pPr>
        <w:pStyle w:val="Textoindependiente"/>
        <w:spacing w:before="7"/>
        <w:jc w:val="both"/>
        <w:rPr>
          <w:rFonts w:ascii="Verdana" w:hAnsi="Verdana" w:cstheme="minorHAnsi"/>
        </w:rPr>
      </w:pPr>
    </w:p>
    <w:tbl>
      <w:tblPr>
        <w:tblStyle w:val="Tablaconcuadrcula"/>
        <w:tblW w:w="0" w:type="auto"/>
        <w:jc w:val="center"/>
        <w:tblLook w:val="04A0" w:firstRow="1" w:lastRow="0" w:firstColumn="1" w:lastColumn="0" w:noHBand="0" w:noVBand="1"/>
      </w:tblPr>
      <w:tblGrid>
        <w:gridCol w:w="3964"/>
        <w:gridCol w:w="3261"/>
      </w:tblGrid>
      <w:tr w:rsidR="005E545E" w:rsidRPr="007B53BD" w14:paraId="23407538" w14:textId="77777777" w:rsidTr="00CD7D7A">
        <w:trPr>
          <w:trHeight w:val="225"/>
          <w:jc w:val="center"/>
        </w:trPr>
        <w:tc>
          <w:tcPr>
            <w:tcW w:w="3964" w:type="dxa"/>
            <w:shd w:val="clear" w:color="auto" w:fill="548DD4" w:themeFill="text2" w:themeFillTint="99"/>
          </w:tcPr>
          <w:p w14:paraId="44E8ACB6" w14:textId="77777777" w:rsidR="005E545E" w:rsidRPr="007B53BD" w:rsidRDefault="005E545E" w:rsidP="00142AAB">
            <w:pPr>
              <w:pStyle w:val="Textoindependiente"/>
              <w:spacing w:before="7"/>
              <w:jc w:val="center"/>
              <w:rPr>
                <w:rFonts w:ascii="Verdana" w:hAnsi="Verdana" w:cstheme="minorHAnsi"/>
                <w:b/>
              </w:rPr>
            </w:pPr>
            <w:r w:rsidRPr="007B53BD">
              <w:rPr>
                <w:rFonts w:ascii="Verdana" w:hAnsi="Verdana" w:cstheme="minorHAnsi"/>
                <w:b/>
              </w:rPr>
              <w:t>FUENTE</w:t>
            </w:r>
          </w:p>
        </w:tc>
        <w:tc>
          <w:tcPr>
            <w:tcW w:w="3261" w:type="dxa"/>
            <w:shd w:val="clear" w:color="auto" w:fill="548DD4" w:themeFill="text2" w:themeFillTint="99"/>
          </w:tcPr>
          <w:p w14:paraId="2D369D62" w14:textId="77777777" w:rsidR="005E545E" w:rsidRPr="007B53BD" w:rsidRDefault="005E545E" w:rsidP="00142AAB">
            <w:pPr>
              <w:pStyle w:val="Textoindependiente"/>
              <w:spacing w:before="7"/>
              <w:jc w:val="center"/>
              <w:rPr>
                <w:rFonts w:ascii="Verdana" w:hAnsi="Verdana" w:cstheme="minorHAnsi"/>
                <w:b/>
              </w:rPr>
            </w:pPr>
            <w:r w:rsidRPr="007B53BD">
              <w:rPr>
                <w:rFonts w:ascii="Verdana" w:hAnsi="Verdana" w:cstheme="minorHAnsi"/>
                <w:b/>
              </w:rPr>
              <w:t>APROPIACIÓN</w:t>
            </w:r>
          </w:p>
        </w:tc>
      </w:tr>
      <w:tr w:rsidR="005E545E" w:rsidRPr="007B53BD" w14:paraId="71B930CD" w14:textId="77777777" w:rsidTr="00CD7D7A">
        <w:trPr>
          <w:trHeight w:val="215"/>
          <w:jc w:val="center"/>
        </w:trPr>
        <w:tc>
          <w:tcPr>
            <w:tcW w:w="3964" w:type="dxa"/>
          </w:tcPr>
          <w:p w14:paraId="7ADDBD28" w14:textId="77777777" w:rsidR="005E545E" w:rsidRPr="007B53BD" w:rsidRDefault="005E545E" w:rsidP="00142AAB">
            <w:pPr>
              <w:pStyle w:val="Textoindependiente"/>
              <w:spacing w:before="7"/>
              <w:jc w:val="both"/>
              <w:rPr>
                <w:rFonts w:ascii="Verdana" w:hAnsi="Verdana" w:cstheme="minorHAnsi"/>
              </w:rPr>
            </w:pPr>
            <w:r w:rsidRPr="007B53BD">
              <w:rPr>
                <w:rFonts w:ascii="Verdana" w:hAnsi="Verdana" w:cstheme="minorHAnsi"/>
              </w:rPr>
              <w:t>FUNCIONAMIENTO</w:t>
            </w:r>
          </w:p>
        </w:tc>
        <w:tc>
          <w:tcPr>
            <w:tcW w:w="3261" w:type="dxa"/>
          </w:tcPr>
          <w:p w14:paraId="27AEA33D" w14:textId="77777777" w:rsidR="005E545E" w:rsidRPr="007B53BD" w:rsidRDefault="005E545E" w:rsidP="00142AAB">
            <w:pPr>
              <w:pStyle w:val="Textoindependiente"/>
              <w:spacing w:before="7"/>
              <w:jc w:val="right"/>
              <w:rPr>
                <w:rFonts w:ascii="Verdana" w:hAnsi="Verdana"/>
              </w:rPr>
            </w:pPr>
            <w:r w:rsidRPr="007B53BD">
              <w:rPr>
                <w:rFonts w:ascii="Verdana" w:hAnsi="Verdana"/>
              </w:rPr>
              <w:t>$ 765,042,000,000</w:t>
            </w:r>
          </w:p>
        </w:tc>
      </w:tr>
      <w:tr w:rsidR="005E545E" w:rsidRPr="007B53BD" w14:paraId="368778FD" w14:textId="77777777" w:rsidTr="00CD7D7A">
        <w:trPr>
          <w:trHeight w:val="225"/>
          <w:jc w:val="center"/>
        </w:trPr>
        <w:tc>
          <w:tcPr>
            <w:tcW w:w="3964" w:type="dxa"/>
          </w:tcPr>
          <w:p w14:paraId="689219E9" w14:textId="77777777" w:rsidR="005E545E" w:rsidRPr="007B53BD" w:rsidRDefault="005E545E" w:rsidP="00142AAB">
            <w:pPr>
              <w:pStyle w:val="Textoindependiente"/>
              <w:spacing w:before="7"/>
              <w:jc w:val="both"/>
              <w:rPr>
                <w:rFonts w:ascii="Verdana" w:hAnsi="Verdana" w:cstheme="minorHAnsi"/>
              </w:rPr>
            </w:pPr>
            <w:r w:rsidRPr="007B53BD">
              <w:rPr>
                <w:rFonts w:ascii="Verdana" w:hAnsi="Verdana" w:cstheme="minorHAnsi"/>
              </w:rPr>
              <w:t>INVERSIÓN</w:t>
            </w:r>
          </w:p>
        </w:tc>
        <w:tc>
          <w:tcPr>
            <w:tcW w:w="3261" w:type="dxa"/>
          </w:tcPr>
          <w:p w14:paraId="47F90025" w14:textId="77777777" w:rsidR="005E545E" w:rsidRPr="007B53BD" w:rsidRDefault="005E545E" w:rsidP="00142AAB">
            <w:pPr>
              <w:pStyle w:val="Textoindependiente"/>
              <w:spacing w:before="7"/>
              <w:jc w:val="right"/>
              <w:rPr>
                <w:rFonts w:ascii="Verdana" w:hAnsi="Verdana"/>
              </w:rPr>
            </w:pPr>
            <w:r w:rsidRPr="007B53BD">
              <w:rPr>
                <w:rFonts w:ascii="Verdana" w:hAnsi="Verdana"/>
              </w:rPr>
              <w:t>$ 1,334,9 09,993,686</w:t>
            </w:r>
          </w:p>
        </w:tc>
      </w:tr>
      <w:tr w:rsidR="005E545E" w:rsidRPr="007B53BD" w14:paraId="6BB0DB55" w14:textId="77777777" w:rsidTr="00CD7D7A">
        <w:trPr>
          <w:trHeight w:val="225"/>
          <w:jc w:val="center"/>
        </w:trPr>
        <w:tc>
          <w:tcPr>
            <w:tcW w:w="3964" w:type="dxa"/>
          </w:tcPr>
          <w:p w14:paraId="06394AD2" w14:textId="77777777" w:rsidR="005E545E" w:rsidRPr="007B53BD" w:rsidRDefault="005E545E" w:rsidP="00142AAB">
            <w:pPr>
              <w:pStyle w:val="Textoindependiente"/>
              <w:spacing w:before="7"/>
              <w:jc w:val="both"/>
              <w:rPr>
                <w:rFonts w:ascii="Verdana" w:hAnsi="Verdana" w:cstheme="minorHAnsi"/>
                <w:b/>
              </w:rPr>
            </w:pPr>
            <w:proofErr w:type="gramStart"/>
            <w:r w:rsidRPr="007B53BD">
              <w:rPr>
                <w:rFonts w:ascii="Verdana" w:hAnsi="Verdana" w:cstheme="minorHAnsi"/>
                <w:b/>
              </w:rPr>
              <w:t>TOTAL</w:t>
            </w:r>
            <w:proofErr w:type="gramEnd"/>
            <w:r w:rsidRPr="007B53BD">
              <w:rPr>
                <w:rFonts w:ascii="Verdana" w:hAnsi="Verdana" w:cstheme="minorHAnsi"/>
                <w:b/>
              </w:rPr>
              <w:t xml:space="preserve"> PRESUPUESTO 2020</w:t>
            </w:r>
          </w:p>
        </w:tc>
        <w:tc>
          <w:tcPr>
            <w:tcW w:w="3261" w:type="dxa"/>
          </w:tcPr>
          <w:p w14:paraId="5EF803A6" w14:textId="77777777" w:rsidR="005E545E" w:rsidRPr="007B53BD" w:rsidRDefault="005E545E" w:rsidP="00142AAB">
            <w:pPr>
              <w:pStyle w:val="Textoindependiente"/>
              <w:spacing w:before="7"/>
              <w:jc w:val="right"/>
              <w:rPr>
                <w:rFonts w:ascii="Verdana" w:hAnsi="Verdana"/>
                <w:b/>
                <w:bCs/>
              </w:rPr>
            </w:pPr>
            <w:r w:rsidRPr="007B53BD">
              <w:rPr>
                <w:rFonts w:ascii="Verdana" w:hAnsi="Verdana"/>
                <w:b/>
                <w:bCs/>
              </w:rPr>
              <w:t>$ 2,099,951,993,686</w:t>
            </w:r>
          </w:p>
        </w:tc>
      </w:tr>
    </w:tbl>
    <w:p w14:paraId="19AF6B2F" w14:textId="77777777" w:rsidR="00743DF7" w:rsidRDefault="00743DF7" w:rsidP="005E545E">
      <w:pPr>
        <w:pStyle w:val="Textoindependiente"/>
        <w:spacing w:before="7"/>
        <w:jc w:val="both"/>
        <w:rPr>
          <w:rFonts w:ascii="Verdana" w:hAnsi="Verdana" w:cstheme="minorHAnsi"/>
        </w:rPr>
      </w:pPr>
    </w:p>
    <w:p w14:paraId="576077DB" w14:textId="77777777" w:rsidR="00743DF7" w:rsidRPr="007B53BD" w:rsidRDefault="00743DF7" w:rsidP="005E545E">
      <w:pPr>
        <w:pStyle w:val="Textoindependiente"/>
        <w:spacing w:before="7"/>
        <w:jc w:val="both"/>
        <w:rPr>
          <w:rFonts w:ascii="Verdana" w:hAnsi="Verdana" w:cstheme="minorHAnsi"/>
        </w:rPr>
      </w:pPr>
    </w:p>
    <w:p w14:paraId="721594B6" w14:textId="31DBDD12" w:rsidR="005E545E" w:rsidRPr="007B53BD" w:rsidRDefault="005E545E" w:rsidP="00CD7D7A">
      <w:pPr>
        <w:pStyle w:val="Ttulo1"/>
        <w:numPr>
          <w:ilvl w:val="0"/>
          <w:numId w:val="30"/>
        </w:numPr>
        <w:tabs>
          <w:tab w:val="left" w:pos="962"/>
        </w:tabs>
        <w:spacing w:before="1"/>
        <w:jc w:val="both"/>
        <w:rPr>
          <w:rFonts w:ascii="Verdana" w:hAnsi="Verdana" w:cstheme="minorHAnsi"/>
          <w:b/>
          <w:sz w:val="24"/>
          <w:szCs w:val="24"/>
        </w:rPr>
      </w:pPr>
      <w:bookmarkStart w:id="35" w:name="_Toc72246391"/>
      <w:r w:rsidRPr="007B53BD">
        <w:rPr>
          <w:rFonts w:ascii="Verdana" w:hAnsi="Verdana" w:cstheme="minorHAnsi"/>
          <w:b/>
          <w:sz w:val="24"/>
          <w:szCs w:val="24"/>
        </w:rPr>
        <w:t>Proyectos de inversión</w:t>
      </w:r>
      <w:bookmarkEnd w:id="35"/>
    </w:p>
    <w:p w14:paraId="687A8EAD" w14:textId="77777777" w:rsidR="00743DF7" w:rsidRDefault="00743DF7" w:rsidP="005E545E">
      <w:pPr>
        <w:pStyle w:val="Textoindependiente"/>
        <w:spacing w:before="7"/>
        <w:jc w:val="both"/>
        <w:rPr>
          <w:rFonts w:ascii="Verdana" w:hAnsi="Verdana" w:cstheme="minorHAnsi"/>
        </w:rPr>
      </w:pPr>
    </w:p>
    <w:tbl>
      <w:tblPr>
        <w:tblStyle w:val="Tablaconcuadrcula"/>
        <w:tblW w:w="0" w:type="auto"/>
        <w:tblLook w:val="04A0" w:firstRow="1" w:lastRow="0" w:firstColumn="1" w:lastColumn="0" w:noHBand="0" w:noVBand="1"/>
      </w:tblPr>
      <w:tblGrid>
        <w:gridCol w:w="955"/>
        <w:gridCol w:w="4509"/>
        <w:gridCol w:w="3364"/>
      </w:tblGrid>
      <w:tr w:rsidR="00743DF7" w:rsidRPr="00942AB8" w14:paraId="78D8E62A" w14:textId="77777777" w:rsidTr="00530ABF">
        <w:trPr>
          <w:trHeight w:val="70"/>
          <w:tblHeader/>
        </w:trPr>
        <w:tc>
          <w:tcPr>
            <w:tcW w:w="955" w:type="dxa"/>
            <w:shd w:val="clear" w:color="auto" w:fill="548DD4" w:themeFill="text2" w:themeFillTint="99"/>
          </w:tcPr>
          <w:p w14:paraId="7A7D43A6" w14:textId="7A0895F8" w:rsidR="00743DF7" w:rsidRPr="00942AB8" w:rsidRDefault="00CD7D7A" w:rsidP="00904977">
            <w:pPr>
              <w:pStyle w:val="Textoindependiente"/>
              <w:spacing w:before="7"/>
              <w:jc w:val="center"/>
              <w:rPr>
                <w:rFonts w:ascii="Verdana" w:hAnsi="Verdana"/>
                <w:b/>
                <w:bCs/>
                <w:sz w:val="16"/>
                <w:szCs w:val="16"/>
                <w:lang w:eastAsia="es-CO"/>
              </w:rPr>
            </w:pPr>
            <w:r>
              <w:rPr>
                <w:rFonts w:ascii="Verdana" w:hAnsi="Verdana"/>
                <w:b/>
                <w:bCs/>
                <w:sz w:val="16"/>
                <w:szCs w:val="16"/>
                <w:lang w:eastAsia="es-CO"/>
              </w:rPr>
              <w:t>N</w:t>
            </w:r>
          </w:p>
        </w:tc>
        <w:tc>
          <w:tcPr>
            <w:tcW w:w="4509" w:type="dxa"/>
            <w:shd w:val="clear" w:color="auto" w:fill="548DD4" w:themeFill="text2" w:themeFillTint="99"/>
          </w:tcPr>
          <w:p w14:paraId="32993470" w14:textId="5D07B00A" w:rsidR="00743DF7" w:rsidRPr="00942AB8" w:rsidRDefault="00743DF7" w:rsidP="00904977">
            <w:pPr>
              <w:pStyle w:val="Textoindependiente"/>
              <w:spacing w:before="7"/>
              <w:jc w:val="center"/>
              <w:rPr>
                <w:rFonts w:ascii="Verdana" w:hAnsi="Verdana"/>
                <w:b/>
                <w:bCs/>
                <w:sz w:val="16"/>
                <w:szCs w:val="16"/>
                <w:lang w:eastAsia="es-CO"/>
              </w:rPr>
            </w:pPr>
            <w:r w:rsidRPr="00942AB8">
              <w:rPr>
                <w:rFonts w:ascii="Verdana" w:hAnsi="Verdana"/>
                <w:b/>
                <w:bCs/>
                <w:sz w:val="16"/>
                <w:szCs w:val="16"/>
                <w:lang w:eastAsia="es-CO"/>
              </w:rPr>
              <w:t>Nombre Proyecto</w:t>
            </w:r>
          </w:p>
        </w:tc>
        <w:tc>
          <w:tcPr>
            <w:tcW w:w="3364" w:type="dxa"/>
            <w:shd w:val="clear" w:color="auto" w:fill="548DD4" w:themeFill="text2" w:themeFillTint="99"/>
          </w:tcPr>
          <w:p w14:paraId="3A7D6D5A" w14:textId="77777777" w:rsidR="00743DF7" w:rsidRPr="00942AB8" w:rsidRDefault="00743DF7" w:rsidP="00904977">
            <w:pPr>
              <w:pStyle w:val="Textoindependiente"/>
              <w:spacing w:before="7"/>
              <w:jc w:val="center"/>
              <w:rPr>
                <w:rFonts w:ascii="Verdana" w:hAnsi="Verdana"/>
                <w:b/>
                <w:bCs/>
                <w:sz w:val="16"/>
                <w:szCs w:val="16"/>
                <w:lang w:eastAsia="es-CO"/>
              </w:rPr>
            </w:pPr>
            <w:r w:rsidRPr="00942AB8">
              <w:rPr>
                <w:rFonts w:ascii="Verdana" w:hAnsi="Verdana"/>
                <w:b/>
                <w:bCs/>
                <w:sz w:val="16"/>
                <w:szCs w:val="16"/>
                <w:lang w:eastAsia="es-CO"/>
              </w:rPr>
              <w:t>Presupuesto</w:t>
            </w:r>
          </w:p>
        </w:tc>
      </w:tr>
      <w:tr w:rsidR="00743DF7" w:rsidRPr="00942AB8" w14:paraId="512D3D50" w14:textId="77777777" w:rsidTr="00743DF7">
        <w:tc>
          <w:tcPr>
            <w:tcW w:w="955" w:type="dxa"/>
            <w:vAlign w:val="center"/>
          </w:tcPr>
          <w:p w14:paraId="3402DC9C"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1</w:t>
            </w:r>
          </w:p>
        </w:tc>
        <w:tc>
          <w:tcPr>
            <w:tcW w:w="4509" w:type="dxa"/>
          </w:tcPr>
          <w:p w14:paraId="6CD6102E" w14:textId="77777777" w:rsidR="00743DF7" w:rsidRPr="00942AB8" w:rsidRDefault="00743DF7" w:rsidP="00904977">
            <w:pPr>
              <w:pStyle w:val="Textoindependiente"/>
              <w:spacing w:before="7"/>
              <w:jc w:val="both"/>
              <w:rPr>
                <w:rFonts w:ascii="Verdana" w:eastAsiaTheme="minorHAnsi" w:hAnsi="Verdana"/>
                <w:sz w:val="16"/>
                <w:szCs w:val="16"/>
              </w:rPr>
            </w:pPr>
            <w:r w:rsidRPr="00942AB8">
              <w:rPr>
                <w:rFonts w:ascii="Verdana" w:hAnsi="Verdana"/>
                <w:sz w:val="16"/>
                <w:szCs w:val="16"/>
              </w:rPr>
              <w:t>Implementación de acciones para la coordinación y articulación de los diferentes actores e instancias del SNARIV nacional.</w:t>
            </w:r>
          </w:p>
        </w:tc>
        <w:tc>
          <w:tcPr>
            <w:tcW w:w="3364" w:type="dxa"/>
            <w:vAlign w:val="center"/>
          </w:tcPr>
          <w:p w14:paraId="6B37A7CC"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$ 28.800.000.000,00</w:t>
            </w:r>
          </w:p>
        </w:tc>
      </w:tr>
      <w:tr w:rsidR="00743DF7" w:rsidRPr="00942AB8" w14:paraId="6F3ADD36" w14:textId="77777777" w:rsidTr="00743DF7">
        <w:tc>
          <w:tcPr>
            <w:tcW w:w="955" w:type="dxa"/>
            <w:vAlign w:val="center"/>
          </w:tcPr>
          <w:p w14:paraId="4F95F7CF"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2</w:t>
            </w:r>
          </w:p>
        </w:tc>
        <w:tc>
          <w:tcPr>
            <w:tcW w:w="4509" w:type="dxa"/>
          </w:tcPr>
          <w:p w14:paraId="4750A08F"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Implementación de procesos de retorno o reubicación de víctimas de desplazamiento forzado, en el marco de la reparación integral a nivel nacional.</w:t>
            </w:r>
          </w:p>
        </w:tc>
        <w:tc>
          <w:tcPr>
            <w:tcW w:w="3364" w:type="dxa"/>
            <w:vAlign w:val="center"/>
          </w:tcPr>
          <w:p w14:paraId="7B2C580D"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$ 50.100.000.000,00</w:t>
            </w:r>
          </w:p>
        </w:tc>
      </w:tr>
      <w:tr w:rsidR="00743DF7" w:rsidRPr="00942AB8" w14:paraId="615FEA8D" w14:textId="77777777" w:rsidTr="00743DF7">
        <w:tc>
          <w:tcPr>
            <w:tcW w:w="955" w:type="dxa"/>
            <w:vAlign w:val="center"/>
          </w:tcPr>
          <w:p w14:paraId="40454F70"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lastRenderedPageBreak/>
              <w:t>3</w:t>
            </w:r>
          </w:p>
        </w:tc>
        <w:tc>
          <w:tcPr>
            <w:tcW w:w="4509" w:type="dxa"/>
          </w:tcPr>
          <w:p w14:paraId="3E05480A"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Fortalecimiento de la gestión institucional y organizacional de la unidad para la atención y reparación integral a las víctimas nacional.</w:t>
            </w:r>
          </w:p>
        </w:tc>
        <w:tc>
          <w:tcPr>
            <w:tcW w:w="3364" w:type="dxa"/>
            <w:vAlign w:val="center"/>
          </w:tcPr>
          <w:p w14:paraId="6BA984FE"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$ 24.100.000.000,00</w:t>
            </w:r>
          </w:p>
        </w:tc>
      </w:tr>
      <w:tr w:rsidR="00743DF7" w:rsidRPr="00942AB8" w14:paraId="0BAE46D5" w14:textId="77777777" w:rsidTr="00743DF7">
        <w:tc>
          <w:tcPr>
            <w:tcW w:w="955" w:type="dxa"/>
            <w:vAlign w:val="center"/>
          </w:tcPr>
          <w:p w14:paraId="37B5FAD1"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4</w:t>
            </w:r>
          </w:p>
        </w:tc>
        <w:tc>
          <w:tcPr>
            <w:tcW w:w="4509" w:type="dxa"/>
          </w:tcPr>
          <w:p w14:paraId="5B63E45D"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Servicio de registro único de víctimas caracterizadas nacional.</w:t>
            </w:r>
          </w:p>
        </w:tc>
        <w:tc>
          <w:tcPr>
            <w:tcW w:w="3364" w:type="dxa"/>
            <w:vAlign w:val="center"/>
          </w:tcPr>
          <w:p w14:paraId="223CA5B8"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$ 39.200.000.000,00</w:t>
            </w:r>
          </w:p>
        </w:tc>
      </w:tr>
      <w:tr w:rsidR="00743DF7" w:rsidRPr="00942AB8" w14:paraId="611F9C06" w14:textId="77777777" w:rsidTr="00743DF7">
        <w:tc>
          <w:tcPr>
            <w:tcW w:w="955" w:type="dxa"/>
            <w:vAlign w:val="center"/>
          </w:tcPr>
          <w:p w14:paraId="37E01BB1"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5</w:t>
            </w:r>
          </w:p>
        </w:tc>
        <w:tc>
          <w:tcPr>
            <w:tcW w:w="4509" w:type="dxa"/>
          </w:tcPr>
          <w:p w14:paraId="2B9325A0"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Implementación del plan estratégico de tecnología de información para asistencia, atención y reparación integral a las víctimas a nivel nacional.</w:t>
            </w:r>
          </w:p>
        </w:tc>
        <w:tc>
          <w:tcPr>
            <w:tcW w:w="3364" w:type="dxa"/>
            <w:vAlign w:val="center"/>
          </w:tcPr>
          <w:p w14:paraId="47173A2D"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$ 27.370.000.000,00</w:t>
            </w:r>
          </w:p>
        </w:tc>
      </w:tr>
      <w:tr w:rsidR="00743DF7" w:rsidRPr="00942AB8" w14:paraId="21E88F39" w14:textId="77777777" w:rsidTr="00743DF7">
        <w:tc>
          <w:tcPr>
            <w:tcW w:w="955" w:type="dxa"/>
            <w:vAlign w:val="center"/>
          </w:tcPr>
          <w:p w14:paraId="14B17D8E"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6</w:t>
            </w:r>
          </w:p>
        </w:tc>
        <w:tc>
          <w:tcPr>
            <w:tcW w:w="4509" w:type="dxa"/>
          </w:tcPr>
          <w:p w14:paraId="782A6F39"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Mejoramiento de los canales de atención y orientación para las víctimas del conflicto armado nacional.</w:t>
            </w:r>
          </w:p>
        </w:tc>
        <w:tc>
          <w:tcPr>
            <w:tcW w:w="3364" w:type="dxa"/>
            <w:vAlign w:val="center"/>
          </w:tcPr>
          <w:p w14:paraId="0EF9D838"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$ 106.700.000.000,00</w:t>
            </w:r>
          </w:p>
        </w:tc>
      </w:tr>
      <w:tr w:rsidR="00743DF7" w:rsidRPr="00942AB8" w14:paraId="3F4B5C10" w14:textId="77777777" w:rsidTr="00743DF7">
        <w:tc>
          <w:tcPr>
            <w:tcW w:w="955" w:type="dxa"/>
            <w:vAlign w:val="center"/>
          </w:tcPr>
          <w:p w14:paraId="71CB3DFE"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7</w:t>
            </w:r>
          </w:p>
        </w:tc>
        <w:tc>
          <w:tcPr>
            <w:tcW w:w="4509" w:type="dxa"/>
          </w:tcPr>
          <w:p w14:paraId="1D1633A2"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Implementación de medidas de prevención y asistencia para las víctimas del conflicto armado nacional.</w:t>
            </w:r>
          </w:p>
        </w:tc>
        <w:tc>
          <w:tcPr>
            <w:tcW w:w="3364" w:type="dxa"/>
            <w:vAlign w:val="center"/>
          </w:tcPr>
          <w:p w14:paraId="77C79927"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$ 492.960.993.686,00</w:t>
            </w:r>
          </w:p>
        </w:tc>
      </w:tr>
      <w:tr w:rsidR="00743DF7" w:rsidRPr="00942AB8" w14:paraId="6E277C04" w14:textId="77777777" w:rsidTr="00743DF7">
        <w:tc>
          <w:tcPr>
            <w:tcW w:w="955" w:type="dxa"/>
            <w:vAlign w:val="center"/>
          </w:tcPr>
          <w:p w14:paraId="4917A50F" w14:textId="77777777" w:rsidR="00743DF7" w:rsidRPr="00942AB8" w:rsidRDefault="00743DF7" w:rsidP="00904977">
            <w:pPr>
              <w:pStyle w:val="Textoindependiente"/>
              <w:spacing w:before="7"/>
              <w:jc w:val="center"/>
              <w:rPr>
                <w:rFonts w:ascii="Verdana" w:hAnsi="Verdana" w:cstheme="minorHAnsi"/>
                <w:sz w:val="16"/>
                <w:szCs w:val="16"/>
              </w:rPr>
            </w:pPr>
            <w:r w:rsidRPr="00942AB8">
              <w:rPr>
                <w:rFonts w:ascii="Verdana" w:hAnsi="Verdana" w:cstheme="minorHAnsi"/>
                <w:sz w:val="16"/>
                <w:szCs w:val="16"/>
              </w:rPr>
              <w:t>8</w:t>
            </w:r>
          </w:p>
        </w:tc>
        <w:tc>
          <w:tcPr>
            <w:tcW w:w="4509" w:type="dxa"/>
          </w:tcPr>
          <w:p w14:paraId="2B2402B9" w14:textId="77777777" w:rsidR="00743DF7" w:rsidRPr="00942AB8" w:rsidRDefault="00743DF7" w:rsidP="00904977">
            <w:pPr>
              <w:pStyle w:val="Textoindependiente"/>
              <w:spacing w:before="7"/>
              <w:jc w:val="both"/>
              <w:rPr>
                <w:rFonts w:ascii="Verdana" w:hAnsi="Verdana"/>
                <w:sz w:val="16"/>
                <w:szCs w:val="16"/>
              </w:rPr>
            </w:pPr>
            <w:r w:rsidRPr="00942AB8">
              <w:rPr>
                <w:rFonts w:ascii="Verdana" w:hAnsi="Verdana"/>
                <w:sz w:val="16"/>
                <w:szCs w:val="16"/>
              </w:rPr>
              <w:t>Implementación de las medidas de reparación individual y colectiva nacional.</w:t>
            </w:r>
          </w:p>
        </w:tc>
        <w:tc>
          <w:tcPr>
            <w:tcW w:w="3364" w:type="dxa"/>
            <w:vAlign w:val="center"/>
          </w:tcPr>
          <w:p w14:paraId="1F89379E" w14:textId="77777777" w:rsidR="00743DF7" w:rsidRPr="00942AB8" w:rsidRDefault="00743DF7" w:rsidP="00743DF7">
            <w:pPr>
              <w:pStyle w:val="Textoindependiente"/>
              <w:spacing w:before="7"/>
              <w:jc w:val="center"/>
              <w:rPr>
                <w:rFonts w:ascii="Verdana" w:hAnsi="Verdana"/>
                <w:sz w:val="16"/>
                <w:szCs w:val="16"/>
              </w:rPr>
            </w:pPr>
            <w:r w:rsidRPr="00942AB8">
              <w:rPr>
                <w:rFonts w:ascii="Verdana" w:hAnsi="Verdana"/>
                <w:sz w:val="16"/>
                <w:szCs w:val="16"/>
              </w:rPr>
              <w:t>$ 565.679.000.000,00</w:t>
            </w:r>
          </w:p>
        </w:tc>
      </w:tr>
    </w:tbl>
    <w:p w14:paraId="290E78D3" w14:textId="77777777" w:rsidR="005E545E" w:rsidRPr="007B53BD" w:rsidRDefault="005E545E" w:rsidP="005E545E">
      <w:pPr>
        <w:pStyle w:val="Textoindependiente"/>
        <w:spacing w:before="7"/>
        <w:jc w:val="both"/>
        <w:rPr>
          <w:rFonts w:ascii="Verdana" w:hAnsi="Verdana" w:cstheme="minorHAnsi"/>
        </w:rPr>
      </w:pPr>
    </w:p>
    <w:p w14:paraId="7B7E3626" w14:textId="4A3EC464" w:rsidR="0058522C" w:rsidRPr="007B53BD" w:rsidRDefault="0058522C" w:rsidP="00CD7D7A">
      <w:pPr>
        <w:pStyle w:val="Ttulo1"/>
        <w:numPr>
          <w:ilvl w:val="0"/>
          <w:numId w:val="30"/>
        </w:numPr>
        <w:tabs>
          <w:tab w:val="left" w:pos="0"/>
        </w:tabs>
        <w:jc w:val="both"/>
        <w:rPr>
          <w:rFonts w:ascii="Verdana" w:hAnsi="Verdana" w:cstheme="minorHAnsi"/>
          <w:b/>
          <w:sz w:val="24"/>
          <w:szCs w:val="24"/>
        </w:rPr>
      </w:pPr>
      <w:bookmarkStart w:id="36" w:name="_Toc72246392"/>
      <w:r w:rsidRPr="007B53BD">
        <w:rPr>
          <w:rFonts w:ascii="Verdana" w:hAnsi="Verdana" w:cstheme="minorHAnsi"/>
          <w:b/>
          <w:sz w:val="24"/>
          <w:szCs w:val="24"/>
        </w:rPr>
        <w:t>Definiciones</w:t>
      </w:r>
      <w:bookmarkEnd w:id="36"/>
    </w:p>
    <w:p w14:paraId="33F053D4" w14:textId="77777777" w:rsidR="0058522C" w:rsidRPr="007B53BD" w:rsidRDefault="0058522C" w:rsidP="0058522C">
      <w:pPr>
        <w:pStyle w:val="Textoindependiente"/>
        <w:spacing w:before="1"/>
        <w:jc w:val="both"/>
        <w:rPr>
          <w:rFonts w:ascii="Verdana" w:hAnsi="Verdana" w:cstheme="minorHAnsi"/>
        </w:rPr>
      </w:pPr>
    </w:p>
    <w:p w14:paraId="25CCC7F4" w14:textId="77777777" w:rsidR="0058522C" w:rsidRPr="007B53BD" w:rsidRDefault="0058522C" w:rsidP="0058522C">
      <w:pPr>
        <w:jc w:val="both"/>
        <w:rPr>
          <w:rFonts w:ascii="Verdana" w:hAnsi="Verdana"/>
          <w:b/>
        </w:rPr>
      </w:pPr>
      <w:r w:rsidRPr="007B53BD">
        <w:rPr>
          <w:rFonts w:ascii="Verdana" w:hAnsi="Verdana"/>
          <w:b/>
        </w:rPr>
        <w:t>A</w:t>
      </w:r>
    </w:p>
    <w:p w14:paraId="3C1FB09C" w14:textId="77777777" w:rsidR="0058522C" w:rsidRPr="007B53BD" w:rsidRDefault="0058522C" w:rsidP="0058522C">
      <w:pPr>
        <w:jc w:val="both"/>
        <w:rPr>
          <w:rFonts w:ascii="Verdana" w:hAnsi="Verdana"/>
          <w:b/>
        </w:rPr>
      </w:pPr>
    </w:p>
    <w:p w14:paraId="26C729C3" w14:textId="77777777" w:rsidR="0058522C" w:rsidRPr="007B53BD" w:rsidRDefault="0058522C" w:rsidP="0058522C">
      <w:pPr>
        <w:jc w:val="both"/>
        <w:rPr>
          <w:rFonts w:ascii="Verdana" w:hAnsi="Verdana"/>
        </w:rPr>
      </w:pPr>
      <w:r w:rsidRPr="007B53BD">
        <w:rPr>
          <w:rFonts w:ascii="Verdana" w:hAnsi="Verdana"/>
          <w:b/>
        </w:rPr>
        <w:t>Actividad:</w:t>
      </w:r>
      <w:r w:rsidRPr="007B53BD">
        <w:rPr>
          <w:rFonts w:ascii="Verdana" w:hAnsi="Verdana"/>
        </w:rPr>
        <w:t xml:space="preserve"> Es un conjunto de tareas secuenciales en el tiempo para contribuir al logro de una meta. </w:t>
      </w:r>
    </w:p>
    <w:p w14:paraId="4199F68E" w14:textId="77777777" w:rsidR="0058522C" w:rsidRPr="007B53BD" w:rsidRDefault="0058522C" w:rsidP="0058522C">
      <w:pPr>
        <w:jc w:val="both"/>
        <w:rPr>
          <w:rFonts w:ascii="Verdana" w:hAnsi="Verdana"/>
          <w:b/>
        </w:rPr>
      </w:pPr>
    </w:p>
    <w:p w14:paraId="4A9481D3" w14:textId="77777777" w:rsidR="0058522C" w:rsidRPr="007B53BD" w:rsidRDefault="0058522C" w:rsidP="0058522C">
      <w:pPr>
        <w:adjustRightInd w:val="0"/>
        <w:jc w:val="both"/>
        <w:rPr>
          <w:rFonts w:ascii="Verdana" w:hAnsi="Verdana"/>
        </w:rPr>
      </w:pPr>
      <w:r w:rsidRPr="007B53BD">
        <w:rPr>
          <w:rFonts w:ascii="Verdana" w:hAnsi="Verdana"/>
          <w:b/>
        </w:rPr>
        <w:t>Alta Dirección:</w:t>
      </w:r>
      <w:r w:rsidRPr="007B53BD">
        <w:rPr>
          <w:rFonts w:ascii="Verdana" w:hAnsi="Verdana"/>
        </w:rPr>
        <w:t xml:space="preserve"> Integrada por las máximas autoridades administrativas de una entidad y quién posee el máximo nivel de responsabilidad. Para las entidades de la Rama Ejecutiva, la alta dirección se define en los términos de los Decretos 770 y 785 de 2005.</w:t>
      </w:r>
    </w:p>
    <w:p w14:paraId="3E454622" w14:textId="77777777" w:rsidR="0058522C" w:rsidRPr="007B53BD" w:rsidRDefault="0058522C" w:rsidP="0058522C">
      <w:pPr>
        <w:adjustRightInd w:val="0"/>
        <w:jc w:val="both"/>
        <w:rPr>
          <w:rFonts w:ascii="Verdana" w:hAnsi="Verdana"/>
        </w:rPr>
      </w:pPr>
    </w:p>
    <w:p w14:paraId="02A04EF6" w14:textId="77777777" w:rsidR="0058522C" w:rsidRPr="007B53BD" w:rsidRDefault="0058522C" w:rsidP="0058522C">
      <w:pPr>
        <w:adjustRightInd w:val="0"/>
        <w:jc w:val="both"/>
        <w:rPr>
          <w:rFonts w:ascii="Verdana" w:hAnsi="Verdana"/>
        </w:rPr>
      </w:pPr>
      <w:r w:rsidRPr="007B53BD">
        <w:rPr>
          <w:rFonts w:ascii="Verdana" w:hAnsi="Verdana"/>
          <w:b/>
        </w:rPr>
        <w:t>Autocontrol:</w:t>
      </w:r>
      <w:r w:rsidRPr="007B53BD">
        <w:rPr>
          <w:rFonts w:ascii="Verdana" w:hAnsi="Verdana"/>
        </w:rPr>
        <w:t xml:space="preserve"> Capacidad que deben desarrollar todos y cada uno de los servidores públicos de la organización, independientemente de su nivel jerárquico, para evaluar y controlar su trabajo, detectar desviaciones y efectuar correctivos de manera oportuna para el adecuado cumplimiento de los resultados que se esperan en el ejercicio de su función, de tal manera que la ejecución de los procesos, actividades y/o tareas bajo su responsabilidad, se desarrollen con fundamento en los principios establecidos en la Constitución Política.</w:t>
      </w:r>
    </w:p>
    <w:p w14:paraId="5B01E737" w14:textId="77777777" w:rsidR="0058522C" w:rsidRPr="007B53BD" w:rsidRDefault="0058522C" w:rsidP="0058522C">
      <w:pPr>
        <w:adjustRightInd w:val="0"/>
        <w:jc w:val="both"/>
        <w:rPr>
          <w:rFonts w:ascii="Verdana" w:hAnsi="Verdana"/>
        </w:rPr>
      </w:pPr>
    </w:p>
    <w:p w14:paraId="73101D7E" w14:textId="77777777" w:rsidR="0058522C" w:rsidRPr="007B53BD" w:rsidRDefault="0058522C" w:rsidP="0058522C">
      <w:pPr>
        <w:adjustRightInd w:val="0"/>
        <w:jc w:val="both"/>
        <w:rPr>
          <w:rFonts w:ascii="Verdana" w:hAnsi="Verdana"/>
        </w:rPr>
      </w:pPr>
      <w:r w:rsidRPr="007B53BD">
        <w:rPr>
          <w:rFonts w:ascii="Verdana" w:hAnsi="Verdana"/>
          <w:b/>
        </w:rPr>
        <w:t>Autorregulación:</w:t>
      </w:r>
      <w:r w:rsidRPr="007B53BD">
        <w:rPr>
          <w:rFonts w:ascii="Verdana" w:hAnsi="Verdana"/>
        </w:rPr>
        <w:t xml:space="preserve"> Capacidad de cada una de las organizaciones para desarrollar y aplicar en su interior métodos, normas y procedimientos que permitan el desarrollo, implementación y fortalecimiento incremental del Sistema de Control Interno, en concordancia con la normatividad vigente.</w:t>
      </w:r>
    </w:p>
    <w:p w14:paraId="4C486CEC" w14:textId="77777777" w:rsidR="0058522C" w:rsidRPr="007B53BD" w:rsidRDefault="0058522C" w:rsidP="0058522C">
      <w:pPr>
        <w:adjustRightInd w:val="0"/>
        <w:jc w:val="both"/>
        <w:rPr>
          <w:rFonts w:ascii="Verdana" w:hAnsi="Verdana"/>
        </w:rPr>
      </w:pPr>
    </w:p>
    <w:p w14:paraId="11878735" w14:textId="77777777" w:rsidR="0058522C" w:rsidRPr="007B53BD" w:rsidRDefault="0058522C" w:rsidP="0058522C">
      <w:pPr>
        <w:adjustRightInd w:val="0"/>
        <w:jc w:val="both"/>
        <w:rPr>
          <w:rFonts w:ascii="Verdana" w:hAnsi="Verdana"/>
        </w:rPr>
      </w:pPr>
      <w:r w:rsidRPr="007B53BD">
        <w:rPr>
          <w:rFonts w:ascii="Verdana" w:hAnsi="Verdana"/>
          <w:b/>
        </w:rPr>
        <w:t>Autogestión:</w:t>
      </w:r>
      <w:r w:rsidRPr="007B53BD">
        <w:rPr>
          <w:rFonts w:ascii="Verdana" w:hAnsi="Verdana"/>
        </w:rPr>
        <w:t xml:space="preserve"> Capacidad de toda organización pública para interpretar, coordinar, aplicar y evaluar de manera efectiva, eficiente y eficaz la función administrativa que le ha sido asignada por la Constitución, la ley y sus reglamentos.</w:t>
      </w:r>
    </w:p>
    <w:p w14:paraId="175ABE32" w14:textId="285E2E28" w:rsidR="0058522C" w:rsidRDefault="0058522C" w:rsidP="0058522C">
      <w:pPr>
        <w:adjustRightInd w:val="0"/>
        <w:jc w:val="both"/>
        <w:rPr>
          <w:rFonts w:ascii="Verdana" w:hAnsi="Verdana"/>
        </w:rPr>
      </w:pPr>
    </w:p>
    <w:p w14:paraId="401D6E0A" w14:textId="77777777" w:rsidR="00942AB8" w:rsidRPr="007B53BD" w:rsidRDefault="00942AB8" w:rsidP="0058522C">
      <w:pPr>
        <w:adjustRightInd w:val="0"/>
        <w:jc w:val="both"/>
        <w:rPr>
          <w:rFonts w:ascii="Verdana" w:hAnsi="Verdana"/>
        </w:rPr>
      </w:pPr>
    </w:p>
    <w:p w14:paraId="0F3F31A6" w14:textId="77777777" w:rsidR="0058522C" w:rsidRPr="007B53BD" w:rsidRDefault="0058522C" w:rsidP="0058522C">
      <w:pPr>
        <w:jc w:val="both"/>
        <w:rPr>
          <w:rFonts w:ascii="Verdana" w:hAnsi="Verdana"/>
          <w:b/>
        </w:rPr>
      </w:pPr>
      <w:r w:rsidRPr="007B53BD">
        <w:rPr>
          <w:rFonts w:ascii="Verdana" w:hAnsi="Verdana"/>
          <w:b/>
        </w:rPr>
        <w:t>C</w:t>
      </w:r>
    </w:p>
    <w:p w14:paraId="06606A9A" w14:textId="77777777" w:rsidR="0058522C" w:rsidRPr="007B53BD" w:rsidRDefault="0058522C" w:rsidP="0058522C">
      <w:pPr>
        <w:adjustRightInd w:val="0"/>
        <w:jc w:val="both"/>
        <w:rPr>
          <w:rFonts w:ascii="Verdana" w:hAnsi="Verdana"/>
          <w:b/>
        </w:rPr>
      </w:pPr>
    </w:p>
    <w:p w14:paraId="3BE63963" w14:textId="77777777" w:rsidR="0058522C" w:rsidRPr="007B53BD" w:rsidRDefault="0058522C" w:rsidP="0058522C">
      <w:pPr>
        <w:adjustRightInd w:val="0"/>
        <w:jc w:val="both"/>
        <w:rPr>
          <w:rFonts w:ascii="Verdana" w:hAnsi="Verdana"/>
        </w:rPr>
      </w:pPr>
      <w:r w:rsidRPr="007B53BD">
        <w:rPr>
          <w:rFonts w:ascii="Verdana" w:hAnsi="Verdana"/>
          <w:b/>
        </w:rPr>
        <w:t>Cadena de Valor:</w:t>
      </w:r>
      <w:r w:rsidRPr="007B53BD">
        <w:rPr>
          <w:rFonts w:ascii="Verdana" w:hAnsi="Verdana"/>
        </w:rPr>
        <w:t xml:space="preserve"> Describe una relación secuencial y lógica entre insumos, actividades, productos y resultados, en la que se añade valor a lo largo del proceso de transformación total. Los </w:t>
      </w:r>
      <w:r w:rsidRPr="007B53BD">
        <w:rPr>
          <w:rFonts w:ascii="Verdana" w:hAnsi="Verdana"/>
          <w:b/>
          <w:bCs/>
        </w:rPr>
        <w:t xml:space="preserve">insumos </w:t>
      </w:r>
      <w:r w:rsidRPr="007B53BD">
        <w:rPr>
          <w:rFonts w:ascii="Verdana" w:hAnsi="Verdana"/>
        </w:rPr>
        <w:t xml:space="preserve">son los factores productivos, bienes o servicios con los que se cuenta para la generación de valor. Éstos pueden ser de tipo financiero, humano, jurídico, de capital, etc. Las </w:t>
      </w:r>
      <w:r w:rsidRPr="007B53BD">
        <w:rPr>
          <w:rFonts w:ascii="Verdana" w:hAnsi="Verdana"/>
          <w:b/>
          <w:bCs/>
        </w:rPr>
        <w:t xml:space="preserve">actividades </w:t>
      </w:r>
      <w:r w:rsidRPr="007B53BD">
        <w:rPr>
          <w:rFonts w:ascii="Verdana" w:hAnsi="Verdana"/>
        </w:rPr>
        <w:t>son el conjunto de procesos u operaciones mediante los cuales se genera valor al utilizar los insumos,</w:t>
      </w:r>
    </w:p>
    <w:p w14:paraId="0A346196" w14:textId="77777777" w:rsidR="0058522C" w:rsidRPr="007B53BD" w:rsidRDefault="0058522C" w:rsidP="0058522C">
      <w:pPr>
        <w:adjustRightInd w:val="0"/>
        <w:jc w:val="both"/>
        <w:rPr>
          <w:rFonts w:ascii="Verdana" w:hAnsi="Verdana"/>
        </w:rPr>
      </w:pPr>
      <w:r w:rsidRPr="007B53BD">
        <w:rPr>
          <w:rFonts w:ascii="Verdana" w:hAnsi="Verdana"/>
        </w:rPr>
        <w:t xml:space="preserve">dando lugar a un producto determinado. Los </w:t>
      </w:r>
      <w:r w:rsidRPr="007B53BD">
        <w:rPr>
          <w:rFonts w:ascii="Verdana" w:hAnsi="Verdana"/>
          <w:b/>
          <w:bCs/>
        </w:rPr>
        <w:t xml:space="preserve">productos </w:t>
      </w:r>
      <w:r w:rsidRPr="007B53BD">
        <w:rPr>
          <w:rFonts w:ascii="Verdana" w:hAnsi="Verdana"/>
        </w:rPr>
        <w:t xml:space="preserve">son los bienes y servicios provistos por el Estado que se obtienen de la transformación de los insumos a través de la ejecución de las actividades. Los </w:t>
      </w:r>
      <w:r w:rsidRPr="007B53BD">
        <w:rPr>
          <w:rFonts w:ascii="Verdana" w:hAnsi="Verdana"/>
          <w:b/>
          <w:bCs/>
        </w:rPr>
        <w:t xml:space="preserve">resultados </w:t>
      </w:r>
      <w:r w:rsidRPr="007B53BD">
        <w:rPr>
          <w:rFonts w:ascii="Verdana" w:hAnsi="Verdana"/>
        </w:rPr>
        <w:t xml:space="preserve">son los efectos relacionados con la intervención pública, una vez se han consumido los productos provistos por ésta. Los </w:t>
      </w:r>
      <w:r w:rsidRPr="007B53BD">
        <w:rPr>
          <w:rFonts w:ascii="Verdana" w:hAnsi="Verdana"/>
          <w:b/>
          <w:bCs/>
        </w:rPr>
        <w:t xml:space="preserve">efectos </w:t>
      </w:r>
      <w:r w:rsidRPr="007B53BD">
        <w:rPr>
          <w:rFonts w:ascii="Verdana" w:hAnsi="Verdana"/>
        </w:rPr>
        <w:t xml:space="preserve">pueden ser intencionales o no y/o atribuibles o no a la intervención pública. Los </w:t>
      </w:r>
      <w:r w:rsidRPr="007B53BD">
        <w:rPr>
          <w:rFonts w:ascii="Verdana" w:hAnsi="Verdana"/>
          <w:b/>
          <w:bCs/>
        </w:rPr>
        <w:t xml:space="preserve">impactos </w:t>
      </w:r>
      <w:r w:rsidRPr="007B53BD">
        <w:rPr>
          <w:rFonts w:ascii="Verdana" w:hAnsi="Verdana"/>
        </w:rPr>
        <w:t xml:space="preserve">son los efectos exclusivamente atribuibles a la intervención pública. </w:t>
      </w:r>
    </w:p>
    <w:p w14:paraId="16906A12" w14:textId="77777777" w:rsidR="0058522C" w:rsidRPr="007B53BD" w:rsidRDefault="0058522C" w:rsidP="0058522C">
      <w:pPr>
        <w:adjustRightInd w:val="0"/>
        <w:jc w:val="both"/>
        <w:rPr>
          <w:rFonts w:ascii="Verdana" w:hAnsi="Verdana"/>
        </w:rPr>
      </w:pPr>
    </w:p>
    <w:p w14:paraId="3D41FF51" w14:textId="77777777" w:rsidR="0058522C" w:rsidRPr="007B53BD" w:rsidRDefault="0058522C" w:rsidP="0058522C">
      <w:pPr>
        <w:adjustRightInd w:val="0"/>
        <w:jc w:val="both"/>
        <w:rPr>
          <w:rFonts w:ascii="Verdana" w:hAnsi="Verdana"/>
        </w:rPr>
      </w:pPr>
      <w:r w:rsidRPr="007B53BD">
        <w:rPr>
          <w:rFonts w:ascii="Verdana" w:hAnsi="Verdana"/>
          <w:b/>
        </w:rPr>
        <w:t>Capacidad de gestión:</w:t>
      </w:r>
      <w:r w:rsidRPr="007B53BD">
        <w:rPr>
          <w:rFonts w:ascii="Verdana" w:hAnsi="Verdana"/>
        </w:rPr>
        <w:t xml:space="preserve"> Competencias necesarias de una organización para establecer y alcanzar sus propios objetivos de desarrollo a lo largo del tiempo. De acuerdo con Oszlak tener capacidad institucional significa poseer la condición potencial o demostrada para lograr un objetivo o resultado a partir de la aplicación de determinados recursos y, habitualmente, del exitoso manejo y superación de restricciones, condicionamientos o conflictos originados en el contexto operativo de una institución. </w:t>
      </w:r>
    </w:p>
    <w:p w14:paraId="27ECAAE8" w14:textId="77777777" w:rsidR="0058522C" w:rsidRPr="007B53BD" w:rsidRDefault="0058522C" w:rsidP="0058522C">
      <w:pPr>
        <w:jc w:val="both"/>
        <w:rPr>
          <w:rFonts w:ascii="Verdana" w:hAnsi="Verdana"/>
        </w:rPr>
      </w:pPr>
    </w:p>
    <w:p w14:paraId="3D655003" w14:textId="77777777" w:rsidR="0058522C" w:rsidRPr="007B53BD" w:rsidRDefault="0058522C" w:rsidP="0058522C">
      <w:pPr>
        <w:jc w:val="both"/>
        <w:rPr>
          <w:rFonts w:ascii="Verdana" w:hAnsi="Verdana"/>
          <w:b/>
        </w:rPr>
      </w:pPr>
      <w:r w:rsidRPr="007B53BD">
        <w:rPr>
          <w:rFonts w:ascii="Verdana" w:hAnsi="Verdana"/>
          <w:b/>
        </w:rPr>
        <w:t>D</w:t>
      </w:r>
    </w:p>
    <w:p w14:paraId="72BB52BC" w14:textId="77777777" w:rsidR="0058522C" w:rsidRPr="007B53BD" w:rsidRDefault="0058522C" w:rsidP="0058522C">
      <w:pPr>
        <w:jc w:val="both"/>
        <w:rPr>
          <w:rFonts w:ascii="Verdana" w:hAnsi="Verdana"/>
          <w:b/>
        </w:rPr>
      </w:pPr>
    </w:p>
    <w:p w14:paraId="1761F9B9" w14:textId="77777777" w:rsidR="0058522C" w:rsidRPr="007B53BD" w:rsidRDefault="0058522C" w:rsidP="0058522C">
      <w:pPr>
        <w:adjustRightInd w:val="0"/>
        <w:jc w:val="both"/>
        <w:rPr>
          <w:rFonts w:ascii="Verdana" w:hAnsi="Verdana"/>
        </w:rPr>
      </w:pPr>
      <w:r w:rsidRPr="007B53BD">
        <w:rPr>
          <w:rFonts w:ascii="Verdana" w:hAnsi="Verdana"/>
          <w:b/>
        </w:rPr>
        <w:t>Desempeño:</w:t>
      </w:r>
      <w:r w:rsidRPr="007B53BD">
        <w:rPr>
          <w:rFonts w:ascii="Verdana" w:hAnsi="Verdana"/>
        </w:rPr>
        <w:t xml:space="preserve"> Medida en la que la gestión de una entidad logra sus resultados finales en el cumplimiento de su misión y en términos de eficiencia, eficacia, calidad y cumplimiento normativo.</w:t>
      </w:r>
    </w:p>
    <w:p w14:paraId="24B5F8C3" w14:textId="77777777" w:rsidR="0058522C" w:rsidRPr="007B53BD" w:rsidRDefault="0058522C" w:rsidP="0058522C">
      <w:pPr>
        <w:adjustRightInd w:val="0"/>
        <w:jc w:val="both"/>
        <w:rPr>
          <w:rFonts w:ascii="Verdana" w:hAnsi="Verdana"/>
          <w:b/>
        </w:rPr>
      </w:pPr>
    </w:p>
    <w:p w14:paraId="74152069" w14:textId="77777777" w:rsidR="0058522C" w:rsidRPr="007B53BD" w:rsidRDefault="0058522C" w:rsidP="0058522C">
      <w:pPr>
        <w:adjustRightInd w:val="0"/>
        <w:jc w:val="both"/>
        <w:rPr>
          <w:rFonts w:ascii="Verdana" w:hAnsi="Verdana"/>
        </w:rPr>
      </w:pPr>
      <w:r w:rsidRPr="007B53BD">
        <w:rPr>
          <w:rFonts w:ascii="Verdana" w:hAnsi="Verdana"/>
          <w:b/>
        </w:rPr>
        <w:t>Desarrollo Institucional:</w:t>
      </w:r>
      <w:r w:rsidRPr="007B53BD">
        <w:rPr>
          <w:rFonts w:ascii="Verdana" w:hAnsi="Verdana"/>
        </w:rPr>
        <w:t xml:space="preserve"> Creación o refuerzo de una red de organizaciones para generar, asignar y usar recursos humanos, materiales y financieros de manera efectiva con el fin de lograr objetivos específicos sobre una base sostenible.</w:t>
      </w:r>
    </w:p>
    <w:p w14:paraId="69895899" w14:textId="77777777" w:rsidR="0058522C" w:rsidRPr="007B53BD" w:rsidRDefault="0058522C" w:rsidP="0058522C">
      <w:pPr>
        <w:adjustRightInd w:val="0"/>
        <w:jc w:val="both"/>
        <w:rPr>
          <w:rFonts w:ascii="Verdana" w:hAnsi="Verdana"/>
        </w:rPr>
      </w:pPr>
    </w:p>
    <w:p w14:paraId="5518DA8B" w14:textId="768C1FF3" w:rsidR="0058522C" w:rsidRDefault="0058522C" w:rsidP="0058522C">
      <w:pPr>
        <w:adjustRightInd w:val="0"/>
        <w:jc w:val="both"/>
        <w:rPr>
          <w:rFonts w:ascii="Verdana" w:hAnsi="Verdana"/>
        </w:rPr>
      </w:pPr>
      <w:r w:rsidRPr="007B53BD">
        <w:rPr>
          <w:rFonts w:ascii="Verdana" w:hAnsi="Verdana"/>
          <w:b/>
        </w:rPr>
        <w:t>Direccionamiento Estratégico:</w:t>
      </w:r>
      <w:r w:rsidRPr="007B53BD">
        <w:rPr>
          <w:rFonts w:ascii="Verdana" w:hAnsi="Verdana"/>
        </w:rPr>
        <w:t xml:space="preserve"> Ejercicio emprendido por el equipo directivo de una entidad, en el que, a partir del propósito fundamental de la misma, las necesidades de sus grupos de valor, las prioridades de los planes de desarrollo (nacionales y territoriales) y su marco normativo, </w:t>
      </w:r>
      <w:r w:rsidRPr="007B53BD">
        <w:rPr>
          <w:rFonts w:ascii="Verdana" w:hAnsi="Verdana"/>
        </w:rPr>
        <w:lastRenderedPageBreak/>
        <w:t>define los grandes desafíos y metas institucionales a lograr en el corto, mediano y largo plazo, así como las rutas de trabajo a emprender para hacer viable la consecución de dichos desafíos.</w:t>
      </w:r>
    </w:p>
    <w:p w14:paraId="78B29D71" w14:textId="77777777" w:rsidR="002F2687" w:rsidRPr="007B53BD" w:rsidRDefault="002F2687" w:rsidP="0058522C">
      <w:pPr>
        <w:adjustRightInd w:val="0"/>
        <w:jc w:val="both"/>
        <w:rPr>
          <w:rFonts w:ascii="Verdana" w:hAnsi="Verdana"/>
        </w:rPr>
      </w:pPr>
    </w:p>
    <w:p w14:paraId="3584F517" w14:textId="77777777" w:rsidR="0058522C" w:rsidRPr="007B53BD" w:rsidRDefault="0058522C" w:rsidP="0058522C">
      <w:pPr>
        <w:adjustRightInd w:val="0"/>
        <w:jc w:val="both"/>
        <w:rPr>
          <w:rFonts w:ascii="Verdana" w:hAnsi="Verdana"/>
        </w:rPr>
      </w:pPr>
    </w:p>
    <w:p w14:paraId="48BB5117" w14:textId="77777777" w:rsidR="0058522C" w:rsidRPr="007B53BD" w:rsidRDefault="0058522C" w:rsidP="0058522C">
      <w:pPr>
        <w:adjustRightInd w:val="0"/>
        <w:jc w:val="both"/>
        <w:rPr>
          <w:rFonts w:ascii="Verdana" w:hAnsi="Verdana"/>
          <w:b/>
          <w:iCs/>
        </w:rPr>
      </w:pPr>
      <w:r w:rsidRPr="007B53BD">
        <w:rPr>
          <w:rFonts w:ascii="Verdana" w:hAnsi="Verdana"/>
          <w:b/>
          <w:iCs/>
        </w:rPr>
        <w:t>E</w:t>
      </w:r>
    </w:p>
    <w:p w14:paraId="5522C21C" w14:textId="77777777" w:rsidR="0058522C" w:rsidRPr="007B53BD" w:rsidRDefault="0058522C" w:rsidP="0058522C">
      <w:pPr>
        <w:adjustRightInd w:val="0"/>
        <w:jc w:val="both"/>
        <w:rPr>
          <w:rFonts w:ascii="Verdana" w:hAnsi="Verdana"/>
          <w:iCs/>
        </w:rPr>
      </w:pPr>
    </w:p>
    <w:p w14:paraId="317D9573" w14:textId="77777777" w:rsidR="0058522C" w:rsidRPr="007B53BD" w:rsidRDefault="0058522C" w:rsidP="0058522C">
      <w:pPr>
        <w:adjustRightInd w:val="0"/>
        <w:jc w:val="both"/>
        <w:rPr>
          <w:rFonts w:ascii="Verdana" w:hAnsi="Verdana"/>
          <w:iCs/>
        </w:rPr>
      </w:pPr>
      <w:r w:rsidRPr="007B53BD">
        <w:rPr>
          <w:rFonts w:ascii="Verdana" w:hAnsi="Verdana"/>
          <w:b/>
          <w:iCs/>
        </w:rPr>
        <w:t>Entidades Nacionales:</w:t>
      </w:r>
      <w:r w:rsidRPr="007B53BD">
        <w:rPr>
          <w:rFonts w:ascii="Verdana" w:hAnsi="Verdana"/>
          <w:iCs/>
        </w:rPr>
        <w:t xml:space="preserve"> Conjunto de entidades públicas del nivel gubernamental y</w:t>
      </w:r>
    </w:p>
    <w:p w14:paraId="39DB181F" w14:textId="77777777" w:rsidR="0058522C" w:rsidRPr="007B53BD" w:rsidRDefault="0058522C" w:rsidP="0058522C">
      <w:pPr>
        <w:adjustRightInd w:val="0"/>
        <w:jc w:val="both"/>
        <w:rPr>
          <w:rFonts w:ascii="Verdana" w:hAnsi="Verdana"/>
          <w:iCs/>
        </w:rPr>
      </w:pPr>
      <w:r w:rsidRPr="007B53BD">
        <w:rPr>
          <w:rFonts w:ascii="Verdana" w:hAnsi="Verdana"/>
          <w:iCs/>
        </w:rPr>
        <w:t>estatal en los órdenes nacional y territorial y demás organizaciones públicas o privadas, encargadas de formular o ejecutar los planes, programas, proyectos y acciones específicas, que tiendan a la atención y reparación integral de las víctimas.</w:t>
      </w:r>
    </w:p>
    <w:p w14:paraId="253931B5" w14:textId="77777777" w:rsidR="0058522C" w:rsidRPr="007B53BD" w:rsidRDefault="0058522C" w:rsidP="0058522C">
      <w:pPr>
        <w:adjustRightInd w:val="0"/>
        <w:jc w:val="both"/>
        <w:rPr>
          <w:rFonts w:ascii="Verdana" w:hAnsi="Verdana"/>
          <w:iCs/>
        </w:rPr>
      </w:pPr>
    </w:p>
    <w:p w14:paraId="1E34BB6E" w14:textId="77777777" w:rsidR="0058522C" w:rsidRPr="007B53BD" w:rsidRDefault="0058522C" w:rsidP="0058522C">
      <w:pPr>
        <w:adjustRightInd w:val="0"/>
        <w:jc w:val="both"/>
        <w:rPr>
          <w:rFonts w:ascii="Verdana" w:hAnsi="Verdana"/>
          <w:iCs/>
        </w:rPr>
      </w:pPr>
      <w:r w:rsidRPr="007B53BD">
        <w:rPr>
          <w:rFonts w:ascii="Verdana" w:hAnsi="Verdana"/>
          <w:b/>
          <w:iCs/>
        </w:rPr>
        <w:t>Entidades Territoriales:</w:t>
      </w:r>
      <w:r w:rsidRPr="007B53BD">
        <w:rPr>
          <w:rFonts w:ascii="Verdana" w:hAnsi="Verdana"/>
          <w:iCs/>
        </w:rPr>
        <w:t xml:space="preserve"> Conjunto de entidades públicas del nivel gubernamental y estatal en el orden territorial y demás organizaciones públicas o privadas, encargadas de formular o ejecutar los planes, programas, proyectos y acciones específicas, que tiendan a la atención y reparación integral de las víctimas.</w:t>
      </w:r>
    </w:p>
    <w:p w14:paraId="68073A28" w14:textId="77777777" w:rsidR="0058522C" w:rsidRPr="007B53BD" w:rsidRDefault="0058522C" w:rsidP="0058522C">
      <w:pPr>
        <w:adjustRightInd w:val="0"/>
        <w:jc w:val="both"/>
        <w:rPr>
          <w:rFonts w:ascii="Verdana" w:hAnsi="Verdana"/>
          <w:iCs/>
        </w:rPr>
      </w:pPr>
    </w:p>
    <w:p w14:paraId="784F1081" w14:textId="77777777" w:rsidR="0058522C" w:rsidRPr="007B53BD" w:rsidRDefault="0058522C" w:rsidP="0058522C">
      <w:pPr>
        <w:adjustRightInd w:val="0"/>
        <w:jc w:val="both"/>
        <w:rPr>
          <w:rFonts w:ascii="Verdana" w:hAnsi="Verdana"/>
        </w:rPr>
      </w:pPr>
      <w:r w:rsidRPr="007B53BD">
        <w:rPr>
          <w:rFonts w:ascii="Verdana" w:hAnsi="Verdana"/>
          <w:b/>
        </w:rPr>
        <w:t>Evaluación:</w:t>
      </w:r>
      <w:r w:rsidRPr="007B53BD">
        <w:rPr>
          <w:rFonts w:ascii="Verdana" w:hAnsi="Verdana"/>
        </w:rPr>
        <w:t xml:space="preserve"> Apreciación sistemática y objetiva de un proyecto, programa o política en curso o concluido, en relación con su diseño, su puesta en práctica y sus resultados. El objetivo es determinar la pertinencia y el logro de los objetivos, así como la eficiencia, la eficacia, el impacto y la sostenibilidad para el desarrollo.</w:t>
      </w:r>
    </w:p>
    <w:p w14:paraId="0C392E5C" w14:textId="77777777" w:rsidR="0058522C" w:rsidRPr="007B53BD" w:rsidRDefault="0058522C" w:rsidP="0058522C">
      <w:pPr>
        <w:adjustRightInd w:val="0"/>
        <w:jc w:val="both"/>
        <w:rPr>
          <w:rFonts w:ascii="Verdana" w:hAnsi="Verdana"/>
        </w:rPr>
      </w:pPr>
    </w:p>
    <w:p w14:paraId="08B43EE4" w14:textId="77777777" w:rsidR="0058522C" w:rsidRPr="007B53BD" w:rsidRDefault="0058522C" w:rsidP="0058522C">
      <w:pPr>
        <w:adjustRightInd w:val="0"/>
        <w:rPr>
          <w:rFonts w:ascii="Verdana" w:hAnsi="Verdana"/>
          <w:b/>
          <w:iCs/>
        </w:rPr>
      </w:pPr>
      <w:r w:rsidRPr="007B53BD">
        <w:rPr>
          <w:rFonts w:ascii="Verdana" w:hAnsi="Verdana"/>
          <w:b/>
          <w:iCs/>
        </w:rPr>
        <w:t>G</w:t>
      </w:r>
    </w:p>
    <w:p w14:paraId="05DD5E8A" w14:textId="77777777" w:rsidR="0058522C" w:rsidRPr="007B53BD" w:rsidRDefault="0058522C" w:rsidP="0058522C">
      <w:pPr>
        <w:adjustRightInd w:val="0"/>
        <w:rPr>
          <w:rFonts w:ascii="Verdana" w:hAnsi="Verdana"/>
          <w:b/>
          <w:iCs/>
        </w:rPr>
      </w:pPr>
    </w:p>
    <w:p w14:paraId="18807FF8" w14:textId="77777777" w:rsidR="0058522C" w:rsidRPr="007B53BD" w:rsidRDefault="0058522C" w:rsidP="0058522C">
      <w:pPr>
        <w:adjustRightInd w:val="0"/>
        <w:rPr>
          <w:rFonts w:ascii="Verdana" w:hAnsi="Verdana"/>
        </w:rPr>
      </w:pPr>
      <w:r w:rsidRPr="007B53BD">
        <w:rPr>
          <w:rFonts w:ascii="Verdana" w:hAnsi="Verdana"/>
          <w:b/>
        </w:rPr>
        <w:t>Gestión:</w:t>
      </w:r>
      <w:r w:rsidRPr="007B53BD">
        <w:rPr>
          <w:rFonts w:ascii="Verdana" w:hAnsi="Verdana"/>
        </w:rPr>
        <w:t xml:space="preserve"> Acción y efecto de administrar, organizar y poner en funcionamiento una empresa, actividad económica u organismo. </w:t>
      </w:r>
    </w:p>
    <w:p w14:paraId="14BA0A8A" w14:textId="77777777" w:rsidR="0058522C" w:rsidRPr="007B53BD" w:rsidRDefault="0058522C" w:rsidP="0058522C">
      <w:pPr>
        <w:adjustRightInd w:val="0"/>
        <w:rPr>
          <w:rFonts w:ascii="Verdana" w:hAnsi="Verdana"/>
        </w:rPr>
      </w:pPr>
    </w:p>
    <w:p w14:paraId="40330183" w14:textId="77777777" w:rsidR="0058522C" w:rsidRPr="007B53BD" w:rsidRDefault="0058522C" w:rsidP="0058522C">
      <w:pPr>
        <w:adjustRightInd w:val="0"/>
        <w:jc w:val="both"/>
        <w:rPr>
          <w:rFonts w:ascii="Verdana" w:hAnsi="Verdana"/>
        </w:rPr>
      </w:pPr>
      <w:r w:rsidRPr="007B53BD">
        <w:rPr>
          <w:rFonts w:ascii="Verdana" w:hAnsi="Verdana"/>
          <w:b/>
        </w:rPr>
        <w:t>Gestión para resultados:</w:t>
      </w:r>
      <w:r w:rsidRPr="007B53BD">
        <w:rPr>
          <w:rFonts w:ascii="Verdana" w:hAnsi="Verdana"/>
        </w:rPr>
        <w:t xml:space="preserve"> Es un marco de referencia cuya función es la de facilitar a las organizaciones públicas la dirección efectiva e integrada de su proceso de creación de valor público a fin de optimizarlo, asegurando la máxima eficacia y eficiencia de su desempeño, la consecución de los objetivos de gobierno y la mejora continua de sus instituciones.</w:t>
      </w:r>
    </w:p>
    <w:p w14:paraId="7FCDCCF6" w14:textId="77777777" w:rsidR="0058522C" w:rsidRPr="007B53BD" w:rsidRDefault="0058522C" w:rsidP="0058522C">
      <w:pPr>
        <w:adjustRightInd w:val="0"/>
        <w:jc w:val="both"/>
        <w:rPr>
          <w:rFonts w:ascii="Verdana" w:hAnsi="Verdana"/>
        </w:rPr>
      </w:pPr>
    </w:p>
    <w:p w14:paraId="153CF96C" w14:textId="77777777" w:rsidR="0058522C" w:rsidRPr="007B53BD" w:rsidRDefault="0058522C" w:rsidP="0058522C">
      <w:pPr>
        <w:adjustRightInd w:val="0"/>
        <w:jc w:val="both"/>
        <w:rPr>
          <w:rFonts w:ascii="Verdana" w:hAnsi="Verdana"/>
        </w:rPr>
      </w:pPr>
      <w:r w:rsidRPr="007B53BD">
        <w:rPr>
          <w:rFonts w:ascii="Verdana" w:hAnsi="Verdana"/>
          <w:b/>
        </w:rPr>
        <w:t>Grupos de Interés:</w:t>
      </w:r>
      <w:r w:rsidRPr="007B53BD">
        <w:rPr>
          <w:rFonts w:ascii="Verdana" w:hAnsi="Verdana"/>
        </w:rPr>
        <w:t xml:space="preserve"> Individuos u organismos específicos que tienen un interés especial en la gestión y los resultados de las organizaciones públicas. Comprende, entre otros, instancias o espacios de participación ciudadana formales o informales. </w:t>
      </w:r>
    </w:p>
    <w:p w14:paraId="5F39680B" w14:textId="77777777" w:rsidR="0058522C" w:rsidRPr="007B53BD" w:rsidRDefault="0058522C" w:rsidP="0058522C">
      <w:pPr>
        <w:adjustRightInd w:val="0"/>
        <w:jc w:val="both"/>
        <w:rPr>
          <w:rFonts w:ascii="Verdana" w:hAnsi="Verdana"/>
        </w:rPr>
      </w:pPr>
    </w:p>
    <w:p w14:paraId="38595699" w14:textId="774EF51A" w:rsidR="0058522C" w:rsidRDefault="0058522C" w:rsidP="0058522C">
      <w:pPr>
        <w:adjustRightInd w:val="0"/>
        <w:jc w:val="both"/>
        <w:rPr>
          <w:rFonts w:ascii="Verdana" w:hAnsi="Verdana"/>
        </w:rPr>
      </w:pPr>
      <w:r w:rsidRPr="007B53BD">
        <w:rPr>
          <w:rFonts w:ascii="Verdana" w:hAnsi="Verdana"/>
          <w:b/>
        </w:rPr>
        <w:lastRenderedPageBreak/>
        <w:t>Grupos de valor:</w:t>
      </w:r>
      <w:r w:rsidRPr="007B53BD">
        <w:rPr>
          <w:rFonts w:ascii="Verdana" w:hAnsi="Verdana"/>
        </w:rPr>
        <w:t xml:space="preserve"> Personas naturales (ciudadanos) o jurídicas (organizaciones públicas o privadas) a quienes van dirigidos los bienes y servicios de una entidad.</w:t>
      </w:r>
    </w:p>
    <w:p w14:paraId="2B1DECCB" w14:textId="77777777" w:rsidR="002F2687" w:rsidRPr="007B53BD" w:rsidRDefault="002F2687" w:rsidP="0058522C">
      <w:pPr>
        <w:adjustRightInd w:val="0"/>
        <w:jc w:val="both"/>
        <w:rPr>
          <w:rFonts w:ascii="Verdana" w:hAnsi="Verdana"/>
        </w:rPr>
      </w:pPr>
    </w:p>
    <w:p w14:paraId="565BF4F0" w14:textId="77777777" w:rsidR="0058522C" w:rsidRPr="007B53BD" w:rsidRDefault="0058522C" w:rsidP="0058522C">
      <w:pPr>
        <w:adjustRightInd w:val="0"/>
        <w:jc w:val="both"/>
        <w:rPr>
          <w:rFonts w:ascii="Verdana" w:hAnsi="Verdana"/>
        </w:rPr>
      </w:pPr>
    </w:p>
    <w:p w14:paraId="20D06E5C" w14:textId="77777777" w:rsidR="0058522C" w:rsidRPr="007B53BD" w:rsidRDefault="0058522C" w:rsidP="0058522C">
      <w:pPr>
        <w:adjustRightInd w:val="0"/>
        <w:jc w:val="both"/>
        <w:rPr>
          <w:rFonts w:ascii="Verdana" w:hAnsi="Verdana"/>
          <w:b/>
        </w:rPr>
      </w:pPr>
      <w:r w:rsidRPr="007B53BD">
        <w:rPr>
          <w:rFonts w:ascii="Verdana" w:hAnsi="Verdana"/>
          <w:b/>
        </w:rPr>
        <w:t>I</w:t>
      </w:r>
    </w:p>
    <w:p w14:paraId="77268AB9" w14:textId="77777777" w:rsidR="0058522C" w:rsidRPr="007B53BD" w:rsidRDefault="0058522C" w:rsidP="0058522C">
      <w:pPr>
        <w:adjustRightInd w:val="0"/>
        <w:jc w:val="both"/>
        <w:rPr>
          <w:rFonts w:ascii="Verdana" w:hAnsi="Verdana"/>
          <w:b/>
          <w:highlight w:val="yellow"/>
        </w:rPr>
      </w:pPr>
    </w:p>
    <w:p w14:paraId="1CA4CA1A" w14:textId="77777777" w:rsidR="0058522C" w:rsidRPr="007B53BD" w:rsidRDefault="0058522C" w:rsidP="0058522C">
      <w:pPr>
        <w:adjustRightInd w:val="0"/>
        <w:jc w:val="both"/>
        <w:rPr>
          <w:rFonts w:ascii="Verdana" w:hAnsi="Verdana"/>
        </w:rPr>
      </w:pPr>
      <w:r w:rsidRPr="007B53BD">
        <w:rPr>
          <w:rFonts w:ascii="Verdana" w:hAnsi="Verdana"/>
          <w:b/>
        </w:rPr>
        <w:t>Impacto:</w:t>
      </w:r>
      <w:r w:rsidRPr="007B53BD">
        <w:rPr>
          <w:rFonts w:ascii="Verdana" w:hAnsi="Verdana"/>
        </w:rPr>
        <w:t xml:space="preserve"> Efecto de largo plazo, positivo y negativo, primario y secundario, producido directa o indirectamente, por una intervención para el desarrollo, intencionalmente o no.</w:t>
      </w:r>
    </w:p>
    <w:p w14:paraId="78EA1AB0" w14:textId="77777777" w:rsidR="0058522C" w:rsidRPr="007B53BD" w:rsidRDefault="0058522C" w:rsidP="0058522C">
      <w:pPr>
        <w:adjustRightInd w:val="0"/>
        <w:jc w:val="both"/>
        <w:rPr>
          <w:rFonts w:ascii="Verdana" w:hAnsi="Verdana"/>
        </w:rPr>
      </w:pPr>
    </w:p>
    <w:p w14:paraId="480ECA92" w14:textId="77777777" w:rsidR="0058522C" w:rsidRPr="007B53BD" w:rsidRDefault="0058522C" w:rsidP="0058522C">
      <w:pPr>
        <w:adjustRightInd w:val="0"/>
        <w:jc w:val="both"/>
        <w:rPr>
          <w:rFonts w:ascii="Verdana" w:hAnsi="Verdana"/>
        </w:rPr>
      </w:pPr>
      <w:r w:rsidRPr="007B53BD">
        <w:rPr>
          <w:rFonts w:ascii="Verdana" w:hAnsi="Verdana"/>
          <w:b/>
        </w:rPr>
        <w:t>Indicador:</w:t>
      </w:r>
      <w:r w:rsidRPr="007B53BD">
        <w:rPr>
          <w:rFonts w:ascii="Verdana" w:hAnsi="Verdana"/>
        </w:rPr>
        <w:t xml:space="preserve">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r w:rsidRPr="007B53BD">
        <w:rPr>
          <w:rFonts w:ascii="Verdana" w:hAnsi="Verdana"/>
          <w:vertAlign w:val="superscript"/>
        </w:rPr>
        <w:footnoteReference w:id="1"/>
      </w:r>
      <w:r w:rsidRPr="007B53BD">
        <w:rPr>
          <w:rFonts w:ascii="Verdana" w:hAnsi="Verdana"/>
        </w:rPr>
        <w:t>.</w:t>
      </w:r>
    </w:p>
    <w:p w14:paraId="7A7E2DF5" w14:textId="77777777" w:rsidR="0058522C" w:rsidRPr="007B53BD" w:rsidRDefault="0058522C" w:rsidP="0058522C">
      <w:pPr>
        <w:adjustRightInd w:val="0"/>
        <w:jc w:val="both"/>
        <w:rPr>
          <w:rFonts w:ascii="Verdana" w:hAnsi="Verdana"/>
        </w:rPr>
      </w:pPr>
    </w:p>
    <w:p w14:paraId="55B617EC" w14:textId="77777777" w:rsidR="0058522C" w:rsidRPr="007B53BD" w:rsidRDefault="0058522C" w:rsidP="0058522C">
      <w:pPr>
        <w:adjustRightInd w:val="0"/>
        <w:jc w:val="both"/>
        <w:rPr>
          <w:rFonts w:ascii="Verdana" w:hAnsi="Verdana"/>
        </w:rPr>
      </w:pPr>
      <w:r w:rsidRPr="007B53BD">
        <w:rPr>
          <w:rFonts w:ascii="Verdana" w:hAnsi="Verdana"/>
          <w:b/>
        </w:rPr>
        <w:t>Indicadores cualitativos:</w:t>
      </w:r>
      <w:r w:rsidRPr="007B53BD">
        <w:rPr>
          <w:rFonts w:ascii="Verdana" w:hAnsi="Verdana"/>
        </w:rPr>
        <w:t xml:space="preserve"> Entregan información asociada al juicio que se realiza una vez culminada la acción o intervención (cuán bien o mal se alcanzó el resultado en términos de economía, eficiencia, calidad y eficacia).</w:t>
      </w:r>
    </w:p>
    <w:p w14:paraId="45C0A5C1" w14:textId="77777777" w:rsidR="0058522C" w:rsidRPr="007B53BD" w:rsidRDefault="0058522C" w:rsidP="0058522C">
      <w:pPr>
        <w:adjustRightInd w:val="0"/>
        <w:jc w:val="both"/>
        <w:rPr>
          <w:rFonts w:ascii="Verdana" w:hAnsi="Verdana"/>
        </w:rPr>
      </w:pPr>
    </w:p>
    <w:p w14:paraId="0AA3C1F8" w14:textId="77777777" w:rsidR="0058522C" w:rsidRPr="007B53BD" w:rsidRDefault="0058522C" w:rsidP="0058522C">
      <w:pPr>
        <w:adjustRightInd w:val="0"/>
        <w:jc w:val="both"/>
        <w:rPr>
          <w:rFonts w:ascii="Verdana" w:hAnsi="Verdana"/>
        </w:rPr>
      </w:pPr>
      <w:r w:rsidRPr="007B53BD">
        <w:rPr>
          <w:rFonts w:ascii="Verdana" w:hAnsi="Verdana"/>
          <w:b/>
        </w:rPr>
        <w:t>Indicadores cuantitativos:</w:t>
      </w:r>
      <w:r w:rsidRPr="007B53BD">
        <w:rPr>
          <w:rFonts w:ascii="Verdana" w:hAnsi="Verdana"/>
        </w:rPr>
        <w:t xml:space="preserve"> Entregan información respecto al progreso en el cumplimiento del objeto de seguimiento a nivel de insumo, gestión, producto, resultado o impacto.</w:t>
      </w:r>
    </w:p>
    <w:p w14:paraId="47550D4D" w14:textId="77777777" w:rsidR="0058522C" w:rsidRPr="007B53BD" w:rsidRDefault="0058522C" w:rsidP="0058522C">
      <w:pPr>
        <w:adjustRightInd w:val="0"/>
        <w:jc w:val="both"/>
        <w:rPr>
          <w:rFonts w:ascii="Verdana" w:hAnsi="Verdana"/>
        </w:rPr>
      </w:pPr>
    </w:p>
    <w:p w14:paraId="24EC2462" w14:textId="77777777" w:rsidR="0058522C" w:rsidRPr="007B53BD" w:rsidRDefault="0058522C" w:rsidP="0058522C">
      <w:pPr>
        <w:adjustRightInd w:val="0"/>
        <w:jc w:val="both"/>
        <w:rPr>
          <w:rFonts w:ascii="Verdana" w:hAnsi="Verdana"/>
        </w:rPr>
      </w:pPr>
      <w:r w:rsidRPr="007B53BD">
        <w:rPr>
          <w:rFonts w:ascii="Verdana" w:hAnsi="Verdana"/>
          <w:b/>
        </w:rPr>
        <w:t>Indicador de gestión:</w:t>
      </w:r>
      <w:r w:rsidRPr="007B53BD">
        <w:rPr>
          <w:rFonts w:ascii="Verdana" w:hAnsi="Verdana"/>
        </w:rPr>
        <w:t xml:space="preserve"> Mide procesos, acciones y operaciones adelantados dentro la etapa de implementación de una política, programa o proyecto.</w:t>
      </w:r>
    </w:p>
    <w:p w14:paraId="123C7C2D" w14:textId="77777777" w:rsidR="0058522C" w:rsidRPr="007B53BD" w:rsidRDefault="0058522C" w:rsidP="0058522C">
      <w:pPr>
        <w:adjustRightInd w:val="0"/>
        <w:jc w:val="both"/>
        <w:rPr>
          <w:rFonts w:ascii="Verdana" w:hAnsi="Verdana"/>
        </w:rPr>
      </w:pPr>
    </w:p>
    <w:p w14:paraId="35748325" w14:textId="77777777" w:rsidR="0058522C" w:rsidRPr="007B53BD" w:rsidRDefault="0058522C" w:rsidP="0058522C">
      <w:pPr>
        <w:adjustRightInd w:val="0"/>
        <w:jc w:val="both"/>
        <w:rPr>
          <w:rFonts w:ascii="Verdana" w:hAnsi="Verdana"/>
        </w:rPr>
      </w:pPr>
      <w:r w:rsidRPr="007B53BD">
        <w:rPr>
          <w:rFonts w:ascii="Verdana" w:hAnsi="Verdana"/>
          <w:b/>
        </w:rPr>
        <w:t>Indicador de producto:</w:t>
      </w:r>
      <w:r w:rsidRPr="007B53BD">
        <w:rPr>
          <w:rFonts w:ascii="Verdana" w:hAnsi="Verdana"/>
        </w:rPr>
        <w:t xml:space="preserve"> Refleja los bienes y servicios cuantificables producidos y/o</w:t>
      </w:r>
    </w:p>
    <w:p w14:paraId="51D7F024" w14:textId="77777777" w:rsidR="0058522C" w:rsidRPr="007B53BD" w:rsidRDefault="0058522C" w:rsidP="0058522C">
      <w:pPr>
        <w:adjustRightInd w:val="0"/>
        <w:jc w:val="both"/>
        <w:rPr>
          <w:rFonts w:ascii="Verdana" w:hAnsi="Verdana"/>
        </w:rPr>
      </w:pPr>
      <w:r w:rsidRPr="007B53BD">
        <w:rPr>
          <w:rFonts w:ascii="Verdana" w:hAnsi="Verdana"/>
        </w:rPr>
        <w:t>aprovisionados directamente por una política, programa o proyecto.</w:t>
      </w:r>
    </w:p>
    <w:p w14:paraId="64247CC7" w14:textId="77777777" w:rsidR="0058522C" w:rsidRPr="007B53BD" w:rsidRDefault="0058522C" w:rsidP="0058522C">
      <w:pPr>
        <w:adjustRightInd w:val="0"/>
        <w:jc w:val="both"/>
        <w:rPr>
          <w:rFonts w:ascii="Verdana" w:hAnsi="Verdana"/>
          <w:b/>
        </w:rPr>
      </w:pPr>
    </w:p>
    <w:p w14:paraId="66D3C71E" w14:textId="77777777" w:rsidR="0058522C" w:rsidRPr="007B53BD" w:rsidRDefault="0058522C" w:rsidP="0058522C">
      <w:pPr>
        <w:adjustRightInd w:val="0"/>
        <w:jc w:val="both"/>
        <w:rPr>
          <w:rFonts w:ascii="Verdana" w:hAnsi="Verdana"/>
        </w:rPr>
      </w:pPr>
      <w:r w:rsidRPr="007B53BD">
        <w:rPr>
          <w:rFonts w:ascii="Verdana" w:hAnsi="Verdana"/>
          <w:b/>
        </w:rPr>
        <w:lastRenderedPageBreak/>
        <w:t>Indicador de efecto:</w:t>
      </w:r>
      <w:r w:rsidRPr="007B53BD">
        <w:rPr>
          <w:rFonts w:ascii="Verdana" w:hAnsi="Verdana"/>
        </w:rPr>
        <w:t xml:space="preserve"> Muestra los efectos generados por los productos de una determinada política, programa o proyecto sobre la población directamente afectada. Teniendo en cuenta la temporalidad en la que se presentan los efectos (corto, mediano o largo plazo) y los criterios de causalidad entre la intervención y estos (directos o indirectos), se puede dividir esta categoría entre indicadores de resultado y de impacto. </w:t>
      </w:r>
    </w:p>
    <w:p w14:paraId="658AA828" w14:textId="77777777" w:rsidR="0058522C" w:rsidRPr="007B53BD" w:rsidRDefault="0058522C" w:rsidP="0058522C">
      <w:pPr>
        <w:adjustRightInd w:val="0"/>
        <w:jc w:val="both"/>
        <w:rPr>
          <w:rFonts w:ascii="Verdana" w:hAnsi="Verdana"/>
        </w:rPr>
      </w:pPr>
    </w:p>
    <w:p w14:paraId="1361F3B4" w14:textId="77777777" w:rsidR="0058522C" w:rsidRPr="007B53BD" w:rsidRDefault="0058522C" w:rsidP="0058522C">
      <w:pPr>
        <w:adjustRightInd w:val="0"/>
        <w:jc w:val="both"/>
        <w:rPr>
          <w:rFonts w:ascii="Verdana" w:hAnsi="Verdana"/>
          <w:b/>
        </w:rPr>
      </w:pPr>
      <w:r w:rsidRPr="007B53BD">
        <w:rPr>
          <w:rFonts w:ascii="Verdana" w:hAnsi="Verdana"/>
          <w:b/>
        </w:rPr>
        <w:t>L</w:t>
      </w:r>
    </w:p>
    <w:p w14:paraId="2FCF0CD2" w14:textId="77777777" w:rsidR="0058522C" w:rsidRPr="007B53BD" w:rsidRDefault="0058522C" w:rsidP="0058522C">
      <w:pPr>
        <w:adjustRightInd w:val="0"/>
        <w:jc w:val="both"/>
        <w:rPr>
          <w:rFonts w:ascii="Verdana" w:hAnsi="Verdana"/>
          <w:b/>
        </w:rPr>
      </w:pPr>
    </w:p>
    <w:p w14:paraId="352B9241" w14:textId="77777777" w:rsidR="0058522C" w:rsidRPr="007B53BD" w:rsidRDefault="0058522C" w:rsidP="0058522C">
      <w:pPr>
        <w:adjustRightInd w:val="0"/>
        <w:jc w:val="both"/>
        <w:rPr>
          <w:rFonts w:ascii="Verdana" w:hAnsi="Verdana"/>
        </w:rPr>
      </w:pPr>
      <w:r w:rsidRPr="007B53BD">
        <w:rPr>
          <w:rFonts w:ascii="Verdana" w:hAnsi="Verdana"/>
          <w:b/>
        </w:rPr>
        <w:t>Línea base:</w:t>
      </w:r>
      <w:r w:rsidRPr="007B53BD">
        <w:rPr>
          <w:rFonts w:ascii="Verdana" w:hAnsi="Verdana"/>
        </w:rPr>
        <w:t xml:space="preserve"> Datos e información que describe la situación previa a una intervención para el desarrollo y con la cual es posible hacer seguimiento y monitorear una política, programa o proyecto o efectuar comparaciones relacionadas.</w:t>
      </w:r>
    </w:p>
    <w:p w14:paraId="6396A9C4" w14:textId="77777777" w:rsidR="0058522C" w:rsidRPr="007B53BD" w:rsidRDefault="0058522C" w:rsidP="0058522C">
      <w:pPr>
        <w:adjustRightInd w:val="0"/>
        <w:rPr>
          <w:rFonts w:ascii="Verdana" w:hAnsi="Verdana"/>
          <w:highlight w:val="yellow"/>
        </w:rPr>
      </w:pPr>
    </w:p>
    <w:p w14:paraId="25FBC276" w14:textId="77777777" w:rsidR="0058522C" w:rsidRPr="007B53BD" w:rsidRDefault="0058522C" w:rsidP="0058522C">
      <w:pPr>
        <w:jc w:val="both"/>
        <w:rPr>
          <w:rFonts w:ascii="Verdana" w:hAnsi="Verdana"/>
          <w:b/>
        </w:rPr>
      </w:pPr>
      <w:r w:rsidRPr="007B53BD">
        <w:rPr>
          <w:rFonts w:ascii="Verdana" w:hAnsi="Verdana"/>
          <w:b/>
        </w:rPr>
        <w:t>M</w:t>
      </w:r>
    </w:p>
    <w:p w14:paraId="465FDED1" w14:textId="77777777" w:rsidR="0058522C" w:rsidRPr="007B53BD" w:rsidRDefault="0058522C" w:rsidP="0058522C">
      <w:pPr>
        <w:jc w:val="both"/>
        <w:rPr>
          <w:rFonts w:ascii="Verdana" w:hAnsi="Verdana"/>
        </w:rPr>
      </w:pPr>
    </w:p>
    <w:p w14:paraId="66F3C95F" w14:textId="77777777" w:rsidR="0058522C" w:rsidRPr="007B53BD" w:rsidRDefault="0058522C" w:rsidP="0058522C">
      <w:pPr>
        <w:jc w:val="both"/>
        <w:rPr>
          <w:rFonts w:ascii="Verdana" w:hAnsi="Verdana"/>
        </w:rPr>
      </w:pPr>
      <w:r w:rsidRPr="007B53BD">
        <w:rPr>
          <w:rFonts w:ascii="Verdana" w:hAnsi="Verdana"/>
          <w:b/>
        </w:rPr>
        <w:t>Meta:</w:t>
      </w:r>
      <w:r w:rsidRPr="007B53BD">
        <w:rPr>
          <w:rFonts w:ascii="Verdana" w:hAnsi="Verdana"/>
        </w:rPr>
        <w:t xml:space="preserve"> Magnitud o nivel específico de los resultados que se prevé alcanzar. Valor esperado. Meta </w:t>
      </w:r>
      <w:proofErr w:type="spellStart"/>
      <w:r w:rsidRPr="007B53BD">
        <w:rPr>
          <w:rFonts w:ascii="Verdana" w:hAnsi="Verdana"/>
        </w:rPr>
        <w:t>territorializable</w:t>
      </w:r>
      <w:proofErr w:type="spellEnd"/>
      <w:r w:rsidRPr="007B53BD">
        <w:rPr>
          <w:rFonts w:ascii="Verdana" w:hAnsi="Verdana"/>
        </w:rPr>
        <w:t xml:space="preserve">: Metas institucionales con un alcance específico de ejecución en el nivel territorial. Objetivo Estratégico: Finalidad hacia la que se orientan los programas y metas de la Unidad. Dichos objetivos se han definido en el plan estratégico. </w:t>
      </w:r>
    </w:p>
    <w:p w14:paraId="31812C5C" w14:textId="77777777" w:rsidR="0058522C" w:rsidRPr="007B53BD" w:rsidRDefault="0058522C" w:rsidP="0058522C">
      <w:pPr>
        <w:adjustRightInd w:val="0"/>
        <w:jc w:val="both"/>
        <w:rPr>
          <w:rFonts w:ascii="Verdana" w:hAnsi="Verdana"/>
        </w:rPr>
      </w:pPr>
    </w:p>
    <w:p w14:paraId="438FA003" w14:textId="77777777" w:rsidR="0058522C" w:rsidRPr="007B53BD" w:rsidRDefault="0058522C" w:rsidP="0058522C">
      <w:pPr>
        <w:adjustRightInd w:val="0"/>
        <w:jc w:val="both"/>
        <w:rPr>
          <w:rFonts w:ascii="Verdana" w:hAnsi="Verdana"/>
          <w:b/>
        </w:rPr>
      </w:pPr>
      <w:r w:rsidRPr="007B53BD">
        <w:rPr>
          <w:rFonts w:ascii="Verdana" w:hAnsi="Verdana"/>
          <w:b/>
        </w:rPr>
        <w:t>O</w:t>
      </w:r>
    </w:p>
    <w:p w14:paraId="77FA5DB7" w14:textId="77777777" w:rsidR="0058522C" w:rsidRPr="007B53BD" w:rsidRDefault="0058522C" w:rsidP="0058522C">
      <w:pPr>
        <w:adjustRightInd w:val="0"/>
        <w:jc w:val="both"/>
        <w:rPr>
          <w:rFonts w:ascii="Verdana" w:hAnsi="Verdana"/>
          <w:b/>
        </w:rPr>
      </w:pPr>
    </w:p>
    <w:p w14:paraId="5AEA3262" w14:textId="77777777" w:rsidR="0058522C" w:rsidRPr="007B53BD" w:rsidRDefault="0058522C" w:rsidP="0058522C">
      <w:pPr>
        <w:adjustRightInd w:val="0"/>
        <w:jc w:val="both"/>
        <w:rPr>
          <w:rFonts w:ascii="Verdana" w:hAnsi="Verdana"/>
        </w:rPr>
      </w:pPr>
      <w:r w:rsidRPr="007B53BD">
        <w:rPr>
          <w:rFonts w:ascii="Verdana" w:hAnsi="Verdana"/>
          <w:b/>
        </w:rPr>
        <w:t>Objetivo:</w:t>
      </w:r>
      <w:r w:rsidRPr="007B53BD">
        <w:rPr>
          <w:rFonts w:ascii="Verdana" w:hAnsi="Verdana"/>
        </w:rPr>
        <w:t xml:space="preserve"> Son los logros que la organización pública espera concretar en un plazo determinado (mayor de un año), para el cumplimiento de su propósito fundamental de forma eficiente y eficaz.</w:t>
      </w:r>
    </w:p>
    <w:p w14:paraId="659BD202" w14:textId="77777777" w:rsidR="0058522C" w:rsidRPr="007B53BD" w:rsidRDefault="0058522C" w:rsidP="0058522C">
      <w:pPr>
        <w:adjustRightInd w:val="0"/>
        <w:jc w:val="both"/>
        <w:rPr>
          <w:rFonts w:ascii="Verdana" w:hAnsi="Verdana"/>
        </w:rPr>
      </w:pPr>
    </w:p>
    <w:p w14:paraId="25D492F6" w14:textId="77777777" w:rsidR="0058522C" w:rsidRPr="007B53BD" w:rsidRDefault="0058522C" w:rsidP="0058522C">
      <w:pPr>
        <w:adjustRightInd w:val="0"/>
        <w:jc w:val="both"/>
        <w:rPr>
          <w:rFonts w:ascii="Verdana" w:hAnsi="Verdana"/>
        </w:rPr>
      </w:pPr>
      <w:r w:rsidRPr="007B53BD">
        <w:rPr>
          <w:rFonts w:ascii="Verdana" w:hAnsi="Verdana"/>
          <w:b/>
        </w:rPr>
        <w:t>Objetivos estratégicos:</w:t>
      </w:r>
      <w:r w:rsidRPr="007B53BD">
        <w:rPr>
          <w:rFonts w:ascii="Verdana" w:hAnsi="Verdana"/>
        </w:rPr>
        <w:t xml:space="preserve"> Es la expresión de los logros que se espera que las entidades públicas alcancen en el largo y mediano plazo, en el marco del cumplimiento de su propósito fundamental y de las prioridades del gobierno. La Unidad tiene establecido los siguientes objetivos estratégicos:</w:t>
      </w:r>
    </w:p>
    <w:p w14:paraId="6716A0FC" w14:textId="77777777" w:rsidR="0058522C" w:rsidRPr="007B53BD" w:rsidRDefault="0058522C" w:rsidP="0058522C">
      <w:pPr>
        <w:adjustRightInd w:val="0"/>
        <w:jc w:val="both"/>
        <w:rPr>
          <w:rFonts w:ascii="Verdana" w:hAnsi="Verdana"/>
        </w:rPr>
      </w:pPr>
    </w:p>
    <w:p w14:paraId="6A2AD789" w14:textId="77777777" w:rsidR="0058522C" w:rsidRPr="007B53BD" w:rsidRDefault="0058522C" w:rsidP="0058522C">
      <w:pPr>
        <w:adjustRightInd w:val="0"/>
        <w:jc w:val="both"/>
        <w:rPr>
          <w:rFonts w:ascii="Verdana" w:hAnsi="Verdana"/>
        </w:rPr>
      </w:pPr>
      <w:r w:rsidRPr="007B53BD">
        <w:rPr>
          <w:rFonts w:ascii="Verdana" w:hAnsi="Verdana"/>
        </w:rPr>
        <w:t>1. Trabajar con las víctimas en el proceso de reparación integral para la reconstrucción y trasformación de sus proyectos de vida.</w:t>
      </w:r>
    </w:p>
    <w:p w14:paraId="089B8381" w14:textId="77777777" w:rsidR="0058522C" w:rsidRPr="007B53BD" w:rsidRDefault="0058522C" w:rsidP="0058522C">
      <w:pPr>
        <w:adjustRightInd w:val="0"/>
        <w:jc w:val="both"/>
        <w:rPr>
          <w:rFonts w:ascii="Verdana" w:hAnsi="Verdana"/>
        </w:rPr>
      </w:pPr>
      <w:r w:rsidRPr="007B53BD">
        <w:rPr>
          <w:rFonts w:ascii="Verdana" w:hAnsi="Verdana"/>
        </w:rPr>
        <w:t>2. Acercar el Estado a las víctimas para brindarles una oferta pertinente, eficaz, sostenible y oportuna.</w:t>
      </w:r>
    </w:p>
    <w:p w14:paraId="5110B272" w14:textId="77777777" w:rsidR="0058522C" w:rsidRPr="007B53BD" w:rsidRDefault="0058522C" w:rsidP="0058522C">
      <w:pPr>
        <w:adjustRightInd w:val="0"/>
        <w:jc w:val="both"/>
        <w:rPr>
          <w:rFonts w:ascii="Verdana" w:hAnsi="Verdana"/>
        </w:rPr>
      </w:pPr>
      <w:r w:rsidRPr="007B53BD">
        <w:rPr>
          <w:rFonts w:ascii="Verdana" w:hAnsi="Verdana"/>
        </w:rPr>
        <w:t>3. Definir con las entidades territoriales la implementación de la Ley 1448/11, sus Decretos reglamentarios y los Decretos Ley.</w:t>
      </w:r>
    </w:p>
    <w:p w14:paraId="089A9D4E" w14:textId="77777777" w:rsidR="0058522C" w:rsidRPr="007B53BD" w:rsidRDefault="0058522C" w:rsidP="0058522C">
      <w:pPr>
        <w:adjustRightInd w:val="0"/>
        <w:jc w:val="both"/>
        <w:rPr>
          <w:rFonts w:ascii="Verdana" w:hAnsi="Verdana"/>
        </w:rPr>
      </w:pPr>
      <w:r w:rsidRPr="007B53BD">
        <w:rPr>
          <w:rFonts w:ascii="Verdana" w:hAnsi="Verdana"/>
        </w:rPr>
        <w:t>4. Vincular de manera activa a la sociedad civil y a la comunidad internacional en los procesos de reparación integral a las víctimas del conflicto.</w:t>
      </w:r>
    </w:p>
    <w:p w14:paraId="2E915D4E" w14:textId="77777777" w:rsidR="0058522C" w:rsidRPr="007B53BD" w:rsidRDefault="0058522C" w:rsidP="0058522C">
      <w:pPr>
        <w:adjustRightInd w:val="0"/>
        <w:jc w:val="both"/>
        <w:rPr>
          <w:rFonts w:ascii="Verdana" w:hAnsi="Verdana"/>
        </w:rPr>
      </w:pPr>
      <w:r w:rsidRPr="007B53BD">
        <w:rPr>
          <w:rFonts w:ascii="Verdana" w:hAnsi="Verdana"/>
        </w:rPr>
        <w:lastRenderedPageBreak/>
        <w:t>5. Fortalecer la cultura de confianza, colaboración e innovación para garantizar una atención digna, respetuosa y diferencial.</w:t>
      </w:r>
    </w:p>
    <w:p w14:paraId="19B53402" w14:textId="77777777" w:rsidR="0058522C" w:rsidRPr="007B53BD" w:rsidRDefault="0058522C" w:rsidP="0058522C">
      <w:pPr>
        <w:pStyle w:val="NormalWeb"/>
        <w:jc w:val="both"/>
        <w:rPr>
          <w:rFonts w:ascii="Verdana" w:hAnsi="Verdana"/>
        </w:rPr>
      </w:pPr>
      <w:r w:rsidRPr="007B53BD">
        <w:rPr>
          <w:rFonts w:ascii="Verdana" w:hAnsi="Verdana"/>
          <w:b/>
          <w:bCs/>
        </w:rPr>
        <w:t>ODS</w:t>
      </w:r>
      <w:r w:rsidRPr="007B53BD">
        <w:rPr>
          <w:rFonts w:ascii="Verdana" w:hAnsi="Verdana"/>
        </w:rPr>
        <w:t>: Objetivos de Desarrollo Sostenible. Los Objetivos de Desarrollo Sostenible, también conocidos como Objetivos Mundiales, se</w:t>
      </w:r>
      <w:r w:rsidRPr="007B53BD">
        <w:rPr>
          <w:rFonts w:ascii="Verdana" w:eastAsia="Arial" w:hAnsi="Verdana" w:cs="Arial"/>
          <w:lang w:eastAsia="es-ES" w:bidi="es-ES"/>
        </w:rPr>
        <w:t xml:space="preserve"> adoptaron por todos los Estados Miembros en 2015 como un llamado universal para poner fin a la pobreza, proteger el planeta y garantizar que todas las personas gocen de paz y prosperidad para 2030. Los 17 ODS están </w:t>
      </w:r>
      <w:hyperlink r:id="rId12" w:tgtFrame="_blank" w:history="1">
        <w:r w:rsidRPr="007B53BD">
          <w:rPr>
            <w:rFonts w:ascii="Verdana" w:eastAsia="Arial" w:hAnsi="Verdana" w:cs="Arial"/>
            <w:lang w:eastAsia="es-ES" w:bidi="es-ES"/>
          </w:rPr>
          <w:t>integrados</w:t>
        </w:r>
      </w:hyperlink>
      <w:r w:rsidRPr="007B53BD">
        <w:rPr>
          <w:rFonts w:ascii="Verdana" w:eastAsia="Arial" w:hAnsi="Verdana" w:cs="Arial"/>
          <w:lang w:eastAsia="es-ES" w:bidi="es-ES"/>
        </w:rPr>
        <w:t>, ya que reconocen que las intervenciones en un área afectarán los resultados de otras y que el desarrollo debe equilibrar la sostenibilidad medio ambiental, económica y social.</w:t>
      </w:r>
    </w:p>
    <w:p w14:paraId="5798ECD1" w14:textId="77777777" w:rsidR="0058522C" w:rsidRPr="007B53BD" w:rsidRDefault="0058522C" w:rsidP="0058522C">
      <w:pPr>
        <w:jc w:val="both"/>
        <w:rPr>
          <w:rFonts w:ascii="Verdana" w:hAnsi="Verdana"/>
          <w:b/>
        </w:rPr>
      </w:pPr>
      <w:r w:rsidRPr="007B53BD">
        <w:rPr>
          <w:rFonts w:ascii="Verdana" w:hAnsi="Verdana"/>
          <w:b/>
        </w:rPr>
        <w:t>P</w:t>
      </w:r>
    </w:p>
    <w:p w14:paraId="20C201B1" w14:textId="77777777" w:rsidR="0058522C" w:rsidRPr="007B53BD" w:rsidRDefault="0058522C" w:rsidP="0058522C">
      <w:pPr>
        <w:jc w:val="both"/>
        <w:rPr>
          <w:rFonts w:ascii="Verdana" w:hAnsi="Verdana"/>
          <w:b/>
        </w:rPr>
      </w:pPr>
    </w:p>
    <w:p w14:paraId="4DC7AF21" w14:textId="77777777" w:rsidR="0058522C" w:rsidRPr="007B53BD" w:rsidRDefault="0058522C" w:rsidP="0058522C">
      <w:pPr>
        <w:adjustRightInd w:val="0"/>
        <w:jc w:val="both"/>
        <w:rPr>
          <w:rFonts w:ascii="Verdana" w:hAnsi="Verdana"/>
          <w:bCs/>
        </w:rPr>
      </w:pPr>
      <w:r w:rsidRPr="007B53BD">
        <w:rPr>
          <w:rFonts w:ascii="Verdana" w:hAnsi="Verdana"/>
          <w:b/>
        </w:rPr>
        <w:t xml:space="preserve">PDET: </w:t>
      </w:r>
      <w:r w:rsidRPr="007B53BD">
        <w:rPr>
          <w:rFonts w:ascii="Verdana" w:hAnsi="Verdana"/>
          <w:bCs/>
        </w:rPr>
        <w:t>Programas de desarrollo con enfoque territorial, son un instrumento de planificación y gestión para implementar de manera prioritaria los componentes de la Reforma Rural Integral (RRI) y las medidas pertinentes que establece el Acuerdo Final en los municipios priorizados.</w:t>
      </w:r>
    </w:p>
    <w:p w14:paraId="009657F0" w14:textId="77777777" w:rsidR="0058522C" w:rsidRPr="007B53BD" w:rsidRDefault="0058522C" w:rsidP="0058522C">
      <w:pPr>
        <w:adjustRightInd w:val="0"/>
        <w:jc w:val="both"/>
        <w:rPr>
          <w:rFonts w:ascii="Verdana" w:hAnsi="Verdana"/>
          <w:bCs/>
          <w:highlight w:val="yellow"/>
        </w:rPr>
      </w:pPr>
    </w:p>
    <w:p w14:paraId="22B84896" w14:textId="77777777" w:rsidR="0058522C" w:rsidRPr="007B53BD" w:rsidRDefault="0058522C" w:rsidP="0058522C">
      <w:pPr>
        <w:adjustRightInd w:val="0"/>
        <w:jc w:val="both"/>
        <w:rPr>
          <w:rFonts w:ascii="Verdana" w:hAnsi="Verdana"/>
        </w:rPr>
      </w:pPr>
      <w:r w:rsidRPr="007B53BD">
        <w:rPr>
          <w:rFonts w:ascii="Verdana" w:hAnsi="Verdana"/>
          <w:b/>
        </w:rPr>
        <w:t>Plan:</w:t>
      </w:r>
      <w:r w:rsidRPr="007B53BD">
        <w:rPr>
          <w:rFonts w:ascii="Verdana" w:hAnsi="Verdana"/>
        </w:rPr>
        <w:t xml:space="preserve"> Documento que recoge de manera detallada lo que una entidad desea hacer para cumplir un propósito incorporando aspectos como rutas de trabajo (estratégicas u operativas), objetivos, cronogramas, responsables, indicadores, recursos, riesgos y controles.</w:t>
      </w:r>
    </w:p>
    <w:p w14:paraId="12C57764" w14:textId="77777777" w:rsidR="0058522C" w:rsidRPr="007B53BD" w:rsidRDefault="0058522C" w:rsidP="0058522C">
      <w:pPr>
        <w:jc w:val="both"/>
        <w:rPr>
          <w:rFonts w:ascii="Verdana" w:hAnsi="Verdana"/>
          <w:b/>
        </w:rPr>
      </w:pPr>
    </w:p>
    <w:p w14:paraId="3C81EE97" w14:textId="77777777" w:rsidR="0058522C" w:rsidRPr="007B53BD" w:rsidRDefault="0058522C" w:rsidP="0058522C">
      <w:pPr>
        <w:jc w:val="both"/>
        <w:rPr>
          <w:rFonts w:ascii="Verdana" w:hAnsi="Verdana"/>
        </w:rPr>
      </w:pPr>
      <w:r w:rsidRPr="007B53BD">
        <w:rPr>
          <w:rFonts w:ascii="Verdana" w:hAnsi="Verdana"/>
          <w:b/>
        </w:rPr>
        <w:t>Plan de acción:</w:t>
      </w:r>
      <w:r w:rsidRPr="007B53BD">
        <w:rPr>
          <w:rFonts w:ascii="Verdana" w:hAnsi="Verdana"/>
        </w:rPr>
        <w:t xml:space="preserve"> Es una herramienta de gestión que orienta las acciones de la entidad para alcanzar los objetivos estratégicos, programas y metas en cada vigencia fiscal. Este documento está compuesto por objetivos, metas, actividades, estrategias, responsables, indicadores y recursos, programados en períodos de tiempo. </w:t>
      </w:r>
    </w:p>
    <w:p w14:paraId="5FAADBFA" w14:textId="77777777" w:rsidR="0058522C" w:rsidRPr="007B53BD" w:rsidRDefault="0058522C" w:rsidP="0058522C">
      <w:pPr>
        <w:jc w:val="both"/>
        <w:rPr>
          <w:rFonts w:ascii="Verdana" w:hAnsi="Verdana"/>
        </w:rPr>
      </w:pPr>
    </w:p>
    <w:p w14:paraId="38C5E222" w14:textId="77777777" w:rsidR="0058522C" w:rsidRPr="007B53BD" w:rsidRDefault="0058522C" w:rsidP="0058522C">
      <w:pPr>
        <w:adjustRightInd w:val="0"/>
        <w:jc w:val="both"/>
        <w:rPr>
          <w:rFonts w:ascii="Verdana" w:hAnsi="Verdana"/>
        </w:rPr>
      </w:pPr>
      <w:r w:rsidRPr="007B53BD">
        <w:rPr>
          <w:rFonts w:ascii="Verdana" w:hAnsi="Verdana"/>
          <w:b/>
          <w:color w:val="000000" w:themeColor="text1"/>
        </w:rPr>
        <w:t>Plan Nacional de Desarrollo:</w:t>
      </w:r>
      <w:r w:rsidRPr="007B53BD">
        <w:rPr>
          <w:rFonts w:ascii="Verdana" w:hAnsi="Verdana"/>
          <w:color w:val="000000" w:themeColor="text1"/>
        </w:rPr>
        <w:t xml:space="preserve"> </w:t>
      </w:r>
      <w:r w:rsidRPr="007B53BD">
        <w:rPr>
          <w:rFonts w:ascii="Verdana" w:hAnsi="Verdana"/>
        </w:rPr>
        <w:t xml:space="preserve">Es el documento que sirve de base y provee los lineamientos estratégicos de las políticas públicas formuladas por el </w:t>
      </w:r>
      <w:proofErr w:type="gramStart"/>
      <w:r w:rsidRPr="007B53BD">
        <w:rPr>
          <w:rFonts w:ascii="Verdana" w:hAnsi="Verdana"/>
        </w:rPr>
        <w:t>Presidente</w:t>
      </w:r>
      <w:proofErr w:type="gramEnd"/>
      <w:r w:rsidRPr="007B53BD">
        <w:rPr>
          <w:rFonts w:ascii="Verdana" w:hAnsi="Verdana"/>
        </w:rPr>
        <w:t xml:space="preserve"> de la República a través de su equipo de Gobierno. Su elaboración, socialización, evaluación y seguimiento es responsabilidad directa del DNP. El PND es el instrumento formal y legal por medio del cual se trazan los objetivos del Gobierno permitiendo la subsecuente evaluación de su gestión.</w:t>
      </w:r>
    </w:p>
    <w:p w14:paraId="1A8103CD" w14:textId="77777777" w:rsidR="0058522C" w:rsidRPr="007B53BD" w:rsidRDefault="0058522C" w:rsidP="0058522C">
      <w:pPr>
        <w:adjustRightInd w:val="0"/>
        <w:jc w:val="both"/>
        <w:rPr>
          <w:rFonts w:ascii="Verdana" w:hAnsi="Verdana"/>
        </w:rPr>
      </w:pPr>
    </w:p>
    <w:p w14:paraId="627B93F5" w14:textId="77777777" w:rsidR="0058522C" w:rsidRPr="007B53BD" w:rsidRDefault="0058522C" w:rsidP="0058522C">
      <w:pPr>
        <w:jc w:val="both"/>
        <w:rPr>
          <w:rFonts w:ascii="Verdana" w:hAnsi="Verdana"/>
          <w:b/>
          <w:bCs/>
          <w:color w:val="FF0000"/>
          <w:highlight w:val="yellow"/>
        </w:rPr>
      </w:pPr>
      <w:r w:rsidRPr="007B53BD">
        <w:rPr>
          <w:rFonts w:ascii="Verdana" w:hAnsi="Verdana"/>
          <w:b/>
          <w:bCs/>
          <w:color w:val="000000" w:themeColor="text1"/>
        </w:rPr>
        <w:t xml:space="preserve">Plan Estratégico del DPS: </w:t>
      </w:r>
      <w:r w:rsidRPr="007B53BD">
        <w:rPr>
          <w:rFonts w:ascii="Verdana" w:hAnsi="Verdana"/>
        </w:rPr>
        <w:t xml:space="preserve">Es una herramienta de gestión que orienta las acciones de las entidades que hacen parte del sector de la Inclusión Social para alcanzar el programa de gobierno. En él se dan lineamientos con el fin que las entidades alineen su planeación estratégica y de esta </w:t>
      </w:r>
      <w:r w:rsidRPr="007B53BD">
        <w:rPr>
          <w:rFonts w:ascii="Verdana" w:hAnsi="Verdana"/>
        </w:rPr>
        <w:lastRenderedPageBreak/>
        <w:t xml:space="preserve">forma aportar al cumplimiento de las metas sectoriales y del Plan Nacional de </w:t>
      </w:r>
      <w:r w:rsidRPr="007B53BD">
        <w:rPr>
          <w:rFonts w:ascii="Verdana" w:hAnsi="Verdana"/>
          <w:color w:val="000000" w:themeColor="text1"/>
        </w:rPr>
        <w:t>Desarrollo</w:t>
      </w:r>
      <w:r w:rsidRPr="007B53BD">
        <w:rPr>
          <w:rFonts w:ascii="Verdana" w:hAnsi="Verdana"/>
          <w:b/>
          <w:color w:val="000000" w:themeColor="text1"/>
        </w:rPr>
        <w:t>.</w:t>
      </w:r>
    </w:p>
    <w:p w14:paraId="39E7F898" w14:textId="77777777" w:rsidR="0058522C" w:rsidRPr="007B53BD" w:rsidRDefault="0058522C" w:rsidP="0058522C">
      <w:pPr>
        <w:adjustRightInd w:val="0"/>
        <w:jc w:val="both"/>
        <w:rPr>
          <w:rFonts w:ascii="Verdana" w:hAnsi="Verdana"/>
        </w:rPr>
      </w:pPr>
    </w:p>
    <w:p w14:paraId="1338A9DA" w14:textId="77777777" w:rsidR="0058522C" w:rsidRPr="007B53BD" w:rsidRDefault="0058522C" w:rsidP="0058522C">
      <w:pPr>
        <w:jc w:val="both"/>
        <w:rPr>
          <w:rFonts w:ascii="Verdana" w:hAnsi="Verdana"/>
        </w:rPr>
      </w:pPr>
      <w:r w:rsidRPr="007B53BD">
        <w:rPr>
          <w:rFonts w:ascii="Verdana" w:hAnsi="Verdana"/>
          <w:b/>
        </w:rPr>
        <w:t>Plan Estratégico Institucional:</w:t>
      </w:r>
      <w:r w:rsidRPr="007B53BD">
        <w:rPr>
          <w:rFonts w:ascii="Verdana" w:hAnsi="Verdana"/>
        </w:rPr>
        <w:t xml:space="preserve"> Es una herramienta de gestión que orienta las acciones de la entidad para alcanzar el programa de gobierno acorde con la naturaleza jurídica de la entidad y el Plan Nacional de Desarrollo; está conformado por la misión, la visión, los objetivos estratégicos, los valores, las partes interesadas, metas e indicadores estratégicos para el período de gobierno. </w:t>
      </w:r>
    </w:p>
    <w:p w14:paraId="7FD8C05F" w14:textId="77777777" w:rsidR="0058522C" w:rsidRPr="007B53BD" w:rsidRDefault="0058522C" w:rsidP="0058522C">
      <w:pPr>
        <w:jc w:val="both"/>
        <w:rPr>
          <w:rFonts w:ascii="Verdana" w:hAnsi="Verdana"/>
          <w:color w:val="FF0000"/>
          <w:highlight w:val="yellow"/>
        </w:rPr>
      </w:pPr>
    </w:p>
    <w:p w14:paraId="3958F4D9" w14:textId="77777777" w:rsidR="0058522C" w:rsidRPr="007B53BD" w:rsidRDefault="0058522C" w:rsidP="0058522C">
      <w:pPr>
        <w:adjustRightInd w:val="0"/>
        <w:jc w:val="both"/>
        <w:rPr>
          <w:rFonts w:ascii="Verdana" w:hAnsi="Verdana"/>
        </w:rPr>
      </w:pPr>
      <w:r w:rsidRPr="007B53BD">
        <w:rPr>
          <w:rFonts w:ascii="Verdana" w:hAnsi="Verdana"/>
          <w:b/>
        </w:rPr>
        <w:t>Productividad institucional:</w:t>
      </w:r>
      <w:r w:rsidRPr="007B53BD">
        <w:rPr>
          <w:rFonts w:ascii="Verdana" w:hAnsi="Verdana"/>
        </w:rPr>
        <w:t xml:space="preserve"> Relación entre el uso de los recursos con que cuenta una organización y la producción de bienes y servicios que generan valor público.</w:t>
      </w:r>
    </w:p>
    <w:p w14:paraId="24B5F7E2" w14:textId="77777777" w:rsidR="0058522C" w:rsidRPr="007B53BD" w:rsidRDefault="0058522C" w:rsidP="0058522C">
      <w:pPr>
        <w:adjustRightInd w:val="0"/>
        <w:jc w:val="both"/>
        <w:rPr>
          <w:rFonts w:ascii="Verdana" w:hAnsi="Verdana"/>
        </w:rPr>
      </w:pPr>
    </w:p>
    <w:p w14:paraId="73F364C7" w14:textId="77777777" w:rsidR="0058522C" w:rsidRPr="007B53BD" w:rsidRDefault="0058522C" w:rsidP="0058522C">
      <w:pPr>
        <w:adjustRightInd w:val="0"/>
        <w:jc w:val="both"/>
        <w:rPr>
          <w:rFonts w:ascii="Verdana" w:hAnsi="Verdana"/>
          <w:i/>
          <w:iCs/>
        </w:rPr>
      </w:pPr>
      <w:r w:rsidRPr="007B53BD">
        <w:rPr>
          <w:rFonts w:ascii="Verdana" w:hAnsi="Verdana"/>
          <w:b/>
        </w:rPr>
        <w:t>Proyecto:</w:t>
      </w:r>
      <w:r w:rsidRPr="007B53BD">
        <w:rPr>
          <w:rFonts w:ascii="Verdana" w:hAnsi="Verdana"/>
        </w:rPr>
        <w:t xml:space="preserve"> Esfuerzos temporales (tiene principio y fin) que se ejecutan para alcanzar nuevos objetivos organizacionales, son no repetitivos y tienen un propósito único. </w:t>
      </w:r>
    </w:p>
    <w:p w14:paraId="5B6E11AA" w14:textId="77777777" w:rsidR="0058522C" w:rsidRPr="007B53BD" w:rsidRDefault="0058522C" w:rsidP="0058522C">
      <w:pPr>
        <w:adjustRightInd w:val="0"/>
        <w:jc w:val="both"/>
        <w:rPr>
          <w:rFonts w:ascii="Verdana" w:hAnsi="Verdana"/>
          <w:b/>
        </w:rPr>
      </w:pPr>
    </w:p>
    <w:p w14:paraId="28A88BD6" w14:textId="77777777" w:rsidR="0058522C" w:rsidRPr="007B53BD" w:rsidRDefault="0058522C" w:rsidP="0058522C">
      <w:pPr>
        <w:adjustRightInd w:val="0"/>
        <w:jc w:val="both"/>
        <w:rPr>
          <w:rFonts w:ascii="Verdana" w:hAnsi="Verdana"/>
          <w:b/>
        </w:rPr>
      </w:pPr>
      <w:r w:rsidRPr="007B53BD">
        <w:rPr>
          <w:rFonts w:ascii="Verdana" w:hAnsi="Verdana"/>
          <w:b/>
        </w:rPr>
        <w:t>R</w:t>
      </w:r>
    </w:p>
    <w:p w14:paraId="65096BDA" w14:textId="77777777" w:rsidR="0058522C" w:rsidRPr="007B53BD" w:rsidRDefault="0058522C" w:rsidP="0058522C">
      <w:pPr>
        <w:adjustRightInd w:val="0"/>
        <w:jc w:val="both"/>
        <w:rPr>
          <w:rFonts w:ascii="Verdana" w:hAnsi="Verdana"/>
          <w:b/>
        </w:rPr>
      </w:pPr>
    </w:p>
    <w:p w14:paraId="357B859A" w14:textId="77777777" w:rsidR="0058522C" w:rsidRPr="007B53BD" w:rsidRDefault="0058522C" w:rsidP="0058522C">
      <w:pPr>
        <w:adjustRightInd w:val="0"/>
        <w:jc w:val="both"/>
        <w:rPr>
          <w:rFonts w:ascii="Verdana" w:hAnsi="Verdana"/>
        </w:rPr>
      </w:pPr>
      <w:r w:rsidRPr="007B53BD">
        <w:rPr>
          <w:rFonts w:ascii="Verdana" w:hAnsi="Verdana"/>
          <w:b/>
        </w:rPr>
        <w:t>Recursos presupuestales:</w:t>
      </w:r>
      <w:r w:rsidRPr="007B53BD">
        <w:rPr>
          <w:rFonts w:ascii="Verdana" w:hAnsi="Verdana"/>
        </w:rPr>
        <w:t xml:space="preserve"> Son las asignaciones consignadas en el presupuesto anual de cada entidad, acorde con las normas que rigen la materia para cada una, y que le permiten definir monto de gastos a incurrir para cumplir con sus funciones y competencias, para producir los bienes y prestar los servicios a su cargo.</w:t>
      </w:r>
    </w:p>
    <w:p w14:paraId="5EC14500" w14:textId="77777777" w:rsidR="0058522C" w:rsidRPr="007B53BD" w:rsidRDefault="0058522C" w:rsidP="0058522C">
      <w:pPr>
        <w:adjustRightInd w:val="0"/>
        <w:jc w:val="both"/>
        <w:rPr>
          <w:rFonts w:ascii="Verdana" w:hAnsi="Verdana"/>
        </w:rPr>
      </w:pPr>
    </w:p>
    <w:p w14:paraId="37810BF5" w14:textId="77777777" w:rsidR="0058522C" w:rsidRPr="007B53BD" w:rsidRDefault="0058522C" w:rsidP="0058522C">
      <w:pPr>
        <w:adjustRightInd w:val="0"/>
        <w:jc w:val="both"/>
        <w:rPr>
          <w:rFonts w:ascii="Verdana" w:hAnsi="Verdana"/>
        </w:rPr>
      </w:pPr>
      <w:r w:rsidRPr="007B53BD">
        <w:rPr>
          <w:rFonts w:ascii="Verdana" w:hAnsi="Verdana"/>
          <w:b/>
        </w:rPr>
        <w:t>Rendición de cuentas:</w:t>
      </w:r>
      <w:r w:rsidRPr="007B53BD">
        <w:rPr>
          <w:rFonts w:ascii="Verdana" w:hAnsi="Verdana"/>
        </w:rPr>
        <w:t xml:space="preserve"> Proceso conformado por un conjunto de normas, procedimientos, metodologías, estructuras, prácticas y resultados mediante los cuales, las entidades de la administración y los servidores públicos informan, explican y dan a conocer los resultados de su gestión a los ciudadanos.</w:t>
      </w:r>
    </w:p>
    <w:p w14:paraId="6CB4929D" w14:textId="77777777" w:rsidR="0058522C" w:rsidRPr="007B53BD" w:rsidRDefault="0058522C" w:rsidP="0058522C">
      <w:pPr>
        <w:adjustRightInd w:val="0"/>
        <w:jc w:val="both"/>
        <w:rPr>
          <w:rFonts w:ascii="Verdana" w:hAnsi="Verdana"/>
          <w:b/>
          <w:bCs/>
          <w:color w:val="FF0000"/>
          <w:highlight w:val="yellow"/>
        </w:rPr>
      </w:pPr>
    </w:p>
    <w:p w14:paraId="66697E5B" w14:textId="77777777" w:rsidR="0058522C" w:rsidRPr="007B53BD" w:rsidRDefault="0058522C" w:rsidP="0058522C">
      <w:pPr>
        <w:adjustRightInd w:val="0"/>
        <w:jc w:val="both"/>
        <w:rPr>
          <w:rFonts w:ascii="Verdana" w:hAnsi="Verdana"/>
        </w:rPr>
      </w:pPr>
      <w:r w:rsidRPr="007B53BD">
        <w:rPr>
          <w:rFonts w:ascii="Verdana" w:hAnsi="Verdana"/>
          <w:b/>
        </w:rPr>
        <w:t>Resultado:</w:t>
      </w:r>
      <w:r w:rsidRPr="007B53BD">
        <w:rPr>
          <w:rFonts w:ascii="Verdana" w:hAnsi="Verdana"/>
        </w:rPr>
        <w:t xml:space="preserve"> Producto, efecto o impacto (intencional o no, positivo y/o negativo) de la gestión de una entidad pública, a partir de los bienes que genera y los servicios que presta a sus grupos de valor. </w:t>
      </w:r>
    </w:p>
    <w:p w14:paraId="7821437E" w14:textId="77777777" w:rsidR="0058522C" w:rsidRPr="007B53BD" w:rsidRDefault="0058522C" w:rsidP="0058522C">
      <w:pPr>
        <w:adjustRightInd w:val="0"/>
        <w:jc w:val="both"/>
        <w:rPr>
          <w:rFonts w:ascii="Verdana" w:hAnsi="Verdana"/>
          <w:highlight w:val="yellow"/>
        </w:rPr>
      </w:pPr>
    </w:p>
    <w:p w14:paraId="2F274231" w14:textId="77777777" w:rsidR="0058522C" w:rsidRPr="007B53BD" w:rsidRDefault="0058522C" w:rsidP="0058522C">
      <w:pPr>
        <w:adjustRightInd w:val="0"/>
        <w:jc w:val="both"/>
        <w:rPr>
          <w:rFonts w:ascii="Verdana" w:hAnsi="Verdana"/>
          <w:bCs/>
        </w:rPr>
      </w:pPr>
      <w:r w:rsidRPr="007B53BD">
        <w:rPr>
          <w:rFonts w:ascii="Verdana" w:hAnsi="Verdana"/>
          <w:b/>
        </w:rPr>
        <w:t xml:space="preserve">Revisión por la dirección. </w:t>
      </w:r>
      <w:r w:rsidRPr="007B53BD">
        <w:rPr>
          <w:rFonts w:ascii="Verdana" w:hAnsi="Verdana"/>
          <w:bCs/>
        </w:rPr>
        <w:t>La dirección tiene que revisar el Sistema de Gestión de la Calidad de la empresa a intervalos planificados, ya que se tiene que asegurar la idoneidad, la adecuación, la eficiencia y la alineación continuas con la dirección estratégica de la empresa.</w:t>
      </w:r>
    </w:p>
    <w:p w14:paraId="102330BD" w14:textId="77777777" w:rsidR="0058522C" w:rsidRPr="007B53BD" w:rsidRDefault="0058522C" w:rsidP="0058522C">
      <w:pPr>
        <w:adjustRightInd w:val="0"/>
        <w:jc w:val="both"/>
        <w:rPr>
          <w:rFonts w:ascii="Verdana" w:hAnsi="Verdana"/>
          <w:bCs/>
        </w:rPr>
      </w:pPr>
    </w:p>
    <w:p w14:paraId="31117B75" w14:textId="77777777" w:rsidR="0058522C" w:rsidRPr="007B53BD" w:rsidRDefault="0058522C" w:rsidP="0058522C">
      <w:pPr>
        <w:adjustRightInd w:val="0"/>
        <w:jc w:val="both"/>
        <w:rPr>
          <w:rFonts w:ascii="Verdana" w:hAnsi="Verdana"/>
          <w:bCs/>
        </w:rPr>
      </w:pPr>
      <w:r w:rsidRPr="007B53BD">
        <w:rPr>
          <w:rFonts w:ascii="Verdana" w:hAnsi="Verdana"/>
          <w:b/>
        </w:rPr>
        <w:t>RUV:</w:t>
      </w:r>
      <w:r w:rsidRPr="007B53BD">
        <w:rPr>
          <w:rFonts w:ascii="Verdana" w:hAnsi="Verdana"/>
          <w:bCs/>
        </w:rPr>
        <w:t xml:space="preserve"> Registro Único de Víctimas.</w:t>
      </w:r>
    </w:p>
    <w:p w14:paraId="06BA0535" w14:textId="77777777" w:rsidR="0058522C" w:rsidRPr="007B53BD" w:rsidRDefault="0058522C" w:rsidP="0058522C">
      <w:pPr>
        <w:adjustRightInd w:val="0"/>
        <w:jc w:val="both"/>
        <w:rPr>
          <w:rFonts w:ascii="Verdana" w:hAnsi="Verdana"/>
          <w:highlight w:val="yellow"/>
        </w:rPr>
      </w:pPr>
    </w:p>
    <w:p w14:paraId="29668398" w14:textId="77777777" w:rsidR="0058522C" w:rsidRPr="007B53BD" w:rsidRDefault="0058522C" w:rsidP="0058522C">
      <w:pPr>
        <w:adjustRightInd w:val="0"/>
        <w:jc w:val="both"/>
        <w:rPr>
          <w:rFonts w:ascii="Verdana" w:hAnsi="Verdana"/>
          <w:b/>
        </w:rPr>
      </w:pPr>
      <w:r w:rsidRPr="007B53BD">
        <w:rPr>
          <w:rFonts w:ascii="Verdana" w:hAnsi="Verdana"/>
          <w:b/>
        </w:rPr>
        <w:lastRenderedPageBreak/>
        <w:t>S</w:t>
      </w:r>
    </w:p>
    <w:p w14:paraId="5CD320AE" w14:textId="77777777" w:rsidR="0058522C" w:rsidRPr="007B53BD" w:rsidRDefault="0058522C" w:rsidP="0058522C">
      <w:pPr>
        <w:adjustRightInd w:val="0"/>
        <w:jc w:val="both"/>
        <w:rPr>
          <w:rFonts w:ascii="Verdana" w:hAnsi="Verdana"/>
        </w:rPr>
      </w:pPr>
    </w:p>
    <w:p w14:paraId="2A999179" w14:textId="77777777" w:rsidR="0058522C" w:rsidRPr="007B53BD" w:rsidRDefault="0058522C" w:rsidP="0058522C">
      <w:pPr>
        <w:adjustRightInd w:val="0"/>
        <w:jc w:val="both"/>
        <w:rPr>
          <w:rFonts w:ascii="Verdana" w:hAnsi="Verdana"/>
        </w:rPr>
      </w:pPr>
      <w:r w:rsidRPr="007B53BD">
        <w:rPr>
          <w:rFonts w:ascii="Verdana" w:hAnsi="Verdana"/>
          <w:b/>
        </w:rPr>
        <w:t>Seguimiento:</w:t>
      </w:r>
      <w:r w:rsidRPr="007B53BD">
        <w:rPr>
          <w:rFonts w:ascii="Verdana" w:hAnsi="Verdana"/>
        </w:rPr>
        <w:t xml:space="preserve"> Proceso continuo en el tiempo que genera información sobre el progreso de una política, programa o proyecto.</w:t>
      </w:r>
    </w:p>
    <w:p w14:paraId="606E95C3" w14:textId="3611F573" w:rsidR="0058522C" w:rsidRDefault="0058522C" w:rsidP="0058522C">
      <w:pPr>
        <w:adjustRightInd w:val="0"/>
        <w:jc w:val="both"/>
        <w:rPr>
          <w:rFonts w:ascii="Verdana" w:hAnsi="Verdana"/>
          <w:b/>
        </w:rPr>
      </w:pPr>
    </w:p>
    <w:p w14:paraId="6A01FE1D" w14:textId="77777777" w:rsidR="002F2687" w:rsidRPr="007B53BD" w:rsidRDefault="002F2687" w:rsidP="0058522C">
      <w:pPr>
        <w:adjustRightInd w:val="0"/>
        <w:jc w:val="both"/>
        <w:rPr>
          <w:rFonts w:ascii="Verdana" w:hAnsi="Verdana"/>
          <w:b/>
        </w:rPr>
      </w:pPr>
    </w:p>
    <w:p w14:paraId="0D744CA2" w14:textId="77777777" w:rsidR="0058522C" w:rsidRPr="007B53BD" w:rsidRDefault="0058522C" w:rsidP="0058522C">
      <w:pPr>
        <w:adjustRightInd w:val="0"/>
        <w:jc w:val="both"/>
        <w:rPr>
          <w:rFonts w:ascii="Verdana" w:hAnsi="Verdana"/>
          <w:b/>
        </w:rPr>
      </w:pPr>
      <w:r w:rsidRPr="007B53BD">
        <w:rPr>
          <w:rFonts w:ascii="Verdana" w:hAnsi="Verdana"/>
          <w:b/>
        </w:rPr>
        <w:t>T</w:t>
      </w:r>
    </w:p>
    <w:p w14:paraId="41ACA0D1" w14:textId="77777777" w:rsidR="0058522C" w:rsidRPr="007B53BD" w:rsidRDefault="0058522C" w:rsidP="0058522C">
      <w:pPr>
        <w:adjustRightInd w:val="0"/>
        <w:jc w:val="both"/>
        <w:rPr>
          <w:rFonts w:ascii="Verdana" w:hAnsi="Verdana"/>
          <w:b/>
        </w:rPr>
      </w:pPr>
    </w:p>
    <w:p w14:paraId="16A25416" w14:textId="77777777" w:rsidR="0058522C" w:rsidRPr="007B53BD" w:rsidRDefault="0058522C" w:rsidP="0058522C">
      <w:pPr>
        <w:adjustRightInd w:val="0"/>
        <w:jc w:val="both"/>
        <w:rPr>
          <w:rFonts w:ascii="Verdana" w:hAnsi="Verdana"/>
        </w:rPr>
      </w:pPr>
      <w:r w:rsidRPr="007B53BD">
        <w:rPr>
          <w:rFonts w:ascii="Verdana" w:hAnsi="Verdana"/>
          <w:b/>
        </w:rPr>
        <w:t>Transparencia activa:</w:t>
      </w:r>
      <w:r w:rsidRPr="007B53BD">
        <w:rPr>
          <w:rFonts w:ascii="Verdana" w:hAnsi="Verdana"/>
        </w:rPr>
        <w:t xml:space="preserve"> Obligación de publicar proactivamente información sin que medie petición alguna, a través de los medios oficiales (sitios web, carteleras, gacetas, etc.) atendiendo los principios de máxima publicidad, buena fe, transparencia, eficacia, facilitación, no discriminación, gratuidad, celeridad, calidad de la información y divulgación proactiva de la información.</w:t>
      </w:r>
    </w:p>
    <w:p w14:paraId="6C808184" w14:textId="77777777" w:rsidR="0058522C" w:rsidRPr="007B53BD" w:rsidRDefault="0058522C" w:rsidP="0058522C">
      <w:pPr>
        <w:adjustRightInd w:val="0"/>
        <w:jc w:val="both"/>
        <w:rPr>
          <w:rFonts w:ascii="Verdana" w:hAnsi="Verdana"/>
        </w:rPr>
      </w:pPr>
    </w:p>
    <w:p w14:paraId="18F5A7A1" w14:textId="77777777" w:rsidR="0058522C" w:rsidRPr="007B53BD" w:rsidRDefault="0058522C" w:rsidP="0058522C">
      <w:pPr>
        <w:adjustRightInd w:val="0"/>
        <w:jc w:val="both"/>
        <w:rPr>
          <w:rFonts w:ascii="Verdana" w:hAnsi="Verdana"/>
        </w:rPr>
      </w:pPr>
      <w:r w:rsidRPr="007B53BD">
        <w:rPr>
          <w:rFonts w:ascii="Verdana" w:hAnsi="Verdana"/>
          <w:b/>
        </w:rPr>
        <w:t>Transparencia pasiva:</w:t>
      </w:r>
      <w:r w:rsidRPr="007B53BD">
        <w:rPr>
          <w:rFonts w:ascii="Verdana" w:hAnsi="Verdana"/>
        </w:rPr>
        <w:t xml:space="preserve"> Obligación de gestionar y responder las solicitudes de información de la ciudadanía bajo los plazos establecidos, y teniendo en cuenta los principios de máxima publicidad, buena fe, transparencia, celeridad, gratuidad, no discriminación, eficacia, facilitación y calidad de la información.</w:t>
      </w:r>
    </w:p>
    <w:p w14:paraId="232C9CF0" w14:textId="77777777" w:rsidR="0058522C" w:rsidRPr="007B53BD" w:rsidRDefault="0058522C" w:rsidP="0058522C">
      <w:pPr>
        <w:adjustRightInd w:val="0"/>
        <w:jc w:val="both"/>
        <w:rPr>
          <w:rFonts w:ascii="Verdana" w:hAnsi="Verdana"/>
        </w:rPr>
      </w:pPr>
    </w:p>
    <w:p w14:paraId="018D67AD" w14:textId="77777777" w:rsidR="0058522C" w:rsidRPr="007B53BD" w:rsidRDefault="0058522C" w:rsidP="0058522C">
      <w:pPr>
        <w:adjustRightInd w:val="0"/>
        <w:jc w:val="both"/>
        <w:rPr>
          <w:rFonts w:ascii="Verdana" w:hAnsi="Verdana"/>
          <w:b/>
        </w:rPr>
      </w:pPr>
      <w:r w:rsidRPr="007B53BD">
        <w:rPr>
          <w:rFonts w:ascii="Verdana" w:hAnsi="Verdana"/>
          <w:b/>
        </w:rPr>
        <w:t>V</w:t>
      </w:r>
    </w:p>
    <w:p w14:paraId="28CF0C13" w14:textId="77777777" w:rsidR="0058522C" w:rsidRPr="007B53BD" w:rsidRDefault="0058522C" w:rsidP="0058522C">
      <w:pPr>
        <w:adjustRightInd w:val="0"/>
        <w:jc w:val="both"/>
        <w:rPr>
          <w:rFonts w:ascii="Verdana" w:hAnsi="Verdana"/>
          <w:b/>
        </w:rPr>
      </w:pPr>
    </w:p>
    <w:p w14:paraId="2A0EFF89" w14:textId="77777777" w:rsidR="0058522C" w:rsidRPr="007B53BD" w:rsidRDefault="0058522C" w:rsidP="0058522C">
      <w:pPr>
        <w:adjustRightInd w:val="0"/>
        <w:jc w:val="both"/>
        <w:rPr>
          <w:rFonts w:ascii="Verdana" w:hAnsi="Verdana"/>
        </w:rPr>
      </w:pPr>
      <w:r w:rsidRPr="007B53BD">
        <w:rPr>
          <w:rFonts w:ascii="Verdana" w:hAnsi="Verdana"/>
          <w:b/>
        </w:rPr>
        <w:t>Valor público:</w:t>
      </w:r>
      <w:r w:rsidRPr="007B53BD">
        <w:rPr>
          <w:rFonts w:ascii="Verdana" w:hAnsi="Verdana"/>
        </w:rPr>
        <w:t xml:space="preserve"> Cambios sociales —observables y susceptibles de medición— que el Estado realiza como respuesta a las necesidades o demandas sociales establecidas mediante un proceso de legitimación democrática y, por tanto, con sentido para la ciudadanía. Esos cambios constituyen los resultados que el sector público busca alcanzar. </w:t>
      </w:r>
    </w:p>
    <w:p w14:paraId="1C6DE674" w14:textId="77777777" w:rsidR="0058522C" w:rsidRPr="007B53BD" w:rsidRDefault="0058522C" w:rsidP="0058522C">
      <w:pPr>
        <w:adjustRightInd w:val="0"/>
        <w:jc w:val="both"/>
        <w:rPr>
          <w:rFonts w:ascii="Verdana" w:hAnsi="Verdana"/>
        </w:rPr>
      </w:pPr>
    </w:p>
    <w:p w14:paraId="3F2EAA66" w14:textId="77777777" w:rsidR="0058522C" w:rsidRPr="007B53BD" w:rsidRDefault="0058522C" w:rsidP="0058522C">
      <w:pPr>
        <w:adjustRightInd w:val="0"/>
        <w:jc w:val="both"/>
        <w:rPr>
          <w:rFonts w:ascii="Verdana" w:hAnsi="Verdana"/>
        </w:rPr>
      </w:pPr>
      <w:r w:rsidRPr="007B53BD">
        <w:rPr>
          <w:rFonts w:ascii="Verdana" w:hAnsi="Verdana"/>
          <w:b/>
        </w:rPr>
        <w:t>Veedurías ciudadanas:</w:t>
      </w:r>
      <w:r w:rsidRPr="007B53BD">
        <w:rPr>
          <w:rFonts w:ascii="Verdana" w:hAnsi="Verdana"/>
        </w:rPr>
        <w:t xml:space="preserve">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0C032F5B" w14:textId="77777777" w:rsidR="0058522C" w:rsidRDefault="0058522C" w:rsidP="00D03B97">
      <w:pPr>
        <w:pStyle w:val="Textoindependiente"/>
        <w:spacing w:before="7"/>
        <w:jc w:val="both"/>
        <w:rPr>
          <w:rFonts w:ascii="Verdana" w:hAnsi="Verdana" w:cstheme="minorHAnsi"/>
        </w:rPr>
      </w:pPr>
    </w:p>
    <w:p w14:paraId="02DFCE7E" w14:textId="77777777" w:rsidR="00743DF7" w:rsidRDefault="00743DF7" w:rsidP="00D03B97">
      <w:pPr>
        <w:pStyle w:val="Textoindependiente"/>
        <w:spacing w:before="7"/>
        <w:jc w:val="both"/>
        <w:rPr>
          <w:rFonts w:ascii="Verdana" w:hAnsi="Verdana" w:cstheme="minorHAnsi"/>
        </w:rPr>
      </w:pPr>
    </w:p>
    <w:p w14:paraId="36181408" w14:textId="77777777" w:rsidR="00743DF7" w:rsidRDefault="00743DF7" w:rsidP="00D03B97">
      <w:pPr>
        <w:pStyle w:val="Textoindependiente"/>
        <w:spacing w:before="7"/>
        <w:jc w:val="both"/>
        <w:rPr>
          <w:rFonts w:ascii="Verdana" w:hAnsi="Verdana" w:cstheme="minorHAnsi"/>
        </w:rPr>
      </w:pPr>
    </w:p>
    <w:p w14:paraId="64708010" w14:textId="77777777" w:rsidR="00743DF7" w:rsidRDefault="00743DF7" w:rsidP="00D03B97">
      <w:pPr>
        <w:pStyle w:val="Textoindependiente"/>
        <w:spacing w:before="7"/>
        <w:jc w:val="both"/>
        <w:rPr>
          <w:rFonts w:ascii="Verdana" w:hAnsi="Verdana" w:cstheme="minorHAnsi"/>
        </w:rPr>
      </w:pPr>
    </w:p>
    <w:p w14:paraId="28C6084B" w14:textId="77777777" w:rsidR="00743DF7" w:rsidRDefault="00743DF7" w:rsidP="00D03B97">
      <w:pPr>
        <w:pStyle w:val="Textoindependiente"/>
        <w:spacing w:before="7"/>
        <w:jc w:val="both"/>
        <w:rPr>
          <w:rFonts w:ascii="Verdana" w:hAnsi="Verdana" w:cstheme="minorHAnsi"/>
        </w:rPr>
      </w:pPr>
    </w:p>
    <w:p w14:paraId="55585E5A" w14:textId="77777777" w:rsidR="00743DF7" w:rsidRDefault="00743DF7" w:rsidP="00D03B97">
      <w:pPr>
        <w:pStyle w:val="Textoindependiente"/>
        <w:spacing w:before="7"/>
        <w:jc w:val="both"/>
        <w:rPr>
          <w:rFonts w:ascii="Verdana" w:hAnsi="Verdana" w:cstheme="minorHAnsi"/>
        </w:rPr>
      </w:pPr>
    </w:p>
    <w:p w14:paraId="2FBB3D3C" w14:textId="77777777" w:rsidR="00743DF7" w:rsidRPr="007B53BD" w:rsidRDefault="00743DF7" w:rsidP="00D03B97">
      <w:pPr>
        <w:pStyle w:val="Textoindependiente"/>
        <w:spacing w:before="7"/>
        <w:jc w:val="both"/>
        <w:rPr>
          <w:rFonts w:ascii="Verdana" w:hAnsi="Verdana" w:cstheme="minorHAnsi"/>
        </w:rPr>
      </w:pPr>
    </w:p>
    <w:bookmarkEnd w:id="25"/>
    <w:p w14:paraId="245AE26B" w14:textId="77777777" w:rsidR="00603683" w:rsidRPr="007B53BD" w:rsidRDefault="00D278F5" w:rsidP="00AB2072">
      <w:pPr>
        <w:spacing w:before="92"/>
        <w:jc w:val="both"/>
        <w:rPr>
          <w:rFonts w:ascii="Verdana" w:hAnsi="Verdana" w:cstheme="minorHAnsi"/>
        </w:rPr>
      </w:pPr>
      <w:r w:rsidRPr="007B53BD">
        <w:rPr>
          <w:rFonts w:ascii="Verdana" w:hAnsi="Verdana" w:cstheme="minorHAnsi"/>
          <w:b/>
        </w:rPr>
        <w:t xml:space="preserve">Anexo 1 </w:t>
      </w:r>
      <w:r w:rsidRPr="007B53BD">
        <w:rPr>
          <w:rFonts w:ascii="Verdana" w:hAnsi="Verdana" w:cstheme="minorHAnsi"/>
        </w:rPr>
        <w:t>Control de cambios</w:t>
      </w:r>
    </w:p>
    <w:p w14:paraId="4DACDDD7" w14:textId="77777777" w:rsidR="00603683" w:rsidRPr="007B53BD" w:rsidRDefault="00603683" w:rsidP="003665D8">
      <w:pPr>
        <w:pStyle w:val="Textoindependiente"/>
        <w:spacing w:before="4"/>
        <w:jc w:val="both"/>
        <w:rPr>
          <w:rFonts w:ascii="Verdana" w:hAnsi="Verdana" w:cstheme="minorHAnsi"/>
        </w:rPr>
      </w:pPr>
    </w:p>
    <w:tbl>
      <w:tblPr>
        <w:tblStyle w:val="TableNormal"/>
        <w:tblW w:w="851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919"/>
        <w:gridCol w:w="5152"/>
      </w:tblGrid>
      <w:tr w:rsidR="00603683" w:rsidRPr="007B53BD" w14:paraId="7B241D20" w14:textId="77777777" w:rsidTr="006B2FCA">
        <w:trPr>
          <w:trHeight w:val="369"/>
        </w:trPr>
        <w:tc>
          <w:tcPr>
            <w:tcW w:w="1445" w:type="dxa"/>
            <w:shd w:val="clear" w:color="auto" w:fill="17365D" w:themeFill="text2" w:themeFillShade="BF"/>
          </w:tcPr>
          <w:p w14:paraId="7BC75911" w14:textId="77777777" w:rsidR="00603683" w:rsidRPr="007B53BD" w:rsidRDefault="00D278F5" w:rsidP="003665D8">
            <w:pPr>
              <w:pStyle w:val="TableParagraph"/>
              <w:spacing w:before="79"/>
              <w:ind w:left="88" w:right="77"/>
              <w:jc w:val="both"/>
              <w:rPr>
                <w:rFonts w:ascii="Verdana" w:hAnsi="Verdana" w:cstheme="minorHAnsi"/>
                <w:b/>
              </w:rPr>
            </w:pPr>
            <w:r w:rsidRPr="007B53BD">
              <w:rPr>
                <w:rFonts w:ascii="Verdana" w:hAnsi="Verdana" w:cstheme="minorHAnsi"/>
                <w:b/>
              </w:rPr>
              <w:t>Versión</w:t>
            </w:r>
          </w:p>
        </w:tc>
        <w:tc>
          <w:tcPr>
            <w:tcW w:w="1919" w:type="dxa"/>
            <w:shd w:val="clear" w:color="auto" w:fill="17365D" w:themeFill="text2" w:themeFillShade="BF"/>
          </w:tcPr>
          <w:p w14:paraId="29B0EAD2" w14:textId="77777777" w:rsidR="00603683" w:rsidRPr="007B53BD" w:rsidRDefault="00D278F5" w:rsidP="006B2FCA">
            <w:pPr>
              <w:pStyle w:val="TableParagraph"/>
              <w:spacing w:line="274" w:lineRule="exact"/>
              <w:ind w:left="292"/>
              <w:jc w:val="center"/>
              <w:rPr>
                <w:rFonts w:ascii="Verdana" w:hAnsi="Verdana" w:cstheme="minorHAnsi"/>
                <w:b/>
              </w:rPr>
            </w:pPr>
            <w:r w:rsidRPr="007B53BD">
              <w:rPr>
                <w:rFonts w:ascii="Verdana" w:hAnsi="Verdana" w:cstheme="minorHAnsi"/>
                <w:b/>
              </w:rPr>
              <w:t>Fecha del cambio</w:t>
            </w:r>
          </w:p>
        </w:tc>
        <w:tc>
          <w:tcPr>
            <w:tcW w:w="5152" w:type="dxa"/>
            <w:shd w:val="clear" w:color="auto" w:fill="17365D" w:themeFill="text2" w:themeFillShade="BF"/>
          </w:tcPr>
          <w:p w14:paraId="032D47B2" w14:textId="77777777" w:rsidR="00603683" w:rsidRPr="007B53BD" w:rsidRDefault="00D278F5" w:rsidP="003665D8">
            <w:pPr>
              <w:pStyle w:val="TableParagraph"/>
              <w:spacing w:before="79"/>
              <w:ind w:left="446"/>
              <w:jc w:val="both"/>
              <w:rPr>
                <w:rFonts w:ascii="Verdana" w:hAnsi="Verdana" w:cstheme="minorHAnsi"/>
                <w:b/>
              </w:rPr>
            </w:pPr>
            <w:r w:rsidRPr="007B53BD">
              <w:rPr>
                <w:rFonts w:ascii="Verdana" w:hAnsi="Verdana" w:cstheme="minorHAnsi"/>
                <w:b/>
              </w:rPr>
              <w:t>Descripción de la modificación</w:t>
            </w:r>
          </w:p>
        </w:tc>
      </w:tr>
      <w:tr w:rsidR="00603683" w:rsidRPr="007B53BD" w14:paraId="73AAAD84" w14:textId="77777777" w:rsidTr="006B2FCA">
        <w:trPr>
          <w:trHeight w:val="369"/>
        </w:trPr>
        <w:tc>
          <w:tcPr>
            <w:tcW w:w="1445" w:type="dxa"/>
            <w:vAlign w:val="center"/>
          </w:tcPr>
          <w:p w14:paraId="337E4DF0" w14:textId="77777777" w:rsidR="00603683" w:rsidRPr="007B53BD" w:rsidRDefault="00D278F5" w:rsidP="00DC1919">
            <w:pPr>
              <w:pStyle w:val="TableParagraph"/>
              <w:spacing w:before="79"/>
              <w:ind w:left="6"/>
              <w:jc w:val="center"/>
              <w:rPr>
                <w:rFonts w:ascii="Verdana" w:hAnsi="Verdana" w:cstheme="minorHAnsi"/>
              </w:rPr>
            </w:pPr>
            <w:r w:rsidRPr="007B53BD">
              <w:rPr>
                <w:rFonts w:ascii="Verdana" w:hAnsi="Verdana" w:cstheme="minorHAnsi"/>
                <w:w w:val="99"/>
              </w:rPr>
              <w:t>1</w:t>
            </w:r>
          </w:p>
        </w:tc>
        <w:tc>
          <w:tcPr>
            <w:tcW w:w="1919" w:type="dxa"/>
            <w:vAlign w:val="center"/>
          </w:tcPr>
          <w:p w14:paraId="0F80BD97" w14:textId="77777777" w:rsidR="00603683" w:rsidRPr="007B53BD" w:rsidRDefault="00603683" w:rsidP="003665D8">
            <w:pPr>
              <w:pStyle w:val="TableParagraph"/>
              <w:jc w:val="both"/>
              <w:rPr>
                <w:rFonts w:ascii="Verdana" w:hAnsi="Verdana" w:cstheme="minorHAnsi"/>
              </w:rPr>
            </w:pPr>
          </w:p>
        </w:tc>
        <w:tc>
          <w:tcPr>
            <w:tcW w:w="5152" w:type="dxa"/>
          </w:tcPr>
          <w:p w14:paraId="58F615AF" w14:textId="77777777" w:rsidR="00603683" w:rsidRPr="007B53BD" w:rsidRDefault="00603683" w:rsidP="003665D8">
            <w:pPr>
              <w:pStyle w:val="TableParagraph"/>
              <w:jc w:val="both"/>
              <w:rPr>
                <w:rFonts w:ascii="Verdana" w:hAnsi="Verdana" w:cstheme="minorHAnsi"/>
              </w:rPr>
            </w:pPr>
          </w:p>
        </w:tc>
      </w:tr>
      <w:tr w:rsidR="00603683" w:rsidRPr="007B53BD" w14:paraId="6A4A8CF0" w14:textId="77777777" w:rsidTr="006B2FCA">
        <w:trPr>
          <w:trHeight w:val="449"/>
        </w:trPr>
        <w:tc>
          <w:tcPr>
            <w:tcW w:w="1445" w:type="dxa"/>
            <w:vAlign w:val="center"/>
          </w:tcPr>
          <w:p w14:paraId="75CFA413" w14:textId="4F167611" w:rsidR="00603683" w:rsidRPr="007B53BD" w:rsidRDefault="00FC34AA" w:rsidP="00DC1919">
            <w:pPr>
              <w:pStyle w:val="TableParagraph"/>
              <w:spacing w:line="271" w:lineRule="exact"/>
              <w:ind w:left="6"/>
              <w:jc w:val="center"/>
              <w:rPr>
                <w:rFonts w:ascii="Verdana" w:hAnsi="Verdana" w:cstheme="minorHAnsi"/>
              </w:rPr>
            </w:pPr>
            <w:r>
              <w:rPr>
                <w:rFonts w:ascii="Verdana" w:hAnsi="Verdana" w:cstheme="minorHAnsi"/>
                <w:w w:val="99"/>
              </w:rPr>
              <w:t>1</w:t>
            </w:r>
          </w:p>
        </w:tc>
        <w:tc>
          <w:tcPr>
            <w:tcW w:w="1919" w:type="dxa"/>
            <w:vAlign w:val="center"/>
          </w:tcPr>
          <w:p w14:paraId="39D6684F" w14:textId="77777777" w:rsidR="00603683" w:rsidRPr="007B53BD" w:rsidRDefault="00D278F5" w:rsidP="006630F6">
            <w:pPr>
              <w:pStyle w:val="TableParagraph"/>
              <w:spacing w:line="271" w:lineRule="exact"/>
              <w:ind w:left="107"/>
              <w:jc w:val="center"/>
              <w:rPr>
                <w:rFonts w:ascii="Verdana" w:hAnsi="Verdana" w:cstheme="minorHAnsi"/>
              </w:rPr>
            </w:pPr>
            <w:r w:rsidRPr="007B53BD">
              <w:rPr>
                <w:rFonts w:ascii="Verdana" w:hAnsi="Verdana" w:cstheme="minorHAnsi"/>
              </w:rPr>
              <w:t>30/01/2017</w:t>
            </w:r>
          </w:p>
        </w:tc>
        <w:tc>
          <w:tcPr>
            <w:tcW w:w="5152" w:type="dxa"/>
            <w:vAlign w:val="center"/>
          </w:tcPr>
          <w:p w14:paraId="716C7ED4" w14:textId="3AD87738" w:rsidR="00603683" w:rsidRPr="007B53BD" w:rsidRDefault="00D278F5" w:rsidP="003B1407">
            <w:pPr>
              <w:rPr>
                <w:rFonts w:ascii="Verdana" w:hAnsi="Verdana" w:cstheme="minorHAnsi"/>
              </w:rPr>
            </w:pPr>
            <w:r w:rsidRPr="007B53BD">
              <w:rPr>
                <w:rFonts w:ascii="Verdana" w:hAnsi="Verdana" w:cstheme="minorHAnsi"/>
              </w:rPr>
              <w:t>Actualización General del Documento</w:t>
            </w:r>
            <w:r w:rsidR="00DC1919" w:rsidRPr="007B53BD">
              <w:rPr>
                <w:rFonts w:ascii="Verdana" w:hAnsi="Verdana" w:cstheme="minorHAnsi"/>
              </w:rPr>
              <w:t>.</w:t>
            </w:r>
          </w:p>
        </w:tc>
      </w:tr>
      <w:tr w:rsidR="00603683" w:rsidRPr="007B53BD" w14:paraId="473F794F" w14:textId="77777777" w:rsidTr="006B2FCA">
        <w:trPr>
          <w:trHeight w:val="459"/>
        </w:trPr>
        <w:tc>
          <w:tcPr>
            <w:tcW w:w="1445" w:type="dxa"/>
            <w:vAlign w:val="center"/>
          </w:tcPr>
          <w:p w14:paraId="490DD231" w14:textId="231A120B" w:rsidR="00603683" w:rsidRPr="007B53BD" w:rsidRDefault="00FC34AA" w:rsidP="00DC1919">
            <w:pPr>
              <w:pStyle w:val="TableParagraph"/>
              <w:spacing w:line="271" w:lineRule="exact"/>
              <w:ind w:left="6"/>
              <w:jc w:val="center"/>
              <w:rPr>
                <w:rFonts w:ascii="Verdana" w:hAnsi="Verdana" w:cstheme="minorHAnsi"/>
              </w:rPr>
            </w:pPr>
            <w:r>
              <w:rPr>
                <w:rFonts w:ascii="Verdana" w:hAnsi="Verdana" w:cstheme="minorHAnsi"/>
                <w:w w:val="99"/>
              </w:rPr>
              <w:t>2</w:t>
            </w:r>
          </w:p>
        </w:tc>
        <w:tc>
          <w:tcPr>
            <w:tcW w:w="1919" w:type="dxa"/>
            <w:vAlign w:val="center"/>
          </w:tcPr>
          <w:p w14:paraId="32457712" w14:textId="77777777" w:rsidR="00603683" w:rsidRPr="007B53BD" w:rsidRDefault="00D278F5" w:rsidP="006630F6">
            <w:pPr>
              <w:pStyle w:val="TableParagraph"/>
              <w:spacing w:line="271" w:lineRule="exact"/>
              <w:ind w:left="107"/>
              <w:jc w:val="center"/>
              <w:rPr>
                <w:rFonts w:ascii="Verdana" w:hAnsi="Verdana" w:cstheme="minorHAnsi"/>
              </w:rPr>
            </w:pPr>
            <w:r w:rsidRPr="007B53BD">
              <w:rPr>
                <w:rFonts w:ascii="Verdana" w:hAnsi="Verdana" w:cstheme="minorHAnsi"/>
              </w:rPr>
              <w:t>31/01/2018</w:t>
            </w:r>
          </w:p>
        </w:tc>
        <w:tc>
          <w:tcPr>
            <w:tcW w:w="5152" w:type="dxa"/>
            <w:vAlign w:val="center"/>
          </w:tcPr>
          <w:p w14:paraId="2DF5BC24" w14:textId="5291C5FE" w:rsidR="00603683" w:rsidRPr="007B53BD" w:rsidRDefault="00D278F5" w:rsidP="003B1407">
            <w:pPr>
              <w:rPr>
                <w:rFonts w:ascii="Verdana" w:hAnsi="Verdana" w:cstheme="minorHAnsi"/>
              </w:rPr>
            </w:pPr>
            <w:r w:rsidRPr="007B53BD">
              <w:rPr>
                <w:rFonts w:ascii="Verdana" w:hAnsi="Verdana" w:cstheme="minorHAnsi"/>
              </w:rPr>
              <w:t>Actualización</w:t>
            </w:r>
            <w:r w:rsidR="002F2687">
              <w:rPr>
                <w:rFonts w:ascii="Verdana" w:hAnsi="Verdana" w:cstheme="minorHAnsi"/>
              </w:rPr>
              <w:t xml:space="preserve"> </w:t>
            </w:r>
            <w:r w:rsidRPr="007B53BD">
              <w:rPr>
                <w:rFonts w:ascii="Verdana" w:hAnsi="Verdana" w:cstheme="minorHAnsi"/>
              </w:rPr>
              <w:t>Mapa</w:t>
            </w:r>
            <w:r w:rsidR="002F2687">
              <w:rPr>
                <w:rFonts w:ascii="Verdana" w:hAnsi="Verdana" w:cstheme="minorHAnsi"/>
              </w:rPr>
              <w:t xml:space="preserve"> </w:t>
            </w:r>
            <w:r w:rsidRPr="007B53BD">
              <w:rPr>
                <w:rFonts w:ascii="Verdana" w:hAnsi="Verdana" w:cstheme="minorHAnsi"/>
              </w:rPr>
              <w:t>estratégico, objetivos de calidad</w:t>
            </w:r>
            <w:r w:rsidR="00DC1919" w:rsidRPr="007B53BD">
              <w:rPr>
                <w:rFonts w:ascii="Verdana" w:hAnsi="Verdana" w:cstheme="minorHAnsi"/>
              </w:rPr>
              <w:t>.</w:t>
            </w:r>
          </w:p>
        </w:tc>
      </w:tr>
      <w:tr w:rsidR="00603683" w:rsidRPr="007B53BD" w14:paraId="215391D7" w14:textId="77777777" w:rsidTr="006B2FCA">
        <w:trPr>
          <w:trHeight w:val="450"/>
        </w:trPr>
        <w:tc>
          <w:tcPr>
            <w:tcW w:w="1445" w:type="dxa"/>
            <w:vAlign w:val="center"/>
          </w:tcPr>
          <w:p w14:paraId="691DA96F" w14:textId="6CAA4A01" w:rsidR="00603683" w:rsidRPr="007B53BD" w:rsidRDefault="00FC34AA" w:rsidP="00DC1919">
            <w:pPr>
              <w:pStyle w:val="TableParagraph"/>
              <w:spacing w:line="271" w:lineRule="exact"/>
              <w:ind w:left="6"/>
              <w:jc w:val="center"/>
              <w:rPr>
                <w:rFonts w:ascii="Verdana" w:hAnsi="Verdana" w:cstheme="minorHAnsi"/>
              </w:rPr>
            </w:pPr>
            <w:r>
              <w:rPr>
                <w:rFonts w:ascii="Verdana" w:hAnsi="Verdana" w:cstheme="minorHAnsi"/>
                <w:w w:val="99"/>
              </w:rPr>
              <w:t>3</w:t>
            </w:r>
          </w:p>
        </w:tc>
        <w:tc>
          <w:tcPr>
            <w:tcW w:w="1919" w:type="dxa"/>
            <w:vAlign w:val="center"/>
          </w:tcPr>
          <w:p w14:paraId="31F9EA15" w14:textId="77777777" w:rsidR="00603683" w:rsidRPr="007B53BD" w:rsidRDefault="00D278F5" w:rsidP="006630F6">
            <w:pPr>
              <w:pStyle w:val="TableParagraph"/>
              <w:spacing w:line="271" w:lineRule="exact"/>
              <w:ind w:left="107"/>
              <w:jc w:val="center"/>
              <w:rPr>
                <w:rFonts w:ascii="Verdana" w:hAnsi="Verdana" w:cstheme="minorHAnsi"/>
              </w:rPr>
            </w:pPr>
            <w:r w:rsidRPr="007B53BD">
              <w:rPr>
                <w:rFonts w:ascii="Verdana" w:hAnsi="Verdana" w:cstheme="minorHAnsi"/>
              </w:rPr>
              <w:t>28/01/2019</w:t>
            </w:r>
          </w:p>
        </w:tc>
        <w:tc>
          <w:tcPr>
            <w:tcW w:w="5152" w:type="dxa"/>
            <w:vAlign w:val="center"/>
          </w:tcPr>
          <w:p w14:paraId="5B95EA8A" w14:textId="72E1CA0C" w:rsidR="00603683" w:rsidRPr="007B53BD" w:rsidRDefault="00D278F5" w:rsidP="003B1407">
            <w:pPr>
              <w:rPr>
                <w:rFonts w:ascii="Verdana" w:hAnsi="Verdana" w:cstheme="minorHAnsi"/>
              </w:rPr>
            </w:pPr>
            <w:r w:rsidRPr="007B53BD">
              <w:rPr>
                <w:rFonts w:ascii="Verdana" w:hAnsi="Verdana" w:cstheme="minorHAnsi"/>
              </w:rPr>
              <w:t>Actualización General del Documento</w:t>
            </w:r>
            <w:r w:rsidR="00DC1919" w:rsidRPr="007B53BD">
              <w:rPr>
                <w:rFonts w:ascii="Verdana" w:hAnsi="Verdana" w:cstheme="minorHAnsi"/>
              </w:rPr>
              <w:t>.</w:t>
            </w:r>
          </w:p>
        </w:tc>
      </w:tr>
      <w:tr w:rsidR="003665D8" w:rsidRPr="007B53BD" w14:paraId="3DA377BA" w14:textId="77777777" w:rsidTr="006B2FCA">
        <w:trPr>
          <w:trHeight w:val="450"/>
        </w:trPr>
        <w:tc>
          <w:tcPr>
            <w:tcW w:w="1445" w:type="dxa"/>
            <w:vAlign w:val="center"/>
          </w:tcPr>
          <w:p w14:paraId="1E0EB98D" w14:textId="0C7FE370" w:rsidR="003665D8" w:rsidRPr="007B53BD" w:rsidRDefault="00FC34AA" w:rsidP="00DC1919">
            <w:pPr>
              <w:pStyle w:val="TableParagraph"/>
              <w:spacing w:line="271" w:lineRule="exact"/>
              <w:ind w:left="6"/>
              <w:jc w:val="center"/>
              <w:rPr>
                <w:rFonts w:ascii="Verdana" w:hAnsi="Verdana" w:cstheme="minorHAnsi"/>
                <w:w w:val="99"/>
              </w:rPr>
            </w:pPr>
            <w:r>
              <w:rPr>
                <w:rFonts w:ascii="Verdana" w:hAnsi="Verdana" w:cstheme="minorHAnsi"/>
                <w:w w:val="99"/>
              </w:rPr>
              <w:t>4</w:t>
            </w:r>
          </w:p>
        </w:tc>
        <w:tc>
          <w:tcPr>
            <w:tcW w:w="1919" w:type="dxa"/>
            <w:vAlign w:val="center"/>
          </w:tcPr>
          <w:p w14:paraId="35F124E6" w14:textId="77777777" w:rsidR="003665D8" w:rsidRPr="007B53BD" w:rsidRDefault="003665D8" w:rsidP="006630F6">
            <w:pPr>
              <w:pStyle w:val="TableParagraph"/>
              <w:spacing w:line="271" w:lineRule="exact"/>
              <w:ind w:left="107"/>
              <w:jc w:val="center"/>
              <w:rPr>
                <w:rFonts w:ascii="Verdana" w:hAnsi="Verdana" w:cstheme="minorHAnsi"/>
              </w:rPr>
            </w:pPr>
            <w:r w:rsidRPr="007B53BD">
              <w:rPr>
                <w:rFonts w:ascii="Verdana" w:hAnsi="Verdana" w:cstheme="minorHAnsi"/>
              </w:rPr>
              <w:t>20/07/2019</w:t>
            </w:r>
          </w:p>
        </w:tc>
        <w:tc>
          <w:tcPr>
            <w:tcW w:w="5152" w:type="dxa"/>
            <w:vAlign w:val="center"/>
          </w:tcPr>
          <w:p w14:paraId="7F215AC0" w14:textId="24127366" w:rsidR="003665D8" w:rsidRPr="007B53BD" w:rsidRDefault="003665D8" w:rsidP="003B1407">
            <w:pPr>
              <w:rPr>
                <w:rFonts w:ascii="Verdana" w:hAnsi="Verdana" w:cstheme="minorHAnsi"/>
              </w:rPr>
            </w:pPr>
            <w:r w:rsidRPr="007B53BD">
              <w:rPr>
                <w:rFonts w:ascii="Verdana" w:hAnsi="Verdana" w:cstheme="minorHAnsi"/>
              </w:rPr>
              <w:t>Actualización General Documento por alineación al PND 2018 – 2022</w:t>
            </w:r>
            <w:r w:rsidR="00DC1919" w:rsidRPr="007B53BD">
              <w:rPr>
                <w:rFonts w:ascii="Verdana" w:hAnsi="Verdana" w:cstheme="minorHAnsi"/>
              </w:rPr>
              <w:t>.</w:t>
            </w:r>
          </w:p>
        </w:tc>
      </w:tr>
      <w:tr w:rsidR="00096B68" w:rsidRPr="007B53BD" w14:paraId="3A7101FD" w14:textId="77777777" w:rsidTr="006B2FCA">
        <w:trPr>
          <w:trHeight w:val="450"/>
        </w:trPr>
        <w:tc>
          <w:tcPr>
            <w:tcW w:w="1445" w:type="dxa"/>
            <w:vAlign w:val="center"/>
          </w:tcPr>
          <w:p w14:paraId="27A12562" w14:textId="084D6B79" w:rsidR="00096B68" w:rsidRPr="007B53BD" w:rsidRDefault="00FC34AA" w:rsidP="00DC1919">
            <w:pPr>
              <w:pStyle w:val="TableParagraph"/>
              <w:spacing w:line="271" w:lineRule="exact"/>
              <w:ind w:left="6"/>
              <w:jc w:val="center"/>
              <w:rPr>
                <w:rFonts w:ascii="Verdana" w:hAnsi="Verdana" w:cstheme="minorHAnsi"/>
                <w:w w:val="99"/>
              </w:rPr>
            </w:pPr>
            <w:r>
              <w:rPr>
                <w:rFonts w:ascii="Verdana" w:hAnsi="Verdana" w:cstheme="minorHAnsi"/>
                <w:w w:val="99"/>
              </w:rPr>
              <w:t>5</w:t>
            </w:r>
          </w:p>
        </w:tc>
        <w:tc>
          <w:tcPr>
            <w:tcW w:w="1919" w:type="dxa"/>
            <w:vAlign w:val="center"/>
          </w:tcPr>
          <w:p w14:paraId="6C23E23D" w14:textId="096C93C0" w:rsidR="00096B68" w:rsidRPr="007B53BD" w:rsidRDefault="00096B68" w:rsidP="006630F6">
            <w:pPr>
              <w:pStyle w:val="TableParagraph"/>
              <w:spacing w:line="271" w:lineRule="exact"/>
              <w:ind w:left="107"/>
              <w:jc w:val="center"/>
              <w:rPr>
                <w:rFonts w:ascii="Verdana" w:hAnsi="Verdana" w:cstheme="minorHAnsi"/>
              </w:rPr>
            </w:pPr>
            <w:r w:rsidRPr="007B53BD">
              <w:rPr>
                <w:rFonts w:ascii="Verdana" w:hAnsi="Verdana" w:cstheme="minorHAnsi"/>
              </w:rPr>
              <w:t>23/01/2020</w:t>
            </w:r>
          </w:p>
        </w:tc>
        <w:tc>
          <w:tcPr>
            <w:tcW w:w="5152" w:type="dxa"/>
            <w:vAlign w:val="center"/>
          </w:tcPr>
          <w:p w14:paraId="37AB1C7F" w14:textId="3A83CB6A" w:rsidR="00096B68" w:rsidRPr="007B53BD" w:rsidRDefault="00096B68" w:rsidP="006B2FCA">
            <w:pPr>
              <w:jc w:val="both"/>
              <w:rPr>
                <w:rFonts w:ascii="Verdana" w:hAnsi="Verdana" w:cstheme="minorHAnsi"/>
              </w:rPr>
            </w:pPr>
            <w:r w:rsidRPr="007B53BD">
              <w:rPr>
                <w:rFonts w:ascii="Verdana" w:hAnsi="Verdana" w:cstheme="minorHAnsi"/>
              </w:rPr>
              <w:t>Actualización General Documento por alineación al PND 2018 – 2022 y avances 2019.</w:t>
            </w:r>
          </w:p>
        </w:tc>
      </w:tr>
      <w:tr w:rsidR="000A0FD3" w:rsidRPr="007B53BD" w14:paraId="76903112" w14:textId="77777777" w:rsidTr="006B2FCA">
        <w:trPr>
          <w:trHeight w:val="450"/>
        </w:trPr>
        <w:tc>
          <w:tcPr>
            <w:tcW w:w="1445" w:type="dxa"/>
            <w:vAlign w:val="center"/>
          </w:tcPr>
          <w:p w14:paraId="0B83BB87" w14:textId="75E0D8DD" w:rsidR="000A0FD3" w:rsidRPr="007B53BD" w:rsidRDefault="00FC34AA" w:rsidP="000A0FD3">
            <w:pPr>
              <w:pStyle w:val="TableParagraph"/>
              <w:spacing w:line="271" w:lineRule="exact"/>
              <w:ind w:left="6"/>
              <w:jc w:val="center"/>
              <w:rPr>
                <w:rFonts w:ascii="Verdana" w:hAnsi="Verdana" w:cstheme="minorHAnsi"/>
                <w:w w:val="99"/>
              </w:rPr>
            </w:pPr>
            <w:r>
              <w:rPr>
                <w:rFonts w:ascii="Verdana" w:hAnsi="Verdana" w:cstheme="minorHAnsi"/>
                <w:w w:val="99"/>
              </w:rPr>
              <w:t>6</w:t>
            </w:r>
          </w:p>
        </w:tc>
        <w:tc>
          <w:tcPr>
            <w:tcW w:w="1919" w:type="dxa"/>
            <w:vAlign w:val="center"/>
          </w:tcPr>
          <w:p w14:paraId="57BDEB61" w14:textId="779EDB48" w:rsidR="000A0FD3" w:rsidRPr="007B53BD" w:rsidRDefault="00743DF7" w:rsidP="006630F6">
            <w:pPr>
              <w:pStyle w:val="TableParagraph"/>
              <w:spacing w:line="271" w:lineRule="exact"/>
              <w:ind w:left="107"/>
              <w:jc w:val="center"/>
              <w:rPr>
                <w:rFonts w:ascii="Verdana" w:hAnsi="Verdana" w:cstheme="minorHAnsi"/>
              </w:rPr>
            </w:pPr>
            <w:r>
              <w:rPr>
                <w:rFonts w:ascii="Verdana" w:hAnsi="Verdana" w:cstheme="minorHAnsi"/>
              </w:rPr>
              <w:t>29</w:t>
            </w:r>
            <w:r w:rsidR="000A0FD3" w:rsidRPr="007B53BD">
              <w:rPr>
                <w:rFonts w:ascii="Verdana" w:hAnsi="Verdana" w:cstheme="minorHAnsi"/>
              </w:rPr>
              <w:t>/01/202</w:t>
            </w:r>
            <w:r w:rsidR="00FC34AA">
              <w:rPr>
                <w:rFonts w:ascii="Verdana" w:hAnsi="Verdana" w:cstheme="minorHAnsi"/>
              </w:rPr>
              <w:t>1</w:t>
            </w:r>
          </w:p>
        </w:tc>
        <w:tc>
          <w:tcPr>
            <w:tcW w:w="5152" w:type="dxa"/>
            <w:vAlign w:val="center"/>
          </w:tcPr>
          <w:p w14:paraId="2BFBD111" w14:textId="15D1680D" w:rsidR="000A0FD3" w:rsidRPr="006B2FCA" w:rsidRDefault="000A0FD3" w:rsidP="006B2FCA">
            <w:pPr>
              <w:jc w:val="both"/>
              <w:rPr>
                <w:rFonts w:ascii="Verdana" w:hAnsi="Verdana"/>
                <w:bCs/>
                <w:color w:val="141414"/>
              </w:rPr>
            </w:pPr>
            <w:r w:rsidRPr="007B53BD">
              <w:rPr>
                <w:rFonts w:ascii="Verdana" w:hAnsi="Verdana" w:cstheme="minorHAnsi"/>
              </w:rPr>
              <w:t>Actualización General Documento por alineación de la Ley 2078/2021</w:t>
            </w:r>
            <w:r w:rsidRPr="007B53BD">
              <w:rPr>
                <w:rFonts w:ascii="Verdana" w:hAnsi="Verdana"/>
                <w:bCs/>
                <w:color w:val="141414"/>
              </w:rPr>
              <w:t>,</w:t>
            </w:r>
            <w:r w:rsidR="00743DF7">
              <w:rPr>
                <w:rFonts w:ascii="Verdana" w:hAnsi="Verdana"/>
                <w:bCs/>
                <w:color w:val="141414"/>
              </w:rPr>
              <w:t xml:space="preserve"> </w:t>
            </w:r>
            <w:proofErr w:type="spellStart"/>
            <w:r w:rsidR="00743DF7">
              <w:rPr>
                <w:rFonts w:ascii="Verdana" w:hAnsi="Verdana"/>
                <w:bCs/>
                <w:color w:val="141414"/>
              </w:rPr>
              <w:t>Conpes</w:t>
            </w:r>
            <w:proofErr w:type="spellEnd"/>
            <w:r w:rsidR="00743DF7">
              <w:rPr>
                <w:rFonts w:ascii="Verdana" w:hAnsi="Verdana"/>
                <w:bCs/>
                <w:color w:val="141414"/>
              </w:rPr>
              <w:t xml:space="preserve"> prorroga de la L</w:t>
            </w:r>
            <w:r w:rsidR="00743DF7" w:rsidRPr="007B53BD">
              <w:rPr>
                <w:rFonts w:ascii="Verdana" w:hAnsi="Verdana" w:cstheme="minorHAnsi"/>
              </w:rPr>
              <w:t>ey 2078/2021</w:t>
            </w:r>
            <w:r w:rsidR="006B2FCA">
              <w:rPr>
                <w:rFonts w:ascii="Verdana" w:hAnsi="Verdana" w:cstheme="minorHAnsi"/>
              </w:rPr>
              <w:t xml:space="preserve"> </w:t>
            </w:r>
            <w:r w:rsidRPr="007B53BD">
              <w:rPr>
                <w:rFonts w:ascii="Verdana" w:hAnsi="Verdana"/>
                <w:bCs/>
                <w:color w:val="141414"/>
              </w:rPr>
              <w:t xml:space="preserve">Sistema Integrado de Gestión </w:t>
            </w:r>
            <w:r w:rsidR="006B2FCA">
              <w:rPr>
                <w:rFonts w:ascii="Verdana" w:hAnsi="Verdana"/>
                <w:bCs/>
                <w:color w:val="141414"/>
              </w:rPr>
              <w:t>–</w:t>
            </w:r>
            <w:r w:rsidRPr="007B53BD">
              <w:rPr>
                <w:rFonts w:ascii="Verdana" w:hAnsi="Verdana"/>
                <w:bCs/>
                <w:color w:val="141414"/>
              </w:rPr>
              <w:t xml:space="preserve"> SIG</w:t>
            </w:r>
            <w:r w:rsidR="006B2FCA">
              <w:rPr>
                <w:rFonts w:ascii="Verdana" w:hAnsi="Verdana"/>
                <w:bCs/>
                <w:color w:val="141414"/>
              </w:rPr>
              <w:t>.</w:t>
            </w:r>
          </w:p>
        </w:tc>
      </w:tr>
      <w:tr w:rsidR="00FC34AA" w:rsidRPr="007B53BD" w14:paraId="20C61142" w14:textId="77777777" w:rsidTr="006B2FCA">
        <w:trPr>
          <w:trHeight w:val="450"/>
        </w:trPr>
        <w:tc>
          <w:tcPr>
            <w:tcW w:w="1445" w:type="dxa"/>
            <w:vAlign w:val="center"/>
          </w:tcPr>
          <w:p w14:paraId="5E1F9F19" w14:textId="2BBC407F" w:rsidR="00FC34AA" w:rsidRPr="007B53BD" w:rsidRDefault="00FC34AA" w:rsidP="000A0FD3">
            <w:pPr>
              <w:pStyle w:val="TableParagraph"/>
              <w:spacing w:line="271" w:lineRule="exact"/>
              <w:ind w:left="6"/>
              <w:jc w:val="center"/>
              <w:rPr>
                <w:rFonts w:ascii="Verdana" w:hAnsi="Verdana" w:cstheme="minorHAnsi"/>
                <w:w w:val="99"/>
              </w:rPr>
            </w:pPr>
            <w:r>
              <w:rPr>
                <w:rFonts w:ascii="Verdana" w:hAnsi="Verdana" w:cstheme="minorHAnsi"/>
                <w:w w:val="99"/>
              </w:rPr>
              <w:t>7</w:t>
            </w:r>
          </w:p>
        </w:tc>
        <w:tc>
          <w:tcPr>
            <w:tcW w:w="1919" w:type="dxa"/>
            <w:vAlign w:val="center"/>
          </w:tcPr>
          <w:p w14:paraId="7E275938" w14:textId="29F53DA9" w:rsidR="00FC34AA" w:rsidRDefault="00FC34AA" w:rsidP="006630F6">
            <w:pPr>
              <w:pStyle w:val="TableParagraph"/>
              <w:spacing w:line="271" w:lineRule="exact"/>
              <w:ind w:left="107"/>
              <w:jc w:val="center"/>
              <w:rPr>
                <w:rFonts w:ascii="Verdana" w:hAnsi="Verdana" w:cstheme="minorHAnsi"/>
              </w:rPr>
            </w:pPr>
            <w:r>
              <w:rPr>
                <w:rFonts w:ascii="Verdana" w:hAnsi="Verdana" w:cstheme="minorHAnsi"/>
              </w:rPr>
              <w:t>1</w:t>
            </w:r>
            <w:r w:rsidR="006B2FCA">
              <w:rPr>
                <w:rFonts w:ascii="Verdana" w:hAnsi="Verdana" w:cstheme="minorHAnsi"/>
              </w:rPr>
              <w:t>9</w:t>
            </w:r>
            <w:r>
              <w:rPr>
                <w:rFonts w:ascii="Verdana" w:hAnsi="Verdana" w:cstheme="minorHAnsi"/>
              </w:rPr>
              <w:t>/05/2021</w:t>
            </w:r>
          </w:p>
        </w:tc>
        <w:tc>
          <w:tcPr>
            <w:tcW w:w="5152" w:type="dxa"/>
            <w:vAlign w:val="center"/>
          </w:tcPr>
          <w:p w14:paraId="4696C310" w14:textId="1D916536" w:rsidR="00FC34AA" w:rsidRPr="007B53BD" w:rsidRDefault="00FC34AA" w:rsidP="000A0FD3">
            <w:pPr>
              <w:rPr>
                <w:rFonts w:ascii="Verdana" w:hAnsi="Verdana" w:cstheme="minorHAnsi"/>
              </w:rPr>
            </w:pPr>
            <w:r>
              <w:rPr>
                <w:rFonts w:ascii="Verdana" w:hAnsi="Verdana" w:cstheme="minorHAnsi"/>
              </w:rPr>
              <w:t xml:space="preserve">Actualización </w:t>
            </w:r>
            <w:r w:rsidR="002F2687">
              <w:rPr>
                <w:rFonts w:ascii="Verdana" w:hAnsi="Verdana" w:cstheme="minorHAnsi"/>
              </w:rPr>
              <w:t>cadena de valor</w:t>
            </w:r>
            <w:r w:rsidR="006B2FCA">
              <w:rPr>
                <w:rFonts w:ascii="Verdana" w:hAnsi="Verdana" w:cstheme="minorHAnsi"/>
              </w:rPr>
              <w:t xml:space="preserve"> y</w:t>
            </w:r>
            <w:r>
              <w:rPr>
                <w:rFonts w:ascii="Verdana" w:hAnsi="Verdana" w:cstheme="minorHAnsi"/>
              </w:rPr>
              <w:t xml:space="preserve"> </w:t>
            </w:r>
            <w:r w:rsidR="006B2FCA">
              <w:rPr>
                <w:rFonts w:ascii="Verdana" w:hAnsi="Verdana" w:cstheme="minorHAnsi"/>
              </w:rPr>
              <w:t>visión.</w:t>
            </w:r>
          </w:p>
        </w:tc>
      </w:tr>
      <w:bookmarkEnd w:id="1"/>
    </w:tbl>
    <w:p w14:paraId="4334FDB3" w14:textId="77777777" w:rsidR="00D278F5" w:rsidRPr="007B53BD" w:rsidRDefault="00D278F5" w:rsidP="003665D8">
      <w:pPr>
        <w:jc w:val="both"/>
        <w:rPr>
          <w:rFonts w:ascii="Verdana" w:hAnsi="Verdana" w:cstheme="minorHAnsi"/>
        </w:rPr>
      </w:pPr>
    </w:p>
    <w:sectPr w:rsidR="00D278F5" w:rsidRPr="007B53BD" w:rsidSect="00CC3DFA">
      <w:pgSz w:w="12240" w:h="15840"/>
      <w:pgMar w:top="1417" w:right="1701" w:bottom="1417" w:left="1701" w:header="566"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4C759" w14:textId="77777777" w:rsidR="009B24A4" w:rsidRDefault="009B24A4">
      <w:r>
        <w:separator/>
      </w:r>
    </w:p>
  </w:endnote>
  <w:endnote w:type="continuationSeparator" w:id="0">
    <w:p w14:paraId="08D8B634" w14:textId="77777777" w:rsidR="009B24A4" w:rsidRDefault="009B2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7B450" w14:textId="77777777" w:rsidR="009B24A4" w:rsidRDefault="009B24A4">
      <w:r>
        <w:separator/>
      </w:r>
    </w:p>
  </w:footnote>
  <w:footnote w:type="continuationSeparator" w:id="0">
    <w:p w14:paraId="70BD649E" w14:textId="77777777" w:rsidR="009B24A4" w:rsidRDefault="009B24A4">
      <w:r>
        <w:continuationSeparator/>
      </w:r>
    </w:p>
  </w:footnote>
  <w:footnote w:id="1">
    <w:p w14:paraId="7C4BDA5D" w14:textId="77777777" w:rsidR="00A63F70" w:rsidRPr="0022749F" w:rsidRDefault="00A63F70" w:rsidP="0058522C">
      <w:pPr>
        <w:pStyle w:val="Textonotapie"/>
        <w:jc w:val="both"/>
        <w:rPr>
          <w:lang w:val="es-CO"/>
        </w:rPr>
      </w:pPr>
      <w:r>
        <w:rPr>
          <w:rStyle w:val="Refdenotaalpie"/>
        </w:rPr>
        <w:footnoteRef/>
      </w:r>
      <w:r>
        <w:t xml:space="preserve"> Concepto generado de varias referencias: Departamento Administrativo Nacional de Planeación – DNP. (2009). Guía Metodológica para la Formulación de Indicadores. Bogotá. Hernández, G. (2014). Índices de gestión en una empresa del sector público: El caso SENA. Bogotá. Institución Universitaria de Envigado. (2008). Indicadores de Gestión. Envigado. Glosario Modelo Integrado de Planeación y Gestión.</w:t>
      </w:r>
      <w:r w:rsidRPr="00FF1982">
        <w:t xml:space="preserve"> </w:t>
      </w:r>
      <w:r>
        <w:t>(2018).</w:t>
      </w:r>
      <w:r w:rsidRPr="00F97644">
        <w:t xml:space="preserve"> </w:t>
      </w:r>
      <w:r>
        <w:t>Guía para la construcción y análisis de Indicadores de Gestión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8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3"/>
      <w:gridCol w:w="5422"/>
      <w:gridCol w:w="2157"/>
    </w:tblGrid>
    <w:tr w:rsidR="00A63F70" w:rsidRPr="00CD4AF9" w14:paraId="386B185D" w14:textId="77777777" w:rsidTr="009A2ADA">
      <w:trPr>
        <w:trHeight w:val="271"/>
      </w:trPr>
      <w:tc>
        <w:tcPr>
          <w:tcW w:w="3603" w:type="dxa"/>
          <w:vMerge w:val="restart"/>
          <w:shd w:val="clear" w:color="auto" w:fill="auto"/>
          <w:vAlign w:val="center"/>
        </w:tcPr>
        <w:p w14:paraId="69E80F91" w14:textId="77777777" w:rsidR="00A63F70" w:rsidRPr="00CD4AF9" w:rsidRDefault="00A63F70" w:rsidP="00D064F3">
          <w:pPr>
            <w:tabs>
              <w:tab w:val="center" w:pos="1920"/>
              <w:tab w:val="left" w:pos="3045"/>
            </w:tabs>
            <w:jc w:val="center"/>
            <w:rPr>
              <w:rFonts w:ascii="Verdana" w:hAnsi="Verdana"/>
              <w:b/>
              <w:color w:val="FFFFFF"/>
              <w:sz w:val="18"/>
              <w:szCs w:val="18"/>
            </w:rPr>
          </w:pPr>
          <w:r>
            <w:rPr>
              <w:rFonts w:ascii="Verdana" w:hAnsi="Verdana"/>
              <w:b/>
              <w:noProof/>
              <w:color w:val="FFFFFF"/>
              <w:sz w:val="18"/>
              <w:szCs w:val="18"/>
              <w:lang w:eastAsia="es-CO"/>
            </w:rPr>
            <w:drawing>
              <wp:anchor distT="0" distB="0" distL="114300" distR="114300" simplePos="0" relativeHeight="251665408" behindDoc="0" locked="1" layoutInCell="1" allowOverlap="0" wp14:anchorId="57D9E78F" wp14:editId="5D952AB2">
                <wp:simplePos x="0" y="0"/>
                <wp:positionH relativeFrom="margin">
                  <wp:posOffset>-40640</wp:posOffset>
                </wp:positionH>
                <wp:positionV relativeFrom="paragraph">
                  <wp:posOffset>-31115</wp:posOffset>
                </wp:positionV>
                <wp:extent cx="2199005" cy="370205"/>
                <wp:effectExtent l="0" t="0" r="0" b="0"/>
                <wp:wrapNone/>
                <wp:docPr id="5" name="Imagen 5" descr="LOGO UNIDAD 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DAD COLOR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00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22" w:type="dxa"/>
          <w:shd w:val="clear" w:color="auto" w:fill="3366CC"/>
        </w:tcPr>
        <w:p w14:paraId="06AA0F29" w14:textId="12C6746E" w:rsidR="00A63F70" w:rsidRPr="00CD4AF9" w:rsidRDefault="00A63F70" w:rsidP="00D064F3">
          <w:pPr>
            <w:jc w:val="center"/>
            <w:rPr>
              <w:rFonts w:ascii="Verdana" w:hAnsi="Verdana"/>
            </w:rPr>
          </w:pPr>
          <w:r>
            <w:rPr>
              <w:b/>
              <w:color w:val="FFFFFF"/>
              <w:sz w:val="18"/>
            </w:rPr>
            <w:t>PLAN INDICATIVO O ESTRATÉGICO 2019 - 2022</w:t>
          </w:r>
        </w:p>
      </w:tc>
      <w:tc>
        <w:tcPr>
          <w:tcW w:w="2157" w:type="dxa"/>
          <w:shd w:val="clear" w:color="auto" w:fill="auto"/>
          <w:vAlign w:val="center"/>
        </w:tcPr>
        <w:p w14:paraId="4514576F" w14:textId="71010D8D" w:rsidR="00A63F70" w:rsidRPr="00137B21" w:rsidRDefault="00A63F70" w:rsidP="00D064F3">
          <w:pPr>
            <w:rPr>
              <w:rFonts w:ascii="Verdana" w:hAnsi="Verdana"/>
              <w:sz w:val="16"/>
              <w:szCs w:val="16"/>
            </w:rPr>
          </w:pPr>
          <w:r w:rsidRPr="00137B21">
            <w:rPr>
              <w:rFonts w:ascii="Verdana" w:hAnsi="Verdana"/>
              <w:sz w:val="16"/>
              <w:szCs w:val="16"/>
            </w:rPr>
            <w:t>Código:</w:t>
          </w:r>
          <w:r w:rsidRPr="00137B21">
            <w:rPr>
              <w:sz w:val="16"/>
            </w:rPr>
            <w:t xml:space="preserve"> </w:t>
          </w:r>
          <w:r w:rsidRPr="00E23E75">
            <w:rPr>
              <w:rFonts w:ascii="Verdana" w:hAnsi="Verdana"/>
              <w:sz w:val="16"/>
            </w:rPr>
            <w:t>120.01.07-2</w:t>
          </w:r>
        </w:p>
      </w:tc>
    </w:tr>
    <w:tr w:rsidR="00A63F70" w:rsidRPr="00CD4AF9" w14:paraId="1A6473C4" w14:textId="77777777" w:rsidTr="009A2ADA">
      <w:trPr>
        <w:trHeight w:val="288"/>
      </w:trPr>
      <w:tc>
        <w:tcPr>
          <w:tcW w:w="3603" w:type="dxa"/>
          <w:vMerge/>
          <w:shd w:val="clear" w:color="auto" w:fill="auto"/>
        </w:tcPr>
        <w:p w14:paraId="7F9275DB" w14:textId="77777777" w:rsidR="00A63F70" w:rsidRPr="00CD4AF9" w:rsidRDefault="00A63F70" w:rsidP="00D064F3">
          <w:pPr>
            <w:pStyle w:val="Encabezado"/>
            <w:rPr>
              <w:rFonts w:ascii="Verdana" w:hAnsi="Verdana"/>
              <w:sz w:val="18"/>
              <w:szCs w:val="18"/>
            </w:rPr>
          </w:pPr>
        </w:p>
      </w:tc>
      <w:tc>
        <w:tcPr>
          <w:tcW w:w="5422" w:type="dxa"/>
          <w:shd w:val="clear" w:color="auto" w:fill="auto"/>
          <w:vAlign w:val="center"/>
        </w:tcPr>
        <w:p w14:paraId="30C05D1A" w14:textId="77777777" w:rsidR="00A63F70" w:rsidRPr="00CD4AF9" w:rsidRDefault="00A63F70" w:rsidP="00D064F3">
          <w:pPr>
            <w:pStyle w:val="Encabezado"/>
            <w:jc w:val="center"/>
            <w:rPr>
              <w:rFonts w:ascii="Verdana" w:hAnsi="Verdana"/>
              <w:sz w:val="18"/>
              <w:szCs w:val="18"/>
            </w:rPr>
          </w:pPr>
          <w:r>
            <w:rPr>
              <w:rFonts w:ascii="Verdana" w:hAnsi="Verdana"/>
              <w:sz w:val="18"/>
              <w:szCs w:val="18"/>
            </w:rPr>
            <w:t>DIRECCIONAMIENTO ESTRATÉGICO</w:t>
          </w:r>
        </w:p>
      </w:tc>
      <w:tc>
        <w:tcPr>
          <w:tcW w:w="2157" w:type="dxa"/>
          <w:shd w:val="clear" w:color="auto" w:fill="auto"/>
          <w:vAlign w:val="center"/>
        </w:tcPr>
        <w:p w14:paraId="5EC082BD" w14:textId="0DF49331" w:rsidR="00A63F70" w:rsidRPr="00137B21" w:rsidRDefault="00A63F70" w:rsidP="00D064F3">
          <w:pPr>
            <w:rPr>
              <w:rFonts w:ascii="Verdana" w:hAnsi="Verdana"/>
              <w:sz w:val="16"/>
              <w:szCs w:val="16"/>
            </w:rPr>
          </w:pPr>
          <w:r w:rsidRPr="00137B21">
            <w:rPr>
              <w:rFonts w:ascii="Verdana" w:hAnsi="Verdana"/>
              <w:sz w:val="16"/>
              <w:szCs w:val="16"/>
            </w:rPr>
            <w:t xml:space="preserve">Versión: </w:t>
          </w:r>
          <w:r>
            <w:rPr>
              <w:rFonts w:ascii="Verdana" w:hAnsi="Verdana"/>
              <w:sz w:val="16"/>
              <w:szCs w:val="16"/>
            </w:rPr>
            <w:t>7</w:t>
          </w:r>
        </w:p>
      </w:tc>
    </w:tr>
    <w:tr w:rsidR="00A63F70" w:rsidRPr="00CD4AF9" w14:paraId="36BE6583" w14:textId="77777777" w:rsidTr="009A2ADA">
      <w:trPr>
        <w:trHeight w:val="210"/>
      </w:trPr>
      <w:tc>
        <w:tcPr>
          <w:tcW w:w="3603" w:type="dxa"/>
          <w:vMerge/>
          <w:shd w:val="clear" w:color="auto" w:fill="auto"/>
          <w:vAlign w:val="center"/>
        </w:tcPr>
        <w:p w14:paraId="1AB9D749" w14:textId="77777777" w:rsidR="00A63F70" w:rsidRPr="00CD4AF9" w:rsidRDefault="00A63F70" w:rsidP="00D064F3">
          <w:pPr>
            <w:pStyle w:val="Encabezado"/>
            <w:rPr>
              <w:rFonts w:ascii="Verdana" w:hAnsi="Verdana"/>
            </w:rPr>
          </w:pPr>
        </w:p>
      </w:tc>
      <w:tc>
        <w:tcPr>
          <w:tcW w:w="5422" w:type="dxa"/>
          <w:vMerge w:val="restart"/>
          <w:shd w:val="clear" w:color="auto" w:fill="auto"/>
          <w:vAlign w:val="center"/>
        </w:tcPr>
        <w:p w14:paraId="6684BE05" w14:textId="77777777" w:rsidR="00A63F70" w:rsidRPr="009C2EBF" w:rsidRDefault="00A63F70" w:rsidP="00D064F3">
          <w:pPr>
            <w:pStyle w:val="Encabezado"/>
            <w:jc w:val="center"/>
            <w:rPr>
              <w:rFonts w:ascii="Verdana" w:hAnsi="Verdana"/>
              <w:sz w:val="18"/>
              <w:szCs w:val="18"/>
            </w:rPr>
          </w:pPr>
          <w:r w:rsidRPr="00F771F0">
            <w:rPr>
              <w:rFonts w:ascii="Verdana" w:hAnsi="Verdana"/>
              <w:sz w:val="18"/>
              <w:szCs w:val="18"/>
            </w:rPr>
            <w:t xml:space="preserve">FORMULACIÓN </w:t>
          </w:r>
          <w:r>
            <w:rPr>
              <w:rFonts w:ascii="Verdana" w:hAnsi="Verdana"/>
              <w:sz w:val="18"/>
              <w:szCs w:val="18"/>
            </w:rPr>
            <w:t xml:space="preserve">Y APROBACIÓN </w:t>
          </w:r>
          <w:r w:rsidRPr="00F771F0">
            <w:rPr>
              <w:rFonts w:ascii="Verdana" w:hAnsi="Verdana"/>
              <w:sz w:val="18"/>
              <w:szCs w:val="18"/>
            </w:rPr>
            <w:t>DEL PLAN DE ACCIÓN</w:t>
          </w:r>
        </w:p>
      </w:tc>
      <w:tc>
        <w:tcPr>
          <w:tcW w:w="2157" w:type="dxa"/>
          <w:shd w:val="clear" w:color="auto" w:fill="auto"/>
          <w:vAlign w:val="center"/>
        </w:tcPr>
        <w:p w14:paraId="0D7AAFFE" w14:textId="128A795E" w:rsidR="00A63F70" w:rsidRPr="00137B21" w:rsidRDefault="00A63F70" w:rsidP="00D064F3">
          <w:pPr>
            <w:rPr>
              <w:rFonts w:ascii="Verdana" w:hAnsi="Verdana"/>
              <w:sz w:val="16"/>
              <w:szCs w:val="16"/>
            </w:rPr>
          </w:pPr>
          <w:r w:rsidRPr="00137B21">
            <w:rPr>
              <w:rFonts w:ascii="Verdana" w:hAnsi="Verdana"/>
              <w:sz w:val="16"/>
              <w:szCs w:val="16"/>
            </w:rPr>
            <w:t>Fecha:</w:t>
          </w:r>
          <w:r>
            <w:rPr>
              <w:rFonts w:ascii="Verdana" w:hAnsi="Verdana"/>
              <w:sz w:val="16"/>
              <w:szCs w:val="16"/>
            </w:rPr>
            <w:t xml:space="preserve"> 19</w:t>
          </w:r>
          <w:r w:rsidRPr="0010053C">
            <w:rPr>
              <w:rFonts w:ascii="Verdana" w:hAnsi="Verdana"/>
              <w:sz w:val="16"/>
              <w:szCs w:val="16"/>
            </w:rPr>
            <w:t>/</w:t>
          </w:r>
          <w:r>
            <w:rPr>
              <w:rFonts w:ascii="Verdana" w:hAnsi="Verdana"/>
              <w:sz w:val="16"/>
              <w:szCs w:val="16"/>
            </w:rPr>
            <w:t>05</w:t>
          </w:r>
          <w:r w:rsidRPr="0010053C">
            <w:rPr>
              <w:rFonts w:ascii="Verdana" w:hAnsi="Verdana"/>
              <w:sz w:val="16"/>
              <w:szCs w:val="16"/>
            </w:rPr>
            <w:t>/2021</w:t>
          </w:r>
        </w:p>
      </w:tc>
    </w:tr>
    <w:tr w:rsidR="00A63F70" w:rsidRPr="00CD4AF9" w14:paraId="38661D24" w14:textId="77777777" w:rsidTr="009A2ADA">
      <w:trPr>
        <w:trHeight w:val="301"/>
      </w:trPr>
      <w:tc>
        <w:tcPr>
          <w:tcW w:w="3603" w:type="dxa"/>
          <w:vMerge/>
          <w:shd w:val="clear" w:color="auto" w:fill="auto"/>
        </w:tcPr>
        <w:p w14:paraId="41491BF2" w14:textId="77777777" w:rsidR="00A63F70" w:rsidRPr="00CD4AF9" w:rsidRDefault="00A63F70" w:rsidP="00D064F3">
          <w:pPr>
            <w:pStyle w:val="Encabezado"/>
            <w:rPr>
              <w:rFonts w:ascii="Verdana" w:hAnsi="Verdana"/>
            </w:rPr>
          </w:pPr>
        </w:p>
      </w:tc>
      <w:tc>
        <w:tcPr>
          <w:tcW w:w="5422" w:type="dxa"/>
          <w:vMerge/>
          <w:shd w:val="clear" w:color="auto" w:fill="auto"/>
          <w:vAlign w:val="center"/>
        </w:tcPr>
        <w:p w14:paraId="2CC1E616" w14:textId="77777777" w:rsidR="00A63F70" w:rsidRPr="00CD4AF9" w:rsidRDefault="00A63F70" w:rsidP="00D064F3">
          <w:pPr>
            <w:pStyle w:val="Encabezado"/>
            <w:rPr>
              <w:rFonts w:ascii="Verdana" w:hAnsi="Verdana"/>
            </w:rPr>
          </w:pPr>
        </w:p>
      </w:tc>
      <w:tc>
        <w:tcPr>
          <w:tcW w:w="2157" w:type="dxa"/>
          <w:shd w:val="clear" w:color="auto" w:fill="auto"/>
          <w:vAlign w:val="center"/>
        </w:tcPr>
        <w:p w14:paraId="25A4A54C" w14:textId="77777777" w:rsidR="00A63F70" w:rsidRPr="00CD4AF9" w:rsidRDefault="00A63F70" w:rsidP="00D064F3">
          <w:pPr>
            <w:rPr>
              <w:rFonts w:ascii="Verdana" w:hAnsi="Verdana"/>
              <w:sz w:val="16"/>
              <w:szCs w:val="16"/>
            </w:rPr>
          </w:pPr>
          <w:r w:rsidRPr="00FB4A38">
            <w:rPr>
              <w:rFonts w:ascii="Verdana" w:hAnsi="Verdana"/>
              <w:sz w:val="16"/>
              <w:szCs w:val="16"/>
            </w:rPr>
            <w:t xml:space="preserve">Página </w:t>
          </w:r>
          <w:r w:rsidRPr="00FB4A38">
            <w:rPr>
              <w:rFonts w:ascii="Verdana" w:hAnsi="Verdana"/>
              <w:b/>
              <w:bCs/>
              <w:sz w:val="16"/>
              <w:szCs w:val="16"/>
            </w:rPr>
            <w:fldChar w:fldCharType="begin"/>
          </w:r>
          <w:r w:rsidRPr="00FB4A38">
            <w:rPr>
              <w:rFonts w:ascii="Verdana" w:hAnsi="Verdana"/>
              <w:b/>
              <w:bCs/>
              <w:sz w:val="16"/>
              <w:szCs w:val="16"/>
            </w:rPr>
            <w:instrText>PAGE  \* Arabic  \* MERGEFORMAT</w:instrText>
          </w:r>
          <w:r w:rsidRPr="00FB4A38">
            <w:rPr>
              <w:rFonts w:ascii="Verdana" w:hAnsi="Verdana"/>
              <w:b/>
              <w:bCs/>
              <w:sz w:val="16"/>
              <w:szCs w:val="16"/>
            </w:rPr>
            <w:fldChar w:fldCharType="separate"/>
          </w:r>
          <w:r>
            <w:rPr>
              <w:rFonts w:ascii="Verdana" w:hAnsi="Verdana"/>
              <w:b/>
              <w:bCs/>
              <w:noProof/>
              <w:sz w:val="16"/>
              <w:szCs w:val="16"/>
            </w:rPr>
            <w:t>21</w:t>
          </w:r>
          <w:r w:rsidRPr="00FB4A38">
            <w:rPr>
              <w:rFonts w:ascii="Verdana" w:hAnsi="Verdana"/>
              <w:b/>
              <w:bCs/>
              <w:sz w:val="16"/>
              <w:szCs w:val="16"/>
            </w:rPr>
            <w:fldChar w:fldCharType="end"/>
          </w:r>
          <w:r w:rsidRPr="00FB4A38">
            <w:rPr>
              <w:rFonts w:ascii="Verdana" w:hAnsi="Verdana"/>
              <w:sz w:val="16"/>
              <w:szCs w:val="16"/>
            </w:rPr>
            <w:t xml:space="preserve"> de </w:t>
          </w:r>
          <w:r w:rsidRPr="00FB4A38">
            <w:rPr>
              <w:rFonts w:ascii="Verdana" w:hAnsi="Verdana"/>
              <w:b/>
              <w:bCs/>
              <w:sz w:val="16"/>
              <w:szCs w:val="16"/>
            </w:rPr>
            <w:fldChar w:fldCharType="begin"/>
          </w:r>
          <w:r w:rsidRPr="00FB4A38">
            <w:rPr>
              <w:rFonts w:ascii="Verdana" w:hAnsi="Verdana"/>
              <w:b/>
              <w:bCs/>
              <w:sz w:val="16"/>
              <w:szCs w:val="16"/>
            </w:rPr>
            <w:instrText>NUMPAGES  \* Arabic  \* MERGEFORMAT</w:instrText>
          </w:r>
          <w:r w:rsidRPr="00FB4A38">
            <w:rPr>
              <w:rFonts w:ascii="Verdana" w:hAnsi="Verdana"/>
              <w:b/>
              <w:bCs/>
              <w:sz w:val="16"/>
              <w:szCs w:val="16"/>
            </w:rPr>
            <w:fldChar w:fldCharType="separate"/>
          </w:r>
          <w:r>
            <w:rPr>
              <w:rFonts w:ascii="Verdana" w:hAnsi="Verdana"/>
              <w:b/>
              <w:bCs/>
              <w:noProof/>
              <w:sz w:val="16"/>
              <w:szCs w:val="16"/>
            </w:rPr>
            <w:t>24</w:t>
          </w:r>
          <w:r w:rsidRPr="00FB4A38">
            <w:rPr>
              <w:rFonts w:ascii="Verdana" w:hAnsi="Verdana"/>
              <w:b/>
              <w:bCs/>
              <w:sz w:val="16"/>
              <w:szCs w:val="16"/>
            </w:rPr>
            <w:fldChar w:fldCharType="end"/>
          </w:r>
        </w:p>
      </w:tc>
    </w:tr>
  </w:tbl>
  <w:p w14:paraId="4078C153" w14:textId="77777777" w:rsidR="00A63F70" w:rsidRDefault="00A63F70">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2F56"/>
    <w:multiLevelType w:val="hybridMultilevel"/>
    <w:tmpl w:val="7B48015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64F3485"/>
    <w:multiLevelType w:val="hybridMultilevel"/>
    <w:tmpl w:val="17EAE4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FA0C4A"/>
    <w:multiLevelType w:val="hybridMultilevel"/>
    <w:tmpl w:val="6186BF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235CDF"/>
    <w:multiLevelType w:val="hybridMultilevel"/>
    <w:tmpl w:val="81922546"/>
    <w:lvl w:ilvl="0" w:tplc="8F52AFCA">
      <w:start w:val="10"/>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60A2CC7"/>
    <w:multiLevelType w:val="hybridMultilevel"/>
    <w:tmpl w:val="BA34F73E"/>
    <w:lvl w:ilvl="0" w:tplc="5E1A86EA">
      <w:numFmt w:val="bullet"/>
      <w:lvlText w:val=""/>
      <w:lvlJc w:val="left"/>
      <w:pPr>
        <w:ind w:left="1737" w:hanging="360"/>
      </w:pPr>
      <w:rPr>
        <w:rFonts w:ascii="Wingdings" w:eastAsia="Wingdings" w:hAnsi="Wingdings" w:cs="Wingdings" w:hint="default"/>
        <w:w w:val="100"/>
        <w:sz w:val="24"/>
        <w:szCs w:val="24"/>
        <w:lang w:val="es-ES" w:eastAsia="es-ES" w:bidi="es-ES"/>
      </w:rPr>
    </w:lvl>
    <w:lvl w:ilvl="1" w:tplc="61EE817A">
      <w:numFmt w:val="bullet"/>
      <w:lvlText w:val="•"/>
      <w:lvlJc w:val="left"/>
      <w:pPr>
        <w:ind w:left="2644" w:hanging="360"/>
      </w:pPr>
      <w:rPr>
        <w:rFonts w:hint="default"/>
        <w:lang w:val="es-ES" w:eastAsia="es-ES" w:bidi="es-ES"/>
      </w:rPr>
    </w:lvl>
    <w:lvl w:ilvl="2" w:tplc="9CBC78FE">
      <w:numFmt w:val="bullet"/>
      <w:lvlText w:val="•"/>
      <w:lvlJc w:val="left"/>
      <w:pPr>
        <w:ind w:left="3556" w:hanging="360"/>
      </w:pPr>
      <w:rPr>
        <w:rFonts w:hint="default"/>
        <w:lang w:val="es-ES" w:eastAsia="es-ES" w:bidi="es-ES"/>
      </w:rPr>
    </w:lvl>
    <w:lvl w:ilvl="3" w:tplc="06322DFA">
      <w:numFmt w:val="bullet"/>
      <w:lvlText w:val="•"/>
      <w:lvlJc w:val="left"/>
      <w:pPr>
        <w:ind w:left="4468" w:hanging="360"/>
      </w:pPr>
      <w:rPr>
        <w:rFonts w:hint="default"/>
        <w:lang w:val="es-ES" w:eastAsia="es-ES" w:bidi="es-ES"/>
      </w:rPr>
    </w:lvl>
    <w:lvl w:ilvl="4" w:tplc="49EEAF62">
      <w:numFmt w:val="bullet"/>
      <w:lvlText w:val="•"/>
      <w:lvlJc w:val="left"/>
      <w:pPr>
        <w:ind w:left="5380" w:hanging="360"/>
      </w:pPr>
      <w:rPr>
        <w:rFonts w:hint="default"/>
        <w:lang w:val="es-ES" w:eastAsia="es-ES" w:bidi="es-ES"/>
      </w:rPr>
    </w:lvl>
    <w:lvl w:ilvl="5" w:tplc="E266F3B4">
      <w:numFmt w:val="bullet"/>
      <w:lvlText w:val="•"/>
      <w:lvlJc w:val="left"/>
      <w:pPr>
        <w:ind w:left="6292" w:hanging="360"/>
      </w:pPr>
      <w:rPr>
        <w:rFonts w:hint="default"/>
        <w:lang w:val="es-ES" w:eastAsia="es-ES" w:bidi="es-ES"/>
      </w:rPr>
    </w:lvl>
    <w:lvl w:ilvl="6" w:tplc="F01AA8E8">
      <w:numFmt w:val="bullet"/>
      <w:lvlText w:val="•"/>
      <w:lvlJc w:val="left"/>
      <w:pPr>
        <w:ind w:left="7204" w:hanging="360"/>
      </w:pPr>
      <w:rPr>
        <w:rFonts w:hint="default"/>
        <w:lang w:val="es-ES" w:eastAsia="es-ES" w:bidi="es-ES"/>
      </w:rPr>
    </w:lvl>
    <w:lvl w:ilvl="7" w:tplc="5C20B6A0">
      <w:numFmt w:val="bullet"/>
      <w:lvlText w:val="•"/>
      <w:lvlJc w:val="left"/>
      <w:pPr>
        <w:ind w:left="8116" w:hanging="360"/>
      </w:pPr>
      <w:rPr>
        <w:rFonts w:hint="default"/>
        <w:lang w:val="es-ES" w:eastAsia="es-ES" w:bidi="es-ES"/>
      </w:rPr>
    </w:lvl>
    <w:lvl w:ilvl="8" w:tplc="983CAA16">
      <w:numFmt w:val="bullet"/>
      <w:lvlText w:val="•"/>
      <w:lvlJc w:val="left"/>
      <w:pPr>
        <w:ind w:left="9028" w:hanging="360"/>
      </w:pPr>
      <w:rPr>
        <w:rFonts w:hint="default"/>
        <w:lang w:val="es-ES" w:eastAsia="es-ES" w:bidi="es-ES"/>
      </w:rPr>
    </w:lvl>
  </w:abstractNum>
  <w:abstractNum w:abstractNumId="5" w15:restartNumberingAfterBreak="0">
    <w:nsid w:val="195C1C02"/>
    <w:multiLevelType w:val="multilevel"/>
    <w:tmpl w:val="424CB90A"/>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2046604D"/>
    <w:multiLevelType w:val="multilevel"/>
    <w:tmpl w:val="888280A4"/>
    <w:lvl w:ilvl="0">
      <w:start w:val="10"/>
      <w:numFmt w:val="decimal"/>
      <w:lvlText w:val="%1"/>
      <w:lvlJc w:val="left"/>
      <w:pPr>
        <w:ind w:left="552" w:hanging="55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204D5E99"/>
    <w:multiLevelType w:val="hybridMultilevel"/>
    <w:tmpl w:val="A8DA3B7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1056A07"/>
    <w:multiLevelType w:val="multilevel"/>
    <w:tmpl w:val="D2244D1A"/>
    <w:lvl w:ilvl="0">
      <w:start w:val="9"/>
      <w:numFmt w:val="decimal"/>
      <w:lvlText w:val="%1"/>
      <w:lvlJc w:val="left"/>
      <w:pPr>
        <w:ind w:left="420" w:hanging="420"/>
      </w:pPr>
      <w:rPr>
        <w:rFonts w:hint="default"/>
      </w:rPr>
    </w:lvl>
    <w:lvl w:ilvl="1">
      <w:start w:val="3"/>
      <w:numFmt w:val="decimal"/>
      <w:lvlText w:val="%1.%2"/>
      <w:lvlJc w:val="left"/>
      <w:pPr>
        <w:ind w:left="1866" w:hanging="720"/>
      </w:pPr>
      <w:rPr>
        <w:rFonts w:hint="default"/>
      </w:rPr>
    </w:lvl>
    <w:lvl w:ilvl="2">
      <w:start w:val="1"/>
      <w:numFmt w:val="decimal"/>
      <w:lvlText w:val="%1.%2.%3"/>
      <w:lvlJc w:val="left"/>
      <w:pPr>
        <w:ind w:left="3372" w:hanging="1080"/>
      </w:pPr>
      <w:rPr>
        <w:rFonts w:hint="default"/>
      </w:rPr>
    </w:lvl>
    <w:lvl w:ilvl="3">
      <w:start w:val="1"/>
      <w:numFmt w:val="decimal"/>
      <w:lvlText w:val="%1.%2.%3.%4"/>
      <w:lvlJc w:val="left"/>
      <w:pPr>
        <w:ind w:left="4878" w:hanging="144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530" w:hanging="1800"/>
      </w:pPr>
      <w:rPr>
        <w:rFonts w:hint="default"/>
      </w:rPr>
    </w:lvl>
    <w:lvl w:ilvl="6">
      <w:start w:val="1"/>
      <w:numFmt w:val="decimal"/>
      <w:lvlText w:val="%1.%2.%3.%4.%5.%6.%7"/>
      <w:lvlJc w:val="left"/>
      <w:pPr>
        <w:ind w:left="9036" w:hanging="2160"/>
      </w:pPr>
      <w:rPr>
        <w:rFonts w:hint="default"/>
      </w:rPr>
    </w:lvl>
    <w:lvl w:ilvl="7">
      <w:start w:val="1"/>
      <w:numFmt w:val="decimal"/>
      <w:lvlText w:val="%1.%2.%3.%4.%5.%6.%7.%8"/>
      <w:lvlJc w:val="left"/>
      <w:pPr>
        <w:ind w:left="10542" w:hanging="2520"/>
      </w:pPr>
      <w:rPr>
        <w:rFonts w:hint="default"/>
      </w:rPr>
    </w:lvl>
    <w:lvl w:ilvl="8">
      <w:start w:val="1"/>
      <w:numFmt w:val="decimal"/>
      <w:lvlText w:val="%1.%2.%3.%4.%5.%6.%7.%8.%9"/>
      <w:lvlJc w:val="left"/>
      <w:pPr>
        <w:ind w:left="12048" w:hanging="2880"/>
      </w:pPr>
      <w:rPr>
        <w:rFonts w:hint="default"/>
      </w:rPr>
    </w:lvl>
  </w:abstractNum>
  <w:abstractNum w:abstractNumId="9" w15:restartNumberingAfterBreak="0">
    <w:nsid w:val="25781E56"/>
    <w:multiLevelType w:val="hybridMultilevel"/>
    <w:tmpl w:val="C26A06C2"/>
    <w:lvl w:ilvl="0" w:tplc="8452C4EC">
      <w:start w:val="15"/>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3B7F3670"/>
    <w:multiLevelType w:val="multilevel"/>
    <w:tmpl w:val="60064C66"/>
    <w:lvl w:ilvl="0">
      <w:start w:val="9"/>
      <w:numFmt w:val="decimal"/>
      <w:lvlText w:val="%1"/>
      <w:lvlJc w:val="left"/>
      <w:pPr>
        <w:ind w:left="405" w:hanging="405"/>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1" w15:restartNumberingAfterBreak="0">
    <w:nsid w:val="46AF6D4D"/>
    <w:multiLevelType w:val="multilevel"/>
    <w:tmpl w:val="F090635A"/>
    <w:lvl w:ilvl="0">
      <w:start w:val="6"/>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12" w15:restartNumberingAfterBreak="0">
    <w:nsid w:val="4807718D"/>
    <w:multiLevelType w:val="hybridMultilevel"/>
    <w:tmpl w:val="03D67A9E"/>
    <w:lvl w:ilvl="0" w:tplc="5E1A86EA">
      <w:numFmt w:val="bullet"/>
      <w:lvlText w:val=""/>
      <w:lvlJc w:val="left"/>
      <w:pPr>
        <w:ind w:left="360" w:hanging="360"/>
      </w:pPr>
      <w:rPr>
        <w:rFonts w:ascii="Wingdings" w:eastAsia="Wingdings" w:hAnsi="Wingdings" w:cs="Wingdings" w:hint="default"/>
        <w:w w:val="100"/>
        <w:sz w:val="24"/>
        <w:szCs w:val="24"/>
        <w:lang w:val="es-ES" w:eastAsia="es-ES" w:bidi="es-E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4B832C72"/>
    <w:multiLevelType w:val="multilevel"/>
    <w:tmpl w:val="743A6468"/>
    <w:lvl w:ilvl="0">
      <w:start w:val="9"/>
      <w:numFmt w:val="decimal"/>
      <w:lvlText w:val="%1"/>
      <w:lvlJc w:val="left"/>
      <w:pPr>
        <w:ind w:left="405" w:hanging="405"/>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760" w:hanging="2520"/>
      </w:pPr>
      <w:rPr>
        <w:rFonts w:hint="default"/>
      </w:rPr>
    </w:lvl>
  </w:abstractNum>
  <w:abstractNum w:abstractNumId="14" w15:restartNumberingAfterBreak="0">
    <w:nsid w:val="4CA216CD"/>
    <w:multiLevelType w:val="hybridMultilevel"/>
    <w:tmpl w:val="8FF6364A"/>
    <w:lvl w:ilvl="0" w:tplc="1890D0AC">
      <w:start w:val="1"/>
      <w:numFmt w:val="decimal"/>
      <w:lvlText w:val="%1."/>
      <w:lvlJc w:val="left"/>
      <w:pPr>
        <w:ind w:left="360" w:hanging="360"/>
      </w:pPr>
      <w:rPr>
        <w:rFonts w:hint="default"/>
        <w:b/>
        <w:color w:val="auto"/>
        <w:spacing w:val="-1"/>
        <w:w w:val="100"/>
        <w:sz w:val="22"/>
        <w:szCs w:val="22"/>
        <w:lang w:val="es-ES" w:eastAsia="es-ES" w:bidi="es-ES"/>
      </w:rPr>
    </w:lvl>
    <w:lvl w:ilvl="1" w:tplc="240A000F">
      <w:start w:val="1"/>
      <w:numFmt w:val="decimal"/>
      <w:lvlText w:val="%2."/>
      <w:lvlJc w:val="left"/>
      <w:pPr>
        <w:ind w:left="1864" w:hanging="360"/>
      </w:pPr>
      <w:rPr>
        <w:rFonts w:hint="default"/>
        <w:lang w:val="es-ES" w:eastAsia="es-ES" w:bidi="es-ES"/>
      </w:rPr>
    </w:lvl>
    <w:lvl w:ilvl="2" w:tplc="09FEC780">
      <w:numFmt w:val="bullet"/>
      <w:lvlText w:val="•"/>
      <w:lvlJc w:val="left"/>
      <w:pPr>
        <w:ind w:left="2768" w:hanging="360"/>
      </w:pPr>
      <w:rPr>
        <w:rFonts w:hint="default"/>
        <w:lang w:val="es-ES" w:eastAsia="es-ES" w:bidi="es-ES"/>
      </w:rPr>
    </w:lvl>
    <w:lvl w:ilvl="3" w:tplc="0DD04958">
      <w:numFmt w:val="bullet"/>
      <w:lvlText w:val="•"/>
      <w:lvlJc w:val="left"/>
      <w:pPr>
        <w:ind w:left="3672" w:hanging="360"/>
      </w:pPr>
      <w:rPr>
        <w:rFonts w:hint="default"/>
        <w:lang w:val="es-ES" w:eastAsia="es-ES" w:bidi="es-ES"/>
      </w:rPr>
    </w:lvl>
    <w:lvl w:ilvl="4" w:tplc="4DAADE64">
      <w:numFmt w:val="bullet"/>
      <w:lvlText w:val="•"/>
      <w:lvlJc w:val="left"/>
      <w:pPr>
        <w:ind w:left="4576" w:hanging="360"/>
      </w:pPr>
      <w:rPr>
        <w:rFonts w:hint="default"/>
        <w:lang w:val="es-ES" w:eastAsia="es-ES" w:bidi="es-ES"/>
      </w:rPr>
    </w:lvl>
    <w:lvl w:ilvl="5" w:tplc="52FE6D42">
      <w:numFmt w:val="bullet"/>
      <w:lvlText w:val="•"/>
      <w:lvlJc w:val="left"/>
      <w:pPr>
        <w:ind w:left="5480" w:hanging="360"/>
      </w:pPr>
      <w:rPr>
        <w:rFonts w:hint="default"/>
        <w:lang w:val="es-ES" w:eastAsia="es-ES" w:bidi="es-ES"/>
      </w:rPr>
    </w:lvl>
    <w:lvl w:ilvl="6" w:tplc="082AA9D4">
      <w:numFmt w:val="bullet"/>
      <w:lvlText w:val="•"/>
      <w:lvlJc w:val="left"/>
      <w:pPr>
        <w:ind w:left="6384" w:hanging="360"/>
      </w:pPr>
      <w:rPr>
        <w:rFonts w:hint="default"/>
        <w:lang w:val="es-ES" w:eastAsia="es-ES" w:bidi="es-ES"/>
      </w:rPr>
    </w:lvl>
    <w:lvl w:ilvl="7" w:tplc="D1148E68">
      <w:numFmt w:val="bullet"/>
      <w:lvlText w:val="•"/>
      <w:lvlJc w:val="left"/>
      <w:pPr>
        <w:ind w:left="7288" w:hanging="360"/>
      </w:pPr>
      <w:rPr>
        <w:rFonts w:hint="default"/>
        <w:lang w:val="es-ES" w:eastAsia="es-ES" w:bidi="es-ES"/>
      </w:rPr>
    </w:lvl>
    <w:lvl w:ilvl="8" w:tplc="A63E3144">
      <w:numFmt w:val="bullet"/>
      <w:lvlText w:val="•"/>
      <w:lvlJc w:val="left"/>
      <w:pPr>
        <w:ind w:left="8192" w:hanging="360"/>
      </w:pPr>
      <w:rPr>
        <w:rFonts w:hint="default"/>
        <w:lang w:val="es-ES" w:eastAsia="es-ES" w:bidi="es-ES"/>
      </w:rPr>
    </w:lvl>
  </w:abstractNum>
  <w:abstractNum w:abstractNumId="15" w15:restartNumberingAfterBreak="0">
    <w:nsid w:val="515F6083"/>
    <w:multiLevelType w:val="hybridMultilevel"/>
    <w:tmpl w:val="78C46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0C70B1"/>
    <w:multiLevelType w:val="multilevel"/>
    <w:tmpl w:val="FDE83DE2"/>
    <w:lvl w:ilvl="0">
      <w:start w:val="9"/>
      <w:numFmt w:val="decimal"/>
      <w:lvlText w:val="%1"/>
      <w:lvlJc w:val="left"/>
      <w:pPr>
        <w:ind w:left="420" w:hanging="42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900" w:hanging="1800"/>
      </w:pPr>
      <w:rPr>
        <w:rFonts w:hint="default"/>
      </w:rPr>
    </w:lvl>
    <w:lvl w:ilvl="6">
      <w:start w:val="1"/>
      <w:numFmt w:val="decimal"/>
      <w:lvlText w:val="%1.%2.%3.%4.%5.%6.%7"/>
      <w:lvlJc w:val="left"/>
      <w:pPr>
        <w:ind w:left="4680" w:hanging="2160"/>
      </w:pPr>
      <w:rPr>
        <w:rFonts w:hint="default"/>
      </w:rPr>
    </w:lvl>
    <w:lvl w:ilvl="7">
      <w:start w:val="1"/>
      <w:numFmt w:val="decimal"/>
      <w:lvlText w:val="%1.%2.%3.%4.%5.%6.%7.%8"/>
      <w:lvlJc w:val="left"/>
      <w:pPr>
        <w:ind w:left="5460" w:hanging="2520"/>
      </w:pPr>
      <w:rPr>
        <w:rFonts w:hint="default"/>
      </w:rPr>
    </w:lvl>
    <w:lvl w:ilvl="8">
      <w:start w:val="1"/>
      <w:numFmt w:val="decimal"/>
      <w:lvlText w:val="%1.%2.%3.%4.%5.%6.%7.%8.%9"/>
      <w:lvlJc w:val="left"/>
      <w:pPr>
        <w:ind w:left="6240" w:hanging="2880"/>
      </w:pPr>
      <w:rPr>
        <w:rFonts w:hint="default"/>
      </w:rPr>
    </w:lvl>
  </w:abstractNum>
  <w:abstractNum w:abstractNumId="17" w15:restartNumberingAfterBreak="0">
    <w:nsid w:val="59572E07"/>
    <w:multiLevelType w:val="hybridMultilevel"/>
    <w:tmpl w:val="F46459AE"/>
    <w:lvl w:ilvl="0" w:tplc="4ED2593E">
      <w:numFmt w:val="bullet"/>
      <w:lvlText w:val=""/>
      <w:lvlJc w:val="left"/>
      <w:pPr>
        <w:ind w:left="720" w:hanging="360"/>
      </w:pPr>
      <w:rPr>
        <w:rFonts w:ascii="Wingdings" w:eastAsia="Wingdings" w:hAnsi="Wingdings" w:cs="Wingdings" w:hint="default"/>
        <w:w w:val="100"/>
        <w:sz w:val="24"/>
        <w:szCs w:val="24"/>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ABC1625"/>
    <w:multiLevelType w:val="hybridMultilevel"/>
    <w:tmpl w:val="1A2EA0E2"/>
    <w:lvl w:ilvl="0" w:tplc="9E525584">
      <w:start w:val="11"/>
      <w:numFmt w:val="decimal"/>
      <w:lvlText w:val="%1."/>
      <w:lvlJc w:val="left"/>
      <w:pPr>
        <w:ind w:left="420" w:hanging="4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BD0096B"/>
    <w:multiLevelType w:val="hybridMultilevel"/>
    <w:tmpl w:val="6D14FB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C02061B"/>
    <w:multiLevelType w:val="multilevel"/>
    <w:tmpl w:val="DBC25546"/>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680A1717"/>
    <w:multiLevelType w:val="hybridMultilevel"/>
    <w:tmpl w:val="25FA30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A72F37"/>
    <w:multiLevelType w:val="multilevel"/>
    <w:tmpl w:val="2208D76C"/>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6C2A60FA"/>
    <w:multiLevelType w:val="hybridMultilevel"/>
    <w:tmpl w:val="898A02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8178CC"/>
    <w:multiLevelType w:val="hybridMultilevel"/>
    <w:tmpl w:val="12AA59D2"/>
    <w:lvl w:ilvl="0" w:tplc="2F6A6AF2">
      <w:numFmt w:val="bullet"/>
      <w:lvlText w:val=""/>
      <w:lvlJc w:val="left"/>
      <w:pPr>
        <w:ind w:left="820" w:hanging="360"/>
      </w:pPr>
      <w:rPr>
        <w:rFonts w:ascii="Symbol" w:eastAsia="Symbol" w:hAnsi="Symbol" w:cs="Symbol" w:hint="default"/>
        <w:w w:val="100"/>
        <w:sz w:val="24"/>
        <w:szCs w:val="24"/>
        <w:lang w:val="es-ES" w:eastAsia="es-ES" w:bidi="es-ES"/>
      </w:rPr>
    </w:lvl>
    <w:lvl w:ilvl="1" w:tplc="4ED2593E">
      <w:numFmt w:val="bullet"/>
      <w:lvlText w:val=""/>
      <w:lvlJc w:val="left"/>
      <w:pPr>
        <w:ind w:left="962" w:hanging="360"/>
      </w:pPr>
      <w:rPr>
        <w:rFonts w:ascii="Wingdings" w:eastAsia="Wingdings" w:hAnsi="Wingdings" w:cs="Wingdings" w:hint="default"/>
        <w:w w:val="100"/>
        <w:sz w:val="24"/>
        <w:szCs w:val="24"/>
        <w:lang w:val="es-ES" w:eastAsia="es-ES" w:bidi="es-ES"/>
      </w:rPr>
    </w:lvl>
    <w:lvl w:ilvl="2" w:tplc="FC56151C">
      <w:numFmt w:val="bullet"/>
      <w:lvlText w:val="•"/>
      <w:lvlJc w:val="left"/>
      <w:pPr>
        <w:ind w:left="1682" w:hanging="360"/>
      </w:pPr>
      <w:rPr>
        <w:rFonts w:ascii="Arial" w:eastAsia="Arial" w:hAnsi="Arial" w:cs="Arial" w:hint="default"/>
        <w:spacing w:val="-2"/>
        <w:w w:val="99"/>
        <w:sz w:val="24"/>
        <w:szCs w:val="24"/>
        <w:lang w:val="es-ES" w:eastAsia="es-ES" w:bidi="es-ES"/>
      </w:rPr>
    </w:lvl>
    <w:lvl w:ilvl="3" w:tplc="16121F20">
      <w:numFmt w:val="bullet"/>
      <w:lvlText w:val="•"/>
      <w:lvlJc w:val="left"/>
      <w:pPr>
        <w:ind w:left="2720" w:hanging="360"/>
      </w:pPr>
      <w:rPr>
        <w:rFonts w:hint="default"/>
        <w:lang w:val="es-ES" w:eastAsia="es-ES" w:bidi="es-ES"/>
      </w:rPr>
    </w:lvl>
    <w:lvl w:ilvl="4" w:tplc="512455D8">
      <w:numFmt w:val="bullet"/>
      <w:lvlText w:val="•"/>
      <w:lvlJc w:val="left"/>
      <w:pPr>
        <w:ind w:left="3760" w:hanging="360"/>
      </w:pPr>
      <w:rPr>
        <w:rFonts w:hint="default"/>
        <w:lang w:val="es-ES" w:eastAsia="es-ES" w:bidi="es-ES"/>
      </w:rPr>
    </w:lvl>
    <w:lvl w:ilvl="5" w:tplc="C2FCCA18">
      <w:numFmt w:val="bullet"/>
      <w:lvlText w:val="•"/>
      <w:lvlJc w:val="left"/>
      <w:pPr>
        <w:ind w:left="4800" w:hanging="360"/>
      </w:pPr>
      <w:rPr>
        <w:rFonts w:hint="default"/>
        <w:lang w:val="es-ES" w:eastAsia="es-ES" w:bidi="es-ES"/>
      </w:rPr>
    </w:lvl>
    <w:lvl w:ilvl="6" w:tplc="930E20CE">
      <w:numFmt w:val="bullet"/>
      <w:lvlText w:val="•"/>
      <w:lvlJc w:val="left"/>
      <w:pPr>
        <w:ind w:left="5840" w:hanging="360"/>
      </w:pPr>
      <w:rPr>
        <w:rFonts w:hint="default"/>
        <w:lang w:val="es-ES" w:eastAsia="es-ES" w:bidi="es-ES"/>
      </w:rPr>
    </w:lvl>
    <w:lvl w:ilvl="7" w:tplc="F24026A0">
      <w:numFmt w:val="bullet"/>
      <w:lvlText w:val="•"/>
      <w:lvlJc w:val="left"/>
      <w:pPr>
        <w:ind w:left="6880" w:hanging="360"/>
      </w:pPr>
      <w:rPr>
        <w:rFonts w:hint="default"/>
        <w:lang w:val="es-ES" w:eastAsia="es-ES" w:bidi="es-ES"/>
      </w:rPr>
    </w:lvl>
    <w:lvl w:ilvl="8" w:tplc="247647C2">
      <w:numFmt w:val="bullet"/>
      <w:lvlText w:val="•"/>
      <w:lvlJc w:val="left"/>
      <w:pPr>
        <w:ind w:left="7920" w:hanging="360"/>
      </w:pPr>
      <w:rPr>
        <w:rFonts w:hint="default"/>
        <w:lang w:val="es-ES" w:eastAsia="es-ES" w:bidi="es-ES"/>
      </w:rPr>
    </w:lvl>
  </w:abstractNum>
  <w:abstractNum w:abstractNumId="25" w15:restartNumberingAfterBreak="0">
    <w:nsid w:val="73171870"/>
    <w:multiLevelType w:val="multilevel"/>
    <w:tmpl w:val="6F0209F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731C393D"/>
    <w:multiLevelType w:val="hybridMultilevel"/>
    <w:tmpl w:val="4BE60A7C"/>
    <w:lvl w:ilvl="0" w:tplc="240A000D">
      <w:start w:val="1"/>
      <w:numFmt w:val="bullet"/>
      <w:lvlText w:val=""/>
      <w:lvlJc w:val="left"/>
      <w:pPr>
        <w:ind w:left="360" w:hanging="360"/>
      </w:pPr>
      <w:rPr>
        <w:rFonts w:ascii="Wingdings" w:hAnsi="Wingdings" w:hint="default"/>
        <w:w w:val="100"/>
        <w:sz w:val="24"/>
        <w:szCs w:val="24"/>
        <w:lang w:val="es-ES" w:eastAsia="es-ES" w:bidi="es-ES"/>
      </w:rPr>
    </w:lvl>
    <w:lvl w:ilvl="1" w:tplc="4ED2593E">
      <w:numFmt w:val="bullet"/>
      <w:lvlText w:val=""/>
      <w:lvlJc w:val="left"/>
      <w:pPr>
        <w:ind w:left="502" w:hanging="360"/>
      </w:pPr>
      <w:rPr>
        <w:rFonts w:ascii="Wingdings" w:eastAsia="Wingdings" w:hAnsi="Wingdings" w:cs="Wingdings" w:hint="default"/>
        <w:w w:val="100"/>
        <w:sz w:val="24"/>
        <w:szCs w:val="24"/>
        <w:lang w:val="es-ES" w:eastAsia="es-ES" w:bidi="es-ES"/>
      </w:rPr>
    </w:lvl>
    <w:lvl w:ilvl="2" w:tplc="FC56151C">
      <w:numFmt w:val="bullet"/>
      <w:lvlText w:val="•"/>
      <w:lvlJc w:val="left"/>
      <w:pPr>
        <w:ind w:left="1222" w:hanging="360"/>
      </w:pPr>
      <w:rPr>
        <w:rFonts w:ascii="Arial" w:eastAsia="Arial" w:hAnsi="Arial" w:cs="Arial" w:hint="default"/>
        <w:spacing w:val="-2"/>
        <w:w w:val="99"/>
        <w:sz w:val="24"/>
        <w:szCs w:val="24"/>
        <w:lang w:val="es-ES" w:eastAsia="es-ES" w:bidi="es-ES"/>
      </w:rPr>
    </w:lvl>
    <w:lvl w:ilvl="3" w:tplc="16121F20">
      <w:numFmt w:val="bullet"/>
      <w:lvlText w:val="•"/>
      <w:lvlJc w:val="left"/>
      <w:pPr>
        <w:ind w:left="2260" w:hanging="360"/>
      </w:pPr>
      <w:rPr>
        <w:rFonts w:hint="default"/>
        <w:lang w:val="es-ES" w:eastAsia="es-ES" w:bidi="es-ES"/>
      </w:rPr>
    </w:lvl>
    <w:lvl w:ilvl="4" w:tplc="512455D8">
      <w:numFmt w:val="bullet"/>
      <w:lvlText w:val="•"/>
      <w:lvlJc w:val="left"/>
      <w:pPr>
        <w:ind w:left="3300" w:hanging="360"/>
      </w:pPr>
      <w:rPr>
        <w:rFonts w:hint="default"/>
        <w:lang w:val="es-ES" w:eastAsia="es-ES" w:bidi="es-ES"/>
      </w:rPr>
    </w:lvl>
    <w:lvl w:ilvl="5" w:tplc="C2FCCA18">
      <w:numFmt w:val="bullet"/>
      <w:lvlText w:val="•"/>
      <w:lvlJc w:val="left"/>
      <w:pPr>
        <w:ind w:left="4340" w:hanging="360"/>
      </w:pPr>
      <w:rPr>
        <w:rFonts w:hint="default"/>
        <w:lang w:val="es-ES" w:eastAsia="es-ES" w:bidi="es-ES"/>
      </w:rPr>
    </w:lvl>
    <w:lvl w:ilvl="6" w:tplc="930E20CE">
      <w:numFmt w:val="bullet"/>
      <w:lvlText w:val="•"/>
      <w:lvlJc w:val="left"/>
      <w:pPr>
        <w:ind w:left="5380" w:hanging="360"/>
      </w:pPr>
      <w:rPr>
        <w:rFonts w:hint="default"/>
        <w:lang w:val="es-ES" w:eastAsia="es-ES" w:bidi="es-ES"/>
      </w:rPr>
    </w:lvl>
    <w:lvl w:ilvl="7" w:tplc="F24026A0">
      <w:numFmt w:val="bullet"/>
      <w:lvlText w:val="•"/>
      <w:lvlJc w:val="left"/>
      <w:pPr>
        <w:ind w:left="6420" w:hanging="360"/>
      </w:pPr>
      <w:rPr>
        <w:rFonts w:hint="default"/>
        <w:lang w:val="es-ES" w:eastAsia="es-ES" w:bidi="es-ES"/>
      </w:rPr>
    </w:lvl>
    <w:lvl w:ilvl="8" w:tplc="247647C2">
      <w:numFmt w:val="bullet"/>
      <w:lvlText w:val="•"/>
      <w:lvlJc w:val="left"/>
      <w:pPr>
        <w:ind w:left="7460" w:hanging="360"/>
      </w:pPr>
      <w:rPr>
        <w:rFonts w:hint="default"/>
        <w:lang w:val="es-ES" w:eastAsia="es-ES" w:bidi="es-ES"/>
      </w:rPr>
    </w:lvl>
  </w:abstractNum>
  <w:abstractNum w:abstractNumId="27" w15:restartNumberingAfterBreak="0">
    <w:nsid w:val="764759B7"/>
    <w:multiLevelType w:val="hybridMultilevel"/>
    <w:tmpl w:val="5804E5D2"/>
    <w:lvl w:ilvl="0" w:tplc="4ED2593E">
      <w:numFmt w:val="bullet"/>
      <w:lvlText w:val=""/>
      <w:lvlJc w:val="left"/>
      <w:pPr>
        <w:ind w:left="360" w:hanging="360"/>
      </w:pPr>
      <w:rPr>
        <w:rFonts w:ascii="Wingdings" w:eastAsia="Wingdings" w:hAnsi="Wingdings" w:cs="Wingdings" w:hint="default"/>
        <w:w w:val="100"/>
        <w:sz w:val="24"/>
        <w:szCs w:val="24"/>
        <w:lang w:val="es-ES" w:eastAsia="es-ES" w:bidi="es-ES"/>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7A684874"/>
    <w:multiLevelType w:val="hybridMultilevel"/>
    <w:tmpl w:val="8C24E7E4"/>
    <w:lvl w:ilvl="0" w:tplc="4ED2593E">
      <w:numFmt w:val="bullet"/>
      <w:lvlText w:val=""/>
      <w:lvlJc w:val="left"/>
      <w:pPr>
        <w:ind w:left="720" w:hanging="360"/>
      </w:pPr>
      <w:rPr>
        <w:rFonts w:ascii="Wingdings" w:eastAsia="Wingdings" w:hAnsi="Wingdings" w:cs="Wingdings" w:hint="default"/>
        <w:w w:val="100"/>
        <w:sz w:val="24"/>
        <w:szCs w:val="24"/>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DB01779"/>
    <w:multiLevelType w:val="hybridMultilevel"/>
    <w:tmpl w:val="0478E340"/>
    <w:lvl w:ilvl="0" w:tplc="B42683F8">
      <w:start w:val="1"/>
      <w:numFmt w:val="decimal"/>
      <w:lvlText w:val="%1."/>
      <w:lvlJc w:val="left"/>
      <w:pPr>
        <w:ind w:left="360" w:hanging="360"/>
      </w:pPr>
      <w:rPr>
        <w:rFonts w:ascii="Verdana" w:eastAsia="Arial" w:hAnsi="Verdana" w:cstheme="minorHAns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4"/>
  </w:num>
  <w:num w:numId="2">
    <w:abstractNumId w:val="4"/>
  </w:num>
  <w:num w:numId="3">
    <w:abstractNumId w:val="14"/>
  </w:num>
  <w:num w:numId="4">
    <w:abstractNumId w:val="29"/>
  </w:num>
  <w:num w:numId="5">
    <w:abstractNumId w:val="0"/>
  </w:num>
  <w:num w:numId="6">
    <w:abstractNumId w:val="7"/>
  </w:num>
  <w:num w:numId="7">
    <w:abstractNumId w:val="15"/>
  </w:num>
  <w:num w:numId="8">
    <w:abstractNumId w:val="19"/>
  </w:num>
  <w:num w:numId="9">
    <w:abstractNumId w:val="23"/>
  </w:num>
  <w:num w:numId="10">
    <w:abstractNumId w:val="27"/>
  </w:num>
  <w:num w:numId="11">
    <w:abstractNumId w:val="28"/>
  </w:num>
  <w:num w:numId="12">
    <w:abstractNumId w:val="17"/>
  </w:num>
  <w:num w:numId="13">
    <w:abstractNumId w:val="9"/>
  </w:num>
  <w:num w:numId="14">
    <w:abstractNumId w:val="1"/>
  </w:num>
  <w:num w:numId="15">
    <w:abstractNumId w:val="25"/>
  </w:num>
  <w:num w:numId="16">
    <w:abstractNumId w:val="22"/>
  </w:num>
  <w:num w:numId="17">
    <w:abstractNumId w:val="20"/>
  </w:num>
  <w:num w:numId="18">
    <w:abstractNumId w:val="12"/>
  </w:num>
  <w:num w:numId="19">
    <w:abstractNumId w:val="5"/>
  </w:num>
  <w:num w:numId="20">
    <w:abstractNumId w:val="2"/>
  </w:num>
  <w:num w:numId="21">
    <w:abstractNumId w:val="21"/>
  </w:num>
  <w:num w:numId="22">
    <w:abstractNumId w:val="11"/>
  </w:num>
  <w:num w:numId="23">
    <w:abstractNumId w:val="26"/>
  </w:num>
  <w:num w:numId="24">
    <w:abstractNumId w:val="6"/>
  </w:num>
  <w:num w:numId="25">
    <w:abstractNumId w:val="10"/>
  </w:num>
  <w:num w:numId="26">
    <w:abstractNumId w:val="13"/>
  </w:num>
  <w:num w:numId="27">
    <w:abstractNumId w:val="8"/>
  </w:num>
  <w:num w:numId="28">
    <w:abstractNumId w:val="16"/>
  </w:num>
  <w:num w:numId="29">
    <w:abstractNumId w:val="3"/>
  </w:num>
  <w:num w:numId="3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683"/>
    <w:rsid w:val="00015AE7"/>
    <w:rsid w:val="00017CC6"/>
    <w:rsid w:val="000253FF"/>
    <w:rsid w:val="000323FB"/>
    <w:rsid w:val="00041A57"/>
    <w:rsid w:val="0005066A"/>
    <w:rsid w:val="000537AE"/>
    <w:rsid w:val="000544FE"/>
    <w:rsid w:val="00056DD7"/>
    <w:rsid w:val="000570F2"/>
    <w:rsid w:val="00092B6F"/>
    <w:rsid w:val="00094BC2"/>
    <w:rsid w:val="00096B68"/>
    <w:rsid w:val="000A0FD3"/>
    <w:rsid w:val="000A1234"/>
    <w:rsid w:val="000A5AE4"/>
    <w:rsid w:val="000A6A95"/>
    <w:rsid w:val="000B26D9"/>
    <w:rsid w:val="000B5911"/>
    <w:rsid w:val="000D1A88"/>
    <w:rsid w:val="000E6798"/>
    <w:rsid w:val="000F6B55"/>
    <w:rsid w:val="000F7E1C"/>
    <w:rsid w:val="0011166F"/>
    <w:rsid w:val="00117D72"/>
    <w:rsid w:val="00120DC8"/>
    <w:rsid w:val="0012647F"/>
    <w:rsid w:val="00137B21"/>
    <w:rsid w:val="00142AAB"/>
    <w:rsid w:val="00196BE4"/>
    <w:rsid w:val="0019771B"/>
    <w:rsid w:val="001C28BC"/>
    <w:rsid w:val="001D0DBD"/>
    <w:rsid w:val="001D4A42"/>
    <w:rsid w:val="001E1F23"/>
    <w:rsid w:val="001E4A7D"/>
    <w:rsid w:val="001E5FE5"/>
    <w:rsid w:val="00203CC3"/>
    <w:rsid w:val="00221637"/>
    <w:rsid w:val="002238D0"/>
    <w:rsid w:val="00237797"/>
    <w:rsid w:val="00254684"/>
    <w:rsid w:val="00266699"/>
    <w:rsid w:val="00267197"/>
    <w:rsid w:val="00284619"/>
    <w:rsid w:val="00285B4D"/>
    <w:rsid w:val="002A069E"/>
    <w:rsid w:val="002A213D"/>
    <w:rsid w:val="002A7BD9"/>
    <w:rsid w:val="002B0CDF"/>
    <w:rsid w:val="002F2687"/>
    <w:rsid w:val="00311415"/>
    <w:rsid w:val="00312877"/>
    <w:rsid w:val="00324810"/>
    <w:rsid w:val="0032558C"/>
    <w:rsid w:val="00330FAD"/>
    <w:rsid w:val="00342BA3"/>
    <w:rsid w:val="00346B40"/>
    <w:rsid w:val="003665D8"/>
    <w:rsid w:val="00373C82"/>
    <w:rsid w:val="003917CC"/>
    <w:rsid w:val="003B1407"/>
    <w:rsid w:val="003B330D"/>
    <w:rsid w:val="003B3C24"/>
    <w:rsid w:val="003D2A32"/>
    <w:rsid w:val="003D3287"/>
    <w:rsid w:val="003D4058"/>
    <w:rsid w:val="003D7D8A"/>
    <w:rsid w:val="003E2424"/>
    <w:rsid w:val="003E5CE3"/>
    <w:rsid w:val="003F2EFC"/>
    <w:rsid w:val="004022BB"/>
    <w:rsid w:val="00404E36"/>
    <w:rsid w:val="00411EDC"/>
    <w:rsid w:val="00411F22"/>
    <w:rsid w:val="004131E9"/>
    <w:rsid w:val="00414622"/>
    <w:rsid w:val="00414D71"/>
    <w:rsid w:val="00416170"/>
    <w:rsid w:val="00425E87"/>
    <w:rsid w:val="00446E92"/>
    <w:rsid w:val="00464CA8"/>
    <w:rsid w:val="00473457"/>
    <w:rsid w:val="00481024"/>
    <w:rsid w:val="00482355"/>
    <w:rsid w:val="004861E7"/>
    <w:rsid w:val="00486D33"/>
    <w:rsid w:val="004A1ABE"/>
    <w:rsid w:val="004A1C64"/>
    <w:rsid w:val="004A452A"/>
    <w:rsid w:val="004B0235"/>
    <w:rsid w:val="004B0C4B"/>
    <w:rsid w:val="004B627D"/>
    <w:rsid w:val="004B6525"/>
    <w:rsid w:val="004B7439"/>
    <w:rsid w:val="004B77C1"/>
    <w:rsid w:val="004C34E3"/>
    <w:rsid w:val="004C73E9"/>
    <w:rsid w:val="004E13AA"/>
    <w:rsid w:val="004F0923"/>
    <w:rsid w:val="004F1488"/>
    <w:rsid w:val="005131F1"/>
    <w:rsid w:val="00516C02"/>
    <w:rsid w:val="00516F5C"/>
    <w:rsid w:val="0052323A"/>
    <w:rsid w:val="00527E77"/>
    <w:rsid w:val="00530ABF"/>
    <w:rsid w:val="005318FE"/>
    <w:rsid w:val="00531927"/>
    <w:rsid w:val="0054189D"/>
    <w:rsid w:val="00542324"/>
    <w:rsid w:val="00545CA2"/>
    <w:rsid w:val="00545EE8"/>
    <w:rsid w:val="0056084B"/>
    <w:rsid w:val="00561E5B"/>
    <w:rsid w:val="005725A3"/>
    <w:rsid w:val="00584276"/>
    <w:rsid w:val="005849EC"/>
    <w:rsid w:val="0058522C"/>
    <w:rsid w:val="00587B03"/>
    <w:rsid w:val="00592C9F"/>
    <w:rsid w:val="005A4D85"/>
    <w:rsid w:val="005A75DA"/>
    <w:rsid w:val="005A76F2"/>
    <w:rsid w:val="005B0558"/>
    <w:rsid w:val="005B4207"/>
    <w:rsid w:val="005D23BF"/>
    <w:rsid w:val="005E0F90"/>
    <w:rsid w:val="005E545E"/>
    <w:rsid w:val="005F379A"/>
    <w:rsid w:val="005F6F97"/>
    <w:rsid w:val="006003C7"/>
    <w:rsid w:val="006017BC"/>
    <w:rsid w:val="00603683"/>
    <w:rsid w:val="006337AF"/>
    <w:rsid w:val="006354DD"/>
    <w:rsid w:val="00643154"/>
    <w:rsid w:val="006452C7"/>
    <w:rsid w:val="006630F6"/>
    <w:rsid w:val="00664B29"/>
    <w:rsid w:val="00666430"/>
    <w:rsid w:val="006A174A"/>
    <w:rsid w:val="006A512B"/>
    <w:rsid w:val="006A7CF3"/>
    <w:rsid w:val="006B2FCA"/>
    <w:rsid w:val="006B65E1"/>
    <w:rsid w:val="006C0B31"/>
    <w:rsid w:val="006D66F3"/>
    <w:rsid w:val="006D7BD3"/>
    <w:rsid w:val="006E1A62"/>
    <w:rsid w:val="006F1D9A"/>
    <w:rsid w:val="00717E53"/>
    <w:rsid w:val="007256DF"/>
    <w:rsid w:val="00732AB4"/>
    <w:rsid w:val="00733697"/>
    <w:rsid w:val="00743DF7"/>
    <w:rsid w:val="00792F7E"/>
    <w:rsid w:val="007B30FD"/>
    <w:rsid w:val="007B53BD"/>
    <w:rsid w:val="007D3E2B"/>
    <w:rsid w:val="007D6AB7"/>
    <w:rsid w:val="007D7D85"/>
    <w:rsid w:val="007F7886"/>
    <w:rsid w:val="00804D2D"/>
    <w:rsid w:val="008231AF"/>
    <w:rsid w:val="00825A90"/>
    <w:rsid w:val="00833879"/>
    <w:rsid w:val="00834B4C"/>
    <w:rsid w:val="008445C3"/>
    <w:rsid w:val="00853A3C"/>
    <w:rsid w:val="00860C66"/>
    <w:rsid w:val="008701B3"/>
    <w:rsid w:val="00871506"/>
    <w:rsid w:val="008B12BC"/>
    <w:rsid w:val="008B7FE4"/>
    <w:rsid w:val="008C417D"/>
    <w:rsid w:val="008D46B4"/>
    <w:rsid w:val="008D4AAE"/>
    <w:rsid w:val="008D5AB4"/>
    <w:rsid w:val="008E6AAB"/>
    <w:rsid w:val="008F5926"/>
    <w:rsid w:val="00901930"/>
    <w:rsid w:val="00903367"/>
    <w:rsid w:val="00904977"/>
    <w:rsid w:val="00904C01"/>
    <w:rsid w:val="00907772"/>
    <w:rsid w:val="009273B4"/>
    <w:rsid w:val="00942AB8"/>
    <w:rsid w:val="00947B13"/>
    <w:rsid w:val="0097732B"/>
    <w:rsid w:val="009807C4"/>
    <w:rsid w:val="00993C33"/>
    <w:rsid w:val="009955E7"/>
    <w:rsid w:val="00997766"/>
    <w:rsid w:val="009A26D7"/>
    <w:rsid w:val="009A2ADA"/>
    <w:rsid w:val="009A6916"/>
    <w:rsid w:val="009B24A4"/>
    <w:rsid w:val="009B41E0"/>
    <w:rsid w:val="009D0EE9"/>
    <w:rsid w:val="009D7306"/>
    <w:rsid w:val="00A048DF"/>
    <w:rsid w:val="00A0504C"/>
    <w:rsid w:val="00A10B61"/>
    <w:rsid w:val="00A24EA7"/>
    <w:rsid w:val="00A411EA"/>
    <w:rsid w:val="00A4460E"/>
    <w:rsid w:val="00A453CC"/>
    <w:rsid w:val="00A63F70"/>
    <w:rsid w:val="00A86061"/>
    <w:rsid w:val="00A879B9"/>
    <w:rsid w:val="00A9367C"/>
    <w:rsid w:val="00A95593"/>
    <w:rsid w:val="00A97DA9"/>
    <w:rsid w:val="00AB16E0"/>
    <w:rsid w:val="00AB2072"/>
    <w:rsid w:val="00AC3253"/>
    <w:rsid w:val="00AC7707"/>
    <w:rsid w:val="00AD45B8"/>
    <w:rsid w:val="00AE6A49"/>
    <w:rsid w:val="00AF74CA"/>
    <w:rsid w:val="00B013CB"/>
    <w:rsid w:val="00B07A01"/>
    <w:rsid w:val="00B103DB"/>
    <w:rsid w:val="00B1288F"/>
    <w:rsid w:val="00B12D74"/>
    <w:rsid w:val="00B276C0"/>
    <w:rsid w:val="00B374AF"/>
    <w:rsid w:val="00B5579C"/>
    <w:rsid w:val="00BB7FA4"/>
    <w:rsid w:val="00BD4AA8"/>
    <w:rsid w:val="00BF1717"/>
    <w:rsid w:val="00BF38B2"/>
    <w:rsid w:val="00BF559F"/>
    <w:rsid w:val="00C25402"/>
    <w:rsid w:val="00C50FE9"/>
    <w:rsid w:val="00C5410C"/>
    <w:rsid w:val="00C57498"/>
    <w:rsid w:val="00C728BC"/>
    <w:rsid w:val="00C75F24"/>
    <w:rsid w:val="00C802D2"/>
    <w:rsid w:val="00C900B4"/>
    <w:rsid w:val="00CA2908"/>
    <w:rsid w:val="00CB0966"/>
    <w:rsid w:val="00CB1971"/>
    <w:rsid w:val="00CB21AC"/>
    <w:rsid w:val="00CC16E1"/>
    <w:rsid w:val="00CC3DFA"/>
    <w:rsid w:val="00CD0417"/>
    <w:rsid w:val="00CD38CE"/>
    <w:rsid w:val="00CD4B8A"/>
    <w:rsid w:val="00CD5AD4"/>
    <w:rsid w:val="00CD7D7A"/>
    <w:rsid w:val="00CE2623"/>
    <w:rsid w:val="00CE54B8"/>
    <w:rsid w:val="00D03B97"/>
    <w:rsid w:val="00D064F3"/>
    <w:rsid w:val="00D10177"/>
    <w:rsid w:val="00D24135"/>
    <w:rsid w:val="00D2602F"/>
    <w:rsid w:val="00D271D5"/>
    <w:rsid w:val="00D278F5"/>
    <w:rsid w:val="00D27E5F"/>
    <w:rsid w:val="00D460AA"/>
    <w:rsid w:val="00D46BE2"/>
    <w:rsid w:val="00D47BA1"/>
    <w:rsid w:val="00D5679A"/>
    <w:rsid w:val="00D72F7A"/>
    <w:rsid w:val="00D83FD4"/>
    <w:rsid w:val="00DA1341"/>
    <w:rsid w:val="00DA163C"/>
    <w:rsid w:val="00DB0857"/>
    <w:rsid w:val="00DC179B"/>
    <w:rsid w:val="00DC1919"/>
    <w:rsid w:val="00E03AB2"/>
    <w:rsid w:val="00E3337A"/>
    <w:rsid w:val="00E36DB0"/>
    <w:rsid w:val="00E42A0B"/>
    <w:rsid w:val="00E44DAB"/>
    <w:rsid w:val="00E53D4F"/>
    <w:rsid w:val="00E711B0"/>
    <w:rsid w:val="00E82F65"/>
    <w:rsid w:val="00E864CB"/>
    <w:rsid w:val="00E91C97"/>
    <w:rsid w:val="00E93A2B"/>
    <w:rsid w:val="00E97EDE"/>
    <w:rsid w:val="00EA0116"/>
    <w:rsid w:val="00EA730F"/>
    <w:rsid w:val="00EC1DAE"/>
    <w:rsid w:val="00ED1CDA"/>
    <w:rsid w:val="00ED6378"/>
    <w:rsid w:val="00ED653E"/>
    <w:rsid w:val="00EE583B"/>
    <w:rsid w:val="00EF0521"/>
    <w:rsid w:val="00EF5CE7"/>
    <w:rsid w:val="00F4545F"/>
    <w:rsid w:val="00F53C26"/>
    <w:rsid w:val="00F54D9E"/>
    <w:rsid w:val="00F6050A"/>
    <w:rsid w:val="00F67CCE"/>
    <w:rsid w:val="00F84DE7"/>
    <w:rsid w:val="00F9068E"/>
    <w:rsid w:val="00FC00BB"/>
    <w:rsid w:val="00FC34AA"/>
    <w:rsid w:val="00FC7131"/>
    <w:rsid w:val="00FD6490"/>
    <w:rsid w:val="00FF0918"/>
    <w:rsid w:val="00FF1CA5"/>
    <w:rsid w:val="00FF5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72FC2"/>
  <w15:docId w15:val="{72F28E81-BD34-45F1-8781-B73DE967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19"/>
    <w:pPr>
      <w:widowControl/>
      <w:autoSpaceDE/>
      <w:autoSpaceDN/>
    </w:pPr>
    <w:rPr>
      <w:rFonts w:ascii="Times New Roman" w:eastAsia="Times New Roman" w:hAnsi="Times New Roman" w:cs="Times New Roman"/>
      <w:sz w:val="24"/>
      <w:szCs w:val="24"/>
      <w:lang w:val="es-CO" w:eastAsia="es-ES_tradnl"/>
    </w:rPr>
  </w:style>
  <w:style w:type="paragraph" w:styleId="Ttulo1">
    <w:name w:val="heading 1"/>
    <w:basedOn w:val="Normal"/>
    <w:uiPriority w:val="9"/>
    <w:qFormat/>
    <w:pPr>
      <w:ind w:left="962" w:hanging="361"/>
      <w:outlineLvl w:val="0"/>
    </w:pPr>
    <w:rPr>
      <w:sz w:val="28"/>
      <w:szCs w:val="28"/>
    </w:rPr>
  </w:style>
  <w:style w:type="paragraph" w:styleId="Ttulo2">
    <w:name w:val="heading 2"/>
    <w:basedOn w:val="Normal"/>
    <w:uiPriority w:val="9"/>
    <w:unhideWhenUsed/>
    <w:qFormat/>
    <w:pPr>
      <w:ind w:left="242"/>
      <w:outlineLvl w:val="1"/>
    </w:pPr>
    <w:rPr>
      <w:b/>
      <w:bCs/>
      <w:u w:val="single" w:color="000000"/>
    </w:rPr>
  </w:style>
  <w:style w:type="paragraph" w:styleId="Ttulo3">
    <w:name w:val="heading 3"/>
    <w:basedOn w:val="Normal"/>
    <w:next w:val="Normal"/>
    <w:link w:val="Ttulo3Car"/>
    <w:uiPriority w:val="9"/>
    <w:semiHidden/>
    <w:unhideWhenUsed/>
    <w:qFormat/>
    <w:rsid w:val="00732AB4"/>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732AB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61"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56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6DD7"/>
    <w:rPr>
      <w:rFonts w:ascii="Segoe UI" w:eastAsia="Arial" w:hAnsi="Segoe UI" w:cs="Segoe UI"/>
      <w:sz w:val="18"/>
      <w:szCs w:val="18"/>
      <w:lang w:val="es-ES" w:eastAsia="es-ES" w:bidi="es-ES"/>
    </w:rPr>
  </w:style>
  <w:style w:type="table" w:styleId="Tablaconcuadrcula">
    <w:name w:val="Table Grid"/>
    <w:basedOn w:val="Tablanormal"/>
    <w:uiPriority w:val="39"/>
    <w:rsid w:val="00D83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Haut de page,encabezado"/>
    <w:basedOn w:val="Normal"/>
    <w:link w:val="EncabezadoCar"/>
    <w:unhideWhenUsed/>
    <w:rsid w:val="000A1234"/>
    <w:pPr>
      <w:tabs>
        <w:tab w:val="center" w:pos="4419"/>
        <w:tab w:val="right" w:pos="8838"/>
      </w:tabs>
    </w:pPr>
  </w:style>
  <w:style w:type="character" w:customStyle="1" w:styleId="EncabezadoCar">
    <w:name w:val="Encabezado Car"/>
    <w:aliases w:val="Haut de page Car,encabezado Car"/>
    <w:basedOn w:val="Fuentedeprrafopredeter"/>
    <w:link w:val="Encabezado"/>
    <w:rsid w:val="000A1234"/>
    <w:rPr>
      <w:rFonts w:ascii="Arial" w:eastAsia="Arial" w:hAnsi="Arial" w:cs="Arial"/>
      <w:lang w:val="es-ES" w:eastAsia="es-ES" w:bidi="es-ES"/>
    </w:rPr>
  </w:style>
  <w:style w:type="paragraph" w:styleId="Piedepgina">
    <w:name w:val="footer"/>
    <w:basedOn w:val="Normal"/>
    <w:link w:val="PiedepginaCar"/>
    <w:uiPriority w:val="99"/>
    <w:unhideWhenUsed/>
    <w:rsid w:val="000A1234"/>
    <w:pPr>
      <w:tabs>
        <w:tab w:val="center" w:pos="4419"/>
        <w:tab w:val="right" w:pos="8838"/>
      </w:tabs>
    </w:pPr>
  </w:style>
  <w:style w:type="character" w:customStyle="1" w:styleId="PiedepginaCar">
    <w:name w:val="Pie de página Car"/>
    <w:basedOn w:val="Fuentedeprrafopredeter"/>
    <w:link w:val="Piedepgina"/>
    <w:uiPriority w:val="99"/>
    <w:rsid w:val="000A1234"/>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947B13"/>
    <w:rPr>
      <w:sz w:val="16"/>
      <w:szCs w:val="16"/>
    </w:rPr>
  </w:style>
  <w:style w:type="paragraph" w:styleId="Textocomentario">
    <w:name w:val="annotation text"/>
    <w:basedOn w:val="Normal"/>
    <w:link w:val="TextocomentarioCar"/>
    <w:uiPriority w:val="99"/>
    <w:semiHidden/>
    <w:unhideWhenUsed/>
    <w:rsid w:val="00947B13"/>
    <w:rPr>
      <w:sz w:val="20"/>
      <w:szCs w:val="20"/>
    </w:rPr>
  </w:style>
  <w:style w:type="character" w:customStyle="1" w:styleId="TextocomentarioCar">
    <w:name w:val="Texto comentario Car"/>
    <w:basedOn w:val="Fuentedeprrafopredeter"/>
    <w:link w:val="Textocomentario"/>
    <w:uiPriority w:val="99"/>
    <w:semiHidden/>
    <w:rsid w:val="00947B13"/>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47B13"/>
    <w:rPr>
      <w:b/>
      <w:bCs/>
    </w:rPr>
  </w:style>
  <w:style w:type="character" w:customStyle="1" w:styleId="AsuntodelcomentarioCar">
    <w:name w:val="Asunto del comentario Car"/>
    <w:basedOn w:val="TextocomentarioCar"/>
    <w:link w:val="Asuntodelcomentario"/>
    <w:uiPriority w:val="99"/>
    <w:semiHidden/>
    <w:rsid w:val="00947B13"/>
    <w:rPr>
      <w:rFonts w:ascii="Arial" w:eastAsia="Arial" w:hAnsi="Arial" w:cs="Arial"/>
      <w:b/>
      <w:bCs/>
      <w:sz w:val="20"/>
      <w:szCs w:val="20"/>
      <w:lang w:val="es-ES" w:eastAsia="es-ES" w:bidi="es-ES"/>
    </w:rPr>
  </w:style>
  <w:style w:type="paragraph" w:styleId="Textonotapie">
    <w:name w:val="footnote text"/>
    <w:basedOn w:val="Normal"/>
    <w:link w:val="TextonotapieCar"/>
    <w:uiPriority w:val="99"/>
    <w:semiHidden/>
    <w:unhideWhenUsed/>
    <w:rsid w:val="00411EDC"/>
    <w:pPr>
      <w:jc w:val="center"/>
    </w:pPr>
    <w:rPr>
      <w:rFonts w:asciiTheme="minorHAnsi" w:eastAsiaTheme="minorEastAsia"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411EDC"/>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411EDC"/>
    <w:rPr>
      <w:vertAlign w:val="superscript"/>
    </w:rPr>
  </w:style>
  <w:style w:type="paragraph" w:styleId="TtuloTDC">
    <w:name w:val="TOC Heading"/>
    <w:basedOn w:val="Ttulo1"/>
    <w:next w:val="Normal"/>
    <w:uiPriority w:val="39"/>
    <w:unhideWhenUsed/>
    <w:qFormat/>
    <w:rsid w:val="009A2ADA"/>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es-CO"/>
    </w:rPr>
  </w:style>
  <w:style w:type="paragraph" w:styleId="TDC1">
    <w:name w:val="toc 1"/>
    <w:basedOn w:val="Normal"/>
    <w:next w:val="Normal"/>
    <w:autoRedefine/>
    <w:uiPriority w:val="39"/>
    <w:unhideWhenUsed/>
    <w:rsid w:val="00FC34AA"/>
    <w:pPr>
      <w:tabs>
        <w:tab w:val="left" w:pos="1320"/>
        <w:tab w:val="right" w:leader="dot" w:pos="9445"/>
      </w:tabs>
      <w:spacing w:after="100"/>
      <w:ind w:left="360" w:hanging="360"/>
      <w:jc w:val="both"/>
    </w:pPr>
    <w:rPr>
      <w:rFonts w:ascii="Verdana" w:eastAsiaTheme="minorEastAsia" w:hAnsi="Verdana" w:cstheme="minorHAnsi"/>
      <w:noProof/>
      <w:lang w:val="es-ES_tradnl"/>
    </w:rPr>
  </w:style>
  <w:style w:type="paragraph" w:styleId="TDC2">
    <w:name w:val="toc 2"/>
    <w:basedOn w:val="Normal"/>
    <w:next w:val="Normal"/>
    <w:autoRedefine/>
    <w:uiPriority w:val="39"/>
    <w:unhideWhenUsed/>
    <w:rsid w:val="006A174A"/>
    <w:pPr>
      <w:tabs>
        <w:tab w:val="left" w:pos="880"/>
        <w:tab w:val="right" w:leader="dot" w:pos="9445"/>
      </w:tabs>
      <w:spacing w:after="100"/>
    </w:pPr>
    <w:rPr>
      <w:rFonts w:ascii="Verdana" w:eastAsiaTheme="minorEastAsia" w:hAnsi="Verdana" w:cstheme="minorHAnsi"/>
      <w:noProof/>
      <w:spacing w:val="-1"/>
      <w:lang w:val="es-ES_tradnl"/>
    </w:rPr>
  </w:style>
  <w:style w:type="character" w:styleId="Hipervnculo">
    <w:name w:val="Hyperlink"/>
    <w:basedOn w:val="Fuentedeprrafopredeter"/>
    <w:uiPriority w:val="99"/>
    <w:unhideWhenUsed/>
    <w:rsid w:val="009A2ADA"/>
    <w:rPr>
      <w:color w:val="0000FF" w:themeColor="hyperlink"/>
      <w:u w:val="single"/>
    </w:rPr>
  </w:style>
  <w:style w:type="paragraph" w:styleId="TDC3">
    <w:name w:val="toc 3"/>
    <w:basedOn w:val="Normal"/>
    <w:next w:val="Normal"/>
    <w:autoRedefine/>
    <w:uiPriority w:val="39"/>
    <w:unhideWhenUsed/>
    <w:rsid w:val="009A2ADA"/>
    <w:pPr>
      <w:spacing w:after="100"/>
      <w:ind w:left="480"/>
      <w:jc w:val="center"/>
    </w:pPr>
    <w:rPr>
      <w:rFonts w:asciiTheme="minorHAnsi" w:eastAsiaTheme="minorEastAsia" w:hAnsiTheme="minorHAnsi" w:cstheme="minorBidi"/>
      <w:lang w:val="es-ES_tradnl"/>
    </w:rPr>
  </w:style>
  <w:style w:type="paragraph" w:styleId="NormalWeb">
    <w:name w:val="Normal (Web)"/>
    <w:basedOn w:val="Normal"/>
    <w:uiPriority w:val="99"/>
    <w:unhideWhenUsed/>
    <w:rsid w:val="00AC3253"/>
    <w:pPr>
      <w:spacing w:before="100" w:beforeAutospacing="1" w:after="100" w:afterAutospacing="1"/>
    </w:pPr>
    <w:rPr>
      <w:lang w:eastAsia="es-CO"/>
    </w:rPr>
  </w:style>
  <w:style w:type="character" w:customStyle="1" w:styleId="Ttulo3Car">
    <w:name w:val="Título 3 Car"/>
    <w:basedOn w:val="Fuentedeprrafopredeter"/>
    <w:link w:val="Ttulo3"/>
    <w:uiPriority w:val="9"/>
    <w:semiHidden/>
    <w:rsid w:val="00732AB4"/>
    <w:rPr>
      <w:rFonts w:asciiTheme="majorHAnsi" w:eastAsiaTheme="majorEastAsia" w:hAnsiTheme="majorHAnsi" w:cstheme="majorBidi"/>
      <w:color w:val="243F60" w:themeColor="accent1" w:themeShade="7F"/>
      <w:sz w:val="24"/>
      <w:szCs w:val="24"/>
      <w:lang w:val="es-ES" w:eastAsia="es-ES" w:bidi="es-ES"/>
    </w:rPr>
  </w:style>
  <w:style w:type="character" w:customStyle="1" w:styleId="Ttulo5Car">
    <w:name w:val="Título 5 Car"/>
    <w:basedOn w:val="Fuentedeprrafopredeter"/>
    <w:link w:val="Ttulo5"/>
    <w:uiPriority w:val="9"/>
    <w:semiHidden/>
    <w:rsid w:val="00732AB4"/>
    <w:rPr>
      <w:rFonts w:asciiTheme="majorHAnsi" w:eastAsiaTheme="majorEastAsia" w:hAnsiTheme="majorHAnsi" w:cstheme="majorBidi"/>
      <w:color w:val="365F91" w:themeColor="accent1" w:themeShade="BF"/>
      <w:lang w:val="es-ES" w:eastAsia="es-ES" w:bidi="es-ES"/>
    </w:rPr>
  </w:style>
  <w:style w:type="paragraph" w:customStyle="1" w:styleId="xmsonormal">
    <w:name w:val="x_msonormal"/>
    <w:basedOn w:val="Normal"/>
    <w:rsid w:val="00AE6A49"/>
    <w:pPr>
      <w:spacing w:before="100" w:beforeAutospacing="1" w:after="100" w:afterAutospacing="1"/>
    </w:pPr>
    <w:rPr>
      <w:lang w:eastAsia="es-CO"/>
    </w:rPr>
  </w:style>
  <w:style w:type="paragraph" w:styleId="Sinespaciado">
    <w:name w:val="No Spacing"/>
    <w:uiPriority w:val="1"/>
    <w:qFormat/>
    <w:rsid w:val="00D5679A"/>
    <w:pPr>
      <w:widowControl/>
      <w:autoSpaceDE/>
      <w:autoSpaceDN/>
    </w:pPr>
    <w:rPr>
      <w:rFonts w:ascii="Times New Roman" w:eastAsia="Times New Roman" w:hAnsi="Times New Roman" w:cs="Times New Roman"/>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1295">
      <w:bodyDiv w:val="1"/>
      <w:marLeft w:val="0"/>
      <w:marRight w:val="0"/>
      <w:marTop w:val="0"/>
      <w:marBottom w:val="0"/>
      <w:divBdr>
        <w:top w:val="none" w:sz="0" w:space="0" w:color="auto"/>
        <w:left w:val="none" w:sz="0" w:space="0" w:color="auto"/>
        <w:bottom w:val="none" w:sz="0" w:space="0" w:color="auto"/>
        <w:right w:val="none" w:sz="0" w:space="0" w:color="auto"/>
      </w:divBdr>
    </w:div>
    <w:div w:id="54859011">
      <w:bodyDiv w:val="1"/>
      <w:marLeft w:val="0"/>
      <w:marRight w:val="0"/>
      <w:marTop w:val="0"/>
      <w:marBottom w:val="0"/>
      <w:divBdr>
        <w:top w:val="none" w:sz="0" w:space="0" w:color="auto"/>
        <w:left w:val="none" w:sz="0" w:space="0" w:color="auto"/>
        <w:bottom w:val="none" w:sz="0" w:space="0" w:color="auto"/>
        <w:right w:val="none" w:sz="0" w:space="0" w:color="auto"/>
      </w:divBdr>
    </w:div>
    <w:div w:id="92089041">
      <w:bodyDiv w:val="1"/>
      <w:marLeft w:val="0"/>
      <w:marRight w:val="0"/>
      <w:marTop w:val="0"/>
      <w:marBottom w:val="0"/>
      <w:divBdr>
        <w:top w:val="none" w:sz="0" w:space="0" w:color="auto"/>
        <w:left w:val="none" w:sz="0" w:space="0" w:color="auto"/>
        <w:bottom w:val="none" w:sz="0" w:space="0" w:color="auto"/>
        <w:right w:val="none" w:sz="0" w:space="0" w:color="auto"/>
      </w:divBdr>
    </w:div>
    <w:div w:id="199174871">
      <w:bodyDiv w:val="1"/>
      <w:marLeft w:val="0"/>
      <w:marRight w:val="0"/>
      <w:marTop w:val="0"/>
      <w:marBottom w:val="0"/>
      <w:divBdr>
        <w:top w:val="none" w:sz="0" w:space="0" w:color="auto"/>
        <w:left w:val="none" w:sz="0" w:space="0" w:color="auto"/>
        <w:bottom w:val="none" w:sz="0" w:space="0" w:color="auto"/>
        <w:right w:val="none" w:sz="0" w:space="0" w:color="auto"/>
      </w:divBdr>
      <w:divsChild>
        <w:div w:id="684552777">
          <w:marLeft w:val="0"/>
          <w:marRight w:val="0"/>
          <w:marTop w:val="0"/>
          <w:marBottom w:val="0"/>
          <w:divBdr>
            <w:top w:val="none" w:sz="0" w:space="0" w:color="auto"/>
            <w:left w:val="none" w:sz="0" w:space="0" w:color="auto"/>
            <w:bottom w:val="none" w:sz="0" w:space="0" w:color="auto"/>
            <w:right w:val="none" w:sz="0" w:space="0" w:color="auto"/>
          </w:divBdr>
          <w:divsChild>
            <w:div w:id="685402357">
              <w:marLeft w:val="0"/>
              <w:marRight w:val="0"/>
              <w:marTop w:val="0"/>
              <w:marBottom w:val="0"/>
              <w:divBdr>
                <w:top w:val="none" w:sz="0" w:space="0" w:color="auto"/>
                <w:left w:val="none" w:sz="0" w:space="0" w:color="auto"/>
                <w:bottom w:val="none" w:sz="0" w:space="0" w:color="auto"/>
                <w:right w:val="none" w:sz="0" w:space="0" w:color="auto"/>
              </w:divBdr>
              <w:divsChild>
                <w:div w:id="1251501551">
                  <w:marLeft w:val="0"/>
                  <w:marRight w:val="0"/>
                  <w:marTop w:val="0"/>
                  <w:marBottom w:val="0"/>
                  <w:divBdr>
                    <w:top w:val="none" w:sz="0" w:space="0" w:color="auto"/>
                    <w:left w:val="none" w:sz="0" w:space="0" w:color="auto"/>
                    <w:bottom w:val="none" w:sz="0" w:space="0" w:color="auto"/>
                    <w:right w:val="none" w:sz="0" w:space="0" w:color="auto"/>
                  </w:divBdr>
                  <w:divsChild>
                    <w:div w:id="7588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8919">
      <w:bodyDiv w:val="1"/>
      <w:marLeft w:val="0"/>
      <w:marRight w:val="0"/>
      <w:marTop w:val="0"/>
      <w:marBottom w:val="0"/>
      <w:divBdr>
        <w:top w:val="none" w:sz="0" w:space="0" w:color="auto"/>
        <w:left w:val="none" w:sz="0" w:space="0" w:color="auto"/>
        <w:bottom w:val="none" w:sz="0" w:space="0" w:color="auto"/>
        <w:right w:val="none" w:sz="0" w:space="0" w:color="auto"/>
      </w:divBdr>
    </w:div>
    <w:div w:id="292291766">
      <w:bodyDiv w:val="1"/>
      <w:marLeft w:val="0"/>
      <w:marRight w:val="0"/>
      <w:marTop w:val="0"/>
      <w:marBottom w:val="0"/>
      <w:divBdr>
        <w:top w:val="none" w:sz="0" w:space="0" w:color="auto"/>
        <w:left w:val="none" w:sz="0" w:space="0" w:color="auto"/>
        <w:bottom w:val="none" w:sz="0" w:space="0" w:color="auto"/>
        <w:right w:val="none" w:sz="0" w:space="0" w:color="auto"/>
      </w:divBdr>
    </w:div>
    <w:div w:id="304431185">
      <w:bodyDiv w:val="1"/>
      <w:marLeft w:val="0"/>
      <w:marRight w:val="0"/>
      <w:marTop w:val="0"/>
      <w:marBottom w:val="0"/>
      <w:divBdr>
        <w:top w:val="none" w:sz="0" w:space="0" w:color="auto"/>
        <w:left w:val="none" w:sz="0" w:space="0" w:color="auto"/>
        <w:bottom w:val="none" w:sz="0" w:space="0" w:color="auto"/>
        <w:right w:val="none" w:sz="0" w:space="0" w:color="auto"/>
      </w:divBdr>
    </w:div>
    <w:div w:id="312637649">
      <w:bodyDiv w:val="1"/>
      <w:marLeft w:val="0"/>
      <w:marRight w:val="0"/>
      <w:marTop w:val="0"/>
      <w:marBottom w:val="0"/>
      <w:divBdr>
        <w:top w:val="none" w:sz="0" w:space="0" w:color="auto"/>
        <w:left w:val="none" w:sz="0" w:space="0" w:color="auto"/>
        <w:bottom w:val="none" w:sz="0" w:space="0" w:color="auto"/>
        <w:right w:val="none" w:sz="0" w:space="0" w:color="auto"/>
      </w:divBdr>
    </w:div>
    <w:div w:id="327365422">
      <w:bodyDiv w:val="1"/>
      <w:marLeft w:val="0"/>
      <w:marRight w:val="0"/>
      <w:marTop w:val="0"/>
      <w:marBottom w:val="0"/>
      <w:divBdr>
        <w:top w:val="none" w:sz="0" w:space="0" w:color="auto"/>
        <w:left w:val="none" w:sz="0" w:space="0" w:color="auto"/>
        <w:bottom w:val="none" w:sz="0" w:space="0" w:color="auto"/>
        <w:right w:val="none" w:sz="0" w:space="0" w:color="auto"/>
      </w:divBdr>
    </w:div>
    <w:div w:id="331954764">
      <w:bodyDiv w:val="1"/>
      <w:marLeft w:val="0"/>
      <w:marRight w:val="0"/>
      <w:marTop w:val="0"/>
      <w:marBottom w:val="0"/>
      <w:divBdr>
        <w:top w:val="none" w:sz="0" w:space="0" w:color="auto"/>
        <w:left w:val="none" w:sz="0" w:space="0" w:color="auto"/>
        <w:bottom w:val="none" w:sz="0" w:space="0" w:color="auto"/>
        <w:right w:val="none" w:sz="0" w:space="0" w:color="auto"/>
      </w:divBdr>
    </w:div>
    <w:div w:id="366681657">
      <w:bodyDiv w:val="1"/>
      <w:marLeft w:val="0"/>
      <w:marRight w:val="0"/>
      <w:marTop w:val="0"/>
      <w:marBottom w:val="0"/>
      <w:divBdr>
        <w:top w:val="none" w:sz="0" w:space="0" w:color="auto"/>
        <w:left w:val="none" w:sz="0" w:space="0" w:color="auto"/>
        <w:bottom w:val="none" w:sz="0" w:space="0" w:color="auto"/>
        <w:right w:val="none" w:sz="0" w:space="0" w:color="auto"/>
      </w:divBdr>
    </w:div>
    <w:div w:id="405616369">
      <w:bodyDiv w:val="1"/>
      <w:marLeft w:val="0"/>
      <w:marRight w:val="0"/>
      <w:marTop w:val="0"/>
      <w:marBottom w:val="0"/>
      <w:divBdr>
        <w:top w:val="none" w:sz="0" w:space="0" w:color="auto"/>
        <w:left w:val="none" w:sz="0" w:space="0" w:color="auto"/>
        <w:bottom w:val="none" w:sz="0" w:space="0" w:color="auto"/>
        <w:right w:val="none" w:sz="0" w:space="0" w:color="auto"/>
      </w:divBdr>
      <w:divsChild>
        <w:div w:id="1318462597">
          <w:marLeft w:val="0"/>
          <w:marRight w:val="0"/>
          <w:marTop w:val="0"/>
          <w:marBottom w:val="0"/>
          <w:divBdr>
            <w:top w:val="none" w:sz="0" w:space="0" w:color="auto"/>
            <w:left w:val="none" w:sz="0" w:space="0" w:color="auto"/>
            <w:bottom w:val="none" w:sz="0" w:space="0" w:color="auto"/>
            <w:right w:val="none" w:sz="0" w:space="0" w:color="auto"/>
          </w:divBdr>
          <w:divsChild>
            <w:div w:id="1049652417">
              <w:marLeft w:val="0"/>
              <w:marRight w:val="0"/>
              <w:marTop w:val="0"/>
              <w:marBottom w:val="0"/>
              <w:divBdr>
                <w:top w:val="none" w:sz="0" w:space="0" w:color="auto"/>
                <w:left w:val="none" w:sz="0" w:space="0" w:color="auto"/>
                <w:bottom w:val="none" w:sz="0" w:space="0" w:color="auto"/>
                <w:right w:val="none" w:sz="0" w:space="0" w:color="auto"/>
              </w:divBdr>
              <w:divsChild>
                <w:div w:id="1355690766">
                  <w:marLeft w:val="0"/>
                  <w:marRight w:val="0"/>
                  <w:marTop w:val="0"/>
                  <w:marBottom w:val="0"/>
                  <w:divBdr>
                    <w:top w:val="none" w:sz="0" w:space="0" w:color="auto"/>
                    <w:left w:val="none" w:sz="0" w:space="0" w:color="auto"/>
                    <w:bottom w:val="none" w:sz="0" w:space="0" w:color="auto"/>
                    <w:right w:val="none" w:sz="0" w:space="0" w:color="auto"/>
                  </w:divBdr>
                  <w:divsChild>
                    <w:div w:id="9200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895448">
      <w:bodyDiv w:val="1"/>
      <w:marLeft w:val="0"/>
      <w:marRight w:val="0"/>
      <w:marTop w:val="0"/>
      <w:marBottom w:val="0"/>
      <w:divBdr>
        <w:top w:val="none" w:sz="0" w:space="0" w:color="auto"/>
        <w:left w:val="none" w:sz="0" w:space="0" w:color="auto"/>
        <w:bottom w:val="none" w:sz="0" w:space="0" w:color="auto"/>
        <w:right w:val="none" w:sz="0" w:space="0" w:color="auto"/>
      </w:divBdr>
      <w:divsChild>
        <w:div w:id="146823665">
          <w:marLeft w:val="0"/>
          <w:marRight w:val="0"/>
          <w:marTop w:val="0"/>
          <w:marBottom w:val="0"/>
          <w:divBdr>
            <w:top w:val="none" w:sz="0" w:space="0" w:color="auto"/>
            <w:left w:val="none" w:sz="0" w:space="0" w:color="auto"/>
            <w:bottom w:val="none" w:sz="0" w:space="0" w:color="auto"/>
            <w:right w:val="none" w:sz="0" w:space="0" w:color="auto"/>
          </w:divBdr>
          <w:divsChild>
            <w:div w:id="675427128">
              <w:marLeft w:val="0"/>
              <w:marRight w:val="0"/>
              <w:marTop w:val="0"/>
              <w:marBottom w:val="0"/>
              <w:divBdr>
                <w:top w:val="none" w:sz="0" w:space="0" w:color="auto"/>
                <w:left w:val="none" w:sz="0" w:space="0" w:color="auto"/>
                <w:bottom w:val="none" w:sz="0" w:space="0" w:color="auto"/>
                <w:right w:val="none" w:sz="0" w:space="0" w:color="auto"/>
              </w:divBdr>
              <w:divsChild>
                <w:div w:id="367026250">
                  <w:marLeft w:val="0"/>
                  <w:marRight w:val="0"/>
                  <w:marTop w:val="0"/>
                  <w:marBottom w:val="0"/>
                  <w:divBdr>
                    <w:top w:val="none" w:sz="0" w:space="0" w:color="auto"/>
                    <w:left w:val="none" w:sz="0" w:space="0" w:color="auto"/>
                    <w:bottom w:val="none" w:sz="0" w:space="0" w:color="auto"/>
                    <w:right w:val="none" w:sz="0" w:space="0" w:color="auto"/>
                  </w:divBdr>
                  <w:divsChild>
                    <w:div w:id="6488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88225">
      <w:bodyDiv w:val="1"/>
      <w:marLeft w:val="0"/>
      <w:marRight w:val="0"/>
      <w:marTop w:val="0"/>
      <w:marBottom w:val="0"/>
      <w:divBdr>
        <w:top w:val="none" w:sz="0" w:space="0" w:color="auto"/>
        <w:left w:val="none" w:sz="0" w:space="0" w:color="auto"/>
        <w:bottom w:val="none" w:sz="0" w:space="0" w:color="auto"/>
        <w:right w:val="none" w:sz="0" w:space="0" w:color="auto"/>
      </w:divBdr>
    </w:div>
    <w:div w:id="446001732">
      <w:bodyDiv w:val="1"/>
      <w:marLeft w:val="0"/>
      <w:marRight w:val="0"/>
      <w:marTop w:val="0"/>
      <w:marBottom w:val="0"/>
      <w:divBdr>
        <w:top w:val="none" w:sz="0" w:space="0" w:color="auto"/>
        <w:left w:val="none" w:sz="0" w:space="0" w:color="auto"/>
        <w:bottom w:val="none" w:sz="0" w:space="0" w:color="auto"/>
        <w:right w:val="none" w:sz="0" w:space="0" w:color="auto"/>
      </w:divBdr>
    </w:div>
    <w:div w:id="459958004">
      <w:bodyDiv w:val="1"/>
      <w:marLeft w:val="0"/>
      <w:marRight w:val="0"/>
      <w:marTop w:val="0"/>
      <w:marBottom w:val="0"/>
      <w:divBdr>
        <w:top w:val="none" w:sz="0" w:space="0" w:color="auto"/>
        <w:left w:val="none" w:sz="0" w:space="0" w:color="auto"/>
        <w:bottom w:val="none" w:sz="0" w:space="0" w:color="auto"/>
        <w:right w:val="none" w:sz="0" w:space="0" w:color="auto"/>
      </w:divBdr>
    </w:div>
    <w:div w:id="468788456">
      <w:bodyDiv w:val="1"/>
      <w:marLeft w:val="0"/>
      <w:marRight w:val="0"/>
      <w:marTop w:val="0"/>
      <w:marBottom w:val="0"/>
      <w:divBdr>
        <w:top w:val="none" w:sz="0" w:space="0" w:color="auto"/>
        <w:left w:val="none" w:sz="0" w:space="0" w:color="auto"/>
        <w:bottom w:val="none" w:sz="0" w:space="0" w:color="auto"/>
        <w:right w:val="none" w:sz="0" w:space="0" w:color="auto"/>
      </w:divBdr>
    </w:div>
    <w:div w:id="480736803">
      <w:bodyDiv w:val="1"/>
      <w:marLeft w:val="0"/>
      <w:marRight w:val="0"/>
      <w:marTop w:val="0"/>
      <w:marBottom w:val="0"/>
      <w:divBdr>
        <w:top w:val="none" w:sz="0" w:space="0" w:color="auto"/>
        <w:left w:val="none" w:sz="0" w:space="0" w:color="auto"/>
        <w:bottom w:val="none" w:sz="0" w:space="0" w:color="auto"/>
        <w:right w:val="none" w:sz="0" w:space="0" w:color="auto"/>
      </w:divBdr>
    </w:div>
    <w:div w:id="579408857">
      <w:bodyDiv w:val="1"/>
      <w:marLeft w:val="0"/>
      <w:marRight w:val="0"/>
      <w:marTop w:val="0"/>
      <w:marBottom w:val="0"/>
      <w:divBdr>
        <w:top w:val="none" w:sz="0" w:space="0" w:color="auto"/>
        <w:left w:val="none" w:sz="0" w:space="0" w:color="auto"/>
        <w:bottom w:val="none" w:sz="0" w:space="0" w:color="auto"/>
        <w:right w:val="none" w:sz="0" w:space="0" w:color="auto"/>
      </w:divBdr>
      <w:divsChild>
        <w:div w:id="1338577008">
          <w:marLeft w:val="0"/>
          <w:marRight w:val="0"/>
          <w:marTop w:val="0"/>
          <w:marBottom w:val="0"/>
          <w:divBdr>
            <w:top w:val="none" w:sz="0" w:space="0" w:color="auto"/>
            <w:left w:val="none" w:sz="0" w:space="0" w:color="auto"/>
            <w:bottom w:val="none" w:sz="0" w:space="0" w:color="auto"/>
            <w:right w:val="none" w:sz="0" w:space="0" w:color="auto"/>
          </w:divBdr>
          <w:divsChild>
            <w:div w:id="830021549">
              <w:marLeft w:val="0"/>
              <w:marRight w:val="0"/>
              <w:marTop w:val="0"/>
              <w:marBottom w:val="0"/>
              <w:divBdr>
                <w:top w:val="none" w:sz="0" w:space="0" w:color="auto"/>
                <w:left w:val="none" w:sz="0" w:space="0" w:color="auto"/>
                <w:bottom w:val="none" w:sz="0" w:space="0" w:color="auto"/>
                <w:right w:val="none" w:sz="0" w:space="0" w:color="auto"/>
              </w:divBdr>
              <w:divsChild>
                <w:div w:id="2032677973">
                  <w:marLeft w:val="0"/>
                  <w:marRight w:val="0"/>
                  <w:marTop w:val="0"/>
                  <w:marBottom w:val="0"/>
                  <w:divBdr>
                    <w:top w:val="none" w:sz="0" w:space="0" w:color="auto"/>
                    <w:left w:val="none" w:sz="0" w:space="0" w:color="auto"/>
                    <w:bottom w:val="none" w:sz="0" w:space="0" w:color="auto"/>
                    <w:right w:val="none" w:sz="0" w:space="0" w:color="auto"/>
                  </w:divBdr>
                  <w:divsChild>
                    <w:div w:id="1247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50082">
      <w:bodyDiv w:val="1"/>
      <w:marLeft w:val="0"/>
      <w:marRight w:val="0"/>
      <w:marTop w:val="0"/>
      <w:marBottom w:val="0"/>
      <w:divBdr>
        <w:top w:val="none" w:sz="0" w:space="0" w:color="auto"/>
        <w:left w:val="none" w:sz="0" w:space="0" w:color="auto"/>
        <w:bottom w:val="none" w:sz="0" w:space="0" w:color="auto"/>
        <w:right w:val="none" w:sz="0" w:space="0" w:color="auto"/>
      </w:divBdr>
    </w:div>
    <w:div w:id="672220036">
      <w:bodyDiv w:val="1"/>
      <w:marLeft w:val="0"/>
      <w:marRight w:val="0"/>
      <w:marTop w:val="0"/>
      <w:marBottom w:val="0"/>
      <w:divBdr>
        <w:top w:val="none" w:sz="0" w:space="0" w:color="auto"/>
        <w:left w:val="none" w:sz="0" w:space="0" w:color="auto"/>
        <w:bottom w:val="none" w:sz="0" w:space="0" w:color="auto"/>
        <w:right w:val="none" w:sz="0" w:space="0" w:color="auto"/>
      </w:divBdr>
    </w:div>
    <w:div w:id="713969067">
      <w:bodyDiv w:val="1"/>
      <w:marLeft w:val="0"/>
      <w:marRight w:val="0"/>
      <w:marTop w:val="0"/>
      <w:marBottom w:val="0"/>
      <w:divBdr>
        <w:top w:val="none" w:sz="0" w:space="0" w:color="auto"/>
        <w:left w:val="none" w:sz="0" w:space="0" w:color="auto"/>
        <w:bottom w:val="none" w:sz="0" w:space="0" w:color="auto"/>
        <w:right w:val="none" w:sz="0" w:space="0" w:color="auto"/>
      </w:divBdr>
    </w:div>
    <w:div w:id="750351287">
      <w:bodyDiv w:val="1"/>
      <w:marLeft w:val="0"/>
      <w:marRight w:val="0"/>
      <w:marTop w:val="0"/>
      <w:marBottom w:val="0"/>
      <w:divBdr>
        <w:top w:val="none" w:sz="0" w:space="0" w:color="auto"/>
        <w:left w:val="none" w:sz="0" w:space="0" w:color="auto"/>
        <w:bottom w:val="none" w:sz="0" w:space="0" w:color="auto"/>
        <w:right w:val="none" w:sz="0" w:space="0" w:color="auto"/>
      </w:divBdr>
    </w:div>
    <w:div w:id="759986165">
      <w:bodyDiv w:val="1"/>
      <w:marLeft w:val="0"/>
      <w:marRight w:val="0"/>
      <w:marTop w:val="0"/>
      <w:marBottom w:val="0"/>
      <w:divBdr>
        <w:top w:val="none" w:sz="0" w:space="0" w:color="auto"/>
        <w:left w:val="none" w:sz="0" w:space="0" w:color="auto"/>
        <w:bottom w:val="none" w:sz="0" w:space="0" w:color="auto"/>
        <w:right w:val="none" w:sz="0" w:space="0" w:color="auto"/>
      </w:divBdr>
    </w:div>
    <w:div w:id="819270619">
      <w:bodyDiv w:val="1"/>
      <w:marLeft w:val="0"/>
      <w:marRight w:val="0"/>
      <w:marTop w:val="0"/>
      <w:marBottom w:val="0"/>
      <w:divBdr>
        <w:top w:val="none" w:sz="0" w:space="0" w:color="auto"/>
        <w:left w:val="none" w:sz="0" w:space="0" w:color="auto"/>
        <w:bottom w:val="none" w:sz="0" w:space="0" w:color="auto"/>
        <w:right w:val="none" w:sz="0" w:space="0" w:color="auto"/>
      </w:divBdr>
      <w:divsChild>
        <w:div w:id="585380158">
          <w:marLeft w:val="0"/>
          <w:marRight w:val="0"/>
          <w:marTop w:val="0"/>
          <w:marBottom w:val="0"/>
          <w:divBdr>
            <w:top w:val="none" w:sz="0" w:space="0" w:color="auto"/>
            <w:left w:val="none" w:sz="0" w:space="0" w:color="auto"/>
            <w:bottom w:val="none" w:sz="0" w:space="0" w:color="auto"/>
            <w:right w:val="none" w:sz="0" w:space="0" w:color="auto"/>
          </w:divBdr>
          <w:divsChild>
            <w:div w:id="1888949484">
              <w:marLeft w:val="0"/>
              <w:marRight w:val="0"/>
              <w:marTop w:val="0"/>
              <w:marBottom w:val="0"/>
              <w:divBdr>
                <w:top w:val="none" w:sz="0" w:space="0" w:color="auto"/>
                <w:left w:val="none" w:sz="0" w:space="0" w:color="auto"/>
                <w:bottom w:val="none" w:sz="0" w:space="0" w:color="auto"/>
                <w:right w:val="none" w:sz="0" w:space="0" w:color="auto"/>
              </w:divBdr>
              <w:divsChild>
                <w:div w:id="2025856325">
                  <w:marLeft w:val="0"/>
                  <w:marRight w:val="0"/>
                  <w:marTop w:val="0"/>
                  <w:marBottom w:val="0"/>
                  <w:divBdr>
                    <w:top w:val="none" w:sz="0" w:space="0" w:color="auto"/>
                    <w:left w:val="none" w:sz="0" w:space="0" w:color="auto"/>
                    <w:bottom w:val="none" w:sz="0" w:space="0" w:color="auto"/>
                    <w:right w:val="none" w:sz="0" w:space="0" w:color="auto"/>
                  </w:divBdr>
                  <w:divsChild>
                    <w:div w:id="1568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26431">
      <w:bodyDiv w:val="1"/>
      <w:marLeft w:val="0"/>
      <w:marRight w:val="0"/>
      <w:marTop w:val="0"/>
      <w:marBottom w:val="0"/>
      <w:divBdr>
        <w:top w:val="none" w:sz="0" w:space="0" w:color="auto"/>
        <w:left w:val="none" w:sz="0" w:space="0" w:color="auto"/>
        <w:bottom w:val="none" w:sz="0" w:space="0" w:color="auto"/>
        <w:right w:val="none" w:sz="0" w:space="0" w:color="auto"/>
      </w:divBdr>
      <w:divsChild>
        <w:div w:id="544171977">
          <w:marLeft w:val="0"/>
          <w:marRight w:val="0"/>
          <w:marTop w:val="0"/>
          <w:marBottom w:val="0"/>
          <w:divBdr>
            <w:top w:val="none" w:sz="0" w:space="0" w:color="auto"/>
            <w:left w:val="none" w:sz="0" w:space="0" w:color="auto"/>
            <w:bottom w:val="none" w:sz="0" w:space="0" w:color="auto"/>
            <w:right w:val="none" w:sz="0" w:space="0" w:color="auto"/>
          </w:divBdr>
          <w:divsChild>
            <w:div w:id="1423144789">
              <w:marLeft w:val="0"/>
              <w:marRight w:val="0"/>
              <w:marTop w:val="0"/>
              <w:marBottom w:val="0"/>
              <w:divBdr>
                <w:top w:val="none" w:sz="0" w:space="0" w:color="auto"/>
                <w:left w:val="none" w:sz="0" w:space="0" w:color="auto"/>
                <w:bottom w:val="none" w:sz="0" w:space="0" w:color="auto"/>
                <w:right w:val="none" w:sz="0" w:space="0" w:color="auto"/>
              </w:divBdr>
              <w:divsChild>
                <w:div w:id="1962611338">
                  <w:marLeft w:val="0"/>
                  <w:marRight w:val="0"/>
                  <w:marTop w:val="0"/>
                  <w:marBottom w:val="0"/>
                  <w:divBdr>
                    <w:top w:val="none" w:sz="0" w:space="0" w:color="auto"/>
                    <w:left w:val="none" w:sz="0" w:space="0" w:color="auto"/>
                    <w:bottom w:val="none" w:sz="0" w:space="0" w:color="auto"/>
                    <w:right w:val="none" w:sz="0" w:space="0" w:color="auto"/>
                  </w:divBdr>
                  <w:divsChild>
                    <w:div w:id="95945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9085">
      <w:bodyDiv w:val="1"/>
      <w:marLeft w:val="0"/>
      <w:marRight w:val="0"/>
      <w:marTop w:val="0"/>
      <w:marBottom w:val="0"/>
      <w:divBdr>
        <w:top w:val="none" w:sz="0" w:space="0" w:color="auto"/>
        <w:left w:val="none" w:sz="0" w:space="0" w:color="auto"/>
        <w:bottom w:val="none" w:sz="0" w:space="0" w:color="auto"/>
        <w:right w:val="none" w:sz="0" w:space="0" w:color="auto"/>
      </w:divBdr>
    </w:div>
    <w:div w:id="932132523">
      <w:bodyDiv w:val="1"/>
      <w:marLeft w:val="0"/>
      <w:marRight w:val="0"/>
      <w:marTop w:val="0"/>
      <w:marBottom w:val="0"/>
      <w:divBdr>
        <w:top w:val="none" w:sz="0" w:space="0" w:color="auto"/>
        <w:left w:val="none" w:sz="0" w:space="0" w:color="auto"/>
        <w:bottom w:val="none" w:sz="0" w:space="0" w:color="auto"/>
        <w:right w:val="none" w:sz="0" w:space="0" w:color="auto"/>
      </w:divBdr>
    </w:div>
    <w:div w:id="1048187146">
      <w:bodyDiv w:val="1"/>
      <w:marLeft w:val="0"/>
      <w:marRight w:val="0"/>
      <w:marTop w:val="0"/>
      <w:marBottom w:val="0"/>
      <w:divBdr>
        <w:top w:val="none" w:sz="0" w:space="0" w:color="auto"/>
        <w:left w:val="none" w:sz="0" w:space="0" w:color="auto"/>
        <w:bottom w:val="none" w:sz="0" w:space="0" w:color="auto"/>
        <w:right w:val="none" w:sz="0" w:space="0" w:color="auto"/>
      </w:divBdr>
    </w:div>
    <w:div w:id="1071391849">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7049503">
      <w:bodyDiv w:val="1"/>
      <w:marLeft w:val="0"/>
      <w:marRight w:val="0"/>
      <w:marTop w:val="0"/>
      <w:marBottom w:val="0"/>
      <w:divBdr>
        <w:top w:val="none" w:sz="0" w:space="0" w:color="auto"/>
        <w:left w:val="none" w:sz="0" w:space="0" w:color="auto"/>
        <w:bottom w:val="none" w:sz="0" w:space="0" w:color="auto"/>
        <w:right w:val="none" w:sz="0" w:space="0" w:color="auto"/>
      </w:divBdr>
    </w:div>
    <w:div w:id="1080831231">
      <w:bodyDiv w:val="1"/>
      <w:marLeft w:val="0"/>
      <w:marRight w:val="0"/>
      <w:marTop w:val="0"/>
      <w:marBottom w:val="0"/>
      <w:divBdr>
        <w:top w:val="none" w:sz="0" w:space="0" w:color="auto"/>
        <w:left w:val="none" w:sz="0" w:space="0" w:color="auto"/>
        <w:bottom w:val="none" w:sz="0" w:space="0" w:color="auto"/>
        <w:right w:val="none" w:sz="0" w:space="0" w:color="auto"/>
      </w:divBdr>
    </w:div>
    <w:div w:id="1084574197">
      <w:bodyDiv w:val="1"/>
      <w:marLeft w:val="0"/>
      <w:marRight w:val="0"/>
      <w:marTop w:val="0"/>
      <w:marBottom w:val="0"/>
      <w:divBdr>
        <w:top w:val="none" w:sz="0" w:space="0" w:color="auto"/>
        <w:left w:val="none" w:sz="0" w:space="0" w:color="auto"/>
        <w:bottom w:val="none" w:sz="0" w:space="0" w:color="auto"/>
        <w:right w:val="none" w:sz="0" w:space="0" w:color="auto"/>
      </w:divBdr>
    </w:div>
    <w:div w:id="1093206234">
      <w:bodyDiv w:val="1"/>
      <w:marLeft w:val="0"/>
      <w:marRight w:val="0"/>
      <w:marTop w:val="0"/>
      <w:marBottom w:val="0"/>
      <w:divBdr>
        <w:top w:val="none" w:sz="0" w:space="0" w:color="auto"/>
        <w:left w:val="none" w:sz="0" w:space="0" w:color="auto"/>
        <w:bottom w:val="none" w:sz="0" w:space="0" w:color="auto"/>
        <w:right w:val="none" w:sz="0" w:space="0" w:color="auto"/>
      </w:divBdr>
    </w:div>
    <w:div w:id="1133671414">
      <w:bodyDiv w:val="1"/>
      <w:marLeft w:val="0"/>
      <w:marRight w:val="0"/>
      <w:marTop w:val="0"/>
      <w:marBottom w:val="0"/>
      <w:divBdr>
        <w:top w:val="none" w:sz="0" w:space="0" w:color="auto"/>
        <w:left w:val="none" w:sz="0" w:space="0" w:color="auto"/>
        <w:bottom w:val="none" w:sz="0" w:space="0" w:color="auto"/>
        <w:right w:val="none" w:sz="0" w:space="0" w:color="auto"/>
      </w:divBdr>
    </w:div>
    <w:div w:id="1149133532">
      <w:bodyDiv w:val="1"/>
      <w:marLeft w:val="0"/>
      <w:marRight w:val="0"/>
      <w:marTop w:val="0"/>
      <w:marBottom w:val="0"/>
      <w:divBdr>
        <w:top w:val="none" w:sz="0" w:space="0" w:color="auto"/>
        <w:left w:val="none" w:sz="0" w:space="0" w:color="auto"/>
        <w:bottom w:val="none" w:sz="0" w:space="0" w:color="auto"/>
        <w:right w:val="none" w:sz="0" w:space="0" w:color="auto"/>
      </w:divBdr>
    </w:div>
    <w:div w:id="1150904598">
      <w:bodyDiv w:val="1"/>
      <w:marLeft w:val="0"/>
      <w:marRight w:val="0"/>
      <w:marTop w:val="0"/>
      <w:marBottom w:val="0"/>
      <w:divBdr>
        <w:top w:val="none" w:sz="0" w:space="0" w:color="auto"/>
        <w:left w:val="none" w:sz="0" w:space="0" w:color="auto"/>
        <w:bottom w:val="none" w:sz="0" w:space="0" w:color="auto"/>
        <w:right w:val="none" w:sz="0" w:space="0" w:color="auto"/>
      </w:divBdr>
      <w:divsChild>
        <w:div w:id="1953435677">
          <w:marLeft w:val="0"/>
          <w:marRight w:val="0"/>
          <w:marTop w:val="0"/>
          <w:marBottom w:val="0"/>
          <w:divBdr>
            <w:top w:val="none" w:sz="0" w:space="0" w:color="auto"/>
            <w:left w:val="none" w:sz="0" w:space="0" w:color="auto"/>
            <w:bottom w:val="none" w:sz="0" w:space="0" w:color="auto"/>
            <w:right w:val="none" w:sz="0" w:space="0" w:color="auto"/>
          </w:divBdr>
          <w:divsChild>
            <w:div w:id="1155217955">
              <w:marLeft w:val="0"/>
              <w:marRight w:val="0"/>
              <w:marTop w:val="0"/>
              <w:marBottom w:val="0"/>
              <w:divBdr>
                <w:top w:val="none" w:sz="0" w:space="0" w:color="auto"/>
                <w:left w:val="none" w:sz="0" w:space="0" w:color="auto"/>
                <w:bottom w:val="none" w:sz="0" w:space="0" w:color="auto"/>
                <w:right w:val="none" w:sz="0" w:space="0" w:color="auto"/>
              </w:divBdr>
              <w:divsChild>
                <w:div w:id="121659861">
                  <w:marLeft w:val="0"/>
                  <w:marRight w:val="0"/>
                  <w:marTop w:val="0"/>
                  <w:marBottom w:val="0"/>
                  <w:divBdr>
                    <w:top w:val="none" w:sz="0" w:space="0" w:color="auto"/>
                    <w:left w:val="none" w:sz="0" w:space="0" w:color="auto"/>
                    <w:bottom w:val="none" w:sz="0" w:space="0" w:color="auto"/>
                    <w:right w:val="none" w:sz="0" w:space="0" w:color="auto"/>
                  </w:divBdr>
                  <w:divsChild>
                    <w:div w:id="182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96330">
      <w:bodyDiv w:val="1"/>
      <w:marLeft w:val="0"/>
      <w:marRight w:val="0"/>
      <w:marTop w:val="0"/>
      <w:marBottom w:val="0"/>
      <w:divBdr>
        <w:top w:val="none" w:sz="0" w:space="0" w:color="auto"/>
        <w:left w:val="none" w:sz="0" w:space="0" w:color="auto"/>
        <w:bottom w:val="none" w:sz="0" w:space="0" w:color="auto"/>
        <w:right w:val="none" w:sz="0" w:space="0" w:color="auto"/>
      </w:divBdr>
    </w:div>
    <w:div w:id="1228956639">
      <w:bodyDiv w:val="1"/>
      <w:marLeft w:val="0"/>
      <w:marRight w:val="0"/>
      <w:marTop w:val="0"/>
      <w:marBottom w:val="0"/>
      <w:divBdr>
        <w:top w:val="none" w:sz="0" w:space="0" w:color="auto"/>
        <w:left w:val="none" w:sz="0" w:space="0" w:color="auto"/>
        <w:bottom w:val="none" w:sz="0" w:space="0" w:color="auto"/>
        <w:right w:val="none" w:sz="0" w:space="0" w:color="auto"/>
      </w:divBdr>
    </w:div>
    <w:div w:id="1235820744">
      <w:bodyDiv w:val="1"/>
      <w:marLeft w:val="0"/>
      <w:marRight w:val="0"/>
      <w:marTop w:val="0"/>
      <w:marBottom w:val="0"/>
      <w:divBdr>
        <w:top w:val="none" w:sz="0" w:space="0" w:color="auto"/>
        <w:left w:val="none" w:sz="0" w:space="0" w:color="auto"/>
        <w:bottom w:val="none" w:sz="0" w:space="0" w:color="auto"/>
        <w:right w:val="none" w:sz="0" w:space="0" w:color="auto"/>
      </w:divBdr>
    </w:div>
    <w:div w:id="1264336293">
      <w:bodyDiv w:val="1"/>
      <w:marLeft w:val="0"/>
      <w:marRight w:val="0"/>
      <w:marTop w:val="0"/>
      <w:marBottom w:val="0"/>
      <w:divBdr>
        <w:top w:val="none" w:sz="0" w:space="0" w:color="auto"/>
        <w:left w:val="none" w:sz="0" w:space="0" w:color="auto"/>
        <w:bottom w:val="none" w:sz="0" w:space="0" w:color="auto"/>
        <w:right w:val="none" w:sz="0" w:space="0" w:color="auto"/>
      </w:divBdr>
    </w:div>
    <w:div w:id="1296989747">
      <w:bodyDiv w:val="1"/>
      <w:marLeft w:val="0"/>
      <w:marRight w:val="0"/>
      <w:marTop w:val="0"/>
      <w:marBottom w:val="0"/>
      <w:divBdr>
        <w:top w:val="none" w:sz="0" w:space="0" w:color="auto"/>
        <w:left w:val="none" w:sz="0" w:space="0" w:color="auto"/>
        <w:bottom w:val="none" w:sz="0" w:space="0" w:color="auto"/>
        <w:right w:val="none" w:sz="0" w:space="0" w:color="auto"/>
      </w:divBdr>
    </w:div>
    <w:div w:id="1312757210">
      <w:bodyDiv w:val="1"/>
      <w:marLeft w:val="0"/>
      <w:marRight w:val="0"/>
      <w:marTop w:val="0"/>
      <w:marBottom w:val="0"/>
      <w:divBdr>
        <w:top w:val="none" w:sz="0" w:space="0" w:color="auto"/>
        <w:left w:val="none" w:sz="0" w:space="0" w:color="auto"/>
        <w:bottom w:val="none" w:sz="0" w:space="0" w:color="auto"/>
        <w:right w:val="none" w:sz="0" w:space="0" w:color="auto"/>
      </w:divBdr>
    </w:div>
    <w:div w:id="1340698212">
      <w:bodyDiv w:val="1"/>
      <w:marLeft w:val="0"/>
      <w:marRight w:val="0"/>
      <w:marTop w:val="0"/>
      <w:marBottom w:val="0"/>
      <w:divBdr>
        <w:top w:val="none" w:sz="0" w:space="0" w:color="auto"/>
        <w:left w:val="none" w:sz="0" w:space="0" w:color="auto"/>
        <w:bottom w:val="none" w:sz="0" w:space="0" w:color="auto"/>
        <w:right w:val="none" w:sz="0" w:space="0" w:color="auto"/>
      </w:divBdr>
    </w:div>
    <w:div w:id="1366637974">
      <w:bodyDiv w:val="1"/>
      <w:marLeft w:val="0"/>
      <w:marRight w:val="0"/>
      <w:marTop w:val="0"/>
      <w:marBottom w:val="0"/>
      <w:divBdr>
        <w:top w:val="none" w:sz="0" w:space="0" w:color="auto"/>
        <w:left w:val="none" w:sz="0" w:space="0" w:color="auto"/>
        <w:bottom w:val="none" w:sz="0" w:space="0" w:color="auto"/>
        <w:right w:val="none" w:sz="0" w:space="0" w:color="auto"/>
      </w:divBdr>
    </w:div>
    <w:div w:id="1379814072">
      <w:bodyDiv w:val="1"/>
      <w:marLeft w:val="0"/>
      <w:marRight w:val="0"/>
      <w:marTop w:val="0"/>
      <w:marBottom w:val="0"/>
      <w:divBdr>
        <w:top w:val="none" w:sz="0" w:space="0" w:color="auto"/>
        <w:left w:val="none" w:sz="0" w:space="0" w:color="auto"/>
        <w:bottom w:val="none" w:sz="0" w:space="0" w:color="auto"/>
        <w:right w:val="none" w:sz="0" w:space="0" w:color="auto"/>
      </w:divBdr>
      <w:divsChild>
        <w:div w:id="712655865">
          <w:marLeft w:val="0"/>
          <w:marRight w:val="0"/>
          <w:marTop w:val="0"/>
          <w:marBottom w:val="0"/>
          <w:divBdr>
            <w:top w:val="none" w:sz="0" w:space="0" w:color="auto"/>
            <w:left w:val="none" w:sz="0" w:space="0" w:color="auto"/>
            <w:bottom w:val="none" w:sz="0" w:space="0" w:color="auto"/>
            <w:right w:val="none" w:sz="0" w:space="0" w:color="auto"/>
          </w:divBdr>
          <w:divsChild>
            <w:div w:id="1026446339">
              <w:marLeft w:val="0"/>
              <w:marRight w:val="0"/>
              <w:marTop w:val="0"/>
              <w:marBottom w:val="0"/>
              <w:divBdr>
                <w:top w:val="none" w:sz="0" w:space="0" w:color="auto"/>
                <w:left w:val="none" w:sz="0" w:space="0" w:color="auto"/>
                <w:bottom w:val="none" w:sz="0" w:space="0" w:color="auto"/>
                <w:right w:val="none" w:sz="0" w:space="0" w:color="auto"/>
              </w:divBdr>
              <w:divsChild>
                <w:div w:id="1075740589">
                  <w:marLeft w:val="0"/>
                  <w:marRight w:val="0"/>
                  <w:marTop w:val="0"/>
                  <w:marBottom w:val="0"/>
                  <w:divBdr>
                    <w:top w:val="none" w:sz="0" w:space="0" w:color="auto"/>
                    <w:left w:val="none" w:sz="0" w:space="0" w:color="auto"/>
                    <w:bottom w:val="none" w:sz="0" w:space="0" w:color="auto"/>
                    <w:right w:val="none" w:sz="0" w:space="0" w:color="auto"/>
                  </w:divBdr>
                  <w:divsChild>
                    <w:div w:id="12648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945843">
      <w:bodyDiv w:val="1"/>
      <w:marLeft w:val="0"/>
      <w:marRight w:val="0"/>
      <w:marTop w:val="0"/>
      <w:marBottom w:val="0"/>
      <w:divBdr>
        <w:top w:val="none" w:sz="0" w:space="0" w:color="auto"/>
        <w:left w:val="none" w:sz="0" w:space="0" w:color="auto"/>
        <w:bottom w:val="none" w:sz="0" w:space="0" w:color="auto"/>
        <w:right w:val="none" w:sz="0" w:space="0" w:color="auto"/>
      </w:divBdr>
    </w:div>
    <w:div w:id="1540119826">
      <w:bodyDiv w:val="1"/>
      <w:marLeft w:val="0"/>
      <w:marRight w:val="0"/>
      <w:marTop w:val="0"/>
      <w:marBottom w:val="0"/>
      <w:divBdr>
        <w:top w:val="none" w:sz="0" w:space="0" w:color="auto"/>
        <w:left w:val="none" w:sz="0" w:space="0" w:color="auto"/>
        <w:bottom w:val="none" w:sz="0" w:space="0" w:color="auto"/>
        <w:right w:val="none" w:sz="0" w:space="0" w:color="auto"/>
      </w:divBdr>
    </w:div>
    <w:div w:id="1556087293">
      <w:bodyDiv w:val="1"/>
      <w:marLeft w:val="0"/>
      <w:marRight w:val="0"/>
      <w:marTop w:val="0"/>
      <w:marBottom w:val="0"/>
      <w:divBdr>
        <w:top w:val="none" w:sz="0" w:space="0" w:color="auto"/>
        <w:left w:val="none" w:sz="0" w:space="0" w:color="auto"/>
        <w:bottom w:val="none" w:sz="0" w:space="0" w:color="auto"/>
        <w:right w:val="none" w:sz="0" w:space="0" w:color="auto"/>
      </w:divBdr>
    </w:div>
    <w:div w:id="1558976414">
      <w:bodyDiv w:val="1"/>
      <w:marLeft w:val="0"/>
      <w:marRight w:val="0"/>
      <w:marTop w:val="0"/>
      <w:marBottom w:val="0"/>
      <w:divBdr>
        <w:top w:val="none" w:sz="0" w:space="0" w:color="auto"/>
        <w:left w:val="none" w:sz="0" w:space="0" w:color="auto"/>
        <w:bottom w:val="none" w:sz="0" w:space="0" w:color="auto"/>
        <w:right w:val="none" w:sz="0" w:space="0" w:color="auto"/>
      </w:divBdr>
    </w:div>
    <w:div w:id="1613366993">
      <w:bodyDiv w:val="1"/>
      <w:marLeft w:val="0"/>
      <w:marRight w:val="0"/>
      <w:marTop w:val="0"/>
      <w:marBottom w:val="0"/>
      <w:divBdr>
        <w:top w:val="none" w:sz="0" w:space="0" w:color="auto"/>
        <w:left w:val="none" w:sz="0" w:space="0" w:color="auto"/>
        <w:bottom w:val="none" w:sz="0" w:space="0" w:color="auto"/>
        <w:right w:val="none" w:sz="0" w:space="0" w:color="auto"/>
      </w:divBdr>
      <w:divsChild>
        <w:div w:id="1725785748">
          <w:marLeft w:val="0"/>
          <w:marRight w:val="0"/>
          <w:marTop w:val="0"/>
          <w:marBottom w:val="0"/>
          <w:divBdr>
            <w:top w:val="none" w:sz="0" w:space="0" w:color="auto"/>
            <w:left w:val="none" w:sz="0" w:space="0" w:color="auto"/>
            <w:bottom w:val="none" w:sz="0" w:space="0" w:color="auto"/>
            <w:right w:val="none" w:sz="0" w:space="0" w:color="auto"/>
          </w:divBdr>
          <w:divsChild>
            <w:div w:id="1201089975">
              <w:marLeft w:val="0"/>
              <w:marRight w:val="0"/>
              <w:marTop w:val="0"/>
              <w:marBottom w:val="0"/>
              <w:divBdr>
                <w:top w:val="none" w:sz="0" w:space="0" w:color="auto"/>
                <w:left w:val="none" w:sz="0" w:space="0" w:color="auto"/>
                <w:bottom w:val="none" w:sz="0" w:space="0" w:color="auto"/>
                <w:right w:val="none" w:sz="0" w:space="0" w:color="auto"/>
              </w:divBdr>
              <w:divsChild>
                <w:div w:id="591934579">
                  <w:marLeft w:val="0"/>
                  <w:marRight w:val="0"/>
                  <w:marTop w:val="0"/>
                  <w:marBottom w:val="0"/>
                  <w:divBdr>
                    <w:top w:val="none" w:sz="0" w:space="0" w:color="auto"/>
                    <w:left w:val="none" w:sz="0" w:space="0" w:color="auto"/>
                    <w:bottom w:val="none" w:sz="0" w:space="0" w:color="auto"/>
                    <w:right w:val="none" w:sz="0" w:space="0" w:color="auto"/>
                  </w:divBdr>
                  <w:divsChild>
                    <w:div w:id="16724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2765">
      <w:bodyDiv w:val="1"/>
      <w:marLeft w:val="0"/>
      <w:marRight w:val="0"/>
      <w:marTop w:val="0"/>
      <w:marBottom w:val="0"/>
      <w:divBdr>
        <w:top w:val="none" w:sz="0" w:space="0" w:color="auto"/>
        <w:left w:val="none" w:sz="0" w:space="0" w:color="auto"/>
        <w:bottom w:val="none" w:sz="0" w:space="0" w:color="auto"/>
        <w:right w:val="none" w:sz="0" w:space="0" w:color="auto"/>
      </w:divBdr>
    </w:div>
    <w:div w:id="1722090402">
      <w:bodyDiv w:val="1"/>
      <w:marLeft w:val="0"/>
      <w:marRight w:val="0"/>
      <w:marTop w:val="0"/>
      <w:marBottom w:val="0"/>
      <w:divBdr>
        <w:top w:val="none" w:sz="0" w:space="0" w:color="auto"/>
        <w:left w:val="none" w:sz="0" w:space="0" w:color="auto"/>
        <w:bottom w:val="none" w:sz="0" w:space="0" w:color="auto"/>
        <w:right w:val="none" w:sz="0" w:space="0" w:color="auto"/>
      </w:divBdr>
    </w:div>
    <w:div w:id="1792437747">
      <w:bodyDiv w:val="1"/>
      <w:marLeft w:val="0"/>
      <w:marRight w:val="0"/>
      <w:marTop w:val="0"/>
      <w:marBottom w:val="0"/>
      <w:divBdr>
        <w:top w:val="none" w:sz="0" w:space="0" w:color="auto"/>
        <w:left w:val="none" w:sz="0" w:space="0" w:color="auto"/>
        <w:bottom w:val="none" w:sz="0" w:space="0" w:color="auto"/>
        <w:right w:val="none" w:sz="0" w:space="0" w:color="auto"/>
      </w:divBdr>
    </w:div>
    <w:div w:id="1805808019">
      <w:bodyDiv w:val="1"/>
      <w:marLeft w:val="0"/>
      <w:marRight w:val="0"/>
      <w:marTop w:val="0"/>
      <w:marBottom w:val="0"/>
      <w:divBdr>
        <w:top w:val="none" w:sz="0" w:space="0" w:color="auto"/>
        <w:left w:val="none" w:sz="0" w:space="0" w:color="auto"/>
        <w:bottom w:val="none" w:sz="0" w:space="0" w:color="auto"/>
        <w:right w:val="none" w:sz="0" w:space="0" w:color="auto"/>
      </w:divBdr>
    </w:div>
    <w:div w:id="1856530569">
      <w:bodyDiv w:val="1"/>
      <w:marLeft w:val="0"/>
      <w:marRight w:val="0"/>
      <w:marTop w:val="0"/>
      <w:marBottom w:val="0"/>
      <w:divBdr>
        <w:top w:val="none" w:sz="0" w:space="0" w:color="auto"/>
        <w:left w:val="none" w:sz="0" w:space="0" w:color="auto"/>
        <w:bottom w:val="none" w:sz="0" w:space="0" w:color="auto"/>
        <w:right w:val="none" w:sz="0" w:space="0" w:color="auto"/>
      </w:divBdr>
    </w:div>
    <w:div w:id="1864132391">
      <w:bodyDiv w:val="1"/>
      <w:marLeft w:val="0"/>
      <w:marRight w:val="0"/>
      <w:marTop w:val="0"/>
      <w:marBottom w:val="0"/>
      <w:divBdr>
        <w:top w:val="none" w:sz="0" w:space="0" w:color="auto"/>
        <w:left w:val="none" w:sz="0" w:space="0" w:color="auto"/>
        <w:bottom w:val="none" w:sz="0" w:space="0" w:color="auto"/>
        <w:right w:val="none" w:sz="0" w:space="0" w:color="auto"/>
      </w:divBdr>
    </w:div>
    <w:div w:id="1869099285">
      <w:bodyDiv w:val="1"/>
      <w:marLeft w:val="0"/>
      <w:marRight w:val="0"/>
      <w:marTop w:val="0"/>
      <w:marBottom w:val="0"/>
      <w:divBdr>
        <w:top w:val="none" w:sz="0" w:space="0" w:color="auto"/>
        <w:left w:val="none" w:sz="0" w:space="0" w:color="auto"/>
        <w:bottom w:val="none" w:sz="0" w:space="0" w:color="auto"/>
        <w:right w:val="none" w:sz="0" w:space="0" w:color="auto"/>
      </w:divBdr>
    </w:div>
    <w:div w:id="1873226400">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936674118">
      <w:bodyDiv w:val="1"/>
      <w:marLeft w:val="0"/>
      <w:marRight w:val="0"/>
      <w:marTop w:val="0"/>
      <w:marBottom w:val="0"/>
      <w:divBdr>
        <w:top w:val="none" w:sz="0" w:space="0" w:color="auto"/>
        <w:left w:val="none" w:sz="0" w:space="0" w:color="auto"/>
        <w:bottom w:val="none" w:sz="0" w:space="0" w:color="auto"/>
        <w:right w:val="none" w:sz="0" w:space="0" w:color="auto"/>
      </w:divBdr>
    </w:div>
    <w:div w:id="1980376214">
      <w:bodyDiv w:val="1"/>
      <w:marLeft w:val="0"/>
      <w:marRight w:val="0"/>
      <w:marTop w:val="0"/>
      <w:marBottom w:val="0"/>
      <w:divBdr>
        <w:top w:val="none" w:sz="0" w:space="0" w:color="auto"/>
        <w:left w:val="none" w:sz="0" w:space="0" w:color="auto"/>
        <w:bottom w:val="none" w:sz="0" w:space="0" w:color="auto"/>
        <w:right w:val="none" w:sz="0" w:space="0" w:color="auto"/>
      </w:divBdr>
    </w:div>
    <w:div w:id="1995794028">
      <w:bodyDiv w:val="1"/>
      <w:marLeft w:val="0"/>
      <w:marRight w:val="0"/>
      <w:marTop w:val="0"/>
      <w:marBottom w:val="0"/>
      <w:divBdr>
        <w:top w:val="none" w:sz="0" w:space="0" w:color="auto"/>
        <w:left w:val="none" w:sz="0" w:space="0" w:color="auto"/>
        <w:bottom w:val="none" w:sz="0" w:space="0" w:color="auto"/>
        <w:right w:val="none" w:sz="0" w:space="0" w:color="auto"/>
      </w:divBdr>
    </w:div>
    <w:div w:id="2005813745">
      <w:bodyDiv w:val="1"/>
      <w:marLeft w:val="0"/>
      <w:marRight w:val="0"/>
      <w:marTop w:val="0"/>
      <w:marBottom w:val="0"/>
      <w:divBdr>
        <w:top w:val="none" w:sz="0" w:space="0" w:color="auto"/>
        <w:left w:val="none" w:sz="0" w:space="0" w:color="auto"/>
        <w:bottom w:val="none" w:sz="0" w:space="0" w:color="auto"/>
        <w:right w:val="none" w:sz="0" w:space="0" w:color="auto"/>
      </w:divBdr>
    </w:div>
    <w:div w:id="2010213200">
      <w:bodyDiv w:val="1"/>
      <w:marLeft w:val="0"/>
      <w:marRight w:val="0"/>
      <w:marTop w:val="0"/>
      <w:marBottom w:val="0"/>
      <w:divBdr>
        <w:top w:val="none" w:sz="0" w:space="0" w:color="auto"/>
        <w:left w:val="none" w:sz="0" w:space="0" w:color="auto"/>
        <w:bottom w:val="none" w:sz="0" w:space="0" w:color="auto"/>
        <w:right w:val="none" w:sz="0" w:space="0" w:color="auto"/>
      </w:divBdr>
    </w:div>
    <w:div w:id="2083984752">
      <w:bodyDiv w:val="1"/>
      <w:marLeft w:val="0"/>
      <w:marRight w:val="0"/>
      <w:marTop w:val="0"/>
      <w:marBottom w:val="0"/>
      <w:divBdr>
        <w:top w:val="none" w:sz="0" w:space="0" w:color="auto"/>
        <w:left w:val="none" w:sz="0" w:space="0" w:color="auto"/>
        <w:bottom w:val="none" w:sz="0" w:space="0" w:color="auto"/>
        <w:right w:val="none" w:sz="0" w:space="0" w:color="auto"/>
      </w:divBdr>
    </w:div>
    <w:div w:id="2127042750">
      <w:bodyDiv w:val="1"/>
      <w:marLeft w:val="0"/>
      <w:marRight w:val="0"/>
      <w:marTop w:val="0"/>
      <w:marBottom w:val="0"/>
      <w:divBdr>
        <w:top w:val="none" w:sz="0" w:space="0" w:color="auto"/>
        <w:left w:val="none" w:sz="0" w:space="0" w:color="auto"/>
        <w:bottom w:val="none" w:sz="0" w:space="0" w:color="auto"/>
        <w:right w:val="none" w:sz="0" w:space="0" w:color="auto"/>
      </w:divBdr>
    </w:div>
    <w:div w:id="2138376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dgintegration.und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472A0-F0F7-944A-9EFF-E4114C9F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8094</Words>
  <Characters>44518</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Victor Hugo Velasquez</cp:lastModifiedBy>
  <cp:revision>2</cp:revision>
  <cp:lastPrinted>2019-07-19T15:30:00Z</cp:lastPrinted>
  <dcterms:created xsi:type="dcterms:W3CDTF">2021-06-15T19:57:00Z</dcterms:created>
  <dcterms:modified xsi:type="dcterms:W3CDTF">2021-06-15T19:57:00Z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2019-07-16T00:00:00Z</vt:filetime>
  </property>
</Properties>
</file>