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82711" w14:textId="13BFDAE9" w:rsidR="00F6047D" w:rsidRPr="00F64962" w:rsidRDefault="00F6047D" w:rsidP="00F6047D">
      <w:pPr>
        <w:contextualSpacing/>
        <w:jc w:val="center"/>
        <w:rPr>
          <w:rFonts w:ascii="Arial" w:hAnsi="Arial" w:cs="Arial"/>
          <w:b/>
          <w:sz w:val="22"/>
          <w:szCs w:val="18"/>
        </w:rPr>
      </w:pPr>
      <w:r w:rsidRPr="00F64962">
        <w:rPr>
          <w:rFonts w:ascii="Arial" w:hAnsi="Arial" w:cs="Arial"/>
          <w:b/>
          <w:sz w:val="22"/>
          <w:szCs w:val="18"/>
        </w:rPr>
        <w:t xml:space="preserve">FICHA TÉCNICA </w:t>
      </w:r>
      <w:r w:rsidR="007552DA">
        <w:rPr>
          <w:rFonts w:ascii="Arial" w:hAnsi="Arial" w:cs="Arial"/>
          <w:b/>
          <w:sz w:val="22"/>
          <w:szCs w:val="18"/>
        </w:rPr>
        <w:t xml:space="preserve">DE SATISFACCIÓN </w:t>
      </w:r>
      <w:r w:rsidR="00BC0FF0">
        <w:rPr>
          <w:rFonts w:ascii="Arial" w:hAnsi="Arial" w:cs="Arial"/>
          <w:b/>
          <w:sz w:val="22"/>
          <w:szCs w:val="18"/>
        </w:rPr>
        <w:t>A L</w:t>
      </w:r>
      <w:r w:rsidR="00005272">
        <w:rPr>
          <w:rFonts w:ascii="Arial" w:hAnsi="Arial" w:cs="Arial"/>
          <w:b/>
          <w:sz w:val="22"/>
          <w:szCs w:val="18"/>
        </w:rPr>
        <w:t xml:space="preserve">OS REPRESENTANTES DE VÍCTIMAS EN LAS MESAS DE PARTICIPACIÓN </w:t>
      </w:r>
      <w:r w:rsidR="00FF6C58">
        <w:rPr>
          <w:rFonts w:ascii="Arial" w:hAnsi="Arial" w:cs="Arial"/>
          <w:b/>
          <w:sz w:val="22"/>
          <w:szCs w:val="18"/>
        </w:rPr>
        <w:tab/>
      </w:r>
    </w:p>
    <w:p w14:paraId="0714B60F" w14:textId="77777777" w:rsidR="00A54A34" w:rsidRDefault="00A54A34" w:rsidP="00A54A34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0"/>
          <w:szCs w:val="16"/>
        </w:rPr>
      </w:pPr>
    </w:p>
    <w:p w14:paraId="7CAE99E1" w14:textId="008F05AC" w:rsidR="00F6047D" w:rsidRDefault="00F64962" w:rsidP="00A54A34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54A34">
        <w:rPr>
          <w:rFonts w:ascii="Arial" w:hAnsi="Arial" w:cs="Arial"/>
          <w:b/>
          <w:bCs/>
          <w:sz w:val="22"/>
          <w:szCs w:val="22"/>
        </w:rPr>
        <w:t>Proceso</w:t>
      </w:r>
      <w:r w:rsidRPr="00A54A34">
        <w:rPr>
          <w:rFonts w:ascii="Arial" w:hAnsi="Arial" w:cs="Arial"/>
          <w:sz w:val="22"/>
          <w:szCs w:val="22"/>
        </w:rPr>
        <w:t xml:space="preserve"> Participación</w:t>
      </w:r>
      <w:r w:rsidR="009C6580" w:rsidRPr="00A54A34">
        <w:rPr>
          <w:rFonts w:ascii="Arial" w:hAnsi="Arial" w:cs="Arial"/>
          <w:sz w:val="22"/>
          <w:szCs w:val="22"/>
        </w:rPr>
        <w:t xml:space="preserve"> y </w:t>
      </w:r>
      <w:r w:rsidRPr="00A54A34">
        <w:rPr>
          <w:rFonts w:ascii="Arial" w:hAnsi="Arial" w:cs="Arial"/>
          <w:sz w:val="22"/>
          <w:szCs w:val="22"/>
        </w:rPr>
        <w:t>Visibilización</w:t>
      </w:r>
    </w:p>
    <w:p w14:paraId="09D95A40" w14:textId="77777777" w:rsidR="00A54A34" w:rsidRPr="00A54A34" w:rsidRDefault="00A54A34" w:rsidP="00A54A34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EDCDB0A" w14:textId="3D5E6240" w:rsidR="00C519C0" w:rsidRDefault="00D44626" w:rsidP="00C519C0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54A34">
        <w:rPr>
          <w:rFonts w:ascii="Arial" w:hAnsi="Arial" w:cs="Arial"/>
          <w:b/>
          <w:bCs/>
          <w:sz w:val="22"/>
          <w:szCs w:val="22"/>
        </w:rPr>
        <w:t>Dependencia</w:t>
      </w:r>
      <w:r w:rsidR="00F41DAC" w:rsidRPr="00A54A34">
        <w:rPr>
          <w:rFonts w:ascii="Arial" w:hAnsi="Arial" w:cs="Arial"/>
          <w:sz w:val="22"/>
          <w:szCs w:val="22"/>
        </w:rPr>
        <w:t xml:space="preserve"> </w:t>
      </w:r>
      <w:r w:rsidR="001A6B94" w:rsidRPr="00A54A34">
        <w:rPr>
          <w:rFonts w:ascii="Arial" w:hAnsi="Arial" w:cs="Arial"/>
          <w:sz w:val="22"/>
          <w:szCs w:val="22"/>
        </w:rPr>
        <w:t>Sub</w:t>
      </w:r>
      <w:r w:rsidR="00A620DA" w:rsidRPr="00A54A34">
        <w:rPr>
          <w:rFonts w:ascii="Arial" w:hAnsi="Arial" w:cs="Arial"/>
          <w:sz w:val="22"/>
          <w:szCs w:val="22"/>
        </w:rPr>
        <w:t>d</w:t>
      </w:r>
      <w:r w:rsidR="001A6B94" w:rsidRPr="00A54A34">
        <w:rPr>
          <w:rFonts w:ascii="Arial" w:hAnsi="Arial" w:cs="Arial"/>
          <w:sz w:val="22"/>
          <w:szCs w:val="22"/>
        </w:rPr>
        <w:t>irección de Participación y Visibilización</w:t>
      </w:r>
    </w:p>
    <w:p w14:paraId="68EC1115" w14:textId="77777777" w:rsidR="00C519C0" w:rsidRPr="00C519C0" w:rsidRDefault="00C519C0" w:rsidP="00C519C0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67FF98E" w14:textId="7F66A987" w:rsidR="00F6047D" w:rsidRDefault="00250140" w:rsidP="00A54A34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54A34">
        <w:rPr>
          <w:rFonts w:ascii="Arial" w:hAnsi="Arial" w:cs="Arial"/>
          <w:b/>
          <w:bCs/>
          <w:sz w:val="22"/>
          <w:szCs w:val="22"/>
        </w:rPr>
        <w:t>Objetivo</w:t>
      </w:r>
      <w:r w:rsidR="001E06BA" w:rsidRPr="00A54A34">
        <w:rPr>
          <w:rFonts w:ascii="Arial" w:hAnsi="Arial" w:cs="Arial"/>
          <w:sz w:val="22"/>
          <w:szCs w:val="22"/>
        </w:rPr>
        <w:t>:</w:t>
      </w:r>
      <w:r w:rsidRPr="00A54A34">
        <w:rPr>
          <w:rFonts w:ascii="Arial" w:hAnsi="Arial" w:cs="Arial"/>
          <w:sz w:val="22"/>
          <w:szCs w:val="22"/>
        </w:rPr>
        <w:t xml:space="preserve"> </w:t>
      </w:r>
      <w:r w:rsidR="001F24BD" w:rsidRPr="00A54A34">
        <w:rPr>
          <w:rFonts w:ascii="Arial" w:hAnsi="Arial" w:cs="Arial"/>
          <w:sz w:val="22"/>
          <w:szCs w:val="22"/>
        </w:rPr>
        <w:t>Medir el nivel de satisfacción frente a las asistencias técnicas</w:t>
      </w:r>
      <w:r w:rsidR="004366F8">
        <w:rPr>
          <w:rFonts w:ascii="Arial" w:hAnsi="Arial" w:cs="Arial"/>
          <w:sz w:val="22"/>
          <w:szCs w:val="22"/>
        </w:rPr>
        <w:t xml:space="preserve"> y jornadas de fortalecimiento</w:t>
      </w:r>
      <w:r w:rsidR="001F24BD" w:rsidRPr="00A54A34">
        <w:rPr>
          <w:rFonts w:ascii="Arial" w:hAnsi="Arial" w:cs="Arial"/>
          <w:sz w:val="22"/>
          <w:szCs w:val="22"/>
        </w:rPr>
        <w:t xml:space="preserve"> </w:t>
      </w:r>
      <w:r w:rsidR="00A127A8" w:rsidRPr="00A54A34">
        <w:rPr>
          <w:rFonts w:ascii="Arial" w:hAnsi="Arial" w:cs="Arial"/>
          <w:sz w:val="22"/>
          <w:szCs w:val="22"/>
        </w:rPr>
        <w:t xml:space="preserve">realizadas </w:t>
      </w:r>
      <w:r w:rsidR="006C648B" w:rsidRPr="00A54A34">
        <w:rPr>
          <w:rFonts w:ascii="Arial" w:hAnsi="Arial" w:cs="Arial"/>
          <w:sz w:val="22"/>
          <w:szCs w:val="22"/>
        </w:rPr>
        <w:t xml:space="preserve">a los representantes de las mesas de participación </w:t>
      </w:r>
      <w:r w:rsidR="00BA60F2" w:rsidRPr="00A54A34">
        <w:rPr>
          <w:rFonts w:ascii="Arial" w:hAnsi="Arial" w:cs="Arial"/>
          <w:sz w:val="22"/>
          <w:szCs w:val="22"/>
        </w:rPr>
        <w:t>por parte de la Subdirección de Participación</w:t>
      </w:r>
      <w:r w:rsidR="00252425" w:rsidRPr="00A54A34">
        <w:rPr>
          <w:rFonts w:ascii="Arial" w:hAnsi="Arial" w:cs="Arial"/>
          <w:sz w:val="22"/>
          <w:szCs w:val="22"/>
        </w:rPr>
        <w:t xml:space="preserve">, con el fin </w:t>
      </w:r>
      <w:r w:rsidR="00506B52" w:rsidRPr="00A54A34">
        <w:rPr>
          <w:rFonts w:ascii="Arial" w:hAnsi="Arial" w:cs="Arial"/>
          <w:sz w:val="22"/>
          <w:szCs w:val="22"/>
        </w:rPr>
        <w:t xml:space="preserve">de </w:t>
      </w:r>
      <w:r w:rsidR="00152046" w:rsidRPr="00A54A34">
        <w:rPr>
          <w:rFonts w:ascii="Arial" w:hAnsi="Arial" w:cs="Arial"/>
          <w:sz w:val="22"/>
          <w:szCs w:val="22"/>
        </w:rPr>
        <w:t xml:space="preserve">desarrollar </w:t>
      </w:r>
      <w:r w:rsidR="006E6409" w:rsidRPr="00A54A34">
        <w:rPr>
          <w:rFonts w:ascii="Arial" w:hAnsi="Arial" w:cs="Arial"/>
          <w:sz w:val="22"/>
          <w:szCs w:val="22"/>
        </w:rPr>
        <w:t xml:space="preserve">jornadas de participación </w:t>
      </w:r>
      <w:r w:rsidR="003442F1" w:rsidRPr="00A54A34">
        <w:rPr>
          <w:rFonts w:ascii="Arial" w:hAnsi="Arial" w:cs="Arial"/>
          <w:sz w:val="22"/>
          <w:szCs w:val="22"/>
        </w:rPr>
        <w:t xml:space="preserve">que </w:t>
      </w:r>
      <w:r w:rsidR="002B7A7A" w:rsidRPr="00A54A34">
        <w:rPr>
          <w:rFonts w:ascii="Arial" w:hAnsi="Arial" w:cs="Arial"/>
          <w:sz w:val="22"/>
          <w:szCs w:val="22"/>
        </w:rPr>
        <w:t xml:space="preserve">contribuyan al mejoramiento continuo </w:t>
      </w:r>
      <w:r w:rsidR="00805EC1" w:rsidRPr="00A54A34">
        <w:rPr>
          <w:rFonts w:ascii="Arial" w:hAnsi="Arial" w:cs="Arial"/>
          <w:sz w:val="22"/>
          <w:szCs w:val="22"/>
        </w:rPr>
        <w:t>de la atención brindada.</w:t>
      </w:r>
      <w:r w:rsidR="00506B52" w:rsidRPr="00A54A34">
        <w:rPr>
          <w:rFonts w:ascii="Arial" w:hAnsi="Arial" w:cs="Arial"/>
          <w:sz w:val="22"/>
          <w:szCs w:val="22"/>
        </w:rPr>
        <w:t xml:space="preserve"> </w:t>
      </w:r>
    </w:p>
    <w:p w14:paraId="08264F83" w14:textId="77777777" w:rsidR="00C519C0" w:rsidRPr="00A54A34" w:rsidRDefault="00C519C0" w:rsidP="00C519C0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EAD2341" w14:textId="77777777" w:rsidR="00A54A34" w:rsidRDefault="00F6047D" w:rsidP="00A54A34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54A34">
        <w:rPr>
          <w:rFonts w:ascii="Arial" w:hAnsi="Arial" w:cs="Arial"/>
          <w:b/>
          <w:bCs/>
          <w:sz w:val="22"/>
          <w:szCs w:val="22"/>
        </w:rPr>
        <w:t>Características de la encuesta</w:t>
      </w:r>
    </w:p>
    <w:p w14:paraId="3E3D31EF" w14:textId="55E384B4" w:rsidR="00A54A34" w:rsidRPr="00D37B72" w:rsidRDefault="00F6047D" w:rsidP="00A54A34">
      <w:pPr>
        <w:pStyle w:val="Prrafodelista"/>
        <w:numPr>
          <w:ilvl w:val="1"/>
          <w:numId w:val="14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519C0">
        <w:rPr>
          <w:rFonts w:ascii="Arial" w:hAnsi="Arial" w:cs="Arial"/>
          <w:b/>
          <w:sz w:val="22"/>
          <w:szCs w:val="22"/>
        </w:rPr>
        <w:t>Tipo de encuesta</w:t>
      </w:r>
      <w:r w:rsidR="00572D6C" w:rsidRPr="00C519C0">
        <w:rPr>
          <w:rFonts w:ascii="Arial" w:hAnsi="Arial" w:cs="Arial"/>
          <w:b/>
          <w:sz w:val="22"/>
          <w:szCs w:val="22"/>
        </w:rPr>
        <w:t>:</w:t>
      </w:r>
      <w:r w:rsidR="00572D6C" w:rsidRPr="00A54A34">
        <w:rPr>
          <w:rFonts w:ascii="Arial" w:hAnsi="Arial" w:cs="Arial"/>
          <w:sz w:val="22"/>
          <w:szCs w:val="22"/>
        </w:rPr>
        <w:t xml:space="preserve"> </w:t>
      </w:r>
      <w:r w:rsidR="00C519C0">
        <w:rPr>
          <w:rFonts w:ascii="Arial" w:hAnsi="Arial" w:cs="Arial"/>
          <w:sz w:val="22"/>
          <w:szCs w:val="22"/>
        </w:rPr>
        <w:t xml:space="preserve">La encuesta se realizará de manera </w:t>
      </w:r>
      <w:r w:rsidR="00587CF8" w:rsidRPr="00A54A34">
        <w:rPr>
          <w:rFonts w:ascii="Arial" w:hAnsi="Arial" w:cs="Arial"/>
          <w:sz w:val="22"/>
          <w:szCs w:val="22"/>
        </w:rPr>
        <w:t xml:space="preserve">virtual </w:t>
      </w:r>
      <w:r w:rsidR="00D37B72">
        <w:rPr>
          <w:rFonts w:ascii="Arial" w:hAnsi="Arial" w:cs="Arial"/>
          <w:sz w:val="22"/>
          <w:szCs w:val="22"/>
        </w:rPr>
        <w:t xml:space="preserve">(FORMS) </w:t>
      </w:r>
      <w:r w:rsidR="00587CF8" w:rsidRPr="00A54A34">
        <w:rPr>
          <w:rFonts w:ascii="Arial" w:hAnsi="Arial" w:cs="Arial"/>
          <w:sz w:val="22"/>
          <w:szCs w:val="22"/>
        </w:rPr>
        <w:t>y</w:t>
      </w:r>
      <w:r w:rsidR="00C519C0">
        <w:rPr>
          <w:rFonts w:ascii="Arial" w:hAnsi="Arial" w:cs="Arial"/>
          <w:sz w:val="22"/>
          <w:szCs w:val="22"/>
        </w:rPr>
        <w:t>/o</w:t>
      </w:r>
      <w:r w:rsidR="00891DA7">
        <w:rPr>
          <w:rFonts w:ascii="Arial" w:hAnsi="Arial" w:cs="Arial"/>
          <w:sz w:val="22"/>
          <w:szCs w:val="22"/>
        </w:rPr>
        <w:t xml:space="preserve"> presencial </w:t>
      </w:r>
      <w:r w:rsidR="00F024BC" w:rsidRPr="00A54A34">
        <w:rPr>
          <w:rFonts w:ascii="Arial" w:hAnsi="Arial" w:cs="Arial"/>
          <w:sz w:val="22"/>
          <w:szCs w:val="22"/>
        </w:rPr>
        <w:t>según sea el caso</w:t>
      </w:r>
      <w:r w:rsidR="00C519C0">
        <w:rPr>
          <w:rFonts w:ascii="Arial" w:hAnsi="Arial" w:cs="Arial"/>
          <w:sz w:val="22"/>
          <w:szCs w:val="22"/>
        </w:rPr>
        <w:t>.</w:t>
      </w:r>
    </w:p>
    <w:p w14:paraId="1466D2C6" w14:textId="77777777" w:rsidR="00D37B72" w:rsidRPr="00A54A34" w:rsidRDefault="00D37B72" w:rsidP="00D37B7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78A9B1AD" w14:textId="7BB8FE73" w:rsidR="00A54A34" w:rsidRDefault="00F6047D" w:rsidP="006A4FA1">
      <w:pPr>
        <w:pStyle w:val="Prrafodelista"/>
        <w:numPr>
          <w:ilvl w:val="1"/>
          <w:numId w:val="1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37B72">
        <w:rPr>
          <w:rFonts w:ascii="Arial" w:hAnsi="Arial" w:cs="Arial"/>
          <w:b/>
          <w:sz w:val="22"/>
          <w:szCs w:val="22"/>
        </w:rPr>
        <w:t>Método para aplicar</w:t>
      </w:r>
      <w:r w:rsidR="00D37B72" w:rsidRPr="00D37B72">
        <w:rPr>
          <w:rFonts w:ascii="Arial" w:hAnsi="Arial" w:cs="Arial"/>
          <w:b/>
          <w:sz w:val="22"/>
          <w:szCs w:val="22"/>
        </w:rPr>
        <w:t>:</w:t>
      </w:r>
      <w:r w:rsidR="00DD11CB" w:rsidRPr="00D37B72">
        <w:rPr>
          <w:rFonts w:ascii="Arial" w:hAnsi="Arial" w:cs="Arial"/>
          <w:sz w:val="22"/>
          <w:szCs w:val="22"/>
        </w:rPr>
        <w:t xml:space="preserve"> </w:t>
      </w:r>
      <w:r w:rsidR="00461CCC" w:rsidRPr="00D37B72">
        <w:rPr>
          <w:rFonts w:ascii="Arial" w:hAnsi="Arial" w:cs="Arial"/>
          <w:sz w:val="22"/>
          <w:szCs w:val="22"/>
        </w:rPr>
        <w:t>En</w:t>
      </w:r>
      <w:r w:rsidR="00D37B72" w:rsidRPr="00D37B72">
        <w:rPr>
          <w:rFonts w:ascii="Arial" w:hAnsi="Arial" w:cs="Arial"/>
          <w:sz w:val="22"/>
          <w:szCs w:val="22"/>
        </w:rPr>
        <w:t xml:space="preserve"> la encuesta encontraran preguntas asociadas a la jornada realizad</w:t>
      </w:r>
      <w:r w:rsidR="00D37B72">
        <w:rPr>
          <w:rFonts w:ascii="Arial" w:hAnsi="Arial" w:cs="Arial"/>
          <w:sz w:val="22"/>
          <w:szCs w:val="22"/>
        </w:rPr>
        <w:t xml:space="preserve">a a fin de conocer el grado de satisfacción de los participantes. </w:t>
      </w:r>
    </w:p>
    <w:p w14:paraId="35F2880D" w14:textId="77777777" w:rsidR="00D37B72" w:rsidRDefault="00D37B72" w:rsidP="00D37B7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30679BE" w14:textId="6BA06DBD" w:rsidR="00D37B72" w:rsidRPr="00D37B72" w:rsidRDefault="00D37B72" w:rsidP="00D37B7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37B72">
        <w:rPr>
          <w:rFonts w:ascii="Arial" w:hAnsi="Arial" w:cs="Arial"/>
          <w:bCs/>
          <w:sz w:val="22"/>
          <w:szCs w:val="22"/>
        </w:rPr>
        <w:t xml:space="preserve">El </w:t>
      </w:r>
      <w:r w:rsidR="00D9579C" w:rsidRPr="00D37B72">
        <w:rPr>
          <w:rFonts w:ascii="Arial" w:hAnsi="Arial" w:cs="Arial"/>
          <w:bCs/>
          <w:sz w:val="22"/>
          <w:szCs w:val="22"/>
        </w:rPr>
        <w:t>enlace</w:t>
      </w:r>
      <w:r w:rsidRPr="00D37B72">
        <w:rPr>
          <w:rFonts w:ascii="Arial" w:hAnsi="Arial" w:cs="Arial"/>
          <w:bCs/>
          <w:sz w:val="22"/>
          <w:szCs w:val="22"/>
        </w:rPr>
        <w:t xml:space="preserve"> para ingresar a la encuesta es:</w:t>
      </w:r>
    </w:p>
    <w:p w14:paraId="282E91D4" w14:textId="345A2DBF" w:rsidR="00D37B72" w:rsidRDefault="00D37B72" w:rsidP="00D37B7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0299B5C2" w14:textId="3DF572B8" w:rsidR="00D37B72" w:rsidRDefault="008918AB" w:rsidP="00D37B7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  <w:hyperlink r:id="rId10" w:anchor="FormId=8tlkWbau2UilPXq1yx0H6GYkquA3QV1AqZXrkRlehjVUNjY5NjdaMTc5NEdCOEtORkJLRzNYUkpCRS4u" w:history="1">
        <w:r w:rsidR="00493E03" w:rsidRPr="00BC3E8F">
          <w:rPr>
            <w:rStyle w:val="Hipervnculo"/>
            <w:rFonts w:ascii="Arial" w:hAnsi="Arial" w:cs="Arial"/>
            <w:sz w:val="22"/>
            <w:szCs w:val="22"/>
          </w:rPr>
          <w:t>https://forms.office.com/Pages/DesignPage.aspx?origin=shell#FormId=8tlkWbau2UilPXq1yx0H6GYkquA3QV1AqZXrkRlehjVUNjY5NjdaMTc5NEdCOEtORkJLRzNYUkpCRS4u</w:t>
        </w:r>
      </w:hyperlink>
    </w:p>
    <w:p w14:paraId="623B7D11" w14:textId="77777777" w:rsidR="00D37B72" w:rsidRPr="00D37B72" w:rsidRDefault="00D37B72" w:rsidP="00D37B7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1D34EB68" w14:textId="1E2E60DF" w:rsidR="00C519C0" w:rsidRDefault="0053082B" w:rsidP="00C519C0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54A34">
        <w:rPr>
          <w:rFonts w:ascii="Arial" w:hAnsi="Arial" w:cs="Arial"/>
          <w:b/>
          <w:bCs/>
          <w:sz w:val="22"/>
          <w:szCs w:val="22"/>
        </w:rPr>
        <w:t>Cobertura de la encuesta</w:t>
      </w:r>
      <w:r w:rsidR="00C519C0">
        <w:rPr>
          <w:rFonts w:ascii="Arial" w:hAnsi="Arial" w:cs="Arial"/>
          <w:b/>
          <w:bCs/>
          <w:sz w:val="22"/>
          <w:szCs w:val="22"/>
        </w:rPr>
        <w:t>:</w:t>
      </w:r>
      <w:r w:rsidR="00D44626" w:rsidRPr="00C519C0">
        <w:rPr>
          <w:rFonts w:ascii="Arial" w:hAnsi="Arial" w:cs="Arial"/>
          <w:b/>
          <w:bCs/>
          <w:sz w:val="22"/>
          <w:szCs w:val="22"/>
        </w:rPr>
        <w:t xml:space="preserve"> </w:t>
      </w:r>
      <w:r w:rsidR="005728FD" w:rsidRPr="00C519C0">
        <w:rPr>
          <w:rFonts w:ascii="Arial" w:hAnsi="Arial" w:cs="Arial"/>
          <w:bCs/>
          <w:sz w:val="22"/>
          <w:szCs w:val="22"/>
        </w:rPr>
        <w:t>Medición</w:t>
      </w:r>
      <w:r w:rsidR="002C153C" w:rsidRPr="00C519C0">
        <w:rPr>
          <w:rFonts w:ascii="Arial" w:hAnsi="Arial" w:cs="Arial"/>
          <w:bCs/>
          <w:sz w:val="22"/>
          <w:szCs w:val="22"/>
        </w:rPr>
        <w:t xml:space="preserve"> por demanda a nivel nacional dependiendo las </w:t>
      </w:r>
      <w:r w:rsidR="00891DA7">
        <w:rPr>
          <w:rFonts w:ascii="Arial" w:hAnsi="Arial" w:cs="Arial"/>
          <w:bCs/>
          <w:sz w:val="22"/>
          <w:szCs w:val="22"/>
        </w:rPr>
        <w:t>jornadas de fortalecimiento o asistencias técnicas de las mesas de participación</w:t>
      </w:r>
      <w:r w:rsidR="002C153C" w:rsidRPr="00C519C0">
        <w:rPr>
          <w:rFonts w:ascii="Arial" w:hAnsi="Arial" w:cs="Arial"/>
          <w:bCs/>
          <w:sz w:val="22"/>
          <w:szCs w:val="22"/>
        </w:rPr>
        <w:t xml:space="preserve"> programadas dentro del plan de Acción</w:t>
      </w:r>
      <w:r w:rsidR="00CB79B9" w:rsidRPr="00C519C0">
        <w:rPr>
          <w:rFonts w:ascii="Arial" w:hAnsi="Arial" w:cs="Arial"/>
          <w:bCs/>
          <w:sz w:val="22"/>
          <w:szCs w:val="22"/>
        </w:rPr>
        <w:t>.</w:t>
      </w:r>
      <w:r w:rsidR="00D44626" w:rsidRPr="00C519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38CF08" w14:textId="77777777" w:rsidR="00C519C0" w:rsidRPr="00C519C0" w:rsidRDefault="00C519C0" w:rsidP="00C519C0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A0E7425" w14:textId="62B64087" w:rsidR="00C519C0" w:rsidRPr="00D37B72" w:rsidRDefault="0053082B" w:rsidP="00BF7AC5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D37B72">
        <w:rPr>
          <w:rFonts w:ascii="Arial" w:hAnsi="Arial" w:cs="Arial"/>
          <w:b/>
          <w:bCs/>
          <w:sz w:val="22"/>
          <w:szCs w:val="22"/>
        </w:rPr>
        <w:t xml:space="preserve">Frecuencia de </w:t>
      </w:r>
      <w:r w:rsidR="00E731D6" w:rsidRPr="00D37B72">
        <w:rPr>
          <w:rFonts w:ascii="Arial" w:hAnsi="Arial" w:cs="Arial"/>
          <w:b/>
          <w:bCs/>
          <w:sz w:val="22"/>
          <w:szCs w:val="22"/>
        </w:rPr>
        <w:t>aplicación</w:t>
      </w:r>
      <w:r w:rsidR="00DA4ADF" w:rsidRPr="00D37B72">
        <w:rPr>
          <w:rFonts w:ascii="Arial" w:hAnsi="Arial" w:cs="Arial"/>
          <w:b/>
          <w:bCs/>
          <w:sz w:val="22"/>
          <w:szCs w:val="22"/>
        </w:rPr>
        <w:t>:</w:t>
      </w:r>
      <w:r w:rsidR="00E731D6" w:rsidRPr="00D37B72">
        <w:rPr>
          <w:rFonts w:ascii="Arial" w:hAnsi="Arial" w:cs="Arial"/>
          <w:b/>
          <w:bCs/>
          <w:sz w:val="22"/>
          <w:szCs w:val="22"/>
        </w:rPr>
        <w:t xml:space="preserve"> </w:t>
      </w:r>
      <w:r w:rsidR="00E731D6" w:rsidRPr="00D37B72">
        <w:rPr>
          <w:rFonts w:ascii="Arial" w:hAnsi="Arial" w:cs="Arial"/>
          <w:bCs/>
          <w:sz w:val="22"/>
          <w:szCs w:val="22"/>
        </w:rPr>
        <w:t>La</w:t>
      </w:r>
      <w:r w:rsidR="00E820C1" w:rsidRPr="00D37B72">
        <w:rPr>
          <w:rFonts w:ascii="Arial" w:hAnsi="Arial" w:cs="Arial"/>
          <w:bCs/>
          <w:sz w:val="22"/>
          <w:szCs w:val="22"/>
        </w:rPr>
        <w:t xml:space="preserve"> Encuesta se </w:t>
      </w:r>
      <w:r w:rsidR="00F42615" w:rsidRPr="00D37B72">
        <w:rPr>
          <w:rFonts w:ascii="Arial" w:hAnsi="Arial" w:cs="Arial"/>
          <w:bCs/>
          <w:sz w:val="22"/>
          <w:szCs w:val="22"/>
        </w:rPr>
        <w:t xml:space="preserve">aplica </w:t>
      </w:r>
      <w:r w:rsidR="00DA4ADF" w:rsidRPr="00D37B72">
        <w:rPr>
          <w:rFonts w:ascii="Arial" w:hAnsi="Arial" w:cs="Arial"/>
          <w:bCs/>
          <w:sz w:val="22"/>
          <w:szCs w:val="22"/>
        </w:rPr>
        <w:t>al final de cada jornada de fortalecimiento o asistencia técnica realizada</w:t>
      </w:r>
      <w:r w:rsidR="00E731D6" w:rsidRPr="00D37B72">
        <w:rPr>
          <w:rFonts w:ascii="Arial" w:hAnsi="Arial" w:cs="Arial"/>
          <w:bCs/>
          <w:sz w:val="22"/>
          <w:szCs w:val="22"/>
        </w:rPr>
        <w:t>.</w:t>
      </w:r>
    </w:p>
    <w:p w14:paraId="05CECF67" w14:textId="77777777" w:rsidR="00C519C0" w:rsidRPr="00C519C0" w:rsidRDefault="00C519C0" w:rsidP="00C519C0">
      <w:pPr>
        <w:pStyle w:val="Prrafodelista"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137925D4" w14:textId="4D18A587" w:rsidR="000D063A" w:rsidRPr="00C519C0" w:rsidRDefault="0053082B" w:rsidP="00C519C0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519C0">
        <w:rPr>
          <w:rFonts w:ascii="Arial" w:hAnsi="Arial" w:cs="Arial"/>
          <w:b/>
          <w:bCs/>
          <w:sz w:val="22"/>
          <w:szCs w:val="22"/>
        </w:rPr>
        <w:t>Muestra</w:t>
      </w:r>
    </w:p>
    <w:p w14:paraId="45931D69" w14:textId="77777777" w:rsidR="00C519C0" w:rsidRPr="00C519C0" w:rsidRDefault="00C519C0" w:rsidP="00C519C0">
      <w:pPr>
        <w:pStyle w:val="Prrafodelista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35505FE" w14:textId="63E0F0AC" w:rsidR="00C519C0" w:rsidRPr="00A456B5" w:rsidRDefault="0053082B" w:rsidP="00A456B5">
      <w:pPr>
        <w:pStyle w:val="Prrafodelista"/>
        <w:numPr>
          <w:ilvl w:val="1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519C0">
        <w:rPr>
          <w:rFonts w:ascii="Arial" w:hAnsi="Arial" w:cs="Arial"/>
          <w:b/>
          <w:bCs/>
          <w:sz w:val="22"/>
          <w:szCs w:val="22"/>
        </w:rPr>
        <w:t>Población objetivo</w:t>
      </w:r>
      <w:r w:rsidR="006A0585" w:rsidRPr="00C519C0">
        <w:rPr>
          <w:rFonts w:ascii="Arial" w:hAnsi="Arial" w:cs="Arial"/>
          <w:b/>
          <w:bCs/>
          <w:sz w:val="22"/>
          <w:szCs w:val="22"/>
        </w:rPr>
        <w:t>:</w:t>
      </w:r>
      <w:r w:rsidR="0016598F" w:rsidRPr="00C519C0">
        <w:rPr>
          <w:rFonts w:ascii="Arial" w:hAnsi="Arial" w:cs="Arial"/>
          <w:sz w:val="22"/>
          <w:szCs w:val="22"/>
        </w:rPr>
        <w:t xml:space="preserve"> </w:t>
      </w:r>
      <w:r w:rsidR="00493E03" w:rsidRPr="00C519C0">
        <w:rPr>
          <w:rFonts w:ascii="Arial" w:hAnsi="Arial" w:cs="Arial"/>
          <w:sz w:val="22"/>
          <w:szCs w:val="22"/>
        </w:rPr>
        <w:t>Víctimas</w:t>
      </w:r>
      <w:r w:rsidR="004428FB" w:rsidRPr="00C519C0">
        <w:rPr>
          <w:rFonts w:ascii="Arial" w:hAnsi="Arial" w:cs="Arial"/>
          <w:sz w:val="22"/>
          <w:szCs w:val="22"/>
        </w:rPr>
        <w:t xml:space="preserve"> </w:t>
      </w:r>
      <w:r w:rsidR="00A456B5">
        <w:rPr>
          <w:rFonts w:ascii="Arial" w:hAnsi="Arial" w:cs="Arial"/>
          <w:sz w:val="22"/>
          <w:szCs w:val="22"/>
        </w:rPr>
        <w:t xml:space="preserve">del conflicto armado que representan </w:t>
      </w:r>
      <w:r w:rsidR="004428FB" w:rsidRPr="00A456B5">
        <w:rPr>
          <w:rFonts w:ascii="Arial" w:hAnsi="Arial" w:cs="Arial"/>
          <w:sz w:val="22"/>
          <w:szCs w:val="22"/>
        </w:rPr>
        <w:t xml:space="preserve">las mesas </w:t>
      </w:r>
      <w:r w:rsidR="00A14950">
        <w:rPr>
          <w:rFonts w:ascii="Arial" w:hAnsi="Arial" w:cs="Arial"/>
          <w:sz w:val="22"/>
          <w:szCs w:val="22"/>
        </w:rPr>
        <w:t xml:space="preserve">técnicas </w:t>
      </w:r>
      <w:r w:rsidR="004428FB" w:rsidRPr="00A456B5">
        <w:rPr>
          <w:rFonts w:ascii="Arial" w:hAnsi="Arial" w:cs="Arial"/>
          <w:sz w:val="22"/>
          <w:szCs w:val="22"/>
        </w:rPr>
        <w:t>de participación.</w:t>
      </w:r>
    </w:p>
    <w:p w14:paraId="77B8303D" w14:textId="5F29705D" w:rsidR="00C519C0" w:rsidRDefault="0053082B" w:rsidP="00C519C0">
      <w:pPr>
        <w:pStyle w:val="Prrafodelista"/>
        <w:numPr>
          <w:ilvl w:val="1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519C0">
        <w:rPr>
          <w:rFonts w:ascii="Arial" w:hAnsi="Arial" w:cs="Arial"/>
          <w:b/>
          <w:bCs/>
          <w:sz w:val="22"/>
          <w:szCs w:val="22"/>
        </w:rPr>
        <w:t>Tipo de muestreo</w:t>
      </w:r>
      <w:r w:rsidR="00A14950">
        <w:rPr>
          <w:rFonts w:ascii="Arial" w:hAnsi="Arial" w:cs="Arial"/>
          <w:b/>
          <w:bCs/>
          <w:sz w:val="22"/>
          <w:szCs w:val="22"/>
        </w:rPr>
        <w:t>:</w:t>
      </w:r>
      <w:r w:rsidR="0016598F" w:rsidRPr="00C519C0">
        <w:rPr>
          <w:rFonts w:ascii="Arial" w:hAnsi="Arial" w:cs="Arial"/>
          <w:sz w:val="22"/>
          <w:szCs w:val="22"/>
        </w:rPr>
        <w:t xml:space="preserve"> </w:t>
      </w:r>
      <w:r w:rsidR="00A14950">
        <w:rPr>
          <w:rFonts w:ascii="Arial" w:hAnsi="Arial" w:cs="Arial"/>
          <w:sz w:val="22"/>
          <w:szCs w:val="22"/>
        </w:rPr>
        <w:t>P</w:t>
      </w:r>
      <w:r w:rsidR="006D4DD2" w:rsidRPr="00C519C0">
        <w:rPr>
          <w:rFonts w:ascii="Arial" w:hAnsi="Arial" w:cs="Arial"/>
          <w:sz w:val="22"/>
          <w:szCs w:val="22"/>
        </w:rPr>
        <w:t>robabilístico</w:t>
      </w:r>
      <w:r w:rsidR="00CC788E" w:rsidRPr="00C519C0">
        <w:rPr>
          <w:rFonts w:ascii="Arial" w:hAnsi="Arial" w:cs="Arial"/>
          <w:sz w:val="22"/>
          <w:szCs w:val="22"/>
        </w:rPr>
        <w:t xml:space="preserve"> </w:t>
      </w:r>
    </w:p>
    <w:p w14:paraId="0DC7822C" w14:textId="23A91EF2" w:rsidR="00C519C0" w:rsidRPr="0086227A" w:rsidRDefault="0053082B" w:rsidP="0086227A">
      <w:pPr>
        <w:pStyle w:val="Prrafodelista"/>
        <w:numPr>
          <w:ilvl w:val="1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519C0">
        <w:rPr>
          <w:rFonts w:ascii="Arial" w:hAnsi="Arial" w:cs="Arial"/>
          <w:b/>
          <w:bCs/>
          <w:sz w:val="22"/>
          <w:szCs w:val="22"/>
        </w:rPr>
        <w:t>Tamaño de la muestra</w:t>
      </w:r>
      <w:r w:rsidR="00A14950">
        <w:rPr>
          <w:rFonts w:ascii="Arial" w:hAnsi="Arial" w:cs="Arial"/>
          <w:b/>
          <w:bCs/>
          <w:sz w:val="22"/>
          <w:szCs w:val="22"/>
        </w:rPr>
        <w:t>:</w:t>
      </w:r>
      <w:r w:rsidR="0016598F" w:rsidRPr="00C519C0">
        <w:rPr>
          <w:rFonts w:ascii="Arial" w:hAnsi="Arial" w:cs="Arial"/>
          <w:sz w:val="22"/>
          <w:szCs w:val="22"/>
        </w:rPr>
        <w:t xml:space="preserve"> </w:t>
      </w:r>
      <w:r w:rsidR="0086227A" w:rsidRPr="0086227A">
        <w:rPr>
          <w:rFonts w:ascii="Arial" w:hAnsi="Arial" w:cs="Arial"/>
          <w:sz w:val="22"/>
          <w:szCs w:val="22"/>
        </w:rPr>
        <w:t xml:space="preserve">La muestra </w:t>
      </w:r>
      <w:r w:rsidR="0086227A">
        <w:rPr>
          <w:rFonts w:ascii="Arial" w:hAnsi="Arial" w:cs="Arial"/>
          <w:sz w:val="22"/>
          <w:szCs w:val="22"/>
        </w:rPr>
        <w:t xml:space="preserve">se determina de acuerdo con la cantidad de </w:t>
      </w:r>
      <w:r w:rsidR="0086227A" w:rsidRPr="0086227A">
        <w:rPr>
          <w:rFonts w:ascii="Arial" w:hAnsi="Arial" w:cs="Arial"/>
          <w:sz w:val="22"/>
          <w:szCs w:val="22"/>
        </w:rPr>
        <w:t xml:space="preserve">encuestas diligenciadas, de tal forma que se pueda garantizar en el análisis estadístico la percepción de los </w:t>
      </w:r>
      <w:r w:rsidR="0086227A">
        <w:rPr>
          <w:rFonts w:ascii="Arial" w:hAnsi="Arial" w:cs="Arial"/>
          <w:sz w:val="22"/>
          <w:szCs w:val="22"/>
        </w:rPr>
        <w:t>participantes;</w:t>
      </w:r>
      <w:r w:rsidR="0086227A" w:rsidRPr="0086227A">
        <w:rPr>
          <w:rFonts w:ascii="Arial" w:hAnsi="Arial" w:cs="Arial"/>
          <w:sz w:val="22"/>
          <w:szCs w:val="22"/>
        </w:rPr>
        <w:t xml:space="preserve"> por tal razón, no se determi</w:t>
      </w:r>
      <w:r w:rsidR="0086227A">
        <w:rPr>
          <w:rFonts w:ascii="Arial" w:hAnsi="Arial" w:cs="Arial"/>
          <w:sz w:val="22"/>
          <w:szCs w:val="22"/>
        </w:rPr>
        <w:t>na un margen de error porque los participantes son los</w:t>
      </w:r>
      <w:r w:rsidR="0086227A" w:rsidRPr="0086227A">
        <w:rPr>
          <w:rFonts w:ascii="Arial" w:hAnsi="Arial" w:cs="Arial"/>
          <w:sz w:val="22"/>
          <w:szCs w:val="22"/>
        </w:rPr>
        <w:t xml:space="preserve"> que determina</w:t>
      </w:r>
      <w:r w:rsidR="0086227A">
        <w:rPr>
          <w:rFonts w:ascii="Arial" w:hAnsi="Arial" w:cs="Arial"/>
          <w:sz w:val="22"/>
          <w:szCs w:val="22"/>
        </w:rPr>
        <w:t>n</w:t>
      </w:r>
      <w:r w:rsidR="0086227A" w:rsidRPr="0086227A">
        <w:rPr>
          <w:rFonts w:ascii="Arial" w:hAnsi="Arial" w:cs="Arial"/>
          <w:sz w:val="22"/>
          <w:szCs w:val="22"/>
        </w:rPr>
        <w:t xml:space="preserve"> la muestra.</w:t>
      </w:r>
    </w:p>
    <w:p w14:paraId="1D2A6BA7" w14:textId="44395517" w:rsidR="0053082B" w:rsidRDefault="0053082B" w:rsidP="00C519C0">
      <w:pPr>
        <w:pStyle w:val="Prrafodelista"/>
        <w:numPr>
          <w:ilvl w:val="1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14950">
        <w:rPr>
          <w:rFonts w:ascii="Arial" w:hAnsi="Arial" w:cs="Arial"/>
          <w:b/>
          <w:sz w:val="22"/>
          <w:szCs w:val="22"/>
        </w:rPr>
        <w:t>Distribución de la muestra</w:t>
      </w:r>
      <w:r w:rsidR="00A14950">
        <w:rPr>
          <w:rFonts w:ascii="Arial" w:hAnsi="Arial" w:cs="Arial"/>
          <w:b/>
          <w:sz w:val="22"/>
          <w:szCs w:val="22"/>
        </w:rPr>
        <w:t>:</w:t>
      </w:r>
      <w:r w:rsidR="0016598F" w:rsidRPr="00C519C0">
        <w:rPr>
          <w:rFonts w:ascii="Arial" w:hAnsi="Arial" w:cs="Arial"/>
          <w:sz w:val="22"/>
          <w:szCs w:val="22"/>
        </w:rPr>
        <w:t xml:space="preserve"> </w:t>
      </w:r>
      <w:r w:rsidR="006E26AA">
        <w:rPr>
          <w:rFonts w:ascii="Arial" w:hAnsi="Arial" w:cs="Arial"/>
          <w:sz w:val="22"/>
          <w:szCs w:val="22"/>
        </w:rPr>
        <w:t xml:space="preserve">No aplica, ya que </w:t>
      </w:r>
      <w:r w:rsidR="00F967C2" w:rsidRPr="00C519C0">
        <w:rPr>
          <w:rFonts w:ascii="Arial" w:hAnsi="Arial" w:cs="Arial"/>
          <w:sz w:val="22"/>
          <w:szCs w:val="22"/>
        </w:rPr>
        <w:t xml:space="preserve">se </w:t>
      </w:r>
      <w:r w:rsidR="006E26AA">
        <w:rPr>
          <w:rFonts w:ascii="Arial" w:hAnsi="Arial" w:cs="Arial"/>
          <w:sz w:val="22"/>
          <w:szCs w:val="22"/>
        </w:rPr>
        <w:t xml:space="preserve">realiza únicamente a las </w:t>
      </w:r>
      <w:r w:rsidR="00D37B72">
        <w:rPr>
          <w:rFonts w:ascii="Arial" w:hAnsi="Arial" w:cs="Arial"/>
          <w:sz w:val="22"/>
          <w:szCs w:val="22"/>
        </w:rPr>
        <w:t>víctimas</w:t>
      </w:r>
      <w:r w:rsidR="00F967C2" w:rsidRPr="00C519C0">
        <w:rPr>
          <w:rFonts w:ascii="Arial" w:hAnsi="Arial" w:cs="Arial"/>
          <w:sz w:val="22"/>
          <w:szCs w:val="22"/>
        </w:rPr>
        <w:t xml:space="preserve"> representantes que asistan a la jornada</w:t>
      </w:r>
      <w:r w:rsidR="00875F90" w:rsidRPr="00C519C0">
        <w:rPr>
          <w:rFonts w:ascii="Arial" w:hAnsi="Arial" w:cs="Arial"/>
          <w:sz w:val="22"/>
          <w:szCs w:val="22"/>
        </w:rPr>
        <w:t>.</w:t>
      </w:r>
    </w:p>
    <w:p w14:paraId="668224A7" w14:textId="77777777" w:rsidR="00CC2BD8" w:rsidRDefault="00CC2BD8" w:rsidP="00CC2BD8">
      <w:pPr>
        <w:pStyle w:val="Prrafodelista"/>
        <w:tabs>
          <w:tab w:val="left" w:pos="284"/>
        </w:tabs>
        <w:ind w:left="1004"/>
        <w:jc w:val="both"/>
        <w:rPr>
          <w:rFonts w:ascii="Arial" w:hAnsi="Arial" w:cs="Arial"/>
          <w:sz w:val="22"/>
          <w:szCs w:val="22"/>
        </w:rPr>
      </w:pPr>
    </w:p>
    <w:p w14:paraId="1A1D5443" w14:textId="77777777" w:rsidR="00DA1671" w:rsidRPr="009841D0" w:rsidRDefault="00D44626" w:rsidP="00120288">
      <w:pPr>
        <w:pStyle w:val="Prrafodelist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841D0">
        <w:rPr>
          <w:rFonts w:ascii="Arial" w:hAnsi="Arial" w:cs="Arial"/>
          <w:b/>
          <w:bCs/>
          <w:sz w:val="22"/>
          <w:szCs w:val="22"/>
        </w:rPr>
        <w:lastRenderedPageBreak/>
        <w:t xml:space="preserve">Otros aspectos </w:t>
      </w:r>
      <w:r w:rsidR="0016598F" w:rsidRPr="009841D0">
        <w:rPr>
          <w:rFonts w:ascii="Arial" w:hAnsi="Arial" w:cs="Arial"/>
          <w:b/>
          <w:bCs/>
          <w:sz w:val="22"/>
          <w:szCs w:val="22"/>
        </w:rPr>
        <w:t>para</w:t>
      </w:r>
      <w:r w:rsidRPr="009841D0">
        <w:rPr>
          <w:rFonts w:ascii="Arial" w:hAnsi="Arial" w:cs="Arial"/>
          <w:b/>
          <w:bCs/>
          <w:sz w:val="22"/>
          <w:szCs w:val="22"/>
        </w:rPr>
        <w:t xml:space="preserve"> tener en cuenta</w:t>
      </w:r>
      <w:r w:rsidR="0059579F" w:rsidRPr="009841D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F70B085" w14:textId="2EAB7620" w:rsidR="00F65943" w:rsidRDefault="0059579F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encuesta se realiza a </w:t>
      </w:r>
      <w:r w:rsidR="00C86B9D">
        <w:rPr>
          <w:rFonts w:ascii="Arial" w:hAnsi="Arial" w:cs="Arial"/>
          <w:sz w:val="22"/>
          <w:szCs w:val="22"/>
        </w:rPr>
        <w:t xml:space="preserve">todos </w:t>
      </w:r>
      <w:r>
        <w:rPr>
          <w:rFonts w:ascii="Arial" w:hAnsi="Arial" w:cs="Arial"/>
          <w:sz w:val="22"/>
          <w:szCs w:val="22"/>
        </w:rPr>
        <w:t xml:space="preserve">los representantes </w:t>
      </w:r>
      <w:r w:rsidR="00C86B9D">
        <w:rPr>
          <w:rFonts w:ascii="Arial" w:hAnsi="Arial" w:cs="Arial"/>
          <w:sz w:val="22"/>
          <w:szCs w:val="22"/>
        </w:rPr>
        <w:t>que participen</w:t>
      </w:r>
      <w:r w:rsidR="0086227A">
        <w:rPr>
          <w:rFonts w:ascii="Arial" w:hAnsi="Arial" w:cs="Arial"/>
          <w:sz w:val="22"/>
          <w:szCs w:val="22"/>
        </w:rPr>
        <w:t xml:space="preserve"> en las</w:t>
      </w:r>
      <w:r w:rsidR="00C86B9D">
        <w:rPr>
          <w:rFonts w:ascii="Arial" w:hAnsi="Arial" w:cs="Arial"/>
          <w:sz w:val="22"/>
          <w:szCs w:val="22"/>
        </w:rPr>
        <w:t xml:space="preserve"> </w:t>
      </w:r>
      <w:r w:rsidR="0086227A">
        <w:rPr>
          <w:rFonts w:ascii="Arial" w:hAnsi="Arial" w:cs="Arial"/>
          <w:sz w:val="22"/>
          <w:szCs w:val="22"/>
        </w:rPr>
        <w:t>jornadas de fortalecimientos y/o</w:t>
      </w:r>
      <w:r>
        <w:rPr>
          <w:rFonts w:ascii="Arial" w:hAnsi="Arial" w:cs="Arial"/>
          <w:sz w:val="22"/>
          <w:szCs w:val="22"/>
        </w:rPr>
        <w:t xml:space="preserve"> mesas de participación </w:t>
      </w:r>
      <w:r w:rsidR="0086227A">
        <w:rPr>
          <w:rFonts w:ascii="Arial" w:hAnsi="Arial" w:cs="Arial"/>
          <w:sz w:val="22"/>
          <w:szCs w:val="22"/>
        </w:rPr>
        <w:t>que se programen en</w:t>
      </w:r>
      <w:r w:rsidR="00DA1671">
        <w:rPr>
          <w:rFonts w:ascii="Arial" w:hAnsi="Arial" w:cs="Arial"/>
          <w:sz w:val="22"/>
          <w:szCs w:val="22"/>
        </w:rPr>
        <w:t xml:space="preserve"> la Subdirección de Participación</w:t>
      </w:r>
      <w:r w:rsidR="00301BA4">
        <w:rPr>
          <w:rFonts w:ascii="Arial" w:hAnsi="Arial" w:cs="Arial"/>
          <w:sz w:val="22"/>
          <w:szCs w:val="22"/>
        </w:rPr>
        <w:t>.</w:t>
      </w:r>
    </w:p>
    <w:p w14:paraId="1CC9C253" w14:textId="033099E3" w:rsidR="00301BA4" w:rsidRDefault="00301BA4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D12840B" w14:textId="09284ED9" w:rsidR="00DA1671" w:rsidRDefault="00301BA4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colaboradores </w:t>
      </w:r>
      <w:r w:rsidR="002D2884">
        <w:rPr>
          <w:rFonts w:ascii="Arial" w:hAnsi="Arial" w:cs="Arial"/>
          <w:sz w:val="22"/>
          <w:szCs w:val="22"/>
        </w:rPr>
        <w:t xml:space="preserve">de la Subdirección de participación </w:t>
      </w:r>
      <w:r>
        <w:rPr>
          <w:rFonts w:ascii="Arial" w:hAnsi="Arial" w:cs="Arial"/>
          <w:sz w:val="22"/>
          <w:szCs w:val="22"/>
        </w:rPr>
        <w:t xml:space="preserve">que apliquen </w:t>
      </w:r>
      <w:r w:rsidR="002D2884">
        <w:rPr>
          <w:rFonts w:ascii="Arial" w:hAnsi="Arial" w:cs="Arial"/>
          <w:sz w:val="22"/>
          <w:szCs w:val="22"/>
        </w:rPr>
        <w:t xml:space="preserve">la encuesta </w:t>
      </w:r>
      <w:r w:rsidR="009841D0">
        <w:rPr>
          <w:rFonts w:ascii="Arial" w:hAnsi="Arial" w:cs="Arial"/>
          <w:sz w:val="22"/>
          <w:szCs w:val="22"/>
        </w:rPr>
        <w:t>deberán remitir los resultados al enlace SIG nivel nacional.</w:t>
      </w:r>
    </w:p>
    <w:p w14:paraId="6A6593B3" w14:textId="77777777" w:rsidR="00107E36" w:rsidRDefault="00107E36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9D12FED" w14:textId="77777777" w:rsidR="00107E36" w:rsidRDefault="00107E36" w:rsidP="00107E36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encuesta se evaluará de manera trimestral conforme a las jornadas que se hayan realizado. </w:t>
      </w:r>
      <w:r>
        <w:rPr>
          <w:rFonts w:ascii="Arial" w:hAnsi="Arial" w:cs="Arial"/>
          <w:sz w:val="22"/>
          <w:szCs w:val="22"/>
        </w:rPr>
        <w:tab/>
      </w:r>
    </w:p>
    <w:p w14:paraId="4400AB8B" w14:textId="68C1D4AD" w:rsidR="00493E03" w:rsidRDefault="00493E03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F08E13D" w14:textId="41E9CEA6" w:rsidR="00493E03" w:rsidRDefault="00493E03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1A99D68" wp14:editId="1448C2CC">
            <wp:extent cx="5971540" cy="335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0FEC" w14:textId="0F2E0E7A" w:rsidR="00DA1671" w:rsidRDefault="00493E03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ACE7C9A" wp14:editId="59D9AF7C">
            <wp:extent cx="5971540" cy="335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1D68" w14:textId="14D6C92D" w:rsidR="00493E03" w:rsidRDefault="00493E03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E51A2F5" wp14:editId="7751B697">
            <wp:extent cx="5971540" cy="3359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082D1" w14:textId="34D14B9C" w:rsidR="00493E03" w:rsidRDefault="00493E03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C4E7CCE" wp14:editId="78366C0E">
            <wp:extent cx="5971540" cy="3359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550A" w14:textId="77777777" w:rsidR="00493E03" w:rsidRDefault="00493E03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B548F41" w14:textId="77777777" w:rsidR="00DA1671" w:rsidRDefault="00DA1671" w:rsidP="00881EF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B929F6" w14:textId="77777777" w:rsidR="00F65943" w:rsidRPr="00F64962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F64962">
        <w:rPr>
          <w:rFonts w:ascii="Arial" w:hAnsi="Arial" w:cs="Arial"/>
          <w:b/>
          <w:sz w:val="22"/>
          <w:szCs w:val="22"/>
        </w:rPr>
        <w:t xml:space="preserve">Anexo 1 </w:t>
      </w:r>
      <w:r w:rsidRPr="00F64962">
        <w:rPr>
          <w:rFonts w:ascii="Arial" w:hAnsi="Arial" w:cs="Arial"/>
          <w:sz w:val="22"/>
          <w:szCs w:val="22"/>
        </w:rPr>
        <w:t>Control de cambios</w:t>
      </w:r>
    </w:p>
    <w:p w14:paraId="458BA054" w14:textId="77777777" w:rsidR="009E22F1" w:rsidRPr="00F64962" w:rsidRDefault="009E22F1" w:rsidP="005174B1">
      <w:pPr>
        <w:pStyle w:val="Prrafodelista"/>
        <w:ind w:left="-142"/>
        <w:jc w:val="center"/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5B11DE" w14:paraId="5862D400" w14:textId="77777777" w:rsidTr="005B11DE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CC"/>
            <w:vAlign w:val="center"/>
            <w:hideMark/>
          </w:tcPr>
          <w:p w14:paraId="589DA238" w14:textId="77777777" w:rsidR="005B11DE" w:rsidRDefault="005B11DE" w:rsidP="006E37F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CC"/>
            <w:vAlign w:val="center"/>
            <w:hideMark/>
          </w:tcPr>
          <w:p w14:paraId="3265266C" w14:textId="77777777" w:rsidR="005B11DE" w:rsidRDefault="005B11DE" w:rsidP="006E37F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CC"/>
            <w:vAlign w:val="center"/>
            <w:hideMark/>
          </w:tcPr>
          <w:p w14:paraId="6D7FBC2C" w14:textId="77777777" w:rsidR="005B11DE" w:rsidRDefault="005B11DE" w:rsidP="006E37F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5B11DE" w:rsidRPr="00C431C5" w14:paraId="1C768263" w14:textId="77777777" w:rsidTr="005B11DE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F31E" w14:textId="77777777" w:rsidR="005B11DE" w:rsidRPr="00C431C5" w:rsidRDefault="005B11DE" w:rsidP="006E37F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AE0C" w14:textId="13372383" w:rsidR="005B11DE" w:rsidRDefault="00742ADF" w:rsidP="00742ADF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18/11/2020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EEA1" w14:textId="59F3CDC2" w:rsidR="005B11DE" w:rsidRPr="00C431C5" w:rsidRDefault="005B11DE" w:rsidP="005B11DE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Creación de la ficha técnica de encuesta de satisfacción </w:t>
            </w:r>
          </w:p>
        </w:tc>
      </w:tr>
    </w:tbl>
    <w:p w14:paraId="1F69FD73" w14:textId="77777777" w:rsidR="00FE027B" w:rsidRPr="00F64962" w:rsidRDefault="00FE027B" w:rsidP="005174B1">
      <w:pPr>
        <w:pStyle w:val="Prrafodelista"/>
        <w:ind w:left="-142"/>
        <w:jc w:val="center"/>
      </w:pPr>
    </w:p>
    <w:sectPr w:rsidR="00FE027B" w:rsidRPr="00F64962" w:rsidSect="0022123A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28C64" w14:textId="77777777" w:rsidR="008918AB" w:rsidRDefault="008918AB">
      <w:pPr>
        <w:spacing w:after="0"/>
      </w:pPr>
      <w:r>
        <w:separator/>
      </w:r>
    </w:p>
  </w:endnote>
  <w:endnote w:type="continuationSeparator" w:id="0">
    <w:p w14:paraId="12236480" w14:textId="77777777" w:rsidR="008918AB" w:rsidRDefault="00891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8523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1F380" w14:textId="77777777" w:rsidR="008918AB" w:rsidRDefault="008918AB">
      <w:pPr>
        <w:spacing w:after="0"/>
      </w:pPr>
      <w:r>
        <w:separator/>
      </w:r>
    </w:p>
  </w:footnote>
  <w:footnote w:type="continuationSeparator" w:id="0">
    <w:p w14:paraId="1C7BAF63" w14:textId="77777777" w:rsidR="008918AB" w:rsidRDefault="00891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9D72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2B84822" wp14:editId="12B3FB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06C7" w14:textId="77777777" w:rsidR="00B91F95" w:rsidRDefault="00B91F95" w:rsidP="000F539E">
    <w:pPr>
      <w:pStyle w:val="Encabezado"/>
      <w:jc w:val="center"/>
    </w:pPr>
  </w:p>
  <w:p w14:paraId="0224EEF7" w14:textId="77777777" w:rsidR="005C56A7" w:rsidRDefault="005C56A7" w:rsidP="000F539E">
    <w:pPr>
      <w:pStyle w:val="Encabezado"/>
      <w:jc w:val="center"/>
    </w:pPr>
  </w:p>
  <w:tbl>
    <w:tblPr>
      <w:tblW w:w="109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3"/>
      <w:gridCol w:w="5245"/>
      <w:gridCol w:w="2647"/>
    </w:tblGrid>
    <w:tr w:rsidR="005B11DE" w:rsidRPr="00560CAB" w14:paraId="33296603" w14:textId="77777777" w:rsidTr="005B11DE">
      <w:trPr>
        <w:trHeight w:val="558"/>
        <w:jc w:val="center"/>
      </w:trPr>
      <w:tc>
        <w:tcPr>
          <w:tcW w:w="3023" w:type="dxa"/>
          <w:vMerge w:val="restart"/>
          <w:shd w:val="clear" w:color="auto" w:fill="auto"/>
        </w:tcPr>
        <w:p w14:paraId="03EA9075" w14:textId="77777777" w:rsidR="005B11DE" w:rsidRDefault="005B11DE" w:rsidP="005B11DE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8B47A98" w14:textId="77777777" w:rsidR="005B11DE" w:rsidRPr="00CD4AF9" w:rsidRDefault="005B11DE" w:rsidP="005B11DE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ED00BDD" w14:textId="05115260" w:rsidR="005B11DE" w:rsidRPr="00CD4AF9" w:rsidRDefault="005B11DE" w:rsidP="005B11DE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44AB8A6F" wp14:editId="0DA81A9B">
                <wp:extent cx="1781175" cy="304800"/>
                <wp:effectExtent l="0" t="0" r="9525" b="0"/>
                <wp:docPr id="1" name="Imagen 1" descr="LOGO UNIDAD COLOR JPG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DAD COLOR JPG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3366CC"/>
          <w:vAlign w:val="center"/>
        </w:tcPr>
        <w:p w14:paraId="2E63CD51" w14:textId="744D7B6C" w:rsidR="005B11DE" w:rsidRPr="005B11DE" w:rsidRDefault="005B11DE" w:rsidP="005B11DE">
          <w:pPr>
            <w:contextualSpacing/>
            <w:jc w:val="center"/>
            <w:rPr>
              <w:rFonts w:ascii="Arial" w:hAnsi="Arial" w:cs="Arial"/>
              <w:color w:val="FFFFFF"/>
              <w:sz w:val="22"/>
              <w:szCs w:val="18"/>
            </w:rPr>
          </w:pPr>
          <w:r>
            <w:rPr>
              <w:rFonts w:ascii="Arial" w:hAnsi="Arial" w:cs="Arial"/>
              <w:color w:val="FFFFFF"/>
              <w:sz w:val="22"/>
              <w:szCs w:val="18"/>
            </w:rPr>
            <w:t xml:space="preserve">ENCUESTA SE SATISFACCIÓN FRENTE A LAS ASISTENCIAS </w:t>
          </w:r>
          <w:r w:rsidR="00CC2BD8">
            <w:rPr>
              <w:rFonts w:ascii="Arial" w:hAnsi="Arial" w:cs="Arial"/>
              <w:color w:val="FFFFFF"/>
              <w:sz w:val="22"/>
              <w:szCs w:val="18"/>
            </w:rPr>
            <w:t>TÉCNICAS DE</w:t>
          </w:r>
          <w:r>
            <w:rPr>
              <w:rFonts w:ascii="Arial" w:hAnsi="Arial" w:cs="Arial"/>
              <w:color w:val="FFFFFF"/>
              <w:sz w:val="22"/>
              <w:szCs w:val="18"/>
            </w:rPr>
            <w:t xml:space="preserve"> LAS MESAS DE PARTICIPACIÓN</w:t>
          </w:r>
        </w:p>
      </w:tc>
      <w:tc>
        <w:tcPr>
          <w:tcW w:w="2647" w:type="dxa"/>
          <w:shd w:val="clear" w:color="auto" w:fill="auto"/>
          <w:vAlign w:val="center"/>
        </w:tcPr>
        <w:p w14:paraId="45C86076" w14:textId="4452829F" w:rsidR="005B11DE" w:rsidRPr="00560CAB" w:rsidRDefault="005B11DE" w:rsidP="005B11DE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792562">
            <w:rPr>
              <w:rFonts w:ascii="Verdana" w:hAnsi="Verdana" w:cs="Arial"/>
              <w:sz w:val="18"/>
              <w:szCs w:val="18"/>
            </w:rPr>
            <w:t>Código:</w:t>
          </w:r>
          <w:r w:rsidR="00742ADF">
            <w:t xml:space="preserve"> </w:t>
          </w:r>
          <w:r w:rsidR="00742ADF" w:rsidRPr="00742ADF">
            <w:rPr>
              <w:rFonts w:ascii="Verdana" w:hAnsi="Verdana" w:cs="Arial"/>
              <w:sz w:val="18"/>
              <w:szCs w:val="18"/>
            </w:rPr>
            <w:t>100,01,15-68</w:t>
          </w:r>
        </w:p>
      </w:tc>
    </w:tr>
    <w:tr w:rsidR="005B11DE" w:rsidRPr="00906664" w14:paraId="08C55430" w14:textId="77777777" w:rsidTr="00CC2BD8">
      <w:trPr>
        <w:trHeight w:val="129"/>
        <w:jc w:val="center"/>
      </w:trPr>
      <w:tc>
        <w:tcPr>
          <w:tcW w:w="3023" w:type="dxa"/>
          <w:vMerge/>
          <w:shd w:val="clear" w:color="auto" w:fill="auto"/>
        </w:tcPr>
        <w:p w14:paraId="563B3E15" w14:textId="77777777" w:rsidR="005B11DE" w:rsidRPr="00CD4AF9" w:rsidRDefault="005B11DE" w:rsidP="005B11D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39C97FED" w14:textId="2845AE58" w:rsidR="005B11DE" w:rsidRPr="005B11DE" w:rsidRDefault="005B11DE" w:rsidP="00CC2BD8">
          <w:pPr>
            <w:widowControl w:val="0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5B11DE">
            <w:rPr>
              <w:rFonts w:ascii="Arial" w:hAnsi="Arial" w:cs="Arial"/>
              <w:sz w:val="20"/>
              <w:szCs w:val="20"/>
            </w:rPr>
            <w:t>PROCESO:  DIRECCIONAMIENTO ESTRAT</w:t>
          </w:r>
          <w:r w:rsidR="00CC2BD8">
            <w:rPr>
              <w:rFonts w:ascii="Arial" w:hAnsi="Arial" w:cs="Arial"/>
              <w:sz w:val="20"/>
              <w:szCs w:val="20"/>
            </w:rPr>
            <w:t>É</w:t>
          </w:r>
          <w:r w:rsidRPr="005B11DE">
            <w:rPr>
              <w:rFonts w:ascii="Arial" w:hAnsi="Arial" w:cs="Arial"/>
              <w:sz w:val="20"/>
              <w:szCs w:val="20"/>
            </w:rPr>
            <w:t>GICO</w:t>
          </w:r>
        </w:p>
      </w:tc>
      <w:tc>
        <w:tcPr>
          <w:tcW w:w="2647" w:type="dxa"/>
          <w:shd w:val="clear" w:color="auto" w:fill="auto"/>
          <w:vAlign w:val="center"/>
        </w:tcPr>
        <w:p w14:paraId="023D67D7" w14:textId="789E7151" w:rsidR="005B11DE" w:rsidRPr="00906664" w:rsidRDefault="005B11DE" w:rsidP="005B11DE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906664">
            <w:rPr>
              <w:rFonts w:ascii="Verdana" w:hAnsi="Verdana" w:cs="Arial"/>
              <w:sz w:val="18"/>
              <w:szCs w:val="18"/>
            </w:rPr>
            <w:t xml:space="preserve">Versión: </w:t>
          </w:r>
          <w:r w:rsidR="00742ADF">
            <w:rPr>
              <w:rFonts w:ascii="Verdana" w:hAnsi="Verdana" w:cs="Arial"/>
              <w:sz w:val="18"/>
              <w:szCs w:val="18"/>
            </w:rPr>
            <w:t>01</w:t>
          </w:r>
        </w:p>
      </w:tc>
    </w:tr>
    <w:tr w:rsidR="005B11DE" w:rsidRPr="00906664" w14:paraId="20F390B8" w14:textId="77777777" w:rsidTr="005B11DE">
      <w:trPr>
        <w:trHeight w:val="135"/>
        <w:jc w:val="center"/>
      </w:trPr>
      <w:tc>
        <w:tcPr>
          <w:tcW w:w="3023" w:type="dxa"/>
          <w:vMerge/>
          <w:shd w:val="clear" w:color="auto" w:fill="auto"/>
        </w:tcPr>
        <w:p w14:paraId="153B67F2" w14:textId="77777777" w:rsidR="005B11DE" w:rsidRPr="00CD4AF9" w:rsidRDefault="005B11DE" w:rsidP="005B11D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30F635B" w14:textId="3120CCEE" w:rsidR="005B11DE" w:rsidRPr="005B11DE" w:rsidRDefault="005B11DE" w:rsidP="005B11DE">
          <w:pPr>
            <w:pStyle w:val="Encabezado"/>
            <w:widowControl w:val="0"/>
            <w:jc w:val="center"/>
            <w:rPr>
              <w:rFonts w:ascii="Arial" w:hAnsi="Arial" w:cs="Arial"/>
              <w:sz w:val="20"/>
              <w:szCs w:val="20"/>
            </w:rPr>
          </w:pPr>
          <w:r w:rsidRPr="005B11DE">
            <w:rPr>
              <w:rFonts w:ascii="Arial" w:hAnsi="Arial" w:cs="Arial"/>
              <w:sz w:val="20"/>
              <w:szCs w:val="20"/>
            </w:rPr>
            <w:t>PROCEDIMIENTO: MEDICI</w:t>
          </w:r>
          <w:r w:rsidR="00CC2BD8">
            <w:rPr>
              <w:rFonts w:ascii="Arial" w:hAnsi="Arial" w:cs="Arial"/>
              <w:sz w:val="20"/>
              <w:szCs w:val="20"/>
            </w:rPr>
            <w:t>Ó</w:t>
          </w:r>
          <w:r w:rsidRPr="005B11DE">
            <w:rPr>
              <w:rFonts w:ascii="Arial" w:hAnsi="Arial" w:cs="Arial"/>
              <w:sz w:val="20"/>
              <w:szCs w:val="20"/>
            </w:rPr>
            <w:t>N DE LA SATISFACCI</w:t>
          </w:r>
          <w:r w:rsidR="00CC2BD8">
            <w:rPr>
              <w:rFonts w:ascii="Arial" w:hAnsi="Arial" w:cs="Arial"/>
              <w:sz w:val="20"/>
              <w:szCs w:val="20"/>
            </w:rPr>
            <w:t>Ó</w:t>
          </w:r>
          <w:r w:rsidRPr="005B11DE">
            <w:rPr>
              <w:rFonts w:ascii="Arial" w:hAnsi="Arial" w:cs="Arial"/>
              <w:sz w:val="20"/>
              <w:szCs w:val="20"/>
            </w:rPr>
            <w:t>N DE LAS PARTES INTERESADAS</w:t>
          </w:r>
        </w:p>
      </w:tc>
      <w:tc>
        <w:tcPr>
          <w:tcW w:w="2647" w:type="dxa"/>
          <w:shd w:val="clear" w:color="auto" w:fill="auto"/>
          <w:vAlign w:val="center"/>
        </w:tcPr>
        <w:p w14:paraId="20636A59" w14:textId="4B4091EC" w:rsidR="005B11DE" w:rsidRPr="00906664" w:rsidRDefault="005B11DE" w:rsidP="005B11DE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906664">
            <w:rPr>
              <w:rFonts w:ascii="Verdana" w:hAnsi="Verdana" w:cs="Arial"/>
              <w:sz w:val="18"/>
              <w:szCs w:val="18"/>
            </w:rPr>
            <w:t xml:space="preserve">Fecha: </w:t>
          </w:r>
          <w:r w:rsidR="00742ADF">
            <w:rPr>
              <w:rFonts w:ascii="Verdana" w:hAnsi="Verdana" w:cs="Arial"/>
              <w:sz w:val="18"/>
              <w:szCs w:val="18"/>
            </w:rPr>
            <w:t>18/11/2020</w:t>
          </w:r>
        </w:p>
      </w:tc>
    </w:tr>
    <w:tr w:rsidR="005B11DE" w:rsidRPr="00571543" w14:paraId="7FF2464B" w14:textId="77777777" w:rsidTr="005B11DE">
      <w:trPr>
        <w:trHeight w:val="72"/>
        <w:jc w:val="center"/>
      </w:trPr>
      <w:tc>
        <w:tcPr>
          <w:tcW w:w="3023" w:type="dxa"/>
          <w:vMerge/>
          <w:shd w:val="clear" w:color="auto" w:fill="auto"/>
        </w:tcPr>
        <w:p w14:paraId="3B039D67" w14:textId="77777777" w:rsidR="005B11DE" w:rsidRPr="00CD4AF9" w:rsidRDefault="005B11DE" w:rsidP="005B11D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4BA3D3E" w14:textId="77777777" w:rsidR="005B11DE" w:rsidRPr="00F57718" w:rsidRDefault="005B11DE" w:rsidP="005B11D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47" w:type="dxa"/>
          <w:shd w:val="clear" w:color="auto" w:fill="auto"/>
        </w:tcPr>
        <w:p w14:paraId="47CC33F6" w14:textId="55AAC80C" w:rsidR="005B11DE" w:rsidRPr="00571543" w:rsidRDefault="005B11DE" w:rsidP="005B11DE">
          <w:pPr>
            <w:widowControl w:val="0"/>
            <w:rPr>
              <w:sz w:val="16"/>
              <w:szCs w:val="16"/>
            </w:rPr>
          </w:pPr>
          <w:r w:rsidRPr="0057154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571543">
            <w:rPr>
              <w:rFonts w:ascii="Arial" w:hAnsi="Arial" w:cs="Arial"/>
              <w:sz w:val="16"/>
              <w:szCs w:val="22"/>
            </w:rPr>
            <w:fldChar w:fldCharType="begin"/>
          </w:r>
          <w:r w:rsidRPr="00571543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571543">
            <w:rPr>
              <w:rFonts w:ascii="Arial" w:hAnsi="Arial" w:cs="Arial"/>
              <w:sz w:val="16"/>
              <w:szCs w:val="22"/>
            </w:rPr>
            <w:fldChar w:fldCharType="separate"/>
          </w:r>
          <w:r w:rsidR="00945D8E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571543">
            <w:rPr>
              <w:rFonts w:ascii="Arial" w:hAnsi="Arial" w:cs="Arial"/>
              <w:sz w:val="16"/>
              <w:szCs w:val="22"/>
            </w:rPr>
            <w:fldChar w:fldCharType="end"/>
          </w:r>
          <w:r w:rsidRPr="00571543">
            <w:rPr>
              <w:rFonts w:ascii="Arial" w:hAnsi="Arial" w:cs="Arial"/>
              <w:sz w:val="16"/>
              <w:szCs w:val="22"/>
            </w:rPr>
            <w:t xml:space="preserve"> de </w:t>
          </w:r>
          <w:r w:rsidRPr="00571543">
            <w:rPr>
              <w:rFonts w:ascii="Arial" w:hAnsi="Arial" w:cs="Arial"/>
              <w:sz w:val="16"/>
              <w:szCs w:val="22"/>
            </w:rPr>
            <w:fldChar w:fldCharType="begin"/>
          </w:r>
          <w:r w:rsidRPr="00571543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571543">
            <w:rPr>
              <w:rFonts w:ascii="Arial" w:hAnsi="Arial" w:cs="Arial"/>
              <w:sz w:val="16"/>
              <w:szCs w:val="22"/>
            </w:rPr>
            <w:fldChar w:fldCharType="separate"/>
          </w:r>
          <w:r w:rsidR="00945D8E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571543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14:paraId="0AFA8CDC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83B1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7F064337" wp14:editId="2E4DA3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FFAAE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47940"/>
    <w:multiLevelType w:val="multilevel"/>
    <w:tmpl w:val="E1D08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26FD6"/>
    <w:multiLevelType w:val="multilevel"/>
    <w:tmpl w:val="8BF24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77E013A"/>
    <w:multiLevelType w:val="multilevel"/>
    <w:tmpl w:val="8BF24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DBE0A62"/>
    <w:multiLevelType w:val="multilevel"/>
    <w:tmpl w:val="8BF24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927314B"/>
    <w:multiLevelType w:val="multilevel"/>
    <w:tmpl w:val="8E90AE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5272"/>
    <w:rsid w:val="00035906"/>
    <w:rsid w:val="000672E4"/>
    <w:rsid w:val="00075304"/>
    <w:rsid w:val="00084629"/>
    <w:rsid w:val="00084686"/>
    <w:rsid w:val="00096A9C"/>
    <w:rsid w:val="000A3C94"/>
    <w:rsid w:val="000D063A"/>
    <w:rsid w:val="000D0BEF"/>
    <w:rsid w:val="000D5FE0"/>
    <w:rsid w:val="000F1D5D"/>
    <w:rsid w:val="000F539E"/>
    <w:rsid w:val="00107E36"/>
    <w:rsid w:val="00110BEE"/>
    <w:rsid w:val="00120288"/>
    <w:rsid w:val="00137487"/>
    <w:rsid w:val="00137C62"/>
    <w:rsid w:val="00145604"/>
    <w:rsid w:val="00151DFC"/>
    <w:rsid w:val="00152046"/>
    <w:rsid w:val="0016598F"/>
    <w:rsid w:val="00166B8B"/>
    <w:rsid w:val="0017127A"/>
    <w:rsid w:val="00174DB0"/>
    <w:rsid w:val="00176C92"/>
    <w:rsid w:val="00177334"/>
    <w:rsid w:val="00187F9F"/>
    <w:rsid w:val="001942E2"/>
    <w:rsid w:val="001A6B94"/>
    <w:rsid w:val="001B3AE0"/>
    <w:rsid w:val="001B66D8"/>
    <w:rsid w:val="001C224B"/>
    <w:rsid w:val="001E06BA"/>
    <w:rsid w:val="001E1FCC"/>
    <w:rsid w:val="001F24BD"/>
    <w:rsid w:val="002006B0"/>
    <w:rsid w:val="0022123A"/>
    <w:rsid w:val="0023034C"/>
    <w:rsid w:val="00244CA1"/>
    <w:rsid w:val="0024787C"/>
    <w:rsid w:val="00250140"/>
    <w:rsid w:val="00252425"/>
    <w:rsid w:val="00260188"/>
    <w:rsid w:val="00262034"/>
    <w:rsid w:val="0026378C"/>
    <w:rsid w:val="00263CA1"/>
    <w:rsid w:val="002758F5"/>
    <w:rsid w:val="0027751C"/>
    <w:rsid w:val="002A08EF"/>
    <w:rsid w:val="002B2336"/>
    <w:rsid w:val="002B7A7A"/>
    <w:rsid w:val="002C153C"/>
    <w:rsid w:val="002C241F"/>
    <w:rsid w:val="002D2884"/>
    <w:rsid w:val="002E4DD0"/>
    <w:rsid w:val="002F2E76"/>
    <w:rsid w:val="002F45B7"/>
    <w:rsid w:val="00301BA4"/>
    <w:rsid w:val="003036EF"/>
    <w:rsid w:val="00315DEC"/>
    <w:rsid w:val="00327D50"/>
    <w:rsid w:val="00330E79"/>
    <w:rsid w:val="00332CC0"/>
    <w:rsid w:val="003442F1"/>
    <w:rsid w:val="00345328"/>
    <w:rsid w:val="003653B5"/>
    <w:rsid w:val="00371269"/>
    <w:rsid w:val="00377591"/>
    <w:rsid w:val="003900A2"/>
    <w:rsid w:val="00390F37"/>
    <w:rsid w:val="003A2B6A"/>
    <w:rsid w:val="003B7FFD"/>
    <w:rsid w:val="003D265E"/>
    <w:rsid w:val="003F0155"/>
    <w:rsid w:val="00400825"/>
    <w:rsid w:val="00403305"/>
    <w:rsid w:val="00415FC0"/>
    <w:rsid w:val="0042111C"/>
    <w:rsid w:val="00433D06"/>
    <w:rsid w:val="004366F8"/>
    <w:rsid w:val="004428FB"/>
    <w:rsid w:val="00461CCC"/>
    <w:rsid w:val="004806A4"/>
    <w:rsid w:val="00493E03"/>
    <w:rsid w:val="004A110B"/>
    <w:rsid w:val="004B47AB"/>
    <w:rsid w:val="004C26D5"/>
    <w:rsid w:val="004C79DA"/>
    <w:rsid w:val="004D2042"/>
    <w:rsid w:val="004F795C"/>
    <w:rsid w:val="00506B52"/>
    <w:rsid w:val="005149C0"/>
    <w:rsid w:val="005174B1"/>
    <w:rsid w:val="0053082B"/>
    <w:rsid w:val="00560338"/>
    <w:rsid w:val="00571543"/>
    <w:rsid w:val="005728FD"/>
    <w:rsid w:val="00572D6C"/>
    <w:rsid w:val="00584FCB"/>
    <w:rsid w:val="00587CF8"/>
    <w:rsid w:val="0059579F"/>
    <w:rsid w:val="005A3842"/>
    <w:rsid w:val="005A767C"/>
    <w:rsid w:val="005B11DE"/>
    <w:rsid w:val="005C56A7"/>
    <w:rsid w:val="005D0155"/>
    <w:rsid w:val="005D5EC5"/>
    <w:rsid w:val="005E3CDE"/>
    <w:rsid w:val="005E6CDC"/>
    <w:rsid w:val="005F524B"/>
    <w:rsid w:val="00614BA9"/>
    <w:rsid w:val="00615685"/>
    <w:rsid w:val="00616AA2"/>
    <w:rsid w:val="00636D5B"/>
    <w:rsid w:val="00636E9C"/>
    <w:rsid w:val="00643B53"/>
    <w:rsid w:val="00657EEC"/>
    <w:rsid w:val="006A0585"/>
    <w:rsid w:val="006A6B5D"/>
    <w:rsid w:val="006B5344"/>
    <w:rsid w:val="006B53A1"/>
    <w:rsid w:val="006B78D2"/>
    <w:rsid w:val="006C648B"/>
    <w:rsid w:val="006D4DD2"/>
    <w:rsid w:val="006E26AA"/>
    <w:rsid w:val="006E6409"/>
    <w:rsid w:val="006F4519"/>
    <w:rsid w:val="00704B2C"/>
    <w:rsid w:val="0071799C"/>
    <w:rsid w:val="00721538"/>
    <w:rsid w:val="00721EF6"/>
    <w:rsid w:val="0072262D"/>
    <w:rsid w:val="0073750F"/>
    <w:rsid w:val="00742ADF"/>
    <w:rsid w:val="00751137"/>
    <w:rsid w:val="007552DA"/>
    <w:rsid w:val="0076015E"/>
    <w:rsid w:val="00787CA1"/>
    <w:rsid w:val="0079015C"/>
    <w:rsid w:val="00792049"/>
    <w:rsid w:val="007A0A6C"/>
    <w:rsid w:val="007B41D7"/>
    <w:rsid w:val="007D58DF"/>
    <w:rsid w:val="007E6DDE"/>
    <w:rsid w:val="00805EC1"/>
    <w:rsid w:val="0082104E"/>
    <w:rsid w:val="008227EF"/>
    <w:rsid w:val="008428D7"/>
    <w:rsid w:val="0086227A"/>
    <w:rsid w:val="00872468"/>
    <w:rsid w:val="00875F90"/>
    <w:rsid w:val="008803B7"/>
    <w:rsid w:val="00881EF3"/>
    <w:rsid w:val="008918AB"/>
    <w:rsid w:val="00891DA7"/>
    <w:rsid w:val="008A5414"/>
    <w:rsid w:val="008C0846"/>
    <w:rsid w:val="008D7AF3"/>
    <w:rsid w:val="008E1130"/>
    <w:rsid w:val="008E1C20"/>
    <w:rsid w:val="008E3801"/>
    <w:rsid w:val="008F4435"/>
    <w:rsid w:val="009024D1"/>
    <w:rsid w:val="00914524"/>
    <w:rsid w:val="009429CD"/>
    <w:rsid w:val="00945D8E"/>
    <w:rsid w:val="009473E6"/>
    <w:rsid w:val="00955B94"/>
    <w:rsid w:val="009703D0"/>
    <w:rsid w:val="0097776E"/>
    <w:rsid w:val="00977D3F"/>
    <w:rsid w:val="009841D0"/>
    <w:rsid w:val="009C6580"/>
    <w:rsid w:val="009C6F9B"/>
    <w:rsid w:val="009D7818"/>
    <w:rsid w:val="009E0C76"/>
    <w:rsid w:val="009E21C0"/>
    <w:rsid w:val="009E22F1"/>
    <w:rsid w:val="009E5706"/>
    <w:rsid w:val="009F0B76"/>
    <w:rsid w:val="00A00E59"/>
    <w:rsid w:val="00A100AF"/>
    <w:rsid w:val="00A127A8"/>
    <w:rsid w:val="00A14950"/>
    <w:rsid w:val="00A16F07"/>
    <w:rsid w:val="00A17DEA"/>
    <w:rsid w:val="00A4098B"/>
    <w:rsid w:val="00A43607"/>
    <w:rsid w:val="00A456B5"/>
    <w:rsid w:val="00A474AF"/>
    <w:rsid w:val="00A50231"/>
    <w:rsid w:val="00A53B74"/>
    <w:rsid w:val="00A544CE"/>
    <w:rsid w:val="00A54A34"/>
    <w:rsid w:val="00A56495"/>
    <w:rsid w:val="00A620DA"/>
    <w:rsid w:val="00A6615A"/>
    <w:rsid w:val="00A82B2F"/>
    <w:rsid w:val="00A83DB4"/>
    <w:rsid w:val="00AE0C2D"/>
    <w:rsid w:val="00B349DE"/>
    <w:rsid w:val="00B40884"/>
    <w:rsid w:val="00B80788"/>
    <w:rsid w:val="00B91F95"/>
    <w:rsid w:val="00BA60F2"/>
    <w:rsid w:val="00BB0EDE"/>
    <w:rsid w:val="00BB2D1B"/>
    <w:rsid w:val="00BC0D1E"/>
    <w:rsid w:val="00BC0FF0"/>
    <w:rsid w:val="00BC7394"/>
    <w:rsid w:val="00BD027D"/>
    <w:rsid w:val="00BD2535"/>
    <w:rsid w:val="00C20EFF"/>
    <w:rsid w:val="00C218F4"/>
    <w:rsid w:val="00C22560"/>
    <w:rsid w:val="00C2751D"/>
    <w:rsid w:val="00C519C0"/>
    <w:rsid w:val="00C55B7B"/>
    <w:rsid w:val="00C6160D"/>
    <w:rsid w:val="00C82F71"/>
    <w:rsid w:val="00C86B9D"/>
    <w:rsid w:val="00C87C6F"/>
    <w:rsid w:val="00C96CDA"/>
    <w:rsid w:val="00C97A50"/>
    <w:rsid w:val="00CB79B9"/>
    <w:rsid w:val="00CC2BD8"/>
    <w:rsid w:val="00CC6797"/>
    <w:rsid w:val="00CC788E"/>
    <w:rsid w:val="00CD0112"/>
    <w:rsid w:val="00CD73A2"/>
    <w:rsid w:val="00CD7616"/>
    <w:rsid w:val="00CF1E3B"/>
    <w:rsid w:val="00CF526F"/>
    <w:rsid w:val="00D06DB3"/>
    <w:rsid w:val="00D37B72"/>
    <w:rsid w:val="00D44626"/>
    <w:rsid w:val="00D45786"/>
    <w:rsid w:val="00D56A39"/>
    <w:rsid w:val="00D60CE9"/>
    <w:rsid w:val="00D6225E"/>
    <w:rsid w:val="00D62855"/>
    <w:rsid w:val="00D73F0B"/>
    <w:rsid w:val="00D750F1"/>
    <w:rsid w:val="00D84A48"/>
    <w:rsid w:val="00D9579C"/>
    <w:rsid w:val="00DA1671"/>
    <w:rsid w:val="00DA4ADF"/>
    <w:rsid w:val="00DD11CB"/>
    <w:rsid w:val="00DF7E9C"/>
    <w:rsid w:val="00DF7F68"/>
    <w:rsid w:val="00E02216"/>
    <w:rsid w:val="00E145D6"/>
    <w:rsid w:val="00E52BA4"/>
    <w:rsid w:val="00E72035"/>
    <w:rsid w:val="00E731D6"/>
    <w:rsid w:val="00E73C1B"/>
    <w:rsid w:val="00E820C1"/>
    <w:rsid w:val="00E82F7C"/>
    <w:rsid w:val="00EA189F"/>
    <w:rsid w:val="00EB2102"/>
    <w:rsid w:val="00ED66AB"/>
    <w:rsid w:val="00ED69A7"/>
    <w:rsid w:val="00EF0A51"/>
    <w:rsid w:val="00F024BC"/>
    <w:rsid w:val="00F20BC6"/>
    <w:rsid w:val="00F338AD"/>
    <w:rsid w:val="00F41DAC"/>
    <w:rsid w:val="00F42615"/>
    <w:rsid w:val="00F6047D"/>
    <w:rsid w:val="00F64962"/>
    <w:rsid w:val="00F65943"/>
    <w:rsid w:val="00F65D55"/>
    <w:rsid w:val="00F967C2"/>
    <w:rsid w:val="00FA465B"/>
    <w:rsid w:val="00FD27CD"/>
    <w:rsid w:val="00FE027B"/>
    <w:rsid w:val="00FE64A0"/>
    <w:rsid w:val="00FE769D"/>
    <w:rsid w:val="00FF32AB"/>
    <w:rsid w:val="00FF6C58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F314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5B11D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99"/>
    <w:locked/>
    <w:rsid w:val="005B11DE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D0B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B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BE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B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BEF"/>
    <w:rPr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493E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orms.office.com/Pages/DesignPage.aspx?origin=shel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C7A1D5F8F224E860FE332AB8CAD1D" ma:contentTypeVersion="13" ma:contentTypeDescription="Crear nuevo documento." ma:contentTypeScope="" ma:versionID="44d1c94e55f64a711b5f8cbbe4d6e3df">
  <xsd:schema xmlns:xsd="http://www.w3.org/2001/XMLSchema" xmlns:xs="http://www.w3.org/2001/XMLSchema" xmlns:p="http://schemas.microsoft.com/office/2006/metadata/properties" xmlns:ns3="a150c85e-7858-4e94-bb42-340b4e1d2642" xmlns:ns4="983ce382-597f-4098-ae29-26ec0b5b6296" targetNamespace="http://schemas.microsoft.com/office/2006/metadata/properties" ma:root="true" ma:fieldsID="533988bb1cd7559910d1a5f4ce9e66b4" ns3:_="" ns4:_="">
    <xsd:import namespace="a150c85e-7858-4e94-bb42-340b4e1d2642"/>
    <xsd:import namespace="983ce382-597f-4098-ae29-26ec0b5b6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c85e-7858-4e94-bb42-340b4e1d2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e382-597f-4098-ae29-26ec0b5b6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D17E9-DB9C-4E51-A1DB-E42B3CCC0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CE1C6-5FEE-4D91-8E65-4C29E2E5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c85e-7858-4e94-bb42-340b4e1d2642"/>
    <ds:schemaRef ds:uri="983ce382-597f-4098-ae29-26ec0b5b6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FB576-659B-418C-8535-4CA73E43A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Cotes</cp:lastModifiedBy>
  <cp:revision>2</cp:revision>
  <dcterms:created xsi:type="dcterms:W3CDTF">2020-11-19T14:59:00Z</dcterms:created>
  <dcterms:modified xsi:type="dcterms:W3CDTF">2020-11-19T14:59:00Z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0x010100B52C7A1D5F8F224E860FE332AB8CAD1D</vt:lpwstr>
  </property>
</Properties>
</file>