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A8CA" w14:textId="2C5DB8A7" w:rsidR="00E41935" w:rsidRDefault="00E41935" w:rsidP="0B44CFB1">
      <w:pPr>
        <w:tabs>
          <w:tab w:val="left" w:pos="284"/>
        </w:tabs>
        <w:spacing w:after="0" w:line="360" w:lineRule="auto"/>
        <w:rPr>
          <w:rFonts w:ascii="Verdana" w:eastAsia="Verdana" w:hAnsi="Verdana" w:cs="Verdana"/>
          <w:color w:val="FF0000"/>
          <w:sz w:val="20"/>
          <w:szCs w:val="20"/>
          <w:lang w:val="es-ES"/>
        </w:rPr>
      </w:pPr>
    </w:p>
    <w:p w14:paraId="50F8E109" w14:textId="77777777" w:rsidR="00504BA6" w:rsidRPr="0047582C" w:rsidRDefault="6FB256A8" w:rsidP="00504BA6">
      <w:pPr>
        <w:spacing w:after="0" w:line="240" w:lineRule="auto"/>
        <w:jc w:val="center"/>
        <w:rPr>
          <w:rFonts w:cs="Arial"/>
        </w:rPr>
      </w:pPr>
      <w:r w:rsidRPr="0047582C">
        <w:rPr>
          <w:rFonts w:cs="Arial"/>
          <w:b/>
          <w:bCs/>
        </w:rPr>
        <w:t>Nota:</w:t>
      </w:r>
      <w:r w:rsidRPr="0047582C">
        <w:rPr>
          <w:rFonts w:cs="Arial"/>
        </w:rPr>
        <w:t xml:space="preserve"> Por favor antes de enviar a revisión el informe verifique que la redacción y ortografía estén correctos, no olvide utilizar términos técnicos.</w:t>
      </w:r>
    </w:p>
    <w:p w14:paraId="3C5F67B0" w14:textId="77777777" w:rsidR="00504BA6" w:rsidRPr="0047582C" w:rsidRDefault="00504BA6" w:rsidP="00504BA6">
      <w:pPr>
        <w:spacing w:after="0" w:line="240" w:lineRule="auto"/>
        <w:jc w:val="center"/>
        <w:rPr>
          <w:rFonts w:cs="Arial"/>
        </w:rPr>
      </w:pPr>
    </w:p>
    <w:p w14:paraId="700B32C0" w14:textId="484D1A5B" w:rsidR="00E41935" w:rsidRPr="00504BA6" w:rsidRDefault="00E41935" w:rsidP="00504BA6">
      <w:pPr>
        <w:spacing w:after="0" w:line="240" w:lineRule="auto"/>
        <w:rPr>
          <w:rFonts w:cs="Arial"/>
          <w:b/>
          <w:bCs/>
          <w:color w:val="808080" w:themeColor="background1" w:themeShade="80"/>
        </w:rPr>
      </w:pPr>
      <w:r w:rsidRPr="533B021E">
        <w:rPr>
          <w:rFonts w:ascii="Arial" w:eastAsia="Times New Roman" w:hAnsi="Arial" w:cs="Arial"/>
          <w:b/>
          <w:bCs/>
          <w:lang w:val="es-ES" w:eastAsia="es-ES"/>
        </w:rPr>
        <w:t xml:space="preserve">Fecha de elaboración de Informe: </w:t>
      </w:r>
    </w:p>
    <w:p w14:paraId="78A6F57E" w14:textId="77777777" w:rsidR="00E41935" w:rsidRPr="002D1788" w:rsidRDefault="00E41935" w:rsidP="00E41935">
      <w:pPr>
        <w:spacing w:after="0" w:line="240" w:lineRule="auto"/>
        <w:jc w:val="center"/>
        <w:rPr>
          <w:rFonts w:ascii="Arial" w:eastAsia="Times New Roman" w:hAnsi="Arial" w:cs="Arial"/>
          <w:b/>
          <w:lang w:val="es-ES" w:eastAsia="es-ES"/>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E41935" w:rsidRPr="00630686" w14:paraId="47B6E789" w14:textId="77777777" w:rsidTr="00426156">
        <w:trPr>
          <w:trHeight w:val="1280"/>
          <w:jc w:val="center"/>
        </w:trPr>
        <w:tc>
          <w:tcPr>
            <w:tcW w:w="10489" w:type="dxa"/>
            <w:vAlign w:val="center"/>
          </w:tcPr>
          <w:p w14:paraId="3824EBD1" w14:textId="77777777" w:rsidR="00E41935" w:rsidRDefault="00E41935" w:rsidP="00962DFE">
            <w:pPr>
              <w:spacing w:after="0" w:line="360" w:lineRule="auto"/>
              <w:rPr>
                <w:rFonts w:ascii="Arial" w:eastAsia="Times New Roman" w:hAnsi="Arial" w:cs="Arial"/>
                <w:b/>
                <w:lang w:val="es-ES" w:eastAsia="es-ES"/>
              </w:rPr>
            </w:pPr>
            <w:r>
              <w:rPr>
                <w:rFonts w:ascii="Arial" w:eastAsia="Times New Roman" w:hAnsi="Arial" w:cs="Arial"/>
                <w:b/>
                <w:lang w:val="es-ES" w:eastAsia="es-ES"/>
              </w:rPr>
              <w:t xml:space="preserve">Momento del proceso </w:t>
            </w:r>
            <w:r w:rsidR="007368A8">
              <w:rPr>
                <w:rFonts w:ascii="Arial" w:eastAsia="Times New Roman" w:hAnsi="Arial" w:cs="Arial"/>
                <w:b/>
                <w:lang w:val="es-ES" w:eastAsia="es-ES"/>
              </w:rPr>
              <w:t xml:space="preserve">de </w:t>
            </w:r>
            <w:r>
              <w:rPr>
                <w:rFonts w:ascii="Arial" w:eastAsia="Times New Roman" w:hAnsi="Arial" w:cs="Arial"/>
                <w:b/>
                <w:lang w:val="es-ES" w:eastAsia="es-ES"/>
              </w:rPr>
              <w:t>búsqueda:</w:t>
            </w:r>
          </w:p>
          <w:p w14:paraId="7B77934E" w14:textId="77777777" w:rsidR="003E69FB" w:rsidRDefault="003E69FB" w:rsidP="00962DFE">
            <w:pPr>
              <w:spacing w:after="0" w:line="360" w:lineRule="auto"/>
              <w:rPr>
                <w:rFonts w:ascii="Arial" w:eastAsia="Times New Roman" w:hAnsi="Arial" w:cs="Arial"/>
                <w:b/>
                <w:lang w:val="es-ES" w:eastAsia="es-ES"/>
              </w:rPr>
            </w:pPr>
          </w:p>
          <w:p w14:paraId="355B0422" w14:textId="77777777" w:rsidR="00E41935" w:rsidRDefault="00E41935" w:rsidP="00962DFE">
            <w:pPr>
              <w:spacing w:after="0" w:line="360" w:lineRule="auto"/>
              <w:rPr>
                <w:rFonts w:ascii="Arial" w:eastAsia="Times New Roman" w:hAnsi="Arial" w:cs="Arial"/>
                <w:b/>
                <w:lang w:val="es-ES" w:eastAsia="es-ES"/>
              </w:rPr>
            </w:pPr>
            <w:r>
              <w:rPr>
                <w:rFonts w:ascii="Arial" w:eastAsia="Times New Roman" w:hAnsi="Arial" w:cs="Arial"/>
                <w:b/>
                <w:lang w:val="es-ES" w:eastAsia="es-ES"/>
              </w:rPr>
              <w:t>Lugar del proceso:</w:t>
            </w:r>
          </w:p>
          <w:p w14:paraId="7FBA5C4C" w14:textId="77777777" w:rsidR="003E69FB" w:rsidRDefault="003E69FB" w:rsidP="00962DFE">
            <w:pPr>
              <w:spacing w:after="0" w:line="360" w:lineRule="auto"/>
              <w:rPr>
                <w:rFonts w:ascii="Arial" w:eastAsia="Times New Roman" w:hAnsi="Arial" w:cs="Arial"/>
                <w:b/>
                <w:lang w:val="es-ES" w:eastAsia="es-ES"/>
              </w:rPr>
            </w:pPr>
          </w:p>
          <w:p w14:paraId="2B73C88C" w14:textId="77777777" w:rsidR="00E41935" w:rsidRDefault="00E41935" w:rsidP="00962DFE">
            <w:pPr>
              <w:spacing w:after="0" w:line="360" w:lineRule="auto"/>
              <w:rPr>
                <w:rFonts w:ascii="Arial" w:eastAsia="Times New Roman" w:hAnsi="Arial" w:cs="Arial"/>
                <w:b/>
                <w:lang w:val="es-ES" w:eastAsia="es-ES"/>
              </w:rPr>
            </w:pPr>
            <w:r w:rsidRPr="00C910AD">
              <w:rPr>
                <w:rFonts w:ascii="Arial" w:eastAsia="Times New Roman" w:hAnsi="Arial" w:cs="Arial"/>
                <w:b/>
                <w:lang w:val="es-ES" w:eastAsia="es-ES"/>
              </w:rPr>
              <w:t>Fecha</w:t>
            </w:r>
            <w:r w:rsidRPr="00B83146">
              <w:rPr>
                <w:rFonts w:ascii="Arial" w:eastAsia="Times New Roman" w:hAnsi="Arial" w:cs="Arial"/>
                <w:b/>
                <w:lang w:val="es-ES" w:eastAsia="es-ES"/>
              </w:rPr>
              <w:t>:</w:t>
            </w:r>
          </w:p>
          <w:p w14:paraId="13E15CEF" w14:textId="77777777" w:rsidR="003E69FB" w:rsidRPr="00B83146" w:rsidRDefault="003E69FB" w:rsidP="00962DFE">
            <w:pPr>
              <w:spacing w:after="0" w:line="360" w:lineRule="auto"/>
              <w:rPr>
                <w:rFonts w:ascii="Arial" w:eastAsia="Times New Roman" w:hAnsi="Arial" w:cs="Arial"/>
                <w:b/>
                <w:lang w:val="es-ES" w:eastAsia="es-ES"/>
              </w:rPr>
            </w:pPr>
          </w:p>
        </w:tc>
      </w:tr>
    </w:tbl>
    <w:p w14:paraId="4EDD3AC6" w14:textId="77777777" w:rsidR="00E41935" w:rsidRDefault="00E41935" w:rsidP="00E41935">
      <w:pPr>
        <w:spacing w:after="200" w:line="276" w:lineRule="auto"/>
        <w:jc w:val="both"/>
        <w:rPr>
          <w:rFonts w:ascii="Arial" w:eastAsia="Times New Roman" w:hAnsi="Arial" w:cs="Arial"/>
          <w:b/>
          <w:lang w:val="es-ES" w:eastAsia="es-ES"/>
        </w:rPr>
      </w:pPr>
    </w:p>
    <w:p w14:paraId="1824AD20" w14:textId="77777777" w:rsidR="00E41935" w:rsidRPr="00B83146" w:rsidRDefault="00E41935" w:rsidP="00E41935">
      <w:pPr>
        <w:numPr>
          <w:ilvl w:val="0"/>
          <w:numId w:val="7"/>
        </w:numPr>
        <w:spacing w:after="200" w:line="276" w:lineRule="auto"/>
        <w:jc w:val="both"/>
        <w:rPr>
          <w:rFonts w:ascii="Arial" w:eastAsia="Times New Roman" w:hAnsi="Arial" w:cs="Arial"/>
          <w:b/>
          <w:lang w:val="es-ES" w:eastAsia="es-ES"/>
        </w:rPr>
      </w:pPr>
      <w:r w:rsidRPr="00B83146">
        <w:rPr>
          <w:rFonts w:ascii="Arial" w:eastAsia="Times New Roman" w:hAnsi="Arial" w:cs="Arial"/>
          <w:b/>
          <w:lang w:val="es-ES" w:eastAsia="es-ES"/>
        </w:rPr>
        <w:t>Objetivo</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E41935" w:rsidRPr="00630686" w14:paraId="43743DB2" w14:textId="77777777" w:rsidTr="2D95400D">
        <w:trPr>
          <w:trHeight w:val="540"/>
          <w:jc w:val="center"/>
        </w:trPr>
        <w:tc>
          <w:tcPr>
            <w:tcW w:w="10489" w:type="dxa"/>
          </w:tcPr>
          <w:p w14:paraId="52126D61" w14:textId="77777777" w:rsidR="003E69FB" w:rsidRPr="00095F3C" w:rsidRDefault="003E69FB" w:rsidP="00E80481">
            <w:pPr>
              <w:spacing w:after="0" w:line="240" w:lineRule="auto"/>
              <w:jc w:val="both"/>
              <w:rPr>
                <w:rFonts w:ascii="Verdana" w:hAnsi="Verdana" w:cs="Arial"/>
                <w:color w:val="808080" w:themeColor="background1" w:themeShade="80"/>
                <w:sz w:val="20"/>
                <w:szCs w:val="20"/>
              </w:rPr>
            </w:pPr>
          </w:p>
          <w:p w14:paraId="27FB0A64" w14:textId="0BB3EF9E" w:rsidR="00E41935" w:rsidRPr="0047582C" w:rsidRDefault="00533474" w:rsidP="40577B60">
            <w:pPr>
              <w:spacing w:after="0" w:line="240" w:lineRule="auto"/>
              <w:jc w:val="both"/>
              <w:rPr>
                <w:rFonts w:ascii="Calibri Light" w:eastAsia="Calibri Light" w:hAnsi="Calibri Light" w:cs="Calibri Light"/>
                <w:sz w:val="24"/>
                <w:szCs w:val="24"/>
              </w:rPr>
            </w:pPr>
            <w:r w:rsidRPr="0047582C">
              <w:rPr>
                <w:rFonts w:ascii="Calibri Light" w:eastAsia="Calibri Light" w:hAnsi="Calibri Light" w:cs="Calibri Light"/>
                <w:sz w:val="24"/>
                <w:szCs w:val="24"/>
              </w:rPr>
              <w:t xml:space="preserve">Realizar acompañamiento psicosocial </w:t>
            </w:r>
            <w:r w:rsidR="4F5D98E0" w:rsidRPr="0047582C">
              <w:rPr>
                <w:rFonts w:ascii="Calibri Light" w:eastAsia="Calibri Light" w:hAnsi="Calibri Light" w:cs="Calibri Light"/>
                <w:sz w:val="24"/>
                <w:szCs w:val="24"/>
              </w:rPr>
              <w:t xml:space="preserve">y la garantía de participación (si aplica) </w:t>
            </w:r>
            <w:r w:rsidRPr="0047582C">
              <w:rPr>
                <w:rFonts w:ascii="Calibri Light" w:eastAsia="Calibri Light" w:hAnsi="Calibri Light" w:cs="Calibri Light"/>
                <w:sz w:val="24"/>
                <w:szCs w:val="24"/>
              </w:rPr>
              <w:t>en (mencionar el momento del proceso de búsqueda acompañado</w:t>
            </w:r>
            <w:r w:rsidR="3E925FF4" w:rsidRPr="0047582C">
              <w:rPr>
                <w:rFonts w:ascii="Calibri Light" w:eastAsia="Calibri Light" w:hAnsi="Calibri Light" w:cs="Calibri Light"/>
                <w:sz w:val="24"/>
                <w:szCs w:val="24"/>
              </w:rPr>
              <w:t xml:space="preserve"> Prospección/</w:t>
            </w:r>
            <w:r w:rsidR="18A31256" w:rsidRPr="0047582C">
              <w:rPr>
                <w:rFonts w:ascii="Calibri Light" w:eastAsia="Calibri Light" w:hAnsi="Calibri Light" w:cs="Calibri Light"/>
                <w:sz w:val="24"/>
                <w:szCs w:val="24"/>
              </w:rPr>
              <w:t>recuperación</w:t>
            </w:r>
            <w:r w:rsidRPr="0047582C">
              <w:rPr>
                <w:rFonts w:ascii="Calibri Light" w:eastAsia="Calibri Light" w:hAnsi="Calibri Light" w:cs="Calibri Light"/>
                <w:sz w:val="24"/>
                <w:szCs w:val="24"/>
              </w:rPr>
              <w:t xml:space="preserve">) a los familiares/ organizaciones/comunidades </w:t>
            </w:r>
            <w:r w:rsidR="0B86DECC" w:rsidRPr="0047582C">
              <w:rPr>
                <w:rFonts w:ascii="Calibri Light" w:eastAsia="Calibri Light" w:hAnsi="Calibri Light" w:cs="Calibri Light"/>
                <w:sz w:val="24"/>
                <w:szCs w:val="24"/>
              </w:rPr>
              <w:t xml:space="preserve">de # </w:t>
            </w:r>
            <w:r w:rsidRPr="0047582C">
              <w:rPr>
                <w:rFonts w:ascii="Calibri Light" w:eastAsia="Calibri Light" w:hAnsi="Calibri Light" w:cs="Calibri Light"/>
                <w:sz w:val="24"/>
                <w:szCs w:val="24"/>
              </w:rPr>
              <w:t>v</w:t>
            </w:r>
            <w:r w:rsidR="0B86DECC" w:rsidRPr="0047582C">
              <w:rPr>
                <w:rFonts w:ascii="Calibri Light" w:eastAsia="Calibri Light" w:hAnsi="Calibri Light" w:cs="Calibri Light"/>
                <w:sz w:val="24"/>
                <w:szCs w:val="24"/>
              </w:rPr>
              <w:t>íctimas de desaparición forzada/</w:t>
            </w:r>
            <w:r w:rsidRPr="0047582C">
              <w:rPr>
                <w:rFonts w:ascii="Calibri Light" w:eastAsia="Calibri Light" w:hAnsi="Calibri Light" w:cs="Calibri Light"/>
                <w:sz w:val="24"/>
                <w:szCs w:val="24"/>
              </w:rPr>
              <w:t xml:space="preserve"> homicidio del conflicto </w:t>
            </w:r>
            <w:r w:rsidR="68C09FB6" w:rsidRPr="0047582C">
              <w:rPr>
                <w:rFonts w:ascii="Calibri Light" w:eastAsia="Calibri Light" w:hAnsi="Calibri Light" w:cs="Calibri Light"/>
                <w:sz w:val="24"/>
                <w:szCs w:val="24"/>
              </w:rPr>
              <w:t xml:space="preserve">armado </w:t>
            </w:r>
            <w:r w:rsidRPr="0047582C">
              <w:rPr>
                <w:rFonts w:ascii="Calibri Light" w:eastAsia="Calibri Light" w:hAnsi="Calibri Light" w:cs="Calibri Light"/>
                <w:sz w:val="24"/>
                <w:szCs w:val="24"/>
              </w:rPr>
              <w:t xml:space="preserve">interno, </w:t>
            </w:r>
            <w:r w:rsidR="0B86DECC" w:rsidRPr="0047582C">
              <w:rPr>
                <w:rFonts w:ascii="Calibri Light" w:eastAsia="Calibri Light" w:hAnsi="Calibri Light" w:cs="Calibri Light"/>
                <w:sz w:val="24"/>
                <w:szCs w:val="24"/>
              </w:rPr>
              <w:t xml:space="preserve">en el marco de </w:t>
            </w:r>
            <w:r w:rsidR="3684C250" w:rsidRPr="0047582C">
              <w:rPr>
                <w:rFonts w:ascii="Calibri Light" w:eastAsia="Calibri Light" w:hAnsi="Calibri Light" w:cs="Calibri Light"/>
                <w:sz w:val="24"/>
                <w:szCs w:val="24"/>
              </w:rPr>
              <w:t>(en el marco de Acción Humanitaria (cuando es con UBPD) o en el Marco de la Diligencia (cuando es con FGN</w:t>
            </w:r>
            <w:r w:rsidR="0B86DECC" w:rsidRPr="0047582C">
              <w:rPr>
                <w:rFonts w:ascii="Calibri Light" w:eastAsia="Calibri Light" w:hAnsi="Calibri Light" w:cs="Calibri Light"/>
                <w:sz w:val="24"/>
                <w:szCs w:val="24"/>
              </w:rPr>
              <w:t>), en coordinación con (mencione las entidades u organizaciones que participaron en el proceso de planeación y asistieron a la jornada</w:t>
            </w:r>
            <w:r w:rsidR="6C5B432B" w:rsidRPr="0047582C">
              <w:rPr>
                <w:rFonts w:ascii="Calibri Light" w:eastAsia="Calibri Light" w:hAnsi="Calibri Light" w:cs="Calibri Light"/>
                <w:sz w:val="24"/>
                <w:szCs w:val="24"/>
              </w:rPr>
              <w:t>).</w:t>
            </w:r>
          </w:p>
          <w:p w14:paraId="64CA643C" w14:textId="77777777" w:rsidR="003E69FB" w:rsidRPr="00B83146" w:rsidRDefault="003E69FB" w:rsidP="00E80481">
            <w:pPr>
              <w:spacing w:after="0" w:line="240" w:lineRule="auto"/>
              <w:jc w:val="both"/>
              <w:rPr>
                <w:rFonts w:ascii="Arial" w:eastAsia="Times New Roman" w:hAnsi="Arial" w:cs="Arial"/>
                <w:b/>
                <w:lang w:val="es-ES" w:eastAsia="es-ES"/>
              </w:rPr>
            </w:pPr>
          </w:p>
        </w:tc>
      </w:tr>
    </w:tbl>
    <w:p w14:paraId="5D6F9EB8" w14:textId="77777777" w:rsidR="00E41935" w:rsidRDefault="00E41935" w:rsidP="00E41935">
      <w:pPr>
        <w:spacing w:after="0" w:line="360" w:lineRule="auto"/>
        <w:jc w:val="both"/>
        <w:rPr>
          <w:rFonts w:ascii="Arial" w:eastAsia="Times New Roman" w:hAnsi="Arial" w:cs="Arial"/>
          <w:b/>
          <w:u w:val="single"/>
          <w:lang w:val="es-ES" w:eastAsia="es-ES"/>
        </w:rPr>
      </w:pPr>
    </w:p>
    <w:p w14:paraId="1E28D682" w14:textId="77777777" w:rsidR="003E69FB" w:rsidRPr="00B83146" w:rsidRDefault="003E69FB" w:rsidP="00E41935">
      <w:pPr>
        <w:spacing w:after="0" w:line="360" w:lineRule="auto"/>
        <w:jc w:val="both"/>
        <w:rPr>
          <w:rFonts w:ascii="Arial" w:eastAsia="Times New Roman" w:hAnsi="Arial" w:cs="Arial"/>
          <w:b/>
          <w:u w:val="single"/>
          <w:lang w:val="es-ES" w:eastAsia="es-ES"/>
        </w:rPr>
      </w:pPr>
    </w:p>
    <w:p w14:paraId="1FB9EEA7" w14:textId="45C62AEA" w:rsidR="00E41935" w:rsidRDefault="00E41935" w:rsidP="00E41935">
      <w:pPr>
        <w:numPr>
          <w:ilvl w:val="0"/>
          <w:numId w:val="7"/>
        </w:numPr>
        <w:spacing w:after="200" w:line="276" w:lineRule="auto"/>
        <w:jc w:val="both"/>
        <w:rPr>
          <w:rFonts w:ascii="Arial" w:eastAsia="Times New Roman" w:hAnsi="Arial" w:cs="Arial"/>
          <w:b/>
          <w:lang w:val="es-ES" w:eastAsia="es-ES"/>
        </w:rPr>
      </w:pPr>
      <w:r>
        <w:rPr>
          <w:rFonts w:ascii="Arial" w:eastAsia="Times New Roman" w:hAnsi="Arial" w:cs="Arial"/>
          <w:b/>
          <w:lang w:val="es-ES" w:eastAsia="es-ES"/>
        </w:rPr>
        <w:t>Relación de los casos y familiares participantes en el proceso.</w:t>
      </w:r>
    </w:p>
    <w:p w14:paraId="1E93CE4F" w14:textId="024EBD29" w:rsidR="007F28AE" w:rsidRPr="00E63331" w:rsidRDefault="007F28AE" w:rsidP="550AB263">
      <w:pPr>
        <w:spacing w:after="0" w:line="240" w:lineRule="auto"/>
        <w:ind w:left="360"/>
        <w:jc w:val="both"/>
        <w:rPr>
          <w:rFonts w:ascii="Calibri Light" w:eastAsia="Cambria" w:hAnsi="Calibri Light" w:cs="Calibri Light"/>
          <w:lang w:val="es-ES"/>
        </w:rPr>
      </w:pPr>
      <w:r w:rsidRPr="00E63331">
        <w:rPr>
          <w:rFonts w:ascii="Calibri Light" w:hAnsi="Calibri Light" w:cs="Calibri Light"/>
          <w:b/>
          <w:bCs/>
        </w:rPr>
        <w:t>Nota:</w:t>
      </w:r>
      <w:r w:rsidRPr="00E63331">
        <w:rPr>
          <w:rFonts w:ascii="Calibri Light" w:hAnsi="Calibri Light" w:cs="Calibri Light"/>
        </w:rPr>
        <w:t xml:space="preserve"> Se debe tener en cuenta el nivel jerárquico familiar, (Madre, padre, esposa, hijos, hermanos etc.) de cada caso abordado.</w:t>
      </w:r>
    </w:p>
    <w:p w14:paraId="7A806D65" w14:textId="2BF1C0B1" w:rsidR="007F28AE" w:rsidRDefault="007F28AE" w:rsidP="007F28AE">
      <w:pPr>
        <w:pStyle w:val="Prrafodelista"/>
        <w:spacing w:after="0" w:line="240" w:lineRule="auto"/>
        <w:jc w:val="both"/>
        <w:rPr>
          <w:rFonts w:ascii="Calibri Light" w:hAnsi="Calibri Light" w:cs="Calibri Light"/>
          <w:color w:val="FF0000"/>
        </w:rPr>
      </w:pPr>
    </w:p>
    <w:p w14:paraId="747A09A9" w14:textId="77777777" w:rsidR="007F28AE" w:rsidRPr="007F28AE" w:rsidRDefault="007F28AE" w:rsidP="007F28AE">
      <w:pPr>
        <w:pStyle w:val="Prrafodelista"/>
        <w:spacing w:after="0" w:line="240" w:lineRule="auto"/>
        <w:jc w:val="both"/>
        <w:rPr>
          <w:rFonts w:ascii="Calibri Light" w:eastAsia="Cambria" w:hAnsi="Calibri Light" w:cs="Calibri Light"/>
          <w:color w:val="FF0000"/>
          <w:lang w:val="es-ES_tradnl"/>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9"/>
      </w:tblGrid>
      <w:tr w:rsidR="00E41935" w:rsidRPr="00630686" w14:paraId="3731F929" w14:textId="77777777" w:rsidTr="00962DFE">
        <w:trPr>
          <w:trHeight w:val="269"/>
          <w:jc w:val="center"/>
        </w:trPr>
        <w:tc>
          <w:tcPr>
            <w:tcW w:w="10489" w:type="dxa"/>
          </w:tcPr>
          <w:p w14:paraId="3B0543B3" w14:textId="77777777" w:rsidR="00E41935" w:rsidRPr="00630686" w:rsidRDefault="00E41935" w:rsidP="00962DFE">
            <w:pPr>
              <w:spacing w:after="0" w:line="240" w:lineRule="auto"/>
              <w:jc w:val="both"/>
              <w:rPr>
                <w:rFonts w:ascii="Arial" w:hAnsi="Arial" w:cs="Arial"/>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2038"/>
              <w:gridCol w:w="2040"/>
              <w:gridCol w:w="2040"/>
              <w:gridCol w:w="1295"/>
            </w:tblGrid>
            <w:tr w:rsidR="00E41935" w:rsidRPr="00630686" w14:paraId="21D3B42D" w14:textId="77777777" w:rsidTr="00D90DEC">
              <w:trPr>
                <w:jc w:val="center"/>
              </w:trPr>
              <w:tc>
                <w:tcPr>
                  <w:tcW w:w="1388" w:type="pct"/>
                  <w:shd w:val="clear" w:color="auto" w:fill="BFBFBF"/>
                </w:tcPr>
                <w:p w14:paraId="54030B5C"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Nombre de la Victima Directa</w:t>
                  </w:r>
                </w:p>
              </w:tc>
              <w:tc>
                <w:tcPr>
                  <w:tcW w:w="993" w:type="pct"/>
                  <w:shd w:val="clear" w:color="auto" w:fill="BFBFBF"/>
                </w:tcPr>
                <w:p w14:paraId="13D7A064"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No. Identificación</w:t>
                  </w:r>
                </w:p>
              </w:tc>
              <w:tc>
                <w:tcPr>
                  <w:tcW w:w="994" w:type="pct"/>
                  <w:shd w:val="clear" w:color="auto" w:fill="BFBFBF"/>
                </w:tcPr>
                <w:p w14:paraId="5230D93E"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Nombre del Familiar</w:t>
                  </w:r>
                </w:p>
              </w:tc>
              <w:tc>
                <w:tcPr>
                  <w:tcW w:w="994" w:type="pct"/>
                  <w:shd w:val="clear" w:color="auto" w:fill="BFBFBF"/>
                </w:tcPr>
                <w:p w14:paraId="370B1337"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No. Identificación</w:t>
                  </w:r>
                </w:p>
              </w:tc>
              <w:tc>
                <w:tcPr>
                  <w:tcW w:w="631" w:type="pct"/>
                  <w:shd w:val="clear" w:color="auto" w:fill="BFBFBF"/>
                </w:tcPr>
                <w:p w14:paraId="3EECE9D7" w14:textId="77777777" w:rsidR="00E41935" w:rsidRPr="00630686" w:rsidRDefault="00E41935" w:rsidP="00962DFE">
                  <w:pPr>
                    <w:spacing w:after="0" w:line="240" w:lineRule="auto"/>
                    <w:jc w:val="center"/>
                    <w:rPr>
                      <w:rFonts w:ascii="Arial" w:hAnsi="Arial" w:cs="Arial"/>
                      <w:b/>
                      <w:sz w:val="20"/>
                      <w:lang w:val="es-MX"/>
                    </w:rPr>
                  </w:pPr>
                  <w:r w:rsidRPr="00630686">
                    <w:rPr>
                      <w:rFonts w:ascii="Arial" w:hAnsi="Arial" w:cs="Arial"/>
                      <w:b/>
                      <w:sz w:val="20"/>
                      <w:lang w:val="es-MX"/>
                    </w:rPr>
                    <w:t>Parentesco</w:t>
                  </w:r>
                </w:p>
              </w:tc>
            </w:tr>
            <w:tr w:rsidR="00E41935" w:rsidRPr="00630686" w14:paraId="5AD0EF1F" w14:textId="77777777" w:rsidTr="00962DFE">
              <w:trPr>
                <w:jc w:val="center"/>
              </w:trPr>
              <w:tc>
                <w:tcPr>
                  <w:tcW w:w="1388" w:type="pct"/>
                  <w:vMerge w:val="restart"/>
                </w:tcPr>
                <w:p w14:paraId="51B3D85F" w14:textId="77777777" w:rsidR="00E41935" w:rsidRPr="00630686" w:rsidRDefault="00E41935" w:rsidP="00962DFE">
                  <w:pPr>
                    <w:spacing w:after="0" w:line="240" w:lineRule="auto"/>
                    <w:jc w:val="center"/>
                    <w:rPr>
                      <w:rFonts w:ascii="Arial" w:hAnsi="Arial" w:cs="Arial"/>
                      <w:sz w:val="20"/>
                      <w:lang w:val="es-MX"/>
                    </w:rPr>
                  </w:pPr>
                </w:p>
                <w:p w14:paraId="7B808CEC" w14:textId="77777777" w:rsidR="00E41935" w:rsidRPr="00630686" w:rsidRDefault="00E41935" w:rsidP="00962DFE">
                  <w:pPr>
                    <w:spacing w:after="0" w:line="240" w:lineRule="auto"/>
                    <w:jc w:val="center"/>
                    <w:rPr>
                      <w:rFonts w:ascii="Arial" w:hAnsi="Arial" w:cs="Arial"/>
                      <w:sz w:val="20"/>
                      <w:lang w:val="es-MX"/>
                    </w:rPr>
                  </w:pPr>
                </w:p>
              </w:tc>
              <w:tc>
                <w:tcPr>
                  <w:tcW w:w="993" w:type="pct"/>
                </w:tcPr>
                <w:p w14:paraId="0DAB46D4"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7EC8E7B0"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7C6D3F5F" w14:textId="77777777" w:rsidR="00E41935" w:rsidRPr="00630686" w:rsidRDefault="00E41935" w:rsidP="00962DFE">
                  <w:pPr>
                    <w:spacing w:after="0" w:line="240" w:lineRule="auto"/>
                    <w:jc w:val="both"/>
                    <w:rPr>
                      <w:rFonts w:ascii="Arial" w:hAnsi="Arial" w:cs="Arial"/>
                      <w:sz w:val="20"/>
                      <w:lang w:val="es-MX"/>
                    </w:rPr>
                  </w:pPr>
                </w:p>
              </w:tc>
              <w:tc>
                <w:tcPr>
                  <w:tcW w:w="631" w:type="pct"/>
                </w:tcPr>
                <w:p w14:paraId="06252A35" w14:textId="77777777" w:rsidR="00E41935" w:rsidRPr="00630686" w:rsidRDefault="00E41935" w:rsidP="00962DFE">
                  <w:pPr>
                    <w:spacing w:after="0" w:line="240" w:lineRule="auto"/>
                    <w:jc w:val="both"/>
                    <w:rPr>
                      <w:rFonts w:ascii="Arial" w:hAnsi="Arial" w:cs="Arial"/>
                      <w:sz w:val="20"/>
                      <w:lang w:val="es-MX"/>
                    </w:rPr>
                  </w:pPr>
                </w:p>
              </w:tc>
            </w:tr>
            <w:tr w:rsidR="00E41935" w:rsidRPr="00630686" w14:paraId="01EC91F6" w14:textId="77777777" w:rsidTr="00962DFE">
              <w:trPr>
                <w:jc w:val="center"/>
              </w:trPr>
              <w:tc>
                <w:tcPr>
                  <w:tcW w:w="1388" w:type="pct"/>
                  <w:vMerge/>
                </w:tcPr>
                <w:p w14:paraId="1C725720" w14:textId="77777777" w:rsidR="00E41935" w:rsidRPr="00630686" w:rsidRDefault="00E41935" w:rsidP="00962DFE">
                  <w:pPr>
                    <w:spacing w:after="0" w:line="240" w:lineRule="auto"/>
                    <w:jc w:val="both"/>
                    <w:rPr>
                      <w:rFonts w:ascii="Arial" w:hAnsi="Arial" w:cs="Arial"/>
                      <w:sz w:val="20"/>
                      <w:lang w:val="es-MX"/>
                    </w:rPr>
                  </w:pPr>
                </w:p>
              </w:tc>
              <w:tc>
                <w:tcPr>
                  <w:tcW w:w="993" w:type="pct"/>
                </w:tcPr>
                <w:p w14:paraId="69851873"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3207EBF7"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74F423B1" w14:textId="77777777" w:rsidR="00E41935" w:rsidRPr="00630686" w:rsidRDefault="00E41935" w:rsidP="00962DFE">
                  <w:pPr>
                    <w:spacing w:after="0" w:line="240" w:lineRule="auto"/>
                    <w:jc w:val="both"/>
                    <w:rPr>
                      <w:rFonts w:ascii="Arial" w:hAnsi="Arial" w:cs="Arial"/>
                      <w:sz w:val="20"/>
                      <w:lang w:val="es-MX"/>
                    </w:rPr>
                  </w:pPr>
                </w:p>
              </w:tc>
              <w:tc>
                <w:tcPr>
                  <w:tcW w:w="631" w:type="pct"/>
                </w:tcPr>
                <w:p w14:paraId="550A29A5" w14:textId="77777777" w:rsidR="00E41935" w:rsidRPr="00630686" w:rsidRDefault="00E41935" w:rsidP="00962DFE">
                  <w:pPr>
                    <w:spacing w:after="0" w:line="240" w:lineRule="auto"/>
                    <w:jc w:val="both"/>
                    <w:rPr>
                      <w:rFonts w:ascii="Arial" w:hAnsi="Arial" w:cs="Arial"/>
                      <w:sz w:val="20"/>
                      <w:lang w:val="es-MX"/>
                    </w:rPr>
                  </w:pPr>
                </w:p>
              </w:tc>
            </w:tr>
            <w:tr w:rsidR="00E41935" w:rsidRPr="00630686" w14:paraId="1DB5B5ED" w14:textId="77777777" w:rsidTr="00962DFE">
              <w:trPr>
                <w:jc w:val="center"/>
              </w:trPr>
              <w:tc>
                <w:tcPr>
                  <w:tcW w:w="1388" w:type="pct"/>
                  <w:vMerge/>
                </w:tcPr>
                <w:p w14:paraId="6BA836DF" w14:textId="77777777" w:rsidR="00E41935" w:rsidRPr="00630686" w:rsidRDefault="00E41935" w:rsidP="00962DFE">
                  <w:pPr>
                    <w:spacing w:after="0" w:line="240" w:lineRule="auto"/>
                    <w:jc w:val="both"/>
                    <w:rPr>
                      <w:rFonts w:ascii="Arial" w:hAnsi="Arial" w:cs="Arial"/>
                      <w:sz w:val="20"/>
                      <w:lang w:val="es-MX"/>
                    </w:rPr>
                  </w:pPr>
                </w:p>
              </w:tc>
              <w:tc>
                <w:tcPr>
                  <w:tcW w:w="993" w:type="pct"/>
                </w:tcPr>
                <w:p w14:paraId="2F4E052C"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5F2932A3"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4A888642" w14:textId="77777777" w:rsidR="00E41935" w:rsidRPr="00630686" w:rsidRDefault="00E41935" w:rsidP="00962DFE">
                  <w:pPr>
                    <w:spacing w:after="0" w:line="240" w:lineRule="auto"/>
                    <w:jc w:val="both"/>
                    <w:rPr>
                      <w:rFonts w:ascii="Arial" w:hAnsi="Arial" w:cs="Arial"/>
                      <w:sz w:val="20"/>
                      <w:lang w:val="es-MX"/>
                    </w:rPr>
                  </w:pPr>
                </w:p>
              </w:tc>
              <w:tc>
                <w:tcPr>
                  <w:tcW w:w="631" w:type="pct"/>
                </w:tcPr>
                <w:p w14:paraId="72937328" w14:textId="77777777" w:rsidR="00E41935" w:rsidRPr="00630686" w:rsidRDefault="00E41935" w:rsidP="00962DFE">
                  <w:pPr>
                    <w:spacing w:after="0" w:line="240" w:lineRule="auto"/>
                    <w:jc w:val="both"/>
                    <w:rPr>
                      <w:rFonts w:ascii="Arial" w:hAnsi="Arial" w:cs="Arial"/>
                      <w:sz w:val="20"/>
                      <w:lang w:val="es-MX"/>
                    </w:rPr>
                  </w:pPr>
                </w:p>
              </w:tc>
            </w:tr>
            <w:tr w:rsidR="00E41935" w:rsidRPr="00630686" w14:paraId="5BCDB703" w14:textId="77777777" w:rsidTr="00962DFE">
              <w:trPr>
                <w:jc w:val="center"/>
              </w:trPr>
              <w:tc>
                <w:tcPr>
                  <w:tcW w:w="1388" w:type="pct"/>
                  <w:vMerge/>
                </w:tcPr>
                <w:p w14:paraId="5F110A41" w14:textId="77777777" w:rsidR="00E41935" w:rsidRPr="00630686" w:rsidRDefault="00E41935" w:rsidP="00962DFE">
                  <w:pPr>
                    <w:spacing w:after="0" w:line="240" w:lineRule="auto"/>
                    <w:jc w:val="both"/>
                    <w:rPr>
                      <w:rFonts w:ascii="Arial" w:hAnsi="Arial" w:cs="Arial"/>
                      <w:sz w:val="20"/>
                      <w:lang w:val="es-MX"/>
                    </w:rPr>
                  </w:pPr>
                </w:p>
              </w:tc>
              <w:tc>
                <w:tcPr>
                  <w:tcW w:w="993" w:type="pct"/>
                </w:tcPr>
                <w:p w14:paraId="2BC3528E"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7F42DD7C" w14:textId="77777777" w:rsidR="00E41935" w:rsidRPr="00630686" w:rsidRDefault="00E41935" w:rsidP="00962DFE">
                  <w:pPr>
                    <w:spacing w:after="0" w:line="240" w:lineRule="auto"/>
                    <w:jc w:val="both"/>
                    <w:rPr>
                      <w:rFonts w:ascii="Arial" w:hAnsi="Arial" w:cs="Arial"/>
                      <w:sz w:val="20"/>
                      <w:lang w:val="es-MX"/>
                    </w:rPr>
                  </w:pPr>
                </w:p>
              </w:tc>
              <w:tc>
                <w:tcPr>
                  <w:tcW w:w="994" w:type="pct"/>
                </w:tcPr>
                <w:p w14:paraId="4337DE53" w14:textId="77777777" w:rsidR="00E41935" w:rsidRPr="00630686" w:rsidRDefault="00E41935" w:rsidP="00962DFE">
                  <w:pPr>
                    <w:spacing w:after="0" w:line="240" w:lineRule="auto"/>
                    <w:jc w:val="both"/>
                    <w:rPr>
                      <w:rFonts w:ascii="Arial" w:hAnsi="Arial" w:cs="Arial"/>
                      <w:sz w:val="20"/>
                      <w:lang w:val="es-MX"/>
                    </w:rPr>
                  </w:pPr>
                </w:p>
              </w:tc>
              <w:tc>
                <w:tcPr>
                  <w:tcW w:w="631" w:type="pct"/>
                </w:tcPr>
                <w:p w14:paraId="5158EECB" w14:textId="77777777" w:rsidR="00E41935" w:rsidRPr="00630686" w:rsidRDefault="00E41935" w:rsidP="00962DFE">
                  <w:pPr>
                    <w:spacing w:after="0" w:line="240" w:lineRule="auto"/>
                    <w:jc w:val="both"/>
                    <w:rPr>
                      <w:rFonts w:ascii="Arial" w:hAnsi="Arial" w:cs="Arial"/>
                      <w:sz w:val="20"/>
                      <w:lang w:val="es-MX"/>
                    </w:rPr>
                  </w:pPr>
                </w:p>
              </w:tc>
            </w:tr>
          </w:tbl>
          <w:p w14:paraId="7DF2E30D" w14:textId="77777777" w:rsidR="00E41935" w:rsidRDefault="00E41935" w:rsidP="00962DFE">
            <w:pPr>
              <w:spacing w:after="0" w:line="240" w:lineRule="auto"/>
              <w:jc w:val="both"/>
              <w:rPr>
                <w:rFonts w:ascii="Arial" w:hAnsi="Arial" w:cs="Arial"/>
                <w:lang w:val="es-ES" w:eastAsia="es-ES"/>
              </w:rPr>
            </w:pPr>
          </w:p>
          <w:p w14:paraId="29875FD1" w14:textId="77777777" w:rsidR="002A5D57" w:rsidRPr="00630686" w:rsidRDefault="002A5D57" w:rsidP="00962DFE">
            <w:pPr>
              <w:spacing w:after="0" w:line="240" w:lineRule="auto"/>
              <w:jc w:val="both"/>
              <w:rPr>
                <w:rFonts w:ascii="Arial" w:hAnsi="Arial" w:cs="Arial"/>
                <w:lang w:val="es-ES" w:eastAsia="es-ES"/>
              </w:rPr>
            </w:pPr>
          </w:p>
          <w:p w14:paraId="69FD5851" w14:textId="77777777" w:rsidR="00E41935" w:rsidRPr="00630686" w:rsidRDefault="00E41935" w:rsidP="007B0A90">
            <w:pPr>
              <w:spacing w:after="0" w:line="240" w:lineRule="auto"/>
              <w:rPr>
                <w:rFonts w:ascii="Arial" w:hAnsi="Arial" w:cs="Arial"/>
                <w:lang w:val="es-ES" w:eastAsia="es-ES"/>
              </w:rPr>
            </w:pPr>
          </w:p>
        </w:tc>
      </w:tr>
    </w:tbl>
    <w:p w14:paraId="462AD594" w14:textId="77777777" w:rsidR="00E41935" w:rsidRPr="00B83146" w:rsidRDefault="00E41935" w:rsidP="00E41935">
      <w:pPr>
        <w:numPr>
          <w:ilvl w:val="0"/>
          <w:numId w:val="7"/>
        </w:numPr>
        <w:spacing w:after="200" w:line="276" w:lineRule="auto"/>
        <w:jc w:val="both"/>
        <w:rPr>
          <w:rFonts w:ascii="Arial" w:eastAsia="Times New Roman" w:hAnsi="Arial" w:cs="Arial"/>
          <w:b/>
          <w:lang w:val="es-ES" w:eastAsia="es-ES"/>
        </w:rPr>
      </w:pPr>
      <w:r w:rsidRPr="00B83146">
        <w:rPr>
          <w:rFonts w:ascii="Arial" w:eastAsia="Times New Roman" w:hAnsi="Arial" w:cs="Arial"/>
          <w:b/>
          <w:lang w:val="es-ES" w:eastAsia="es-ES"/>
        </w:rPr>
        <w:lastRenderedPageBreak/>
        <w:t>Descripción del proceso</w:t>
      </w:r>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E41935" w:rsidRPr="00630686" w14:paraId="423661E1" w14:textId="77777777" w:rsidTr="517421E7">
        <w:trPr>
          <w:trHeight w:val="808"/>
          <w:jc w:val="center"/>
        </w:trPr>
        <w:tc>
          <w:tcPr>
            <w:tcW w:w="9959" w:type="dxa"/>
          </w:tcPr>
          <w:p w14:paraId="74507078" w14:textId="77777777" w:rsidR="00E41935" w:rsidRPr="00E63331" w:rsidRDefault="00E41935" w:rsidP="40577B60">
            <w:pPr>
              <w:spacing w:after="0" w:line="240" w:lineRule="auto"/>
              <w:jc w:val="center"/>
              <w:rPr>
                <w:rFonts w:asciiTheme="majorHAnsi" w:eastAsiaTheme="majorEastAsia" w:hAnsiTheme="majorHAnsi" w:cstheme="majorBidi"/>
                <w:sz w:val="20"/>
                <w:szCs w:val="20"/>
                <w:lang w:val="es-ES" w:eastAsia="es-ES"/>
              </w:rPr>
            </w:pPr>
          </w:p>
          <w:p w14:paraId="73522CA3" w14:textId="77777777" w:rsidR="00504E53" w:rsidRPr="00E63331" w:rsidRDefault="00504E53" w:rsidP="40577B60">
            <w:pPr>
              <w:spacing w:after="0" w:line="240" w:lineRule="auto"/>
              <w:jc w:val="center"/>
              <w:rPr>
                <w:rFonts w:asciiTheme="majorHAnsi" w:eastAsiaTheme="majorEastAsia" w:hAnsiTheme="majorHAnsi" w:cstheme="majorBidi"/>
                <w:sz w:val="20"/>
                <w:szCs w:val="20"/>
                <w:lang w:val="es-ES" w:eastAsia="es-ES"/>
              </w:rPr>
            </w:pPr>
          </w:p>
          <w:p w14:paraId="798D04ED" w14:textId="781F4142" w:rsidR="007B0A90" w:rsidRPr="00E63331" w:rsidRDefault="00504E53" w:rsidP="40577B60">
            <w:pPr>
              <w:pStyle w:val="Prrafodelista"/>
              <w:numPr>
                <w:ilvl w:val="0"/>
                <w:numId w:val="3"/>
              </w:numPr>
              <w:spacing w:after="0" w:line="276" w:lineRule="auto"/>
              <w:jc w:val="both"/>
              <w:rPr>
                <w:rFonts w:asciiTheme="majorHAnsi" w:eastAsiaTheme="majorEastAsia" w:hAnsiTheme="majorHAnsi" w:cstheme="majorBidi"/>
                <w:i/>
                <w:iCs/>
                <w:lang w:val="es-ES"/>
              </w:rPr>
            </w:pPr>
            <w:r w:rsidRPr="00E63331">
              <w:rPr>
                <w:rFonts w:asciiTheme="majorHAnsi" w:eastAsiaTheme="majorEastAsia" w:hAnsiTheme="majorHAnsi" w:cstheme="majorBidi"/>
                <w:i/>
                <w:iCs/>
                <w:lang w:val="es-ES"/>
              </w:rPr>
              <w:t xml:space="preserve">Previo al inicio de la diligencia de búsqueda, </w:t>
            </w:r>
            <w:r w:rsidR="5822E275" w:rsidRPr="00E63331">
              <w:rPr>
                <w:rFonts w:asciiTheme="majorHAnsi" w:eastAsiaTheme="majorEastAsia" w:hAnsiTheme="majorHAnsi" w:cstheme="majorBidi"/>
                <w:i/>
                <w:iCs/>
                <w:lang w:val="es-ES"/>
              </w:rPr>
              <w:t>se</w:t>
            </w:r>
            <w:r w:rsidRPr="00E63331">
              <w:rPr>
                <w:rFonts w:asciiTheme="majorHAnsi" w:eastAsiaTheme="majorEastAsia" w:hAnsiTheme="majorHAnsi" w:cstheme="majorBidi"/>
                <w:i/>
                <w:iCs/>
                <w:lang w:val="es-ES"/>
              </w:rPr>
              <w:t xml:space="preserve"> debe establecer contacto inicial con el profesional designado como responsable de liderar dicha actividad por parte de la entidad que realizo la solicitud. Este primer acercamiento tiene como objetivo coordinar y definir los aspectos específicos y operativos relacionados con la ejecución de la diligencia, tales como el alcance de esta, la disponibilidad de recursos, los tiempos estimados, y cualquier requerimiento logístico o documental necesario. La adecuada comunicación y planificación con el profesional a cargo </w:t>
            </w:r>
            <w:r w:rsidR="08EE7C27" w:rsidRPr="00E63331">
              <w:rPr>
                <w:rFonts w:asciiTheme="majorHAnsi" w:eastAsiaTheme="majorEastAsia" w:hAnsiTheme="majorHAnsi" w:cstheme="majorBidi"/>
                <w:i/>
                <w:iCs/>
                <w:lang w:val="es-ES"/>
              </w:rPr>
              <w:t>espera garantizar</w:t>
            </w:r>
            <w:r w:rsidR="4D587A01" w:rsidRPr="00E63331">
              <w:rPr>
                <w:rFonts w:asciiTheme="majorHAnsi" w:eastAsiaTheme="majorEastAsia" w:hAnsiTheme="majorHAnsi" w:cstheme="majorBidi"/>
                <w:i/>
                <w:iCs/>
                <w:lang w:val="es-ES"/>
              </w:rPr>
              <w:t xml:space="preserve"> la</w:t>
            </w:r>
            <w:r w:rsidRPr="00E63331">
              <w:rPr>
                <w:rFonts w:asciiTheme="majorHAnsi" w:eastAsiaTheme="majorEastAsia" w:hAnsiTheme="majorHAnsi" w:cstheme="majorBidi"/>
                <w:i/>
                <w:iCs/>
                <w:lang w:val="es-ES"/>
              </w:rPr>
              <w:t xml:space="preserve"> </w:t>
            </w:r>
            <w:r w:rsidR="54994E3C" w:rsidRPr="00E63331">
              <w:rPr>
                <w:rFonts w:asciiTheme="majorHAnsi" w:eastAsiaTheme="majorEastAsia" w:hAnsiTheme="majorHAnsi" w:cstheme="majorBidi"/>
                <w:i/>
                <w:iCs/>
                <w:lang w:val="es-ES"/>
              </w:rPr>
              <w:t>ejecución eficiente</w:t>
            </w:r>
            <w:r w:rsidRPr="00E63331">
              <w:rPr>
                <w:rFonts w:asciiTheme="majorHAnsi" w:eastAsiaTheme="majorEastAsia" w:hAnsiTheme="majorHAnsi" w:cstheme="majorBidi"/>
                <w:i/>
                <w:iCs/>
                <w:lang w:val="es-ES"/>
              </w:rPr>
              <w:t xml:space="preserve"> y a</w:t>
            </w:r>
            <w:r w:rsidR="65B019FE" w:rsidRPr="00E63331">
              <w:rPr>
                <w:rFonts w:asciiTheme="majorHAnsi" w:eastAsiaTheme="majorEastAsia" w:hAnsiTheme="majorHAnsi" w:cstheme="majorBidi"/>
                <w:i/>
                <w:iCs/>
                <w:lang w:val="es-ES"/>
              </w:rPr>
              <w:t xml:space="preserve">corde </w:t>
            </w:r>
            <w:r w:rsidRPr="00E63331">
              <w:rPr>
                <w:rFonts w:asciiTheme="majorHAnsi" w:eastAsiaTheme="majorEastAsia" w:hAnsiTheme="majorHAnsi" w:cstheme="majorBidi"/>
                <w:i/>
                <w:iCs/>
                <w:lang w:val="es-ES"/>
              </w:rPr>
              <w:t>con los objetivos establecidos.</w:t>
            </w:r>
          </w:p>
          <w:p w14:paraId="4CF7A667" w14:textId="20CC1F09" w:rsidR="007B0A90" w:rsidRPr="00E63331" w:rsidRDefault="007F28AE" w:rsidP="40577B60">
            <w:pPr>
              <w:pStyle w:val="Prrafodelista"/>
              <w:numPr>
                <w:ilvl w:val="0"/>
                <w:numId w:val="3"/>
              </w:numPr>
              <w:spacing w:after="0" w:line="276" w:lineRule="auto"/>
              <w:jc w:val="both"/>
              <w:rPr>
                <w:rFonts w:asciiTheme="majorHAnsi" w:eastAsiaTheme="majorEastAsia" w:hAnsiTheme="majorHAnsi" w:cstheme="majorBidi"/>
              </w:rPr>
            </w:pPr>
            <w:r w:rsidRPr="00E63331">
              <w:rPr>
                <w:rFonts w:asciiTheme="majorHAnsi" w:eastAsiaTheme="majorEastAsia" w:hAnsiTheme="majorHAnsi" w:cstheme="majorBidi"/>
                <w:lang w:val="es-ES" w:eastAsia="es-ES"/>
              </w:rPr>
              <w:t>En este apartado realice un</w:t>
            </w:r>
            <w:r w:rsidRPr="00E63331">
              <w:rPr>
                <w:rFonts w:asciiTheme="majorHAnsi" w:eastAsiaTheme="majorEastAsia" w:hAnsiTheme="majorHAnsi" w:cstheme="majorBidi"/>
                <w:lang w:val="es-ES"/>
              </w:rPr>
              <w:t xml:space="preserve"> resumen descriptivo y completo de toda la diligencia</w:t>
            </w:r>
            <w:r w:rsidR="0654FEC4" w:rsidRPr="00E63331">
              <w:rPr>
                <w:rFonts w:asciiTheme="majorHAnsi" w:eastAsiaTheme="majorEastAsia" w:hAnsiTheme="majorHAnsi" w:cstheme="majorBidi"/>
              </w:rPr>
              <w:t xml:space="preserve">, especificando el momento del proceso de búsqueda que se acompañó, la ciudad o municipio, el lugar, el número de grupos familiares participantes o acompañados, el marco, directriz o contexto en el que se desarrolló, o se dio el proceso. </w:t>
            </w:r>
          </w:p>
          <w:p w14:paraId="53B78C2B" w14:textId="723F5C6A" w:rsidR="004F45E0" w:rsidRPr="00E63331" w:rsidRDefault="0654FEC4" w:rsidP="40577B60">
            <w:pPr>
              <w:pStyle w:val="Prrafodelista"/>
              <w:numPr>
                <w:ilvl w:val="0"/>
                <w:numId w:val="3"/>
              </w:numPr>
              <w:spacing w:after="0" w:line="240" w:lineRule="auto"/>
              <w:jc w:val="both"/>
              <w:rPr>
                <w:rFonts w:asciiTheme="majorHAnsi" w:eastAsiaTheme="majorEastAsia" w:hAnsiTheme="majorHAnsi" w:cstheme="majorBidi"/>
              </w:rPr>
            </w:pPr>
            <w:r w:rsidRPr="00E63331">
              <w:rPr>
                <w:rFonts w:asciiTheme="majorHAnsi" w:eastAsiaTheme="majorEastAsia" w:hAnsiTheme="majorHAnsi" w:cstheme="majorBidi"/>
              </w:rPr>
              <w:t xml:space="preserve">Mencione </w:t>
            </w:r>
            <w:r w:rsidR="4E47B497" w:rsidRPr="00E63331">
              <w:rPr>
                <w:rFonts w:asciiTheme="majorHAnsi" w:eastAsiaTheme="majorEastAsia" w:hAnsiTheme="majorHAnsi" w:cstheme="majorBidi"/>
              </w:rPr>
              <w:t xml:space="preserve">las entidades y profesionales que lideran la jornada y los profesionales, entidades y/u organizaciones que hicieron presencia, relacionando el tipo de participación que realizaron. </w:t>
            </w:r>
          </w:p>
          <w:p w14:paraId="63E82917" w14:textId="77777777" w:rsidR="00966486" w:rsidRPr="00E63331" w:rsidRDefault="4E47B497" w:rsidP="40577B60">
            <w:pPr>
              <w:pStyle w:val="Prrafodelista"/>
              <w:numPr>
                <w:ilvl w:val="0"/>
                <w:numId w:val="3"/>
              </w:numPr>
              <w:spacing w:after="0" w:line="240" w:lineRule="auto"/>
              <w:jc w:val="both"/>
              <w:rPr>
                <w:rFonts w:asciiTheme="majorHAnsi" w:eastAsiaTheme="majorEastAsia" w:hAnsiTheme="majorHAnsi" w:cstheme="majorBidi"/>
              </w:rPr>
            </w:pPr>
            <w:r w:rsidRPr="00E63331">
              <w:rPr>
                <w:rFonts w:asciiTheme="majorHAnsi" w:eastAsiaTheme="majorEastAsia" w:hAnsiTheme="majorHAnsi" w:cstheme="majorBidi"/>
              </w:rPr>
              <w:t xml:space="preserve">Describa el desarrollo de la jornada, </w:t>
            </w:r>
            <w:r w:rsidR="0654FEC4" w:rsidRPr="00E63331">
              <w:rPr>
                <w:rFonts w:asciiTheme="majorHAnsi" w:eastAsiaTheme="majorEastAsia" w:hAnsiTheme="majorHAnsi" w:cstheme="majorBidi"/>
              </w:rPr>
              <w:t xml:space="preserve">las fases del procedimiento que se </w:t>
            </w:r>
            <w:r w:rsidRPr="00E63331">
              <w:rPr>
                <w:rFonts w:asciiTheme="majorHAnsi" w:eastAsiaTheme="majorEastAsia" w:hAnsiTheme="majorHAnsi" w:cstheme="majorBidi"/>
              </w:rPr>
              <w:t xml:space="preserve">surtieron, describiendo el propósito de cada una de ellas </w:t>
            </w:r>
            <w:r w:rsidR="0654FEC4" w:rsidRPr="00E63331">
              <w:rPr>
                <w:rFonts w:asciiTheme="majorHAnsi" w:eastAsiaTheme="majorEastAsia" w:hAnsiTheme="majorHAnsi" w:cstheme="majorBidi"/>
              </w:rPr>
              <w:t>antes, dur</w:t>
            </w:r>
            <w:r w:rsidRPr="00E63331">
              <w:rPr>
                <w:rFonts w:asciiTheme="majorHAnsi" w:eastAsiaTheme="majorEastAsia" w:hAnsiTheme="majorHAnsi" w:cstheme="majorBidi"/>
              </w:rPr>
              <w:t>ante y al finalizar el proceso.</w:t>
            </w:r>
          </w:p>
          <w:p w14:paraId="0E362C76" w14:textId="37B0CAE0" w:rsidR="00453FD7" w:rsidRPr="00E63331" w:rsidRDefault="14D42379" w:rsidP="40577B60">
            <w:pPr>
              <w:pStyle w:val="Prrafodelista"/>
              <w:numPr>
                <w:ilvl w:val="0"/>
                <w:numId w:val="3"/>
              </w:numPr>
              <w:spacing w:after="0" w:line="240" w:lineRule="auto"/>
              <w:jc w:val="both"/>
              <w:rPr>
                <w:rFonts w:asciiTheme="majorHAnsi" w:eastAsiaTheme="majorEastAsia" w:hAnsiTheme="majorHAnsi" w:cstheme="majorBidi"/>
                <w:lang w:val="es-ES" w:eastAsia="es-ES"/>
              </w:rPr>
            </w:pPr>
            <w:r w:rsidRPr="00E63331">
              <w:rPr>
                <w:rFonts w:asciiTheme="majorHAnsi" w:eastAsiaTheme="majorEastAsia" w:hAnsiTheme="majorHAnsi" w:cstheme="majorBidi"/>
                <w:lang w:val="es-ES" w:eastAsia="es-ES"/>
              </w:rPr>
              <w:t>Utilice referencias textuales “entre comillas” de lo</w:t>
            </w:r>
            <w:r w:rsidR="5D487068" w:rsidRPr="00E63331">
              <w:rPr>
                <w:rFonts w:asciiTheme="majorHAnsi" w:eastAsiaTheme="majorEastAsia" w:hAnsiTheme="majorHAnsi" w:cstheme="majorBidi"/>
                <w:lang w:val="es-ES" w:eastAsia="es-ES"/>
              </w:rPr>
              <w:t xml:space="preserve"> </w:t>
            </w:r>
            <w:r w:rsidRPr="00E63331">
              <w:rPr>
                <w:rFonts w:asciiTheme="majorHAnsi" w:eastAsiaTheme="majorEastAsia" w:hAnsiTheme="majorHAnsi" w:cstheme="majorBidi"/>
                <w:lang w:val="es-ES" w:eastAsia="es-ES"/>
              </w:rPr>
              <w:t>expresado por los familiares durante el acompañamiento, que evidencien dinámicas relacionales, estrategias de afrontamiento y</w:t>
            </w:r>
            <w:r w:rsidR="0A0CCD87" w:rsidRPr="00E63331">
              <w:rPr>
                <w:rFonts w:asciiTheme="majorHAnsi" w:eastAsiaTheme="majorEastAsia" w:hAnsiTheme="majorHAnsi" w:cstheme="majorBidi"/>
                <w:lang w:val="es-ES" w:eastAsia="es-ES"/>
              </w:rPr>
              <w:t xml:space="preserve"> las afectaciones que se reconocen en los familiares</w:t>
            </w:r>
            <w:r w:rsidR="17465782" w:rsidRPr="00E63331">
              <w:rPr>
                <w:rFonts w:asciiTheme="majorHAnsi" w:eastAsiaTheme="majorEastAsia" w:hAnsiTheme="majorHAnsi" w:cstheme="majorBidi"/>
                <w:lang w:val="es-ES" w:eastAsia="es-ES"/>
              </w:rPr>
              <w:t xml:space="preserve"> (por </w:t>
            </w:r>
            <w:r w:rsidR="11DD9034" w:rsidRPr="00E63331">
              <w:rPr>
                <w:rFonts w:asciiTheme="majorHAnsi" w:eastAsiaTheme="majorEastAsia" w:hAnsiTheme="majorHAnsi" w:cstheme="majorBidi"/>
                <w:lang w:val="es-ES" w:eastAsia="es-ES"/>
              </w:rPr>
              <w:t>ejemplo,</w:t>
            </w:r>
            <w:r w:rsidR="17465782" w:rsidRPr="00E63331">
              <w:rPr>
                <w:rFonts w:asciiTheme="majorHAnsi" w:eastAsiaTheme="majorEastAsia" w:hAnsiTheme="majorHAnsi" w:cstheme="majorBidi"/>
                <w:lang w:val="es-ES" w:eastAsia="es-ES"/>
              </w:rPr>
              <w:t xml:space="preserve"> en la </w:t>
            </w:r>
            <w:proofErr w:type="spellStart"/>
            <w:r w:rsidR="17465782" w:rsidRPr="00E63331">
              <w:rPr>
                <w:rFonts w:asciiTheme="majorHAnsi" w:eastAsiaTheme="majorEastAsia" w:hAnsiTheme="majorHAnsi" w:cstheme="majorBidi"/>
                <w:lang w:val="es-ES" w:eastAsia="es-ES"/>
              </w:rPr>
              <w:t>relacionalidad</w:t>
            </w:r>
            <w:proofErr w:type="spellEnd"/>
            <w:r w:rsidR="17465782" w:rsidRPr="00E63331">
              <w:rPr>
                <w:rFonts w:asciiTheme="majorHAnsi" w:eastAsiaTheme="majorEastAsia" w:hAnsiTheme="majorHAnsi" w:cstheme="majorBidi"/>
                <w:lang w:val="es-ES" w:eastAsia="es-ES"/>
              </w:rPr>
              <w:t xml:space="preserve"> con otros o con entidades públicas, la confianza o desconfianza que puede mantenerse y que las soporta. </w:t>
            </w:r>
            <w:r w:rsidR="1D9149FB" w:rsidRPr="00E63331">
              <w:rPr>
                <w:rFonts w:asciiTheme="majorHAnsi" w:eastAsiaTheme="majorEastAsia" w:hAnsiTheme="majorHAnsi" w:cstheme="majorBidi"/>
                <w:lang w:val="es-ES" w:eastAsia="es-ES"/>
              </w:rPr>
              <w:t>Describa los e</w:t>
            </w:r>
            <w:r w:rsidR="17465782" w:rsidRPr="00E63331">
              <w:rPr>
                <w:rFonts w:asciiTheme="majorHAnsi" w:eastAsiaTheme="majorEastAsia" w:hAnsiTheme="majorHAnsi" w:cstheme="majorBidi"/>
                <w:lang w:val="es-ES" w:eastAsia="es-ES"/>
              </w:rPr>
              <w:t>fectos también que pueden verse a partir de las estrategias de afrontamiento que han tenido, por ejemplo, a partir de la búsqueda se reconocer la potencialización de capacidades de liderazgo y se crear organizaciones o fundaciones de personas buscadoras.)</w:t>
            </w:r>
            <w:r w:rsidR="0A0CCD87" w:rsidRPr="00E63331">
              <w:rPr>
                <w:rFonts w:asciiTheme="majorHAnsi" w:eastAsiaTheme="majorEastAsia" w:hAnsiTheme="majorHAnsi" w:cstheme="majorBidi"/>
                <w:lang w:val="es-ES" w:eastAsia="es-ES"/>
              </w:rPr>
              <w:t xml:space="preserve">, </w:t>
            </w:r>
            <w:r w:rsidRPr="00E63331">
              <w:rPr>
                <w:rFonts w:asciiTheme="majorHAnsi" w:eastAsiaTheme="majorEastAsia" w:hAnsiTheme="majorHAnsi" w:cstheme="majorBidi"/>
                <w:lang w:val="es-ES" w:eastAsia="es-ES"/>
              </w:rPr>
              <w:t>entre otros aspectos que considere resaltante</w:t>
            </w:r>
            <w:r w:rsidR="0FD52BFA" w:rsidRPr="00E63331">
              <w:rPr>
                <w:rFonts w:asciiTheme="majorHAnsi" w:eastAsiaTheme="majorEastAsia" w:hAnsiTheme="majorHAnsi" w:cstheme="majorBidi"/>
                <w:lang w:val="es-ES" w:eastAsia="es-ES"/>
              </w:rPr>
              <w:t>.</w:t>
            </w:r>
          </w:p>
          <w:p w14:paraId="7F2ED1DF" w14:textId="2E3E71F8" w:rsidR="007F28AE" w:rsidRPr="00E63331" w:rsidRDefault="007F28AE" w:rsidP="40577B60">
            <w:pPr>
              <w:spacing w:after="0" w:line="240" w:lineRule="auto"/>
              <w:jc w:val="both"/>
              <w:rPr>
                <w:rFonts w:asciiTheme="majorHAnsi" w:eastAsiaTheme="majorEastAsia" w:hAnsiTheme="majorHAnsi" w:cstheme="majorBidi"/>
                <w:sz w:val="20"/>
                <w:szCs w:val="20"/>
                <w:lang w:val="es-ES"/>
              </w:rPr>
            </w:pPr>
          </w:p>
        </w:tc>
      </w:tr>
      <w:tr w:rsidR="008211DD" w:rsidRPr="00630686" w14:paraId="3FFFC029" w14:textId="77777777" w:rsidTr="517421E7">
        <w:trPr>
          <w:trHeight w:val="808"/>
          <w:jc w:val="center"/>
        </w:trPr>
        <w:tc>
          <w:tcPr>
            <w:tcW w:w="9959" w:type="dxa"/>
          </w:tcPr>
          <w:p w14:paraId="4171BED2" w14:textId="77777777" w:rsidR="008211DD" w:rsidRPr="00154CB4" w:rsidRDefault="008211DD" w:rsidP="008211DD">
            <w:pPr>
              <w:spacing w:line="276" w:lineRule="auto"/>
              <w:jc w:val="both"/>
              <w:rPr>
                <w:rFonts w:asciiTheme="majorHAnsi" w:eastAsiaTheme="majorEastAsia" w:hAnsiTheme="majorHAnsi" w:cstheme="majorBidi"/>
                <w:b/>
                <w:bCs/>
                <w:color w:val="000000" w:themeColor="text1"/>
                <w:u w:val="single"/>
                <w:lang w:val="es-ES" w:eastAsia="es-ES"/>
              </w:rPr>
            </w:pPr>
            <w:r w:rsidRPr="40577B60">
              <w:rPr>
                <w:rFonts w:asciiTheme="majorHAnsi" w:eastAsiaTheme="majorEastAsia" w:hAnsiTheme="majorHAnsi" w:cstheme="majorBidi"/>
                <w:b/>
                <w:bCs/>
                <w:lang w:val="es-ES" w:eastAsia="es-ES"/>
              </w:rPr>
              <w:t>3.1. Descripción del proceso por día</w:t>
            </w:r>
            <w:r w:rsidRPr="40577B60">
              <w:rPr>
                <w:rFonts w:asciiTheme="majorHAnsi" w:eastAsiaTheme="majorEastAsia" w:hAnsiTheme="majorHAnsi" w:cstheme="majorBidi"/>
                <w:b/>
                <w:bCs/>
                <w:color w:val="000000" w:themeColor="text1"/>
                <w:u w:val="single"/>
                <w:lang w:val="es-ES" w:eastAsia="es-ES"/>
              </w:rPr>
              <w:t>s</w:t>
            </w:r>
          </w:p>
          <w:p w14:paraId="43B259ED" w14:textId="77777777" w:rsidR="008211DD" w:rsidRPr="00095F3C" w:rsidRDefault="008211DD" w:rsidP="008211DD">
            <w:pPr>
              <w:spacing w:after="0" w:line="276" w:lineRule="auto"/>
              <w:jc w:val="both"/>
              <w:rPr>
                <w:rFonts w:asciiTheme="majorHAnsi" w:eastAsiaTheme="majorEastAsia" w:hAnsiTheme="majorHAnsi" w:cstheme="majorBidi"/>
                <w:b/>
                <w:bCs/>
                <w:lang w:eastAsia="es-ES"/>
              </w:rPr>
            </w:pPr>
            <w:r w:rsidRPr="40577B60">
              <w:rPr>
                <w:rFonts w:asciiTheme="majorHAnsi" w:eastAsiaTheme="majorEastAsia" w:hAnsiTheme="majorHAnsi" w:cstheme="majorBidi"/>
                <w:b/>
                <w:bCs/>
                <w:lang w:eastAsia="es-ES"/>
              </w:rPr>
              <w:t xml:space="preserve">  Día 1: (Fecha: día – mes – año)</w:t>
            </w:r>
          </w:p>
          <w:p w14:paraId="2C30B88F" w14:textId="77777777" w:rsidR="008211DD" w:rsidRDefault="008211DD" w:rsidP="008211DD">
            <w:pPr>
              <w:spacing w:after="0"/>
              <w:jc w:val="both"/>
              <w:rPr>
                <w:rFonts w:asciiTheme="majorHAnsi" w:eastAsiaTheme="majorEastAsia" w:hAnsiTheme="majorHAnsi" w:cstheme="majorBidi"/>
                <w:b/>
                <w:bCs/>
                <w:lang w:eastAsia="es-ES"/>
              </w:rPr>
            </w:pPr>
          </w:p>
          <w:p w14:paraId="64250928" w14:textId="77777777" w:rsidR="008211DD" w:rsidRDefault="008211DD" w:rsidP="008211DD">
            <w:pPr>
              <w:spacing w:after="0" w:line="240" w:lineRule="auto"/>
              <w:jc w:val="both"/>
              <w:rPr>
                <w:rFonts w:asciiTheme="majorHAnsi" w:eastAsiaTheme="majorEastAsia" w:hAnsiTheme="majorHAnsi" w:cstheme="majorBidi"/>
                <w:b/>
                <w:bCs/>
                <w:lang w:eastAsia="es-ES"/>
              </w:rPr>
            </w:pPr>
            <w:r w:rsidRPr="40577B60">
              <w:rPr>
                <w:rFonts w:asciiTheme="majorHAnsi" w:eastAsiaTheme="majorEastAsia" w:hAnsiTheme="majorHAnsi" w:cstheme="majorBidi"/>
                <w:b/>
                <w:bCs/>
                <w:lang w:eastAsia="es-ES"/>
              </w:rPr>
              <w:t xml:space="preserve"> Reunión interinstitucional</w:t>
            </w:r>
          </w:p>
          <w:p w14:paraId="7BDD411C" w14:textId="77777777" w:rsidR="008211DD" w:rsidRPr="00966486" w:rsidRDefault="008211DD" w:rsidP="008211DD">
            <w:pPr>
              <w:spacing w:after="0" w:line="240" w:lineRule="auto"/>
              <w:jc w:val="both"/>
              <w:rPr>
                <w:rFonts w:asciiTheme="majorHAnsi" w:eastAsiaTheme="majorEastAsia" w:hAnsiTheme="majorHAnsi" w:cstheme="majorBidi"/>
                <w:color w:val="FF0000"/>
                <w:lang w:eastAsia="es-ES"/>
              </w:rPr>
            </w:pPr>
          </w:p>
          <w:p w14:paraId="7217B97E" w14:textId="77777777" w:rsidR="008211DD" w:rsidRPr="00E63331" w:rsidRDefault="008211DD" w:rsidP="008211DD">
            <w:pPr>
              <w:pStyle w:val="Prrafodelista"/>
              <w:numPr>
                <w:ilvl w:val="0"/>
                <w:numId w:val="9"/>
              </w:numPr>
              <w:spacing w:after="0" w:line="240" w:lineRule="auto"/>
              <w:jc w:val="both"/>
              <w:rPr>
                <w:rFonts w:asciiTheme="majorHAnsi" w:eastAsiaTheme="majorEastAsia" w:hAnsiTheme="majorHAnsi" w:cstheme="majorBidi"/>
                <w:lang w:eastAsia="es-ES"/>
              </w:rPr>
            </w:pPr>
            <w:r w:rsidRPr="00E63331">
              <w:rPr>
                <w:rFonts w:asciiTheme="majorHAnsi" w:eastAsiaTheme="majorEastAsia" w:hAnsiTheme="majorHAnsi" w:cstheme="majorBidi"/>
                <w:lang w:eastAsia="es-ES"/>
              </w:rPr>
              <w:t>Describa la información que se recibe, aclaraciones, características especiales que deben ser tenidas en cuenta para brindar el acompañamiento.</w:t>
            </w:r>
          </w:p>
          <w:p w14:paraId="13340D63" w14:textId="77777777" w:rsidR="008211DD" w:rsidRPr="00E63331" w:rsidRDefault="008211DD" w:rsidP="008211DD">
            <w:pPr>
              <w:pStyle w:val="Prrafodelista"/>
              <w:numPr>
                <w:ilvl w:val="0"/>
                <w:numId w:val="9"/>
              </w:numPr>
              <w:spacing w:after="0" w:line="240" w:lineRule="auto"/>
              <w:jc w:val="both"/>
              <w:rPr>
                <w:rFonts w:asciiTheme="majorHAnsi" w:eastAsiaTheme="majorEastAsia" w:hAnsiTheme="majorHAnsi" w:cstheme="majorBidi"/>
                <w:lang w:eastAsia="es-ES"/>
              </w:rPr>
            </w:pPr>
            <w:r w:rsidRPr="00E63331">
              <w:rPr>
                <w:rFonts w:asciiTheme="majorHAnsi" w:eastAsiaTheme="majorEastAsia" w:hAnsiTheme="majorHAnsi" w:cstheme="majorBidi"/>
                <w:lang w:eastAsia="es-ES"/>
              </w:rPr>
              <w:t>Mencione la asistencia también de personas con discapacidad, personas mayores, niños, niñas o jóvenes, personas pertenecientes a grupos étnicos o personas con identidad de género u orientación sexual diversa, el tipo de incidencia en el proceso y los ajustes razonables que debieron hacerse para el desarrollo de la metodología.</w:t>
            </w:r>
          </w:p>
          <w:p w14:paraId="4EF2571F" w14:textId="77777777" w:rsidR="008211DD" w:rsidRPr="00E63331" w:rsidRDefault="008211DD" w:rsidP="008211DD">
            <w:pPr>
              <w:pStyle w:val="Prrafodelista"/>
              <w:numPr>
                <w:ilvl w:val="0"/>
                <w:numId w:val="9"/>
              </w:numPr>
              <w:spacing w:after="0" w:line="240" w:lineRule="auto"/>
              <w:jc w:val="both"/>
              <w:rPr>
                <w:rFonts w:asciiTheme="majorHAnsi" w:eastAsiaTheme="majorEastAsia" w:hAnsiTheme="majorHAnsi" w:cstheme="majorBidi"/>
                <w:lang w:val="es-ES" w:eastAsia="es-ES"/>
              </w:rPr>
            </w:pPr>
            <w:r w:rsidRPr="00E63331">
              <w:rPr>
                <w:rFonts w:asciiTheme="majorHAnsi" w:eastAsiaTheme="majorEastAsia" w:hAnsiTheme="majorHAnsi" w:cstheme="majorBidi"/>
                <w:lang w:val="es-ES" w:eastAsia="es-ES"/>
              </w:rPr>
              <w:t>Mencione el tipo de participación de las instituciones en el caso acompañado, de qué manera se realizó el proceso inicial de acercamiento y generación de confianza con los familiares, cómo fue el contacto inicial con la familia y qué información se le suministró y con cual ya contaba.</w:t>
            </w:r>
          </w:p>
          <w:p w14:paraId="42051707" w14:textId="77777777" w:rsidR="008211DD" w:rsidRPr="00E63331" w:rsidRDefault="008211DD" w:rsidP="008211DD">
            <w:pPr>
              <w:pStyle w:val="Prrafodelista"/>
              <w:numPr>
                <w:ilvl w:val="0"/>
                <w:numId w:val="9"/>
              </w:numPr>
              <w:spacing w:after="0" w:line="240" w:lineRule="auto"/>
              <w:jc w:val="both"/>
              <w:rPr>
                <w:rFonts w:asciiTheme="majorHAnsi" w:eastAsiaTheme="majorEastAsia" w:hAnsiTheme="majorHAnsi" w:cstheme="majorBidi"/>
                <w:lang w:val="es-ES" w:eastAsia="es-ES"/>
              </w:rPr>
            </w:pPr>
            <w:r w:rsidRPr="00E63331">
              <w:rPr>
                <w:rFonts w:asciiTheme="majorHAnsi" w:eastAsiaTheme="majorEastAsia" w:hAnsiTheme="majorHAnsi" w:cstheme="majorBidi"/>
                <w:lang w:val="es-ES" w:eastAsia="es-ES"/>
              </w:rPr>
              <w:t xml:space="preserve">Si han tenido acompañamiento psicosocial previo por parte de alguna entidad u organización. </w:t>
            </w:r>
          </w:p>
          <w:p w14:paraId="58514E6B" w14:textId="77777777" w:rsidR="008211DD" w:rsidRPr="00E63331" w:rsidRDefault="008211DD" w:rsidP="008211DD">
            <w:pPr>
              <w:pStyle w:val="Prrafodelista"/>
              <w:numPr>
                <w:ilvl w:val="0"/>
                <w:numId w:val="9"/>
              </w:numPr>
              <w:spacing w:after="0" w:line="240" w:lineRule="auto"/>
              <w:jc w:val="both"/>
              <w:rPr>
                <w:rFonts w:asciiTheme="majorHAnsi" w:eastAsiaTheme="majorEastAsia" w:hAnsiTheme="majorHAnsi" w:cstheme="majorBidi"/>
                <w:lang w:val="es-ES" w:eastAsia="es-ES"/>
              </w:rPr>
            </w:pPr>
            <w:r w:rsidRPr="00E63331">
              <w:rPr>
                <w:rFonts w:asciiTheme="majorHAnsi" w:eastAsiaTheme="majorEastAsia" w:hAnsiTheme="majorHAnsi" w:cstheme="majorBidi"/>
                <w:lang w:val="es-ES" w:eastAsia="es-ES"/>
              </w:rPr>
              <w:lastRenderedPageBreak/>
              <w:t xml:space="preserve">Qué familiar asistirá a la diligencia o jornada, las condiciones familiares, físicas, emocionales de quienes participaran. </w:t>
            </w:r>
          </w:p>
          <w:p w14:paraId="423A47C5" w14:textId="77777777" w:rsidR="008211DD" w:rsidRPr="00E63331" w:rsidRDefault="008211DD" w:rsidP="008211DD">
            <w:pPr>
              <w:pStyle w:val="Prrafodelista"/>
              <w:numPr>
                <w:ilvl w:val="0"/>
                <w:numId w:val="9"/>
              </w:numPr>
              <w:spacing w:after="0" w:line="240" w:lineRule="auto"/>
              <w:jc w:val="both"/>
              <w:rPr>
                <w:rFonts w:asciiTheme="majorHAnsi" w:eastAsiaTheme="majorEastAsia" w:hAnsiTheme="majorHAnsi" w:cstheme="majorBidi"/>
                <w:lang w:val="es-MX" w:eastAsia="es-ES"/>
              </w:rPr>
            </w:pPr>
            <w:r w:rsidRPr="00E63331">
              <w:rPr>
                <w:rFonts w:asciiTheme="majorHAnsi" w:eastAsiaTheme="majorEastAsia" w:hAnsiTheme="majorHAnsi" w:cstheme="majorBidi"/>
                <w:lang w:val="es-MX" w:eastAsia="es-ES"/>
              </w:rPr>
              <w:t xml:space="preserve">Describa brevemente el contexto del hecho </w:t>
            </w:r>
            <w:proofErr w:type="spellStart"/>
            <w:r w:rsidRPr="00E63331">
              <w:rPr>
                <w:rFonts w:asciiTheme="majorHAnsi" w:eastAsiaTheme="majorEastAsia" w:hAnsiTheme="majorHAnsi" w:cstheme="majorBidi"/>
                <w:lang w:val="es-MX" w:eastAsia="es-ES"/>
              </w:rPr>
              <w:t>victimizante</w:t>
            </w:r>
            <w:proofErr w:type="spellEnd"/>
            <w:r w:rsidRPr="00E63331">
              <w:rPr>
                <w:rFonts w:asciiTheme="majorHAnsi" w:eastAsiaTheme="majorEastAsia" w:hAnsiTheme="majorHAnsi" w:cstheme="majorBidi"/>
                <w:lang w:val="es-MX" w:eastAsia="es-ES"/>
              </w:rPr>
              <w:t xml:space="preserve">, por ejemplo, si es desaparición forzada y/u homicidio, año, lugar de ocurrencia de los hechos, a quien se le atribuyen los hechos. Contar si es la primera o cuantas veces han estado en procesos de prospección y con que entidades. </w:t>
            </w:r>
          </w:p>
          <w:p w14:paraId="50E035CB" w14:textId="77777777" w:rsidR="008211DD" w:rsidRPr="00E63331" w:rsidRDefault="008211DD" w:rsidP="008211DD">
            <w:pPr>
              <w:pStyle w:val="Prrafodelista"/>
              <w:numPr>
                <w:ilvl w:val="0"/>
                <w:numId w:val="9"/>
              </w:numPr>
              <w:spacing w:after="0" w:line="240" w:lineRule="auto"/>
              <w:jc w:val="both"/>
              <w:rPr>
                <w:rFonts w:asciiTheme="majorHAnsi" w:eastAsiaTheme="majorEastAsia" w:hAnsiTheme="majorHAnsi" w:cstheme="majorBidi"/>
                <w:lang w:val="es-ES" w:eastAsia="es-ES"/>
              </w:rPr>
            </w:pPr>
            <w:r w:rsidRPr="00E63331">
              <w:rPr>
                <w:rFonts w:asciiTheme="majorHAnsi" w:eastAsiaTheme="majorEastAsia" w:hAnsiTheme="majorHAnsi" w:cstheme="majorBidi"/>
                <w:lang w:val="es-MX" w:eastAsia="es-ES"/>
              </w:rPr>
              <w:t>En caso de realizarse el acompañamiento en un proceso de prospección/ exhumación, describa quien dio la información del lugar, si hubo presencia de postulados o comparecientes y/o fuerza pública y si esta información fue de conocimiento de los familiares.</w:t>
            </w:r>
            <w:r w:rsidRPr="00E63331">
              <w:rPr>
                <w:rFonts w:asciiTheme="majorHAnsi" w:eastAsiaTheme="majorEastAsia" w:hAnsiTheme="majorHAnsi" w:cstheme="majorBidi"/>
                <w:lang w:val="es-MX"/>
              </w:rPr>
              <w:t xml:space="preserve"> </w:t>
            </w:r>
          </w:p>
          <w:p w14:paraId="447C95CC" w14:textId="77777777" w:rsidR="008211DD" w:rsidRPr="00E63331" w:rsidRDefault="008211DD" w:rsidP="008211DD">
            <w:pPr>
              <w:spacing w:after="0" w:line="240" w:lineRule="auto"/>
              <w:jc w:val="both"/>
              <w:rPr>
                <w:rFonts w:asciiTheme="majorHAnsi" w:eastAsiaTheme="majorEastAsia" w:hAnsiTheme="majorHAnsi" w:cstheme="majorBidi"/>
                <w:lang w:val="es-ES" w:eastAsia="es-ES"/>
              </w:rPr>
            </w:pPr>
          </w:p>
          <w:p w14:paraId="7A8B7FE8" w14:textId="77777777" w:rsidR="008211DD" w:rsidRPr="00095F3C" w:rsidRDefault="008211DD" w:rsidP="008211DD">
            <w:pPr>
              <w:spacing w:after="0"/>
              <w:jc w:val="both"/>
              <w:rPr>
                <w:rFonts w:asciiTheme="majorHAnsi" w:eastAsiaTheme="majorEastAsia" w:hAnsiTheme="majorHAnsi" w:cstheme="majorBidi"/>
                <w:b/>
                <w:bCs/>
                <w:lang w:eastAsia="es-ES"/>
              </w:rPr>
            </w:pPr>
            <w:r w:rsidRPr="40577B60">
              <w:rPr>
                <w:rFonts w:asciiTheme="majorHAnsi" w:eastAsiaTheme="majorEastAsia" w:hAnsiTheme="majorHAnsi" w:cstheme="majorBidi"/>
                <w:b/>
                <w:bCs/>
                <w:lang w:eastAsia="es-ES"/>
              </w:rPr>
              <w:t xml:space="preserve">  Día 1: (Fecha: día – mes – año)</w:t>
            </w:r>
          </w:p>
          <w:p w14:paraId="54B6EE73" w14:textId="77777777" w:rsidR="008211DD" w:rsidRPr="00E63331" w:rsidRDefault="008211DD" w:rsidP="008211DD">
            <w:pPr>
              <w:spacing w:after="0" w:line="240" w:lineRule="auto"/>
              <w:jc w:val="both"/>
              <w:rPr>
                <w:rFonts w:asciiTheme="majorHAnsi" w:eastAsiaTheme="majorEastAsia" w:hAnsiTheme="majorHAnsi" w:cstheme="majorBidi"/>
                <w:b/>
                <w:bCs/>
              </w:rPr>
            </w:pPr>
            <w:r w:rsidRPr="00E63331">
              <w:rPr>
                <w:rFonts w:asciiTheme="majorHAnsi" w:eastAsiaTheme="majorEastAsia" w:hAnsiTheme="majorHAnsi" w:cstheme="majorBidi"/>
                <w:b/>
                <w:bCs/>
              </w:rPr>
              <w:t>Descripción detallada del acompañamiento psicosocial previo de las acciones de búsqueda</w:t>
            </w:r>
          </w:p>
          <w:p w14:paraId="08E6A5B2" w14:textId="77777777" w:rsidR="008211DD" w:rsidRPr="00E63331" w:rsidRDefault="008211DD" w:rsidP="008211DD">
            <w:pPr>
              <w:spacing w:after="0" w:line="240" w:lineRule="auto"/>
              <w:jc w:val="both"/>
              <w:rPr>
                <w:rFonts w:asciiTheme="majorHAnsi" w:eastAsiaTheme="majorEastAsia" w:hAnsiTheme="majorHAnsi" w:cstheme="majorBidi"/>
                <w:b/>
                <w:bCs/>
              </w:rPr>
            </w:pPr>
          </w:p>
          <w:p w14:paraId="136F5111" w14:textId="77777777" w:rsidR="008211DD" w:rsidRPr="00E63331" w:rsidRDefault="008211DD" w:rsidP="008211DD">
            <w:pPr>
              <w:tabs>
                <w:tab w:val="left" w:pos="709"/>
              </w:tabs>
              <w:spacing w:after="0" w:line="240" w:lineRule="auto"/>
              <w:jc w:val="both"/>
              <w:rPr>
                <w:rFonts w:asciiTheme="majorHAnsi" w:eastAsiaTheme="majorEastAsia" w:hAnsiTheme="majorHAnsi" w:cstheme="majorBidi"/>
                <w:lang w:eastAsia="es-ES"/>
              </w:rPr>
            </w:pPr>
            <w:r w:rsidRPr="00E63331">
              <w:rPr>
                <w:rFonts w:asciiTheme="majorHAnsi" w:eastAsiaTheme="majorEastAsia" w:hAnsiTheme="majorHAnsi" w:cstheme="majorBidi"/>
                <w:b/>
                <w:bCs/>
                <w:i/>
                <w:iCs/>
                <w:u w:val="single"/>
                <w:lang w:val="es-ES" w:eastAsia="es-ES"/>
              </w:rPr>
              <w:t>Es importante tener en cuenta los alcances del acompañamiento psicosocial que buscan:</w:t>
            </w:r>
            <w:r w:rsidRPr="00E63331">
              <w:rPr>
                <w:rFonts w:asciiTheme="majorHAnsi" w:eastAsiaTheme="majorEastAsia" w:hAnsiTheme="majorHAnsi" w:cstheme="majorBidi"/>
                <w:lang w:val="es-ES" w:eastAsia="es-ES"/>
              </w:rPr>
              <w:t xml:space="preserve"> Autonomía emocional, Contención emocional, primeros auxilios psicológicos, trabajo en el impacto de la perdida -Disrupción, fortalecimiento de las redes (familiares e institucionales), </w:t>
            </w:r>
            <w:r w:rsidRPr="00E63331">
              <w:rPr>
                <w:rFonts w:asciiTheme="majorHAnsi" w:eastAsiaTheme="majorEastAsia" w:hAnsiTheme="majorHAnsi" w:cstheme="majorBidi"/>
                <w:lang w:eastAsia="es-ES"/>
              </w:rPr>
              <w:t>Construcción de Memoria y dignificación de las víctimas, Rol del facilitador psicosocial Y Enfoque de salida responsable.</w:t>
            </w:r>
          </w:p>
          <w:p w14:paraId="3085C3E1" w14:textId="77777777" w:rsidR="008211DD" w:rsidRPr="00E63331" w:rsidRDefault="008211DD" w:rsidP="008211DD">
            <w:pPr>
              <w:spacing w:after="0" w:line="240" w:lineRule="auto"/>
              <w:jc w:val="both"/>
              <w:rPr>
                <w:rFonts w:asciiTheme="majorHAnsi" w:eastAsiaTheme="majorEastAsia" w:hAnsiTheme="majorHAnsi" w:cstheme="majorBidi"/>
                <w:b/>
                <w:bCs/>
                <w:lang w:eastAsia="es-ES"/>
              </w:rPr>
            </w:pPr>
          </w:p>
          <w:p w14:paraId="16B86C40" w14:textId="77777777" w:rsidR="008211DD" w:rsidRPr="00E63331" w:rsidRDefault="008211DD" w:rsidP="008211DD">
            <w:pPr>
              <w:spacing w:after="0" w:line="240" w:lineRule="auto"/>
              <w:jc w:val="both"/>
              <w:rPr>
                <w:rFonts w:asciiTheme="majorHAnsi" w:eastAsiaTheme="majorEastAsia" w:hAnsiTheme="majorHAnsi" w:cstheme="majorBidi"/>
                <w:lang w:eastAsia="es-ES"/>
              </w:rPr>
            </w:pPr>
            <w:r w:rsidRPr="00E63331">
              <w:rPr>
                <w:rFonts w:asciiTheme="majorHAnsi" w:eastAsiaTheme="majorEastAsia" w:hAnsiTheme="majorHAnsi" w:cstheme="majorBidi"/>
                <w:lang w:eastAsia="es-ES"/>
              </w:rPr>
              <w:t>Mencione el lugar en donde se llevó a cabo y las condiciones en las que se desarrollaron, así como las actividades que realizó para cumplir el propósito del acompañamiento previo. No es necesario que describa toda la actividad, ya que esta se encuentra detallada en el guion metodológico, a menos que haya llevado a cabo alguna acción que no esté contemplada allí. Describa de forma detallada el resultado de las actividades, las percepciones, inquietudes, expectativas u opiniones expresadas por los participantes, así como las manifestaciones emocionales y/o físicas que se hayan presentado durante la jornada. También es importante señalar el impacto que generó con estas acciones en cada uno de los participantes, identificando aquello que se logró o se dificultó durante su desarrollo.</w:t>
            </w:r>
          </w:p>
          <w:p w14:paraId="3C1DA11A" w14:textId="77777777" w:rsidR="008211DD" w:rsidRPr="00E63331" w:rsidRDefault="008211DD" w:rsidP="008211DD">
            <w:pPr>
              <w:spacing w:after="0" w:line="240" w:lineRule="auto"/>
              <w:jc w:val="both"/>
              <w:rPr>
                <w:rFonts w:asciiTheme="majorHAnsi" w:eastAsiaTheme="majorEastAsia" w:hAnsiTheme="majorHAnsi" w:cstheme="majorBidi"/>
                <w:lang w:eastAsia="es-ES"/>
              </w:rPr>
            </w:pPr>
          </w:p>
          <w:p w14:paraId="57BA31B8" w14:textId="77777777" w:rsidR="008211DD" w:rsidRPr="00E63331" w:rsidRDefault="008211DD" w:rsidP="008211DD">
            <w:pPr>
              <w:spacing w:after="0" w:line="240" w:lineRule="auto"/>
              <w:jc w:val="both"/>
              <w:rPr>
                <w:rFonts w:asciiTheme="majorHAnsi" w:eastAsiaTheme="majorEastAsia" w:hAnsiTheme="majorHAnsi" w:cstheme="majorBidi"/>
                <w:i/>
                <w:iCs/>
                <w:lang w:eastAsia="es-ES"/>
              </w:rPr>
            </w:pPr>
            <w:r w:rsidRPr="00E63331">
              <w:rPr>
                <w:rFonts w:asciiTheme="majorHAnsi" w:eastAsiaTheme="majorEastAsia" w:hAnsiTheme="majorHAnsi" w:cstheme="majorBidi"/>
                <w:lang w:eastAsia="es-ES"/>
              </w:rPr>
              <w:t>En este espacio puede incluir una descripción del momento de apertura, la armonización inicial y la presentación tanto de los familiares como de los profesionales de las distintas entidades que brindaron acompañamiento, señalando la manera en que estos momentos contribuyeron al ambiente emocional y al vínculo de confianza necesario para el adecuado desarrollo de la diligencia</w:t>
            </w:r>
            <w:r w:rsidRPr="00E63331">
              <w:rPr>
                <w:rFonts w:asciiTheme="majorHAnsi" w:eastAsiaTheme="majorEastAsia" w:hAnsiTheme="majorHAnsi" w:cstheme="majorBidi"/>
                <w:i/>
                <w:iCs/>
                <w:lang w:eastAsia="es-ES"/>
              </w:rPr>
              <w:t xml:space="preserve">. </w:t>
            </w:r>
          </w:p>
          <w:p w14:paraId="1D12406E" w14:textId="77777777" w:rsidR="008211DD" w:rsidRPr="00E63331" w:rsidRDefault="008211DD" w:rsidP="008211DD">
            <w:pPr>
              <w:spacing w:after="0" w:line="240" w:lineRule="auto"/>
              <w:jc w:val="both"/>
              <w:rPr>
                <w:rFonts w:asciiTheme="majorHAnsi" w:eastAsiaTheme="majorEastAsia" w:hAnsiTheme="majorHAnsi" w:cstheme="majorBidi"/>
                <w:i/>
                <w:iCs/>
                <w:lang w:eastAsia="es-ES"/>
              </w:rPr>
            </w:pPr>
          </w:p>
          <w:p w14:paraId="603E749B" w14:textId="77777777" w:rsidR="008211DD" w:rsidRPr="00E63331" w:rsidRDefault="008211DD" w:rsidP="008211DD">
            <w:pPr>
              <w:spacing w:after="0" w:line="240" w:lineRule="auto"/>
              <w:jc w:val="both"/>
              <w:rPr>
                <w:rFonts w:asciiTheme="majorHAnsi" w:eastAsiaTheme="majorEastAsia" w:hAnsiTheme="majorHAnsi" w:cstheme="majorBidi"/>
              </w:rPr>
            </w:pPr>
            <w:r w:rsidRPr="00E63331">
              <w:rPr>
                <w:rFonts w:asciiTheme="majorHAnsi" w:eastAsiaTheme="majorEastAsia" w:hAnsiTheme="majorHAnsi" w:cstheme="majorBidi"/>
              </w:rPr>
              <w:t>Describan cómo se desarrolló el saludo inicial y la contextualización general del espacio, señalando de qué manera se explicó a las familias el objetivo de la jornada y el rol que asumiría cada persona desde ese momento. Deberá quedar consignado si los familiares tuvieron la oportunidad de presentarse indicando su nombre, lugar de origen y a quién buscan, así como las expectativas que manifestaron frente a la jornada. Resulta clave reflejar si en este ejercicio se generaron afinidades entre los asistentes y cómo ello favoreció la construcción de confianza más allá del núcleo familiar.</w:t>
            </w:r>
          </w:p>
          <w:p w14:paraId="570C446F" w14:textId="77777777" w:rsidR="008211DD" w:rsidRPr="00E63331" w:rsidRDefault="008211DD" w:rsidP="008211DD">
            <w:pPr>
              <w:spacing w:after="0" w:line="240" w:lineRule="auto"/>
              <w:jc w:val="both"/>
              <w:rPr>
                <w:rFonts w:asciiTheme="majorHAnsi" w:eastAsiaTheme="majorEastAsia" w:hAnsiTheme="majorHAnsi" w:cstheme="majorBidi"/>
                <w:i/>
                <w:iCs/>
                <w:lang w:eastAsia="es-ES"/>
              </w:rPr>
            </w:pPr>
          </w:p>
          <w:p w14:paraId="0CAA4645" w14:textId="77777777" w:rsidR="008211DD" w:rsidRPr="00154CB4" w:rsidRDefault="008211DD" w:rsidP="008211DD">
            <w:pPr>
              <w:spacing w:after="0" w:line="240" w:lineRule="auto"/>
              <w:jc w:val="both"/>
              <w:rPr>
                <w:rFonts w:asciiTheme="majorHAnsi" w:eastAsiaTheme="majorEastAsia" w:hAnsiTheme="majorHAnsi" w:cstheme="majorBidi"/>
                <w:b/>
                <w:bCs/>
                <w:lang w:eastAsia="es-ES"/>
              </w:rPr>
            </w:pPr>
            <w:r w:rsidRPr="40577B60">
              <w:rPr>
                <w:rFonts w:asciiTheme="majorHAnsi" w:eastAsiaTheme="majorEastAsia" w:hAnsiTheme="majorHAnsi" w:cstheme="majorBidi"/>
                <w:b/>
                <w:bCs/>
                <w:lang w:eastAsia="es-ES"/>
              </w:rPr>
              <w:t>Contención emocional</w:t>
            </w:r>
          </w:p>
          <w:p w14:paraId="7B5686C6" w14:textId="77777777" w:rsidR="008211DD" w:rsidRPr="00154CB4" w:rsidRDefault="008211DD" w:rsidP="008211DD">
            <w:pPr>
              <w:spacing w:after="0" w:line="240" w:lineRule="auto"/>
              <w:jc w:val="both"/>
              <w:rPr>
                <w:rFonts w:asciiTheme="majorHAnsi" w:eastAsiaTheme="majorEastAsia" w:hAnsiTheme="majorHAnsi" w:cstheme="majorBidi"/>
                <w:b/>
                <w:bCs/>
                <w:lang w:eastAsia="es-ES"/>
              </w:rPr>
            </w:pPr>
          </w:p>
          <w:p w14:paraId="417D6599" w14:textId="5EC1E896" w:rsidR="008211DD" w:rsidRPr="00E63331" w:rsidRDefault="00E63331" w:rsidP="008211DD">
            <w:pPr>
              <w:spacing w:after="0" w:line="240" w:lineRule="auto"/>
              <w:jc w:val="both"/>
              <w:rPr>
                <w:rFonts w:asciiTheme="majorHAnsi" w:eastAsiaTheme="majorEastAsia" w:hAnsiTheme="majorHAnsi" w:cstheme="majorBidi"/>
              </w:rPr>
            </w:pPr>
            <w:r w:rsidRPr="00E63331">
              <w:rPr>
                <w:rFonts w:asciiTheme="majorHAnsi" w:eastAsiaTheme="majorEastAsia" w:hAnsiTheme="majorHAnsi" w:cstheme="majorBidi"/>
              </w:rPr>
              <w:t>R</w:t>
            </w:r>
            <w:r w:rsidR="008211DD" w:rsidRPr="00E63331">
              <w:rPr>
                <w:rFonts w:asciiTheme="majorHAnsi" w:eastAsiaTheme="majorEastAsia" w:hAnsiTheme="majorHAnsi" w:cstheme="majorBidi"/>
              </w:rPr>
              <w:t>ealice una descripción detallada del efecto que tuvo la herramienta en los y las participantes, procurando reflejar sus percepciones y expresiones. Es fundamental que quede evidenciada su voz en el relato, así como la manera en que usted, en calidad de profesional, acompañó y orientó el desarrollo del espacio: qué emociones surgieron, cómo se transformaron a lo largo de la actividad y de qué manera fueron acogidas y contenidas</w:t>
            </w:r>
            <w:r w:rsidR="008211DD" w:rsidRPr="40577B60">
              <w:rPr>
                <w:rFonts w:asciiTheme="majorHAnsi" w:eastAsiaTheme="majorEastAsia" w:hAnsiTheme="majorHAnsi" w:cstheme="majorBidi"/>
                <w:color w:val="FF0000"/>
              </w:rPr>
              <w:t xml:space="preserve">. </w:t>
            </w:r>
            <w:r w:rsidR="008211DD" w:rsidRPr="00E63331">
              <w:rPr>
                <w:rFonts w:asciiTheme="majorHAnsi" w:eastAsiaTheme="majorEastAsia" w:hAnsiTheme="majorHAnsi" w:cstheme="majorBidi"/>
              </w:rPr>
              <w:lastRenderedPageBreak/>
              <w:t xml:space="preserve">Tenga presente que el propósito de la contención emocional, la cual es brindar recursos prácticos que permitan afrontar de forma más efectiva los momentos de mayor carga emocional. </w:t>
            </w:r>
          </w:p>
          <w:p w14:paraId="02AF683E" w14:textId="77777777" w:rsidR="008211DD" w:rsidRPr="00E63331" w:rsidRDefault="008211DD" w:rsidP="008211DD">
            <w:pPr>
              <w:spacing w:after="0" w:line="240" w:lineRule="auto"/>
              <w:jc w:val="both"/>
              <w:rPr>
                <w:rFonts w:asciiTheme="majorHAnsi" w:eastAsiaTheme="majorEastAsia" w:hAnsiTheme="majorHAnsi" w:cstheme="majorBidi"/>
              </w:rPr>
            </w:pPr>
          </w:p>
          <w:p w14:paraId="1E3EB4D8" w14:textId="77777777" w:rsidR="008211DD" w:rsidRPr="00E63331" w:rsidRDefault="008211DD" w:rsidP="008211DD">
            <w:pPr>
              <w:spacing w:after="0" w:line="240" w:lineRule="auto"/>
              <w:jc w:val="both"/>
              <w:rPr>
                <w:rFonts w:asciiTheme="majorHAnsi" w:eastAsiaTheme="majorEastAsia" w:hAnsiTheme="majorHAnsi" w:cstheme="majorBidi"/>
              </w:rPr>
            </w:pPr>
            <w:r w:rsidRPr="00E63331">
              <w:rPr>
                <w:rFonts w:asciiTheme="majorHAnsi" w:eastAsiaTheme="majorEastAsia" w:hAnsiTheme="majorHAnsi" w:cstheme="majorBidi"/>
              </w:rPr>
              <w:t xml:space="preserve">Cabe resaltar que este espacio se puede dar antes o durante el proceso de prospección en el territorio o cementerio. </w:t>
            </w:r>
          </w:p>
          <w:p w14:paraId="66AC7D4A" w14:textId="77777777" w:rsidR="008211DD" w:rsidRPr="00154CB4" w:rsidRDefault="008211DD" w:rsidP="008211DD">
            <w:pPr>
              <w:spacing w:after="0" w:line="240" w:lineRule="auto"/>
              <w:jc w:val="both"/>
              <w:rPr>
                <w:rFonts w:asciiTheme="majorHAnsi" w:eastAsiaTheme="majorEastAsia" w:hAnsiTheme="majorHAnsi" w:cstheme="majorBidi"/>
                <w:color w:val="FF0000"/>
              </w:rPr>
            </w:pPr>
          </w:p>
          <w:p w14:paraId="024F60EB" w14:textId="77777777" w:rsidR="008211DD" w:rsidRPr="00154CB4" w:rsidRDefault="008211DD" w:rsidP="008211DD">
            <w:pPr>
              <w:spacing w:after="0" w:line="240" w:lineRule="auto"/>
              <w:jc w:val="both"/>
              <w:rPr>
                <w:rFonts w:asciiTheme="majorHAnsi" w:eastAsiaTheme="majorEastAsia" w:hAnsiTheme="majorHAnsi" w:cstheme="majorBidi"/>
                <w:b/>
                <w:bCs/>
                <w:lang w:eastAsia="es-ES"/>
              </w:rPr>
            </w:pPr>
            <w:r w:rsidRPr="40577B60">
              <w:rPr>
                <w:rFonts w:asciiTheme="majorHAnsi" w:eastAsiaTheme="majorEastAsia" w:hAnsiTheme="majorHAnsi" w:cstheme="majorBidi"/>
                <w:b/>
                <w:bCs/>
                <w:lang w:eastAsia="es-ES"/>
              </w:rPr>
              <w:t>Validación del camino de la búsqueda</w:t>
            </w:r>
          </w:p>
          <w:p w14:paraId="3A45D377" w14:textId="77777777" w:rsidR="008211DD" w:rsidRPr="00154CB4" w:rsidRDefault="008211DD" w:rsidP="008211DD">
            <w:pPr>
              <w:spacing w:after="0" w:line="240" w:lineRule="auto"/>
              <w:jc w:val="both"/>
              <w:rPr>
                <w:rFonts w:asciiTheme="majorHAnsi" w:eastAsiaTheme="majorEastAsia" w:hAnsiTheme="majorHAnsi" w:cstheme="majorBidi"/>
                <w:b/>
                <w:bCs/>
                <w:color w:val="FF0000"/>
                <w:lang w:eastAsia="es-ES"/>
              </w:rPr>
            </w:pPr>
          </w:p>
          <w:p w14:paraId="23CE49A3" w14:textId="77777777" w:rsidR="008211DD" w:rsidRPr="00E63331" w:rsidRDefault="008211DD" w:rsidP="008211DD">
            <w:pPr>
              <w:spacing w:after="0" w:line="240" w:lineRule="auto"/>
              <w:jc w:val="both"/>
              <w:rPr>
                <w:rFonts w:asciiTheme="majorHAnsi" w:eastAsiaTheme="majorEastAsia" w:hAnsiTheme="majorHAnsi" w:cstheme="majorBidi"/>
              </w:rPr>
            </w:pPr>
            <w:r w:rsidRPr="00E63331">
              <w:rPr>
                <w:rFonts w:asciiTheme="majorHAnsi" w:eastAsiaTheme="majorEastAsia" w:hAnsiTheme="majorHAnsi" w:cstheme="majorBidi"/>
              </w:rPr>
              <w:t>En el marco de la validación del camino recorrido por las familias en la búsqueda de sus seres queridos desaparecidos, es fundamental reconocer tanto el sufrimiento vivido como la riqueza de la historia de vida que acompaña esa experiencia. Por un lado, se debe dar lugar a la validación del dolor experimentado, los cambios de roles, las diferencias en los niveles de afectación y las transformaciones individuales y familiares que surgieron a lo largo del proceso de búsqueda frente a la Desaparición Forzada o el Homicidio, describiendo con detalle las narrativas expresadas en el espacio (qué manifestaciones se dieron, quiénes tuvieron mayores dificultades o facilidades para participar, qué tensiones aparecieron o se aliviaron) y señalando las técnicas u orientaciones utilizadas para retroalimentar, reencuadrar o desculpabilizar. Por otro lado, resulta esencial acompañar el ejercicio de recordar la historia de vida, recogiendo tanto las expresiones verbales como no verbales de la familia, incluyendo las preguntas movilizadoras planteadas y evidenciando cómo se retroalimentó y orientó este espacio.</w:t>
            </w:r>
          </w:p>
          <w:p w14:paraId="3BEBAEAF" w14:textId="77777777" w:rsidR="008211DD" w:rsidRPr="00E63331" w:rsidRDefault="008211DD" w:rsidP="008211DD">
            <w:pPr>
              <w:spacing w:after="0" w:line="240" w:lineRule="auto"/>
              <w:jc w:val="both"/>
              <w:rPr>
                <w:rFonts w:asciiTheme="majorHAnsi" w:eastAsiaTheme="majorEastAsia" w:hAnsiTheme="majorHAnsi" w:cstheme="majorBidi"/>
              </w:rPr>
            </w:pPr>
          </w:p>
          <w:p w14:paraId="5B993974" w14:textId="77777777" w:rsidR="008211DD" w:rsidRPr="00E63331" w:rsidRDefault="008211DD" w:rsidP="008211DD">
            <w:pPr>
              <w:spacing w:after="0" w:line="240" w:lineRule="auto"/>
              <w:jc w:val="both"/>
              <w:rPr>
                <w:rFonts w:asciiTheme="majorHAnsi" w:eastAsiaTheme="majorEastAsia" w:hAnsiTheme="majorHAnsi" w:cstheme="majorBidi"/>
              </w:rPr>
            </w:pPr>
            <w:r w:rsidRPr="00E63331">
              <w:rPr>
                <w:rFonts w:asciiTheme="majorHAnsi" w:eastAsiaTheme="majorEastAsia" w:hAnsiTheme="majorHAnsi" w:cstheme="majorBidi"/>
              </w:rPr>
              <w:t>Cabe resaltar que este espacio se puede dar antes o durante el proceso de prospección en el territorio o cementerio y se deberá describir de qué manera se desarrolló.</w:t>
            </w:r>
          </w:p>
          <w:p w14:paraId="203DF4BA" w14:textId="77777777" w:rsidR="008211DD" w:rsidRPr="00154CB4" w:rsidRDefault="008211DD" w:rsidP="008211DD">
            <w:pPr>
              <w:spacing w:after="0" w:line="240" w:lineRule="auto"/>
              <w:jc w:val="both"/>
              <w:rPr>
                <w:rFonts w:asciiTheme="majorHAnsi" w:eastAsiaTheme="majorEastAsia" w:hAnsiTheme="majorHAnsi" w:cstheme="majorBidi"/>
                <w:color w:val="FF0000"/>
              </w:rPr>
            </w:pPr>
          </w:p>
          <w:p w14:paraId="03E25865" w14:textId="77777777" w:rsidR="008211DD" w:rsidRPr="0024558F" w:rsidRDefault="008211DD" w:rsidP="008211DD">
            <w:pPr>
              <w:spacing w:after="0" w:line="240" w:lineRule="auto"/>
              <w:jc w:val="both"/>
              <w:rPr>
                <w:rFonts w:asciiTheme="majorHAnsi" w:eastAsiaTheme="majorEastAsia" w:hAnsiTheme="majorHAnsi" w:cstheme="majorBidi"/>
                <w:color w:val="FF0000"/>
                <w:lang w:eastAsia="es-ES"/>
              </w:rPr>
            </w:pPr>
          </w:p>
          <w:p w14:paraId="1D65BF7C" w14:textId="77777777" w:rsidR="008211DD" w:rsidRDefault="008211DD" w:rsidP="008211DD">
            <w:pPr>
              <w:spacing w:after="0"/>
              <w:jc w:val="both"/>
              <w:rPr>
                <w:rFonts w:asciiTheme="majorHAnsi" w:eastAsiaTheme="majorEastAsia" w:hAnsiTheme="majorHAnsi" w:cstheme="majorBidi"/>
                <w:b/>
                <w:bCs/>
                <w:lang w:eastAsia="es-ES"/>
              </w:rPr>
            </w:pPr>
            <w:r w:rsidRPr="40577B60">
              <w:rPr>
                <w:rFonts w:asciiTheme="majorHAnsi" w:eastAsiaTheme="majorEastAsia" w:hAnsiTheme="majorHAnsi" w:cstheme="majorBidi"/>
                <w:b/>
                <w:bCs/>
                <w:lang w:eastAsia="es-ES"/>
              </w:rPr>
              <w:t>Día 2: (Fecha: día – mes – año)</w:t>
            </w:r>
          </w:p>
          <w:p w14:paraId="636FB2A4" w14:textId="77777777" w:rsidR="008211DD" w:rsidRDefault="008211DD" w:rsidP="008211DD">
            <w:pPr>
              <w:spacing w:after="0"/>
              <w:jc w:val="both"/>
              <w:rPr>
                <w:rFonts w:asciiTheme="majorHAnsi" w:eastAsiaTheme="majorEastAsia" w:hAnsiTheme="majorHAnsi" w:cstheme="majorBidi"/>
                <w:b/>
                <w:bCs/>
                <w:lang w:eastAsia="es-ES"/>
              </w:rPr>
            </w:pPr>
          </w:p>
          <w:p w14:paraId="4F251911" w14:textId="77777777" w:rsidR="008211DD" w:rsidRDefault="008211DD" w:rsidP="008211DD">
            <w:pPr>
              <w:spacing w:after="0"/>
              <w:jc w:val="both"/>
              <w:rPr>
                <w:rFonts w:asciiTheme="majorHAnsi" w:eastAsiaTheme="majorEastAsia" w:hAnsiTheme="majorHAnsi" w:cstheme="majorBidi"/>
                <w:b/>
                <w:bCs/>
                <w:lang w:eastAsia="es-ES"/>
              </w:rPr>
            </w:pPr>
          </w:p>
          <w:p w14:paraId="5D3F72B2" w14:textId="77777777" w:rsidR="008211DD" w:rsidRPr="00E76F13" w:rsidRDefault="008211DD" w:rsidP="008211DD">
            <w:pPr>
              <w:spacing w:after="0" w:line="257" w:lineRule="auto"/>
              <w:jc w:val="both"/>
              <w:rPr>
                <w:rFonts w:asciiTheme="majorHAnsi" w:eastAsiaTheme="majorEastAsia" w:hAnsiTheme="majorHAnsi" w:cstheme="majorBidi"/>
                <w:b/>
                <w:bCs/>
                <w:lang w:eastAsia="es-ES"/>
              </w:rPr>
            </w:pPr>
            <w:r w:rsidRPr="00E76F13">
              <w:rPr>
                <w:rFonts w:asciiTheme="majorHAnsi" w:eastAsiaTheme="majorEastAsia" w:hAnsiTheme="majorHAnsi" w:cstheme="majorBidi"/>
                <w:b/>
                <w:bCs/>
              </w:rPr>
              <w:t>Descripción detallada del acompañamiento psicosocial durante las acciones de búsqueda</w:t>
            </w:r>
            <w:r w:rsidRPr="00E76F13">
              <w:rPr>
                <w:rFonts w:asciiTheme="majorHAnsi" w:eastAsiaTheme="majorEastAsia" w:hAnsiTheme="majorHAnsi" w:cstheme="majorBidi"/>
                <w:b/>
                <w:bCs/>
                <w:lang w:eastAsia="es-ES"/>
              </w:rPr>
              <w:t xml:space="preserve"> </w:t>
            </w:r>
          </w:p>
          <w:p w14:paraId="6620087A" w14:textId="77777777" w:rsidR="008211DD" w:rsidRDefault="008211DD" w:rsidP="008211DD">
            <w:pPr>
              <w:spacing w:after="0" w:line="257" w:lineRule="auto"/>
              <w:jc w:val="both"/>
              <w:rPr>
                <w:rFonts w:asciiTheme="majorHAnsi" w:eastAsiaTheme="majorEastAsia" w:hAnsiTheme="majorHAnsi" w:cstheme="majorBidi"/>
                <w:b/>
                <w:bCs/>
                <w:lang w:eastAsia="es-ES"/>
              </w:rPr>
            </w:pPr>
            <w:r w:rsidRPr="00E76F13">
              <w:rPr>
                <w:rFonts w:asciiTheme="majorHAnsi" w:eastAsiaTheme="majorEastAsia" w:hAnsiTheme="majorHAnsi" w:cstheme="majorBidi"/>
                <w:b/>
                <w:bCs/>
                <w:lang w:eastAsia="es-ES"/>
              </w:rPr>
              <w:t>Lugar y Condiciones del Acompañamiento</w:t>
            </w:r>
          </w:p>
          <w:p w14:paraId="5F3594C9" w14:textId="77777777" w:rsidR="00E63331" w:rsidRPr="00E76F13" w:rsidRDefault="00E63331" w:rsidP="008211DD">
            <w:pPr>
              <w:spacing w:after="0" w:line="257" w:lineRule="auto"/>
              <w:jc w:val="both"/>
              <w:rPr>
                <w:rFonts w:asciiTheme="majorHAnsi" w:eastAsiaTheme="majorEastAsia" w:hAnsiTheme="majorHAnsi" w:cstheme="majorBidi"/>
                <w:b/>
                <w:bCs/>
                <w:lang w:eastAsia="es-ES"/>
              </w:rPr>
            </w:pPr>
          </w:p>
          <w:p w14:paraId="75F22D26" w14:textId="77777777" w:rsidR="008211DD" w:rsidRPr="00E63331" w:rsidRDefault="008211DD" w:rsidP="008211DD">
            <w:pPr>
              <w:spacing w:after="0" w:line="240" w:lineRule="auto"/>
              <w:jc w:val="both"/>
              <w:rPr>
                <w:rFonts w:asciiTheme="majorHAnsi" w:eastAsiaTheme="majorEastAsia" w:hAnsiTheme="majorHAnsi" w:cstheme="majorBidi"/>
                <w:lang w:eastAsia="es-ES"/>
              </w:rPr>
            </w:pPr>
            <w:r w:rsidRPr="00E63331">
              <w:rPr>
                <w:rFonts w:asciiTheme="majorHAnsi" w:eastAsiaTheme="majorEastAsia" w:hAnsiTheme="majorHAnsi" w:cstheme="majorBidi"/>
                <w:lang w:eastAsia="es-ES"/>
              </w:rPr>
              <w:t>Es necesario especificar el lugar donde se llevó a cabo el acompañamiento psicosocial y las condiciones en las que se desarrolló. Este espacio debe ofrecer detalles sobre el contexto, así como cualquier factor relevante que haya influido en la dinámica de la jornada. Es importante destacar cómo dichas condiciones facilitaron o dificultaron el cumplimiento de los objetivos establecidos para ese momento en particular.</w:t>
            </w:r>
          </w:p>
          <w:p w14:paraId="66BAFC2B" w14:textId="77777777" w:rsidR="008211DD" w:rsidRPr="00E63331" w:rsidRDefault="008211DD" w:rsidP="008211DD">
            <w:pPr>
              <w:spacing w:after="0" w:line="240" w:lineRule="auto"/>
              <w:jc w:val="both"/>
              <w:rPr>
                <w:rFonts w:ascii="Calibri Light" w:eastAsia="Calibri Light" w:hAnsi="Calibri Light" w:cs="Calibri Light"/>
              </w:rPr>
            </w:pPr>
          </w:p>
          <w:p w14:paraId="2E68F715" w14:textId="77777777" w:rsidR="008211DD" w:rsidRPr="00E63331" w:rsidRDefault="008211DD" w:rsidP="008211DD">
            <w:pPr>
              <w:spacing w:after="0" w:line="240" w:lineRule="auto"/>
              <w:jc w:val="both"/>
              <w:rPr>
                <w:rFonts w:ascii="Calibri Light" w:eastAsia="Calibri Light" w:hAnsi="Calibri Light" w:cs="Calibri Light"/>
              </w:rPr>
            </w:pPr>
            <w:r w:rsidRPr="00E63331">
              <w:rPr>
                <w:rFonts w:ascii="Calibri Light" w:eastAsia="Calibri Light" w:hAnsi="Calibri Light" w:cs="Calibri Light"/>
              </w:rPr>
              <w:t>Describir cómo se dio apertura a la jornada retomando el contacto con las familias. Es importante consignar si se preguntó a los participantes cómo se sintieron el día anterior, si lograron descansar, si surgió algún inconveniente y qué dudas tenían respecto a lo trabajado previamente o frente al proceso de búsqueda en general. También deberá registrarse si se aplicó nuevamente el ejercicio de respiración trabajado en el espacio “Momento Antes de la Excavación” y en qué momentos fue utilizado como recurso para favorecer la calma y el anclaje al presente.</w:t>
            </w:r>
          </w:p>
          <w:p w14:paraId="0BDBA4F8" w14:textId="77777777" w:rsidR="008211DD" w:rsidRPr="00E76F13" w:rsidRDefault="008211DD" w:rsidP="008211DD">
            <w:pPr>
              <w:spacing w:after="0" w:line="240" w:lineRule="auto"/>
              <w:jc w:val="both"/>
              <w:rPr>
                <w:rFonts w:ascii="Calibri Light" w:eastAsia="Calibri Light" w:hAnsi="Calibri Light" w:cs="Calibri Light"/>
                <w:color w:val="FF0000"/>
              </w:rPr>
            </w:pPr>
          </w:p>
          <w:p w14:paraId="04546463" w14:textId="77777777" w:rsidR="008211DD" w:rsidRPr="00E76F13" w:rsidRDefault="008211DD" w:rsidP="008211DD">
            <w:pPr>
              <w:spacing w:after="0" w:line="240" w:lineRule="auto"/>
              <w:jc w:val="both"/>
              <w:rPr>
                <w:rFonts w:ascii="Calibri Light" w:eastAsia="Calibri Light" w:hAnsi="Calibri Light" w:cs="Calibri Light"/>
                <w:color w:val="FF0000"/>
              </w:rPr>
            </w:pPr>
          </w:p>
          <w:p w14:paraId="349BD679" w14:textId="77777777" w:rsidR="008211DD" w:rsidRPr="00E76F13" w:rsidRDefault="008211DD" w:rsidP="008211DD">
            <w:pPr>
              <w:spacing w:after="0" w:line="240" w:lineRule="auto"/>
              <w:jc w:val="both"/>
              <w:rPr>
                <w:rFonts w:asciiTheme="majorHAnsi" w:eastAsiaTheme="majorEastAsia" w:hAnsiTheme="majorHAnsi" w:cstheme="majorBidi"/>
                <w:color w:val="FF0000"/>
                <w:lang w:eastAsia="es-ES"/>
              </w:rPr>
            </w:pPr>
          </w:p>
          <w:p w14:paraId="597FB5C0" w14:textId="77777777" w:rsidR="008211DD" w:rsidRDefault="008211DD" w:rsidP="008211DD">
            <w:pPr>
              <w:spacing w:after="0" w:line="240" w:lineRule="auto"/>
              <w:jc w:val="both"/>
              <w:rPr>
                <w:rFonts w:asciiTheme="majorHAnsi" w:eastAsiaTheme="majorEastAsia" w:hAnsiTheme="majorHAnsi" w:cstheme="majorBidi"/>
              </w:rPr>
            </w:pPr>
            <w:r w:rsidRPr="40577B60">
              <w:rPr>
                <w:rFonts w:asciiTheme="majorHAnsi" w:eastAsiaTheme="majorEastAsia" w:hAnsiTheme="majorHAnsi" w:cstheme="majorBidi"/>
                <w:b/>
                <w:bCs/>
              </w:rPr>
              <w:lastRenderedPageBreak/>
              <w:t>Contextualización</w:t>
            </w:r>
            <w:r w:rsidRPr="40577B60">
              <w:rPr>
                <w:rFonts w:asciiTheme="majorHAnsi" w:eastAsiaTheme="majorEastAsia" w:hAnsiTheme="majorHAnsi" w:cstheme="majorBidi"/>
              </w:rPr>
              <w:t xml:space="preserve"> </w:t>
            </w:r>
          </w:p>
          <w:p w14:paraId="136C5FC5" w14:textId="77777777" w:rsidR="008211DD" w:rsidRDefault="008211DD" w:rsidP="008211DD">
            <w:pPr>
              <w:spacing w:after="0" w:line="240" w:lineRule="auto"/>
              <w:jc w:val="both"/>
              <w:rPr>
                <w:rFonts w:asciiTheme="majorHAnsi" w:eastAsiaTheme="majorEastAsia" w:hAnsiTheme="majorHAnsi" w:cstheme="majorBidi"/>
              </w:rPr>
            </w:pPr>
          </w:p>
          <w:p w14:paraId="3FA2B3F3" w14:textId="77777777" w:rsidR="008211DD" w:rsidRPr="002123E9" w:rsidRDefault="008211DD" w:rsidP="008211DD">
            <w:pPr>
              <w:spacing w:after="0" w:line="240" w:lineRule="auto"/>
              <w:jc w:val="both"/>
              <w:rPr>
                <w:rFonts w:asciiTheme="majorHAnsi" w:eastAsiaTheme="majorEastAsia" w:hAnsiTheme="majorHAnsi" w:cstheme="majorBidi"/>
              </w:rPr>
            </w:pPr>
            <w:r w:rsidRPr="002123E9">
              <w:rPr>
                <w:rFonts w:asciiTheme="majorHAnsi" w:eastAsiaTheme="majorEastAsia" w:hAnsiTheme="majorHAnsi" w:cstheme="majorBidi"/>
              </w:rPr>
              <w:t>Se espera que se narre de qué forma se presentó la conformación del grupo de trabajo a cargo de la recuperación de los cuerpos, detallando la explicación ofrecida sobre los roles de cada integrante: el investigador o experto técnico, la persona antropóloga, el topógrafo, el fotógrafo y el auxiliar de campo. Será necesario indicar cómo esta explicación permitió a los familiares comprender con mayor claridad las complejidades del proceso de prospección y excavación en un cementerio, y el valor de cada función en dicho procedimiento.</w:t>
            </w:r>
          </w:p>
          <w:p w14:paraId="5FDE51A2" w14:textId="77777777" w:rsidR="008211DD" w:rsidRPr="00E76F13" w:rsidRDefault="008211DD" w:rsidP="008211DD">
            <w:pPr>
              <w:spacing w:after="0" w:line="240" w:lineRule="auto"/>
              <w:jc w:val="both"/>
              <w:rPr>
                <w:rFonts w:ascii="Calibri Light" w:eastAsia="Calibri Light" w:hAnsi="Calibri Light" w:cs="Calibri Light"/>
                <w:color w:val="FF0000"/>
              </w:rPr>
            </w:pPr>
          </w:p>
          <w:p w14:paraId="6EEEA451" w14:textId="77777777" w:rsidR="008211DD" w:rsidRDefault="008211DD" w:rsidP="008211DD">
            <w:pPr>
              <w:spacing w:before="240" w:after="240"/>
              <w:jc w:val="both"/>
              <w:rPr>
                <w:rFonts w:ascii="Calibri Light" w:eastAsia="Calibri Light" w:hAnsi="Calibri Light" w:cs="Calibri Light"/>
                <w:b/>
                <w:bCs/>
              </w:rPr>
            </w:pPr>
            <w:r w:rsidRPr="40577B60">
              <w:rPr>
                <w:rFonts w:ascii="Calibri Light" w:eastAsia="Calibri Light" w:hAnsi="Calibri Light" w:cs="Calibri Light"/>
                <w:b/>
                <w:bCs/>
              </w:rPr>
              <w:t>Entendiendo el lenguaje de la búsqueda</w:t>
            </w:r>
          </w:p>
          <w:p w14:paraId="5422A9EA" w14:textId="77777777" w:rsidR="008211DD" w:rsidRPr="002123E9" w:rsidRDefault="008211DD" w:rsidP="008211DD">
            <w:pPr>
              <w:spacing w:before="240" w:after="240"/>
              <w:jc w:val="both"/>
              <w:rPr>
                <w:rFonts w:ascii="Calibri Light" w:eastAsia="Calibri Light" w:hAnsi="Calibri Light" w:cs="Calibri Light"/>
              </w:rPr>
            </w:pPr>
            <w:r w:rsidRPr="002123E9">
              <w:rPr>
                <w:rFonts w:ascii="Calibri Light" w:eastAsia="Calibri Light" w:hAnsi="Calibri Light" w:cs="Calibri Light"/>
              </w:rPr>
              <w:t>El informe debe narrar cómo se desarrolló la dinámica, comenzando con la explicación sobre la importancia de traducir los conceptos técnicos a un lenguaje sencillo y cercano para las familias. Se debe detallar de qué manera se construyó el camino simbólico en el piso, cómo se presentaron las tarjetas con los conceptos (prospección, exhumación, cadena de custodia, análisis forense, identificación, entrega digna/inhumación) y qué metáforas se utilizaron para facilitar la comprensión (por ejemplo: “la tierra también guarda memorias”).</w:t>
            </w:r>
          </w:p>
          <w:p w14:paraId="50DD64D3" w14:textId="77777777" w:rsidR="008211DD" w:rsidRPr="002123E9" w:rsidRDefault="008211DD" w:rsidP="008211DD">
            <w:pPr>
              <w:spacing w:before="240" w:after="240"/>
              <w:jc w:val="both"/>
              <w:rPr>
                <w:rFonts w:ascii="Calibri Light" w:eastAsia="Calibri Light" w:hAnsi="Calibri Light" w:cs="Calibri Light"/>
              </w:rPr>
            </w:pPr>
            <w:r w:rsidRPr="002123E9">
              <w:rPr>
                <w:rFonts w:ascii="Calibri Light" w:eastAsia="Calibri Light" w:hAnsi="Calibri Light" w:cs="Calibri Light"/>
              </w:rPr>
              <w:t>El profesional deberá consignar las reacciones de los familiares durante el recorrido, qué expresiones verbales y no verbales se observaron, qué dudas surgieron y cómo fueron aclaradas. También debe describir de qué manera se verificó el nivel de comprensión de los conceptos, por medio de preguntas exploratorias u otros recursos, y si los familiares lograron apropiarse de estos términos en sus propias palabras.</w:t>
            </w:r>
          </w:p>
          <w:p w14:paraId="5871E54B" w14:textId="77777777" w:rsidR="008211DD" w:rsidRPr="002123E9" w:rsidRDefault="008211DD" w:rsidP="008211DD">
            <w:pPr>
              <w:spacing w:before="240" w:after="240"/>
              <w:jc w:val="both"/>
              <w:rPr>
                <w:rFonts w:ascii="Calibri Light" w:eastAsia="Calibri Light" w:hAnsi="Calibri Light" w:cs="Calibri Light"/>
              </w:rPr>
            </w:pPr>
            <w:r w:rsidRPr="002123E9">
              <w:rPr>
                <w:rFonts w:ascii="Calibri Light" w:eastAsia="Calibri Light" w:hAnsi="Calibri Light" w:cs="Calibri Light"/>
              </w:rPr>
              <w:t>Finalmente, será necesario dejar constancia de que las tarjetas con los conceptos permanecieron visibles durante toda la jornada, señalando cómo este recurso ayudó a que las familias volvieran sobre ellos cada vez que lo necesitaron. El informe debe resaltar, además, cómo esta actividad favoreció la confianza de los familiares frente al proceso, al brindarles claridad y lenguaje común para comprender lo que ocurre en cada etapa de la búsqueda.</w:t>
            </w:r>
          </w:p>
          <w:p w14:paraId="247644A4" w14:textId="77777777" w:rsidR="008211DD" w:rsidRPr="00E76F13" w:rsidRDefault="008211DD" w:rsidP="008211DD">
            <w:pPr>
              <w:spacing w:after="0" w:line="240" w:lineRule="auto"/>
              <w:jc w:val="both"/>
              <w:rPr>
                <w:rFonts w:asciiTheme="majorHAnsi" w:eastAsiaTheme="majorEastAsia" w:hAnsiTheme="majorHAnsi" w:cstheme="majorBidi"/>
                <w:b/>
                <w:bCs/>
              </w:rPr>
            </w:pPr>
            <w:r w:rsidRPr="40577B60">
              <w:rPr>
                <w:rFonts w:asciiTheme="majorHAnsi" w:eastAsiaTheme="majorEastAsia" w:hAnsiTheme="majorHAnsi" w:cstheme="majorBidi"/>
                <w:b/>
                <w:bCs/>
              </w:rPr>
              <w:t>Reconocimiento de Expectativas</w:t>
            </w:r>
          </w:p>
          <w:p w14:paraId="68340B9C" w14:textId="77777777" w:rsidR="008211DD" w:rsidRPr="002123E9" w:rsidRDefault="008211DD" w:rsidP="008211DD">
            <w:pPr>
              <w:spacing w:before="240" w:after="240" w:line="240" w:lineRule="auto"/>
              <w:jc w:val="both"/>
              <w:rPr>
                <w:rFonts w:asciiTheme="majorHAnsi" w:eastAsiaTheme="majorEastAsia" w:hAnsiTheme="majorHAnsi" w:cstheme="majorBidi"/>
              </w:rPr>
            </w:pPr>
            <w:r w:rsidRPr="002123E9">
              <w:rPr>
                <w:rFonts w:asciiTheme="majorHAnsi" w:eastAsiaTheme="majorEastAsia" w:hAnsiTheme="majorHAnsi" w:cstheme="majorBidi"/>
              </w:rPr>
              <w:t>El profesional psicosocial debe describir cómo introdujo el ejercicio a los familiares, explicando el propósito de reflexionar sobre lo que podría suceder después de la excavación. Es importante registrar de qué manera se contextualizó el ejercicio a partir de la explicación previa sobre prospección y exhumación, así como la forma en que se invitó a los familiares a expresar sus expectativas frente a la búsqueda.</w:t>
            </w:r>
          </w:p>
          <w:p w14:paraId="2FAE5D2E" w14:textId="77777777" w:rsidR="008211DD" w:rsidRPr="002123E9" w:rsidRDefault="008211DD" w:rsidP="008211DD">
            <w:pPr>
              <w:spacing w:before="240" w:after="240" w:line="240" w:lineRule="auto"/>
              <w:jc w:val="both"/>
              <w:rPr>
                <w:rFonts w:asciiTheme="majorHAnsi" w:eastAsiaTheme="majorEastAsia" w:hAnsiTheme="majorHAnsi" w:cstheme="majorBidi"/>
              </w:rPr>
            </w:pPr>
            <w:r w:rsidRPr="002123E9">
              <w:rPr>
                <w:rFonts w:asciiTheme="majorHAnsi" w:eastAsiaTheme="majorEastAsia" w:hAnsiTheme="majorHAnsi" w:cstheme="majorBidi"/>
              </w:rPr>
              <w:t>Deberá consignarse cómo se plantearon las tres posibles situaciones que pueden ocurrir: que se encuentre algo, pero no corresponda al familiar buscado, que se encuentre y sí corresponda al familiar, o que no se logre hallar nada. El informe debe reflejar las reacciones de los familiares frente a cada escenario, qué emociones emergieron, qué acciones futuras imaginaron y cómo fueron compartidas sus reflexiones en el grupo.</w:t>
            </w:r>
          </w:p>
          <w:p w14:paraId="4F396AB4" w14:textId="77777777" w:rsidR="008211DD" w:rsidRPr="002123E9" w:rsidRDefault="008211DD" w:rsidP="008211DD">
            <w:pPr>
              <w:spacing w:before="240" w:after="240" w:line="240" w:lineRule="auto"/>
              <w:jc w:val="both"/>
              <w:rPr>
                <w:rFonts w:asciiTheme="majorHAnsi" w:eastAsiaTheme="majorEastAsia" w:hAnsiTheme="majorHAnsi" w:cstheme="majorBidi"/>
              </w:rPr>
            </w:pPr>
            <w:r w:rsidRPr="002123E9">
              <w:rPr>
                <w:rFonts w:asciiTheme="majorHAnsi" w:eastAsiaTheme="majorEastAsia" w:hAnsiTheme="majorHAnsi" w:cstheme="majorBidi"/>
              </w:rPr>
              <w:t xml:space="preserve">También se debe dejar por escrito la manera en que se brindó información clara sobre los procedimientos posteriores a cada una de estas opciones: la necesidad de continuar con nuevas búsquedas en caso de no encontrar al familiar o de que los restos correspondan a otra persona, y el proceso de entrega digna en caso de </w:t>
            </w:r>
            <w:r w:rsidRPr="002123E9">
              <w:rPr>
                <w:rFonts w:asciiTheme="majorHAnsi" w:eastAsiaTheme="majorEastAsia" w:hAnsiTheme="majorHAnsi" w:cstheme="majorBidi"/>
              </w:rPr>
              <w:lastRenderedPageBreak/>
              <w:t>una identificación positiva. Será fundamental que se registre cómo los familiares recibieron estas orientaciones y si surgieron preguntas o inquietudes específicas.</w:t>
            </w:r>
          </w:p>
          <w:p w14:paraId="68BF4FAF" w14:textId="77777777" w:rsidR="008211DD" w:rsidRPr="002123E9" w:rsidRDefault="008211DD" w:rsidP="008211DD">
            <w:pPr>
              <w:spacing w:before="240" w:after="240" w:line="240" w:lineRule="auto"/>
              <w:jc w:val="both"/>
              <w:rPr>
                <w:rFonts w:asciiTheme="majorHAnsi" w:eastAsiaTheme="majorEastAsia" w:hAnsiTheme="majorHAnsi" w:cstheme="majorBidi"/>
              </w:rPr>
            </w:pPr>
            <w:r w:rsidRPr="002123E9">
              <w:rPr>
                <w:rFonts w:asciiTheme="majorHAnsi" w:eastAsiaTheme="majorEastAsia" w:hAnsiTheme="majorHAnsi" w:cstheme="majorBidi"/>
              </w:rPr>
              <w:t>Finalmente, es necesario describir cómo se cerró el ejercicio, señalando si se abrió un espacio de reflexión colectiva, cómo se explicó el tiempo estimado para la identificación (entre seis meses y un año) y qué impacto tuvo esta información en los familiares. El informe debe resaltar en qué medida el ejercicio ayudó a aterrizar expectativas, a disminuir la carga emocional frente a posibles resultados adversos y a fortalecer la confianza en la claridad del proceso.</w:t>
            </w:r>
          </w:p>
          <w:p w14:paraId="0E60D3AE" w14:textId="77777777" w:rsidR="008211DD" w:rsidRPr="00EE3037" w:rsidRDefault="008211DD" w:rsidP="008211DD">
            <w:pPr>
              <w:spacing w:before="240" w:after="240" w:line="240" w:lineRule="auto"/>
              <w:jc w:val="both"/>
              <w:rPr>
                <w:rFonts w:asciiTheme="majorHAnsi" w:eastAsiaTheme="majorEastAsia" w:hAnsiTheme="majorHAnsi" w:cstheme="majorBidi"/>
                <w:b/>
                <w:bCs/>
              </w:rPr>
            </w:pPr>
            <w:r w:rsidRPr="40577B60">
              <w:rPr>
                <w:rFonts w:asciiTheme="majorHAnsi" w:eastAsiaTheme="majorEastAsia" w:hAnsiTheme="majorHAnsi" w:cstheme="majorBidi"/>
                <w:b/>
                <w:bCs/>
              </w:rPr>
              <w:t>Acompañamiento en la prospección/ excavación/ recuperación de cuerpos</w:t>
            </w:r>
          </w:p>
          <w:p w14:paraId="33A56B4A" w14:textId="77777777" w:rsidR="008211DD" w:rsidRPr="002123E9" w:rsidRDefault="008211DD" w:rsidP="008211DD">
            <w:pPr>
              <w:spacing w:before="240" w:after="240" w:line="240" w:lineRule="auto"/>
              <w:jc w:val="both"/>
              <w:rPr>
                <w:rFonts w:asciiTheme="majorHAnsi" w:eastAsiaTheme="majorEastAsia" w:hAnsiTheme="majorHAnsi" w:cstheme="majorBidi"/>
              </w:rPr>
            </w:pPr>
            <w:r w:rsidRPr="002123E9">
              <w:rPr>
                <w:rFonts w:asciiTheme="majorHAnsi" w:eastAsiaTheme="majorEastAsia" w:hAnsiTheme="majorHAnsi" w:cstheme="majorBidi"/>
              </w:rPr>
              <w:t xml:space="preserve">Registrar cómo acompañó a los familiares durante la intervención en el cementerio y en los espacios en los que el equipo forense compartió información sobre los hallazgos o la ausencia de ellos en los puntos prospectados. Será necesario que describa de qué manera estuvo atento al estado de salud general de los participantes, dejando constancia de las medidas implementadas para su cuidado físico y emocional. </w:t>
            </w:r>
          </w:p>
          <w:p w14:paraId="6C11CEBF" w14:textId="77777777" w:rsidR="008211DD" w:rsidRPr="002123E9" w:rsidRDefault="008211DD" w:rsidP="008211DD">
            <w:pPr>
              <w:spacing w:before="240" w:after="240" w:line="240" w:lineRule="auto"/>
              <w:jc w:val="both"/>
              <w:rPr>
                <w:rFonts w:asciiTheme="majorHAnsi" w:eastAsiaTheme="majorEastAsia" w:hAnsiTheme="majorHAnsi" w:cstheme="majorBidi"/>
              </w:rPr>
            </w:pPr>
            <w:r w:rsidRPr="002123E9">
              <w:rPr>
                <w:rFonts w:asciiTheme="majorHAnsi" w:eastAsiaTheme="majorEastAsia" w:hAnsiTheme="majorHAnsi" w:cstheme="majorBidi"/>
              </w:rPr>
              <w:t>El informe también deberá reflejar cómo se generaron espacios de conversación con cada grupo familiar, resaltando los recuerdos, anécdotas o relatos vinculados a la historia de vida del ser querido desaparecido, así como las emociones y significados que emergieron en torno a la memoria, las culpas, los roles familiares y las experiencias del conflicto armado. Es importante que se narre cómo se acogieron esas expresiones y a quiénes fueron dirigidas.</w:t>
            </w:r>
          </w:p>
          <w:p w14:paraId="02355F90" w14:textId="77777777" w:rsidR="008211DD" w:rsidRPr="002123E9" w:rsidRDefault="008211DD" w:rsidP="008211DD">
            <w:pPr>
              <w:spacing w:before="240" w:after="240" w:line="240" w:lineRule="auto"/>
              <w:jc w:val="both"/>
              <w:rPr>
                <w:rFonts w:asciiTheme="majorHAnsi" w:eastAsiaTheme="majorEastAsia" w:hAnsiTheme="majorHAnsi" w:cstheme="majorBidi"/>
              </w:rPr>
            </w:pPr>
            <w:r w:rsidRPr="002123E9">
              <w:rPr>
                <w:rFonts w:asciiTheme="majorHAnsi" w:eastAsiaTheme="majorEastAsia" w:hAnsiTheme="majorHAnsi" w:cstheme="majorBidi"/>
              </w:rPr>
              <w:t>De igual manera, debe consignarse cómo se acompañó a los familiares frente a la información técnica compartida por el equipo forense, asegurando que la comunicación fuese clara, transparente y orientada a aterrizar expectativas. El profesional deberá describir cómo facilitó la comprensión de los términos técnicos, verificó que fueran entendidos y mostró en campo aquello que requería ser explicado de manera más tangible.</w:t>
            </w:r>
          </w:p>
          <w:p w14:paraId="549FD9A0" w14:textId="77777777" w:rsidR="008211DD" w:rsidRPr="002123E9" w:rsidRDefault="008211DD" w:rsidP="008211DD">
            <w:pPr>
              <w:spacing w:before="240" w:after="240" w:line="240" w:lineRule="auto"/>
              <w:jc w:val="both"/>
              <w:rPr>
                <w:rFonts w:asciiTheme="majorHAnsi" w:eastAsiaTheme="majorEastAsia" w:hAnsiTheme="majorHAnsi" w:cstheme="majorBidi"/>
              </w:rPr>
            </w:pPr>
            <w:r w:rsidRPr="002123E9">
              <w:rPr>
                <w:rFonts w:asciiTheme="majorHAnsi" w:eastAsiaTheme="majorEastAsia" w:hAnsiTheme="majorHAnsi" w:cstheme="majorBidi"/>
              </w:rPr>
              <w:t>Será fundamental registrar el estado emocional de los familiares al finalizar cada jornada de intervención, tanto en los casos en los que hubo hallazgos como en los que no, indicando las reacciones observadas, cómo se acompañó la elaboración de la información recibida y de qué manera se ayudó a transitar entre la frustración o desesperanza y el reconocimiento de los avances alcanzados en el proceso.</w:t>
            </w:r>
          </w:p>
          <w:p w14:paraId="136C9F74" w14:textId="77777777" w:rsidR="008211DD" w:rsidRPr="002123E9" w:rsidRDefault="008211DD" w:rsidP="008211DD">
            <w:pPr>
              <w:spacing w:after="0" w:line="240" w:lineRule="auto"/>
              <w:jc w:val="both"/>
              <w:rPr>
                <w:rFonts w:asciiTheme="majorHAnsi" w:eastAsiaTheme="majorEastAsia" w:hAnsiTheme="majorHAnsi" w:cstheme="majorBidi"/>
                <w:lang w:eastAsia="es-ES"/>
              </w:rPr>
            </w:pPr>
            <w:r w:rsidRPr="002123E9">
              <w:rPr>
                <w:rFonts w:asciiTheme="majorHAnsi" w:eastAsiaTheme="majorEastAsia" w:hAnsiTheme="majorHAnsi" w:cstheme="majorBidi"/>
                <w:lang w:eastAsia="es-ES"/>
              </w:rPr>
              <w:t>En cuanto a las herramientas y técnicas empleadas durante el acompañamiento psicosocial, es preciso hacer una descripción detallada de las estrategias utilizadas y sus efectos en los participantes. En este sentido, se deberá resaltar el uso de enfoques psicosociales que garanticen el respeto por la voz de las víctimas, utilizando citas textuales cuando sea pertinente: "sentí que por fin alguien me escuchaba" o "esto me dio fuerza para seguir buscando a mi hija". Dichas manifestaciones son fundamentales para evidenciar la efectividad de las técnicas aplicadas y cómo estas contribuyeron al proceso de dignificación y reparación emocional de los participantes.</w:t>
            </w:r>
          </w:p>
          <w:p w14:paraId="492DE4D4" w14:textId="77777777" w:rsidR="008211DD" w:rsidRPr="00E76F13" w:rsidRDefault="008211DD" w:rsidP="008211DD">
            <w:pPr>
              <w:spacing w:after="0" w:line="240" w:lineRule="auto"/>
              <w:jc w:val="both"/>
              <w:rPr>
                <w:rFonts w:asciiTheme="majorHAnsi" w:eastAsiaTheme="majorEastAsia" w:hAnsiTheme="majorHAnsi" w:cstheme="majorBidi"/>
                <w:color w:val="2F5496" w:themeColor="accent1" w:themeShade="BF"/>
                <w:lang w:eastAsia="es-ES"/>
              </w:rPr>
            </w:pPr>
          </w:p>
          <w:p w14:paraId="00B081FF" w14:textId="77777777" w:rsidR="008211DD" w:rsidRPr="00E76F13" w:rsidRDefault="008211DD" w:rsidP="008211DD">
            <w:pPr>
              <w:spacing w:after="0" w:line="240" w:lineRule="auto"/>
              <w:jc w:val="both"/>
              <w:rPr>
                <w:rFonts w:asciiTheme="majorHAnsi" w:eastAsiaTheme="majorEastAsia" w:hAnsiTheme="majorHAnsi" w:cstheme="majorBidi"/>
                <w:lang w:eastAsia="es-ES"/>
              </w:rPr>
            </w:pPr>
          </w:p>
          <w:p w14:paraId="0E77B31C" w14:textId="77777777" w:rsidR="008211DD" w:rsidRPr="00E76F13" w:rsidRDefault="008211DD" w:rsidP="008211DD">
            <w:pPr>
              <w:spacing w:after="0" w:line="240" w:lineRule="auto"/>
              <w:jc w:val="both"/>
              <w:rPr>
                <w:rFonts w:asciiTheme="majorHAnsi" w:eastAsiaTheme="majorEastAsia" w:hAnsiTheme="majorHAnsi" w:cstheme="majorBidi"/>
                <w:b/>
                <w:bCs/>
                <w:color w:val="2F5496" w:themeColor="accent1" w:themeShade="BF"/>
                <w:lang w:eastAsia="es-ES"/>
              </w:rPr>
            </w:pPr>
            <w:r w:rsidRPr="40577B60">
              <w:rPr>
                <w:rFonts w:asciiTheme="majorHAnsi" w:eastAsiaTheme="majorEastAsia" w:hAnsiTheme="majorHAnsi" w:cstheme="majorBidi"/>
                <w:b/>
                <w:bCs/>
                <w:lang w:eastAsia="es-ES"/>
              </w:rPr>
              <w:t>Solicitudes de Participación en Procesos de Acompañamiento</w:t>
            </w:r>
          </w:p>
          <w:p w14:paraId="211EF7BE" w14:textId="77777777" w:rsidR="008211DD" w:rsidRPr="00E76F13" w:rsidRDefault="008211DD" w:rsidP="008211DD">
            <w:pPr>
              <w:spacing w:after="0" w:line="240" w:lineRule="auto"/>
              <w:jc w:val="both"/>
              <w:rPr>
                <w:rFonts w:asciiTheme="majorHAnsi" w:eastAsiaTheme="majorEastAsia" w:hAnsiTheme="majorHAnsi" w:cstheme="majorBidi"/>
                <w:color w:val="2F5496" w:themeColor="accent1" w:themeShade="BF"/>
                <w:lang w:eastAsia="es-ES"/>
              </w:rPr>
            </w:pPr>
          </w:p>
          <w:p w14:paraId="3C12E657" w14:textId="77777777" w:rsidR="008211DD" w:rsidRPr="008E7177" w:rsidRDefault="008211DD" w:rsidP="008211DD">
            <w:pPr>
              <w:spacing w:after="0" w:line="240" w:lineRule="auto"/>
              <w:jc w:val="both"/>
              <w:rPr>
                <w:rFonts w:asciiTheme="majorHAnsi" w:eastAsiaTheme="majorEastAsia" w:hAnsiTheme="majorHAnsi" w:cstheme="majorBidi"/>
                <w:lang w:eastAsia="es-ES"/>
              </w:rPr>
            </w:pPr>
            <w:r w:rsidRPr="002123E9">
              <w:rPr>
                <w:rFonts w:asciiTheme="majorHAnsi" w:eastAsiaTheme="majorEastAsia" w:hAnsiTheme="majorHAnsi" w:cstheme="majorBidi"/>
                <w:lang w:eastAsia="es-ES"/>
              </w:rPr>
              <w:t>Es necesario identificar si los familiares de las víctimas solicitaron su participación en procesos adicionales de acompañamiento psicosocial, como los ofrecidos por la Unidad para las Víctimas u otras entidades relacionadas</w:t>
            </w:r>
            <w:r w:rsidRPr="40577B60">
              <w:rPr>
                <w:rFonts w:asciiTheme="majorHAnsi" w:eastAsiaTheme="majorEastAsia" w:hAnsiTheme="majorHAnsi" w:cstheme="majorBidi"/>
                <w:color w:val="FF0000"/>
                <w:lang w:eastAsia="es-ES"/>
              </w:rPr>
              <w:t xml:space="preserve">. </w:t>
            </w:r>
            <w:r w:rsidRPr="008E7177">
              <w:rPr>
                <w:rFonts w:asciiTheme="majorHAnsi" w:eastAsiaTheme="majorEastAsia" w:hAnsiTheme="majorHAnsi" w:cstheme="majorBidi"/>
                <w:lang w:eastAsia="es-ES"/>
              </w:rPr>
              <w:lastRenderedPageBreak/>
              <w:t>En este sentido, el profesional psicosocial debe identificar si alguno de los familiares presenta afectaciones emocionales o psicológicas tan complejas que no puedan ser abordadas dentro del acompañamiento inicial y derivarlos a servicios adicionales. Esto puede incluir ofrecerles información sobre otras estrategias de acompañamiento psicosocial, talleres de rutas o procesos de atención especializada que brinden un mayor apoyo en su proceso de sanación.</w:t>
            </w:r>
          </w:p>
          <w:p w14:paraId="3C1B5D2D" w14:textId="77777777" w:rsidR="008211DD" w:rsidRPr="00E76F13" w:rsidRDefault="008211DD" w:rsidP="008211DD">
            <w:pPr>
              <w:spacing w:after="0" w:line="240" w:lineRule="auto"/>
              <w:jc w:val="both"/>
              <w:rPr>
                <w:rFonts w:asciiTheme="majorHAnsi" w:eastAsiaTheme="majorEastAsia" w:hAnsiTheme="majorHAnsi" w:cstheme="majorBidi"/>
                <w:color w:val="2F5496" w:themeColor="accent1" w:themeShade="BF"/>
                <w:lang w:eastAsia="es-ES"/>
              </w:rPr>
            </w:pPr>
          </w:p>
          <w:p w14:paraId="00D2671C" w14:textId="77777777" w:rsidR="008211DD" w:rsidRPr="00E76F13" w:rsidRDefault="008211DD" w:rsidP="008211DD">
            <w:pPr>
              <w:spacing w:after="0" w:line="240" w:lineRule="auto"/>
              <w:jc w:val="both"/>
              <w:rPr>
                <w:rFonts w:asciiTheme="majorHAnsi" w:eastAsiaTheme="majorEastAsia" w:hAnsiTheme="majorHAnsi" w:cstheme="majorBidi"/>
                <w:color w:val="2F5496" w:themeColor="accent1" w:themeShade="BF"/>
                <w:lang w:eastAsia="es-ES"/>
              </w:rPr>
            </w:pPr>
          </w:p>
          <w:p w14:paraId="22CA55E5" w14:textId="77777777" w:rsidR="008211DD" w:rsidRDefault="6873B8CA" w:rsidP="008211DD">
            <w:pPr>
              <w:spacing w:after="0"/>
              <w:jc w:val="both"/>
              <w:rPr>
                <w:rFonts w:asciiTheme="majorHAnsi" w:eastAsiaTheme="majorEastAsia" w:hAnsiTheme="majorHAnsi" w:cstheme="majorBidi"/>
                <w:b/>
                <w:bCs/>
                <w:lang w:eastAsia="es-ES"/>
              </w:rPr>
            </w:pPr>
            <w:r w:rsidRPr="517421E7">
              <w:rPr>
                <w:rFonts w:asciiTheme="majorHAnsi" w:eastAsiaTheme="majorEastAsia" w:hAnsiTheme="majorHAnsi" w:cstheme="majorBidi"/>
                <w:b/>
                <w:bCs/>
                <w:lang w:eastAsia="es-ES"/>
              </w:rPr>
              <w:t xml:space="preserve">Día 3: (Fecha: día – mes – año) </w:t>
            </w:r>
          </w:p>
          <w:p w14:paraId="474DF8ED" w14:textId="61F2CEB3" w:rsidR="008211DD" w:rsidRPr="00511A69" w:rsidRDefault="008211DD" w:rsidP="517421E7">
            <w:pPr>
              <w:spacing w:after="0"/>
              <w:jc w:val="both"/>
              <w:rPr>
                <w:rFonts w:asciiTheme="majorHAnsi" w:eastAsiaTheme="majorEastAsia" w:hAnsiTheme="majorHAnsi" w:cstheme="majorBidi"/>
                <w:b/>
                <w:bCs/>
                <w:lang w:eastAsia="es-ES"/>
              </w:rPr>
            </w:pPr>
          </w:p>
          <w:p w14:paraId="15536D10" w14:textId="77777777" w:rsidR="008211DD" w:rsidRPr="008E7177" w:rsidRDefault="008211DD" w:rsidP="008211DD">
            <w:pPr>
              <w:rPr>
                <w:rFonts w:asciiTheme="majorHAnsi" w:eastAsiaTheme="majorEastAsia" w:hAnsiTheme="majorHAnsi" w:cstheme="majorBidi"/>
                <w:b/>
                <w:bCs/>
              </w:rPr>
            </w:pPr>
            <w:r w:rsidRPr="008E7177">
              <w:rPr>
                <w:rFonts w:asciiTheme="majorHAnsi" w:eastAsiaTheme="majorEastAsia" w:hAnsiTheme="majorHAnsi" w:cstheme="majorBidi"/>
                <w:b/>
                <w:bCs/>
              </w:rPr>
              <w:t>Descripción detallada del acompañamiento psicosocial después de las acciones de búsqueda)</w:t>
            </w:r>
          </w:p>
          <w:p w14:paraId="3C8BA939" w14:textId="77777777" w:rsidR="008211DD" w:rsidRPr="008E7177" w:rsidRDefault="008211DD" w:rsidP="008211DD">
            <w:pPr>
              <w:jc w:val="both"/>
              <w:rPr>
                <w:rFonts w:ascii="Calibri Light" w:eastAsia="Calibri Light" w:hAnsi="Calibri Light" w:cs="Calibri Light"/>
              </w:rPr>
            </w:pPr>
            <w:r w:rsidRPr="008E7177">
              <w:rPr>
                <w:rFonts w:ascii="Calibri Light" w:eastAsia="Calibri Light" w:hAnsi="Calibri Light" w:cs="Calibri Light"/>
              </w:rPr>
              <w:t>Narrar de manera detallada cómo se desarrolló el cierre de la excavación y cuál fue el resultado compartido con las familias: si hubo hallazgo del cuerpo o si la prospección no arrojó resultados. Es fundamental que registre las emociones expresadas por los familiares en cada escenario, las reacciones verbales y no verbales observadas, así como los recursos de acompañamiento que se implementaron para contener y orientar el proceso.</w:t>
            </w:r>
          </w:p>
          <w:p w14:paraId="5A121E34" w14:textId="77777777" w:rsidR="008211DD" w:rsidRPr="008E7177" w:rsidRDefault="008211DD" w:rsidP="008211DD">
            <w:pPr>
              <w:jc w:val="both"/>
              <w:rPr>
                <w:rFonts w:ascii="Calibri Light" w:eastAsia="Calibri Light" w:hAnsi="Calibri Light" w:cs="Calibri Light"/>
              </w:rPr>
            </w:pPr>
            <w:r w:rsidRPr="008E7177">
              <w:rPr>
                <w:rFonts w:ascii="Calibri Light" w:eastAsia="Calibri Light" w:hAnsi="Calibri Light" w:cs="Calibri Light"/>
              </w:rPr>
              <w:t xml:space="preserve">En el caso de </w:t>
            </w:r>
            <w:r w:rsidRPr="008E7177">
              <w:rPr>
                <w:rFonts w:ascii="Calibri Light" w:eastAsia="Calibri Light" w:hAnsi="Calibri Light" w:cs="Calibri Light"/>
                <w:b/>
                <w:bCs/>
              </w:rPr>
              <w:t>prosperar una prospección sin hallazgos</w:t>
            </w:r>
            <w:r w:rsidRPr="008E7177">
              <w:rPr>
                <w:rFonts w:ascii="Calibri Light" w:eastAsia="Calibri Light" w:hAnsi="Calibri Light" w:cs="Calibri Light"/>
              </w:rPr>
              <w:t xml:space="preserve">, el informe debe recoger cómo los familiares expresaron sentimientos de frustración, tristeza, rabia o desánimo, y cómo el profesional facilitó que estas emociones fueran exteriorizadas y validadas. Se debe dejar constancia del uso de los ejercicios de </w:t>
            </w:r>
            <w:proofErr w:type="spellStart"/>
            <w:r w:rsidRPr="008E7177">
              <w:rPr>
                <w:rFonts w:ascii="Calibri Light" w:eastAsia="Calibri Light" w:hAnsi="Calibri Light" w:cs="Calibri Light"/>
              </w:rPr>
              <w:t>autoregulación</w:t>
            </w:r>
            <w:proofErr w:type="spellEnd"/>
            <w:r w:rsidRPr="008E7177">
              <w:rPr>
                <w:rFonts w:ascii="Calibri Light" w:eastAsia="Calibri Light" w:hAnsi="Calibri Light" w:cs="Calibri Light"/>
              </w:rPr>
              <w:t xml:space="preserve"> u otros que se implementen describiendo cómo fue presentado, cómo los familiares lo practicaron, qué expresiones compartieron respecto a sus emociones más intensas y de qué manera el ejercicio contribuyó a la autorregulación. Asimismo, deberá señalar las reacciones de los familiares, el nivel de participación y si se percibieron cambios en la expresión emocional tras la práctica.</w:t>
            </w:r>
          </w:p>
          <w:p w14:paraId="041D9E84" w14:textId="77777777" w:rsidR="008211DD" w:rsidRPr="008E7177" w:rsidRDefault="008211DD" w:rsidP="008211DD">
            <w:pPr>
              <w:spacing w:after="0" w:line="240" w:lineRule="auto"/>
              <w:jc w:val="both"/>
              <w:rPr>
                <w:rFonts w:asciiTheme="majorHAnsi" w:eastAsiaTheme="majorEastAsia" w:hAnsiTheme="majorHAnsi" w:cstheme="majorBidi"/>
                <w:b/>
                <w:bCs/>
                <w:lang w:eastAsia="es-ES"/>
              </w:rPr>
            </w:pPr>
          </w:p>
          <w:p w14:paraId="7F56D776" w14:textId="77777777" w:rsidR="008211DD" w:rsidRPr="008E7177" w:rsidDel="00822527" w:rsidRDefault="008211DD" w:rsidP="008211DD">
            <w:pPr>
              <w:spacing w:after="0" w:line="240" w:lineRule="auto"/>
              <w:jc w:val="both"/>
              <w:rPr>
                <w:rFonts w:asciiTheme="majorHAnsi" w:eastAsiaTheme="majorEastAsia" w:hAnsiTheme="majorHAnsi" w:cstheme="majorBidi"/>
                <w:lang w:eastAsia="es-ES"/>
              </w:rPr>
            </w:pPr>
            <w:r w:rsidRPr="008E7177">
              <w:rPr>
                <w:rFonts w:asciiTheme="majorHAnsi" w:eastAsiaTheme="majorEastAsia" w:hAnsiTheme="majorHAnsi" w:cstheme="majorBidi"/>
                <w:lang w:eastAsia="es-ES"/>
              </w:rPr>
              <w:t>Este momento, que se concibe como el cierre de la jornada, representa una instancia fundamental para consolidar los avances emocionales, sociales y organizativos alcanzados durante el proceso. A lo largo de esta única jornada, se desarrollaron diversas actividades orientadas a "recoger emocionalmente" a las familias, con el objetivo de ofrecerles un espacio de contención y reflexión sobre los hechos ocurridos, a la vez que se les permite expresar sus inquietudes, dudas y expectativas. Entre las actividades realizadas se incluye por ejemplo una dinámica de cierre grupal que favoreció la apertura emocional de los familiares, permitiendo que compartieran sus sentimientos más profundos relacionados con la búsqueda de sus seres queridos, así como con el proceso vivido en ese día. El acompañamiento psicosocial se enfocó en proporcionar un espacio de validación emocional, donde los familiares pudieran procesar las emociones generadas por la jornada y, al mismo tiempo, recibir orientación sobre cómo se desarrollarán los pasos a seguir.</w:t>
            </w:r>
          </w:p>
          <w:p w14:paraId="01F6BEDD" w14:textId="77777777" w:rsidR="008211DD" w:rsidRPr="00E76F13" w:rsidRDefault="008211DD" w:rsidP="008211DD">
            <w:pPr>
              <w:spacing w:after="0" w:line="240" w:lineRule="auto"/>
              <w:jc w:val="both"/>
              <w:rPr>
                <w:rFonts w:asciiTheme="majorHAnsi" w:eastAsiaTheme="majorEastAsia" w:hAnsiTheme="majorHAnsi" w:cstheme="majorBidi"/>
                <w:color w:val="2F5496" w:themeColor="accent1" w:themeShade="BF"/>
                <w:lang w:eastAsia="es-ES"/>
              </w:rPr>
            </w:pPr>
          </w:p>
          <w:p w14:paraId="7204C7A6" w14:textId="77777777" w:rsidR="008211DD" w:rsidRPr="008E7177" w:rsidRDefault="008211DD" w:rsidP="008211DD">
            <w:pPr>
              <w:spacing w:after="0" w:line="240" w:lineRule="auto"/>
              <w:jc w:val="both"/>
              <w:rPr>
                <w:rFonts w:asciiTheme="majorHAnsi" w:eastAsiaTheme="majorEastAsia" w:hAnsiTheme="majorHAnsi" w:cstheme="majorBidi"/>
                <w:b/>
                <w:bCs/>
                <w:lang w:eastAsia="es-ES"/>
              </w:rPr>
            </w:pPr>
            <w:r w:rsidRPr="008E7177">
              <w:rPr>
                <w:rFonts w:asciiTheme="majorHAnsi" w:eastAsiaTheme="majorEastAsia" w:hAnsiTheme="majorHAnsi" w:cstheme="majorBidi"/>
                <w:b/>
                <w:bCs/>
                <w:lang w:eastAsia="es-ES"/>
              </w:rPr>
              <w:t>Oferta de articulación con Organizaciones de Víctimas</w:t>
            </w:r>
          </w:p>
          <w:p w14:paraId="3C6C2152" w14:textId="77777777" w:rsidR="008211DD" w:rsidRPr="008E7177" w:rsidRDefault="008211DD" w:rsidP="008211DD">
            <w:pPr>
              <w:spacing w:after="0" w:line="240" w:lineRule="auto"/>
              <w:jc w:val="both"/>
              <w:rPr>
                <w:rFonts w:asciiTheme="majorHAnsi" w:eastAsiaTheme="majorEastAsia" w:hAnsiTheme="majorHAnsi" w:cstheme="majorBidi"/>
                <w:b/>
                <w:bCs/>
                <w:lang w:eastAsia="es-ES"/>
              </w:rPr>
            </w:pPr>
          </w:p>
          <w:p w14:paraId="1B47147E" w14:textId="77777777" w:rsidR="008211DD" w:rsidRPr="008E7177" w:rsidRDefault="008211DD" w:rsidP="008211DD">
            <w:pPr>
              <w:spacing w:after="0" w:line="240" w:lineRule="auto"/>
              <w:jc w:val="both"/>
              <w:rPr>
                <w:rFonts w:asciiTheme="majorHAnsi" w:eastAsiaTheme="majorEastAsia" w:hAnsiTheme="majorHAnsi" w:cstheme="majorBidi"/>
                <w:lang w:eastAsia="es-ES"/>
              </w:rPr>
            </w:pPr>
            <w:r w:rsidRPr="008E7177">
              <w:rPr>
                <w:rFonts w:asciiTheme="majorHAnsi" w:eastAsiaTheme="majorEastAsia" w:hAnsiTheme="majorHAnsi" w:cstheme="majorBidi"/>
                <w:lang w:eastAsia="es-ES"/>
              </w:rPr>
              <w:t>Si se identifica que las personas son víctimas pertenecientes a organizaciones de víctimas de desaparición forzada, se debe ofrecer la posibilidad de articulación con los talleres de rutas del Grupo de Enfoque Psicosocial (GEP). Estos talleres son fundamentales para fortalecer los lazos de confianza entre las víctimas y las instituciones, así como para dignificar su participación en los procesos de búsqueda y justicia. Este tipo de articulación también contribuye al empoderamiento de las organizaciones y les permite tener una voz más fuerte en los procesos de reparación integral.</w:t>
            </w:r>
          </w:p>
          <w:p w14:paraId="10E9E71D" w14:textId="77777777" w:rsidR="008211DD" w:rsidRDefault="008211DD" w:rsidP="008211DD">
            <w:pPr>
              <w:spacing w:after="0" w:line="240" w:lineRule="auto"/>
              <w:jc w:val="both"/>
              <w:rPr>
                <w:rFonts w:asciiTheme="majorHAnsi" w:eastAsiaTheme="majorEastAsia" w:hAnsiTheme="majorHAnsi" w:cstheme="majorBidi"/>
                <w:color w:val="FF0000"/>
                <w:lang w:eastAsia="es-ES"/>
              </w:rPr>
            </w:pPr>
          </w:p>
          <w:p w14:paraId="785405FE" w14:textId="77777777" w:rsidR="008211DD" w:rsidRPr="00966486" w:rsidRDefault="008211DD" w:rsidP="008211DD">
            <w:pPr>
              <w:spacing w:after="0" w:line="240" w:lineRule="auto"/>
              <w:jc w:val="both"/>
              <w:rPr>
                <w:rFonts w:asciiTheme="majorHAnsi" w:eastAsiaTheme="majorEastAsia" w:hAnsiTheme="majorHAnsi" w:cstheme="majorBidi"/>
                <w:color w:val="FF0000"/>
                <w:lang w:eastAsia="es-ES"/>
              </w:rPr>
            </w:pPr>
          </w:p>
          <w:p w14:paraId="4A76E5E5" w14:textId="77777777" w:rsidR="008211DD" w:rsidRDefault="008211DD" w:rsidP="008211DD">
            <w:pPr>
              <w:spacing w:after="0" w:line="240" w:lineRule="auto"/>
              <w:jc w:val="both"/>
              <w:rPr>
                <w:rFonts w:asciiTheme="majorHAnsi" w:eastAsiaTheme="majorEastAsia" w:hAnsiTheme="majorHAnsi" w:cstheme="majorBidi"/>
                <w:color w:val="000000" w:themeColor="text1"/>
              </w:rPr>
            </w:pPr>
            <w:r w:rsidRPr="40577B60">
              <w:rPr>
                <w:rFonts w:asciiTheme="majorHAnsi" w:eastAsiaTheme="majorEastAsia" w:hAnsiTheme="majorHAnsi" w:cstheme="majorBidi"/>
                <w:b/>
                <w:bCs/>
                <w:color w:val="000000" w:themeColor="text1"/>
                <w:lang w:val="es-ES"/>
              </w:rPr>
              <w:t>(Fecha y Hora) Seguimiento después de la Búsqueda:</w:t>
            </w:r>
          </w:p>
          <w:p w14:paraId="4E5E6F83" w14:textId="77777777" w:rsidR="008211DD" w:rsidRDefault="008211DD" w:rsidP="008211DD">
            <w:pPr>
              <w:spacing w:after="0" w:line="240" w:lineRule="auto"/>
              <w:jc w:val="both"/>
              <w:rPr>
                <w:rFonts w:asciiTheme="majorHAnsi" w:eastAsiaTheme="majorEastAsia" w:hAnsiTheme="majorHAnsi" w:cstheme="majorBidi"/>
                <w:color w:val="808080" w:themeColor="background1" w:themeShade="80"/>
              </w:rPr>
            </w:pPr>
          </w:p>
          <w:p w14:paraId="17E8CEF5" w14:textId="77777777" w:rsidR="008211DD" w:rsidRPr="008E7177" w:rsidRDefault="008211DD" w:rsidP="008211DD">
            <w:pPr>
              <w:spacing w:after="0" w:line="240" w:lineRule="auto"/>
              <w:jc w:val="both"/>
              <w:rPr>
                <w:rFonts w:asciiTheme="majorHAnsi" w:eastAsiaTheme="majorEastAsia" w:hAnsiTheme="majorHAnsi" w:cstheme="majorBidi"/>
              </w:rPr>
            </w:pPr>
            <w:r w:rsidRPr="008E7177">
              <w:rPr>
                <w:rFonts w:asciiTheme="majorHAnsi" w:eastAsiaTheme="majorEastAsia" w:hAnsiTheme="majorHAnsi" w:cstheme="majorBidi"/>
                <w:lang w:val="es-ES"/>
              </w:rPr>
              <w:t>Describa el seguimiento hecho después del acompañamiento psicosocial en el proceso de búsqueda. (es clave que los profesionales, luego de hacer el respectivo acompañamiento puedan hacer una llamada telefónica a los familiares dos o tres días después del proceso de búsqueda con el fin de hacer un seguimiento al su estado emocional; Esto debe ser descrito en este documento antes de ser enviado a revisión. De igual forma, este seguimiento permitirá reconocer o reiterar si los familiares desean vincularse a una de las estrategias de atención psicosocial ofertadas por la UARIV).</w:t>
            </w:r>
          </w:p>
          <w:p w14:paraId="595842BA" w14:textId="77777777" w:rsidR="008211DD" w:rsidRPr="008E7177" w:rsidRDefault="008211DD" w:rsidP="008211DD">
            <w:pPr>
              <w:spacing w:after="0" w:line="240" w:lineRule="auto"/>
              <w:jc w:val="both"/>
              <w:rPr>
                <w:rFonts w:asciiTheme="majorHAnsi" w:eastAsiaTheme="majorEastAsia" w:hAnsiTheme="majorHAnsi" w:cstheme="majorBidi"/>
                <w:lang w:eastAsia="es-ES"/>
              </w:rPr>
            </w:pPr>
          </w:p>
          <w:p w14:paraId="2A04BC7A" w14:textId="77777777" w:rsidR="008211DD" w:rsidRDefault="008211DD" w:rsidP="008211DD">
            <w:pPr>
              <w:spacing w:after="0" w:line="240" w:lineRule="auto"/>
              <w:jc w:val="both"/>
              <w:rPr>
                <w:rFonts w:asciiTheme="majorHAnsi" w:eastAsiaTheme="majorEastAsia" w:hAnsiTheme="majorHAnsi" w:cstheme="majorBidi"/>
                <w:color w:val="FF0000"/>
                <w:lang w:eastAsia="es-ES"/>
              </w:rPr>
            </w:pPr>
          </w:p>
          <w:p w14:paraId="12BF652C" w14:textId="77777777" w:rsidR="008211DD" w:rsidRPr="00A35683" w:rsidRDefault="008211DD" w:rsidP="008211DD">
            <w:pPr>
              <w:spacing w:after="0" w:line="240" w:lineRule="auto"/>
              <w:jc w:val="both"/>
              <w:rPr>
                <w:rFonts w:asciiTheme="majorHAnsi" w:eastAsiaTheme="majorEastAsia" w:hAnsiTheme="majorHAnsi" w:cstheme="majorBidi"/>
                <w:color w:val="FF0000"/>
                <w:lang w:eastAsia="es-ES"/>
              </w:rPr>
            </w:pPr>
            <w:r w:rsidRPr="40577B60">
              <w:rPr>
                <w:rFonts w:asciiTheme="majorHAnsi" w:eastAsiaTheme="majorEastAsia" w:hAnsiTheme="majorHAnsi" w:cstheme="majorBidi"/>
                <w:color w:val="FF0000"/>
                <w:lang w:eastAsia="es-ES"/>
              </w:rPr>
              <w:t xml:space="preserve"> </w:t>
            </w:r>
          </w:p>
          <w:p w14:paraId="225C0A31" w14:textId="77777777" w:rsidR="008211DD" w:rsidRDefault="008211DD" w:rsidP="008211DD">
            <w:pPr>
              <w:spacing w:after="0" w:line="240" w:lineRule="auto"/>
              <w:jc w:val="center"/>
              <w:rPr>
                <w:rFonts w:asciiTheme="majorHAnsi" w:eastAsiaTheme="majorEastAsia" w:hAnsiTheme="majorHAnsi" w:cstheme="majorBidi"/>
                <w:color w:val="FF0000"/>
                <w:sz w:val="20"/>
                <w:szCs w:val="20"/>
                <w:lang w:val="es-ES" w:eastAsia="es-ES"/>
              </w:rPr>
            </w:pPr>
          </w:p>
        </w:tc>
      </w:tr>
    </w:tbl>
    <w:p w14:paraId="08A1E0EB" w14:textId="77777777" w:rsidR="003E69FB" w:rsidRPr="00B83146" w:rsidRDefault="003E69FB" w:rsidP="00A35683">
      <w:pPr>
        <w:spacing w:after="200" w:line="276" w:lineRule="auto"/>
        <w:jc w:val="both"/>
        <w:rPr>
          <w:rFonts w:ascii="Arial" w:eastAsia="Times New Roman" w:hAnsi="Arial" w:cs="Arial"/>
          <w:b/>
          <w:lang w:val="es-ES" w:eastAsia="es-ES"/>
        </w:rPr>
      </w:pPr>
    </w:p>
    <w:p w14:paraId="453E4394" w14:textId="77777777" w:rsidR="00E41935" w:rsidRDefault="006F3C90" w:rsidP="00E41935">
      <w:pPr>
        <w:numPr>
          <w:ilvl w:val="0"/>
          <w:numId w:val="7"/>
        </w:numPr>
        <w:spacing w:after="200" w:line="276" w:lineRule="auto"/>
        <w:jc w:val="both"/>
        <w:rPr>
          <w:rFonts w:ascii="Arial" w:eastAsia="Times New Roman" w:hAnsi="Arial" w:cs="Arial"/>
          <w:b/>
          <w:lang w:val="es-ES" w:eastAsia="es-ES"/>
        </w:rPr>
      </w:pPr>
      <w:r>
        <w:rPr>
          <w:rFonts w:ascii="Arial" w:eastAsia="Times New Roman" w:hAnsi="Arial" w:cs="Arial"/>
          <w:b/>
          <w:lang w:val="es-ES" w:eastAsia="es-ES"/>
        </w:rPr>
        <w:t xml:space="preserve">Reunión de retroalimentación. </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41935" w:rsidRPr="00630686" w14:paraId="54FB29AE" w14:textId="77777777" w:rsidTr="40577B60">
        <w:tc>
          <w:tcPr>
            <w:tcW w:w="10490" w:type="dxa"/>
          </w:tcPr>
          <w:p w14:paraId="00B3650D" w14:textId="77777777" w:rsidR="00426156" w:rsidRPr="00966486" w:rsidRDefault="00426156" w:rsidP="00426156">
            <w:pPr>
              <w:pStyle w:val="Sinespaciado"/>
              <w:rPr>
                <w:rFonts w:ascii="Verdana" w:hAnsi="Verdana" w:cs="Arial"/>
                <w:color w:val="808080" w:themeColor="background1" w:themeShade="80"/>
                <w:sz w:val="18"/>
                <w:szCs w:val="18"/>
                <w:lang w:val="es-ES" w:eastAsia="es-ES"/>
              </w:rPr>
            </w:pPr>
          </w:p>
          <w:p w14:paraId="7D3866DB" w14:textId="77777777" w:rsidR="00426156" w:rsidRPr="008E7177" w:rsidRDefault="48193B1F" w:rsidP="40577B60">
            <w:pPr>
              <w:pStyle w:val="Sinespaciado"/>
              <w:rPr>
                <w:rFonts w:asciiTheme="majorHAnsi" w:eastAsiaTheme="majorEastAsia" w:hAnsiTheme="majorHAnsi" w:cstheme="majorBidi"/>
                <w:lang w:val="es-ES" w:eastAsia="es-ES"/>
              </w:rPr>
            </w:pPr>
            <w:r w:rsidRPr="008E7177">
              <w:rPr>
                <w:rFonts w:asciiTheme="majorHAnsi" w:eastAsiaTheme="majorEastAsia" w:hAnsiTheme="majorHAnsi" w:cstheme="majorBidi"/>
                <w:lang w:val="es-ES" w:eastAsia="es-ES"/>
              </w:rPr>
              <w:t>Refiera lo manifestado en la reunión de retroalimentación realizada únicamente con los profesionales de las entidades participantes, los aspectos positivos y los elementos a mejorar, frente a cada una de las etapas o momentos desarrollados, la intervención de los funcionarios, la garantía de los derechos, la logística, el acompañamiento psicosocial y el proceso en general de la familia.</w:t>
            </w:r>
          </w:p>
          <w:p w14:paraId="77CED62B" w14:textId="77777777" w:rsidR="00E41935" w:rsidRPr="00960072" w:rsidRDefault="00515505" w:rsidP="00426156">
            <w:pPr>
              <w:pStyle w:val="Sinespaciado"/>
              <w:rPr>
                <w:rFonts w:ascii="Arial" w:hAnsi="Arial" w:cs="Arial"/>
                <w:color w:val="A6A6A6"/>
                <w:lang w:val="es-ES" w:eastAsia="es-ES"/>
              </w:rPr>
            </w:pPr>
            <w:r w:rsidRPr="00960072">
              <w:rPr>
                <w:rFonts w:ascii="Arial" w:hAnsi="Arial" w:cs="Arial"/>
                <w:color w:val="A6A6A6"/>
                <w:sz w:val="20"/>
                <w:lang w:val="es-ES" w:eastAsia="es-ES"/>
              </w:rPr>
              <w:t xml:space="preserve"> </w:t>
            </w:r>
          </w:p>
        </w:tc>
      </w:tr>
    </w:tbl>
    <w:p w14:paraId="26F85A2F" w14:textId="77777777" w:rsidR="00014863" w:rsidRDefault="00014863" w:rsidP="00E41935">
      <w:pPr>
        <w:spacing w:after="200" w:line="276" w:lineRule="auto"/>
        <w:ind w:left="360"/>
        <w:jc w:val="both"/>
        <w:rPr>
          <w:rFonts w:ascii="Arial" w:eastAsia="Times New Roman" w:hAnsi="Arial" w:cs="Arial"/>
          <w:b/>
          <w:lang w:val="es-ES" w:eastAsia="es-ES"/>
        </w:rPr>
      </w:pPr>
    </w:p>
    <w:p w14:paraId="7C3DD560" w14:textId="77777777" w:rsidR="00E41935" w:rsidRPr="00B83146" w:rsidRDefault="00E41935" w:rsidP="00E41935">
      <w:pPr>
        <w:numPr>
          <w:ilvl w:val="0"/>
          <w:numId w:val="7"/>
        </w:numPr>
        <w:spacing w:after="200" w:line="276" w:lineRule="auto"/>
        <w:jc w:val="both"/>
        <w:rPr>
          <w:rFonts w:ascii="Arial" w:eastAsia="Times New Roman" w:hAnsi="Arial" w:cs="Arial"/>
          <w:b/>
          <w:lang w:val="es-ES" w:eastAsia="es-ES"/>
        </w:rPr>
      </w:pPr>
      <w:r w:rsidRPr="00B83146">
        <w:rPr>
          <w:rFonts w:ascii="Arial" w:eastAsia="Times New Roman" w:hAnsi="Arial" w:cs="Arial"/>
          <w:b/>
          <w:lang w:val="es-ES" w:eastAsia="es-ES"/>
        </w:rPr>
        <w:t>Conclusiones:</w:t>
      </w: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7"/>
      </w:tblGrid>
      <w:tr w:rsidR="00E41935" w:rsidRPr="00630686" w14:paraId="04F9D8F1" w14:textId="77777777" w:rsidTr="550AB263">
        <w:tc>
          <w:tcPr>
            <w:tcW w:w="10377" w:type="dxa"/>
          </w:tcPr>
          <w:p w14:paraId="6B2FBBFC" w14:textId="77777777" w:rsidR="00426156" w:rsidRPr="00A35683" w:rsidRDefault="00426156" w:rsidP="00426156">
            <w:pPr>
              <w:pStyle w:val="Sinespaciado"/>
              <w:ind w:left="720"/>
              <w:rPr>
                <w:rFonts w:ascii="Arial" w:hAnsi="Arial" w:cs="Arial"/>
                <w:color w:val="FF0000"/>
                <w:sz w:val="20"/>
                <w:szCs w:val="20"/>
                <w:lang w:val="es-ES" w:eastAsia="es-ES"/>
              </w:rPr>
            </w:pPr>
          </w:p>
          <w:p w14:paraId="214B92FB" w14:textId="77777777" w:rsidR="00237003" w:rsidRPr="00966486" w:rsidRDefault="71282497" w:rsidP="550AB263">
            <w:pPr>
              <w:pStyle w:val="Sinespaciado"/>
              <w:numPr>
                <w:ilvl w:val="0"/>
                <w:numId w:val="11"/>
              </w:numPr>
              <w:rPr>
                <w:rFonts w:ascii="Verdana" w:hAnsi="Verdana" w:cs="Arial"/>
                <w:color w:val="808080" w:themeColor="background1" w:themeShade="80"/>
                <w:sz w:val="18"/>
                <w:szCs w:val="18"/>
                <w:lang w:val="es-ES" w:eastAsia="es-ES"/>
              </w:rPr>
            </w:pPr>
            <w:r w:rsidRPr="550AB263">
              <w:rPr>
                <w:rFonts w:ascii="Verdana" w:hAnsi="Verdana" w:cs="Arial"/>
                <w:color w:val="808080" w:themeColor="background1" w:themeShade="80"/>
                <w:sz w:val="18"/>
                <w:szCs w:val="18"/>
                <w:shd w:val="clear" w:color="auto" w:fill="FFFFFF"/>
              </w:rPr>
              <w:t>Las ideas principales del proceso aportando el punto de vista del profesional, tomando en consideración los conocimientos adquiridos a lo largo de la compresión del trabajo realizado, donde se debe hacer hincapié en los resultados obtenidos y sus efectos.</w:t>
            </w:r>
          </w:p>
          <w:p w14:paraId="0C4009D4" w14:textId="77777777" w:rsidR="00A35683" w:rsidRPr="008E7177" w:rsidRDefault="00A35683" w:rsidP="550AB263">
            <w:pPr>
              <w:numPr>
                <w:ilvl w:val="0"/>
                <w:numId w:val="11"/>
              </w:numPr>
              <w:spacing w:after="200" w:line="240" w:lineRule="auto"/>
              <w:jc w:val="both"/>
              <w:rPr>
                <w:rFonts w:ascii="Verdana" w:hAnsi="Verdana" w:cs="Calibri Light"/>
                <w:sz w:val="18"/>
                <w:szCs w:val="18"/>
                <w:lang w:val="es-ES" w:eastAsia="es-ES"/>
              </w:rPr>
            </w:pPr>
            <w:r w:rsidRPr="008E7177">
              <w:rPr>
                <w:rFonts w:ascii="Verdana" w:hAnsi="Verdana" w:cs="Calibri Light"/>
                <w:sz w:val="18"/>
                <w:szCs w:val="18"/>
                <w:lang w:val="es-ES" w:eastAsia="es-ES"/>
              </w:rPr>
              <w:t>El desarrollo de este a partir de lo que se presentó en el cronograma; de los efectos/obstáculos en la diligencia para el proceso familiar, en la garantía de sus derechos, sobre intervención de los funcionarios, entre otros que se considere pertinentes.</w:t>
            </w:r>
          </w:p>
          <w:p w14:paraId="0FC5D3D3" w14:textId="77777777" w:rsidR="00A35683" w:rsidRPr="008E7177" w:rsidRDefault="00A35683" w:rsidP="550AB263">
            <w:pPr>
              <w:numPr>
                <w:ilvl w:val="0"/>
                <w:numId w:val="11"/>
              </w:numPr>
              <w:spacing w:after="200" w:line="240" w:lineRule="auto"/>
              <w:jc w:val="both"/>
              <w:rPr>
                <w:rFonts w:ascii="Verdana" w:hAnsi="Verdana" w:cs="Calibri Light"/>
                <w:sz w:val="18"/>
                <w:szCs w:val="18"/>
                <w:lang w:val="es-ES" w:eastAsia="es-ES"/>
              </w:rPr>
            </w:pPr>
            <w:r w:rsidRPr="008E7177">
              <w:rPr>
                <w:rFonts w:ascii="Verdana" w:hAnsi="Verdana" w:cs="Calibri Light"/>
                <w:sz w:val="18"/>
                <w:szCs w:val="18"/>
                <w:lang w:val="es-ES" w:eastAsia="es-ES"/>
              </w:rPr>
              <w:t>Desde la perspectiva de las victimas acompañadas: Qué puede describir frente a los procesos de recuperación emocional o no a los familiares.</w:t>
            </w:r>
          </w:p>
          <w:p w14:paraId="0DD56515" w14:textId="335BF5E8" w:rsidR="00A35683" w:rsidRPr="008E7177" w:rsidRDefault="00A35683" w:rsidP="550AB263">
            <w:pPr>
              <w:pStyle w:val="Sinespaciado"/>
              <w:numPr>
                <w:ilvl w:val="0"/>
                <w:numId w:val="11"/>
              </w:numPr>
              <w:rPr>
                <w:rFonts w:ascii="Verdana" w:hAnsi="Verdana"/>
                <w:sz w:val="18"/>
                <w:szCs w:val="18"/>
                <w:lang w:val="es-ES" w:eastAsia="es-ES"/>
              </w:rPr>
            </w:pPr>
            <w:r w:rsidRPr="008E7177">
              <w:rPr>
                <w:rFonts w:ascii="Verdana" w:hAnsi="Verdana" w:cs="Calibri Light"/>
                <w:sz w:val="18"/>
                <w:szCs w:val="18"/>
                <w:lang w:val="es-ES" w:eastAsia="es-ES"/>
              </w:rPr>
              <w:t>Desde la mirada psicosocial: Reflexiones sobre el acompañamiento, sobre el proceso familiar y en el marco de las Medidas de Reparación Integral, a los sujetos de especial protección mujeres, personas con orientaciones sexuales e identidades de género no hegemónicas, niñas, niños, adolescentes, jóvenes, personas mayores, personas en situación de discapacidad, personas y comunidades debido a su pertenencia étnica.</w:t>
            </w:r>
          </w:p>
          <w:p w14:paraId="6C6F4D6A" w14:textId="77777777" w:rsidR="00426156" w:rsidRPr="00630686" w:rsidRDefault="00426156" w:rsidP="00426156">
            <w:pPr>
              <w:pStyle w:val="Sinespaciado"/>
              <w:ind w:left="720"/>
              <w:rPr>
                <w:lang w:val="es-ES" w:eastAsia="es-ES"/>
              </w:rPr>
            </w:pPr>
          </w:p>
        </w:tc>
      </w:tr>
    </w:tbl>
    <w:p w14:paraId="3FD9DE8F" w14:textId="77777777" w:rsidR="003E69FB" w:rsidRPr="00B83146" w:rsidRDefault="003E69FB" w:rsidP="00E41935">
      <w:pPr>
        <w:spacing w:after="200" w:line="360" w:lineRule="auto"/>
        <w:jc w:val="both"/>
        <w:rPr>
          <w:rFonts w:ascii="Arial" w:eastAsia="Times New Roman" w:hAnsi="Arial" w:cs="Arial"/>
          <w:b/>
          <w:lang w:val="es-ES" w:eastAsia="es-ES"/>
        </w:rPr>
      </w:pPr>
    </w:p>
    <w:p w14:paraId="243BF270" w14:textId="77777777" w:rsidR="00E41935" w:rsidRPr="00B83146" w:rsidRDefault="00E41935" w:rsidP="00E41935">
      <w:pPr>
        <w:numPr>
          <w:ilvl w:val="0"/>
          <w:numId w:val="7"/>
        </w:numPr>
        <w:spacing w:after="200" w:line="276" w:lineRule="auto"/>
        <w:jc w:val="both"/>
        <w:rPr>
          <w:rFonts w:ascii="Arial" w:eastAsia="Times New Roman" w:hAnsi="Arial" w:cs="Arial"/>
          <w:b/>
          <w:lang w:val="es-ES" w:eastAsia="es-ES"/>
        </w:rPr>
      </w:pPr>
      <w:r w:rsidRPr="00B83146">
        <w:rPr>
          <w:rFonts w:ascii="Arial" w:eastAsia="Times New Roman" w:hAnsi="Arial" w:cs="Arial"/>
          <w:b/>
          <w:lang w:val="es-ES" w:eastAsia="es-ES"/>
        </w:rPr>
        <w:t>Recomendaciones: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41935" w:rsidRPr="00630686" w14:paraId="5D47D500" w14:textId="77777777" w:rsidTr="00014863">
        <w:tc>
          <w:tcPr>
            <w:tcW w:w="10348" w:type="dxa"/>
          </w:tcPr>
          <w:p w14:paraId="2AD075E6" w14:textId="77777777" w:rsidR="00E41935" w:rsidRPr="00B83146" w:rsidRDefault="00E41935" w:rsidP="00962DFE">
            <w:pPr>
              <w:keepNext/>
              <w:keepLines/>
              <w:autoSpaceDE w:val="0"/>
              <w:autoSpaceDN w:val="0"/>
              <w:adjustRightInd w:val="0"/>
              <w:spacing w:after="0" w:line="240" w:lineRule="auto"/>
              <w:jc w:val="both"/>
              <w:rPr>
                <w:rFonts w:ascii="Arial" w:eastAsia="Times New Roman" w:hAnsi="Arial" w:cs="Arial"/>
                <w:lang w:val="es-ES_tradnl" w:eastAsia="ja-JP"/>
              </w:rPr>
            </w:pPr>
          </w:p>
          <w:p w14:paraId="1A47CFC6" w14:textId="421F5FFA" w:rsidR="00E41935" w:rsidRPr="00095F3C" w:rsidRDefault="00E41935" w:rsidP="00962DFE">
            <w:pPr>
              <w:keepNext/>
              <w:keepLines/>
              <w:autoSpaceDE w:val="0"/>
              <w:autoSpaceDN w:val="0"/>
              <w:adjustRightInd w:val="0"/>
              <w:spacing w:after="0" w:line="240" w:lineRule="auto"/>
              <w:rPr>
                <w:rFonts w:ascii="Arial" w:eastAsia="Times New Roman" w:hAnsi="Arial" w:cs="Arial"/>
                <w:color w:val="808080" w:themeColor="background1" w:themeShade="80"/>
                <w:lang w:val="es-ES_tradnl" w:eastAsia="ja-JP"/>
              </w:rPr>
            </w:pPr>
            <w:r w:rsidRPr="00095F3C">
              <w:rPr>
                <w:rFonts w:ascii="Arial" w:eastAsia="Times New Roman" w:hAnsi="Arial" w:cs="Arial"/>
                <w:color w:val="808080" w:themeColor="background1" w:themeShade="80"/>
                <w:sz w:val="20"/>
                <w:lang w:val="es-ES_tradnl" w:eastAsia="ja-JP"/>
              </w:rPr>
              <w:t>Señale propuestas y orientaciones con miras a la mejora del procedimiento</w:t>
            </w:r>
            <w:r w:rsidR="00A35683" w:rsidRPr="00095F3C">
              <w:rPr>
                <w:rFonts w:ascii="Arial" w:eastAsia="Times New Roman" w:hAnsi="Arial" w:cs="Arial"/>
                <w:color w:val="808080" w:themeColor="background1" w:themeShade="80"/>
                <w:sz w:val="20"/>
                <w:lang w:val="es-ES_tradnl" w:eastAsia="ja-JP"/>
              </w:rPr>
              <w:t xml:space="preserve"> desde el enfoque psicosocial </w:t>
            </w:r>
          </w:p>
          <w:p w14:paraId="4FFAA2E4" w14:textId="77777777" w:rsidR="00E41935" w:rsidRPr="00B83146" w:rsidRDefault="00E41935" w:rsidP="00962DFE">
            <w:pPr>
              <w:keepNext/>
              <w:keepLines/>
              <w:autoSpaceDE w:val="0"/>
              <w:autoSpaceDN w:val="0"/>
              <w:adjustRightInd w:val="0"/>
              <w:spacing w:after="0" w:line="240" w:lineRule="auto"/>
              <w:jc w:val="both"/>
              <w:rPr>
                <w:rFonts w:ascii="Arial" w:eastAsia="Times New Roman" w:hAnsi="Arial" w:cs="Arial"/>
                <w:lang w:val="es-ES_tradnl" w:eastAsia="ja-JP"/>
              </w:rPr>
            </w:pPr>
          </w:p>
        </w:tc>
      </w:tr>
    </w:tbl>
    <w:p w14:paraId="50451B1C" w14:textId="77777777" w:rsidR="007F28AE" w:rsidRDefault="007F28AE" w:rsidP="007F28AE">
      <w:pPr>
        <w:spacing w:line="276" w:lineRule="auto"/>
        <w:jc w:val="both"/>
        <w:rPr>
          <w:rFonts w:ascii="Calibri Light" w:eastAsia="Times New Roman" w:hAnsi="Calibri Light" w:cs="Calibri Light"/>
          <w:b/>
          <w:lang w:val="es-ES" w:eastAsia="es-ES"/>
        </w:rPr>
      </w:pPr>
    </w:p>
    <w:p w14:paraId="557FC440" w14:textId="3DD14C08" w:rsidR="007F28AE" w:rsidRDefault="007F28AE" w:rsidP="007F28AE">
      <w:pPr>
        <w:spacing w:line="276" w:lineRule="auto"/>
        <w:jc w:val="both"/>
        <w:rPr>
          <w:rFonts w:ascii="Calibri Light" w:eastAsia="Times New Roman" w:hAnsi="Calibri Light" w:cs="Calibri Light"/>
          <w:b/>
          <w:lang w:val="es-ES" w:eastAsia="es-ES"/>
        </w:rPr>
      </w:pPr>
      <w:r w:rsidRPr="00CE4081">
        <w:rPr>
          <w:rFonts w:ascii="Calibri Light" w:eastAsia="Times New Roman" w:hAnsi="Calibri Light" w:cs="Calibri Light"/>
          <w:b/>
          <w:lang w:val="es-ES" w:eastAsia="es-ES"/>
        </w:rPr>
        <w:t>Anexos</w:t>
      </w:r>
      <w:r>
        <w:rPr>
          <w:rFonts w:ascii="Calibri Light" w:eastAsia="Times New Roman" w:hAnsi="Calibri Light" w:cs="Calibri Light"/>
          <w:b/>
          <w:lang w:val="es-ES" w:eastAsia="es-ES"/>
        </w:rPr>
        <w:t xml:space="preserve">: </w:t>
      </w:r>
      <w:r w:rsidRPr="00095F3C">
        <w:rPr>
          <w:rFonts w:ascii="Calibri Light" w:eastAsia="Times New Roman" w:hAnsi="Calibri Light" w:cs="Calibri Light"/>
          <w:b/>
          <w:color w:val="808080" w:themeColor="background1" w:themeShade="80"/>
          <w:lang w:val="es-ES" w:eastAsia="es-ES"/>
        </w:rPr>
        <w:t xml:space="preserve">Registro fotográfico de la diligencia o acción humanitaria. </w:t>
      </w:r>
    </w:p>
    <w:p w14:paraId="1B1CE030" w14:textId="77777777" w:rsidR="007F28AE" w:rsidRDefault="007F28AE" w:rsidP="007F28AE">
      <w:pPr>
        <w:spacing w:line="276" w:lineRule="auto"/>
        <w:rPr>
          <w:rFonts w:ascii="Calibri Light" w:eastAsia="Times New Roman" w:hAnsi="Calibri Light" w:cs="Calibri Light"/>
          <w:b/>
          <w:lang w:val="es-ES" w:eastAsia="es-ES"/>
        </w:rPr>
      </w:pPr>
    </w:p>
    <w:p w14:paraId="245FAB21" w14:textId="059408A9" w:rsidR="007F28AE" w:rsidRPr="007F28AE" w:rsidRDefault="007F28AE" w:rsidP="007F28AE">
      <w:pPr>
        <w:spacing w:line="276" w:lineRule="auto"/>
        <w:jc w:val="center"/>
        <w:rPr>
          <w:rFonts w:ascii="Calibri Light" w:eastAsia="Times New Roman" w:hAnsi="Calibri Light" w:cs="Calibri Light"/>
          <w:b/>
          <w:lang w:val="es-ES" w:eastAsia="es-ES"/>
        </w:rPr>
      </w:pPr>
      <w:r w:rsidRPr="00B53A5F">
        <w:rPr>
          <w:rFonts w:ascii="Calibri Light" w:eastAsia="Times New Roman" w:hAnsi="Calibri Light" w:cs="Calibri Light"/>
          <w:bCs/>
          <w:lang w:val="es-ES" w:eastAsia="es-ES"/>
        </w:rPr>
        <w:t>PROFESIONAL PSICOSOCIAL</w:t>
      </w:r>
    </w:p>
    <w:p w14:paraId="0534DBD8" w14:textId="77777777" w:rsidR="007F28AE" w:rsidRPr="00B53A5F" w:rsidRDefault="007F28AE" w:rsidP="007F28AE">
      <w:pPr>
        <w:spacing w:line="276" w:lineRule="auto"/>
        <w:jc w:val="center"/>
        <w:rPr>
          <w:rFonts w:ascii="Calibri Light" w:eastAsia="Times New Roman" w:hAnsi="Calibri Light" w:cs="Calibri Light"/>
          <w:bCs/>
          <w:lang w:val="es-ES" w:eastAsia="es-ES"/>
        </w:rPr>
      </w:pPr>
      <w:r w:rsidRPr="00B53A5F">
        <w:rPr>
          <w:rFonts w:ascii="Calibri Light" w:eastAsia="Times New Roman" w:hAnsi="Calibri Light" w:cs="Calibri Light"/>
          <w:bCs/>
          <w:lang w:val="es-ES" w:eastAsia="es-ES"/>
        </w:rPr>
        <w:t>Equipo para el acompañamiento durante la búsqueda, identificación y entrega de cadáveres.</w:t>
      </w:r>
    </w:p>
    <w:p w14:paraId="57E2B28D" w14:textId="77777777" w:rsidR="007F28AE" w:rsidRPr="00B53A5F" w:rsidRDefault="007F28AE" w:rsidP="007F28AE">
      <w:pPr>
        <w:spacing w:line="276" w:lineRule="auto"/>
        <w:jc w:val="center"/>
        <w:rPr>
          <w:rFonts w:ascii="Calibri Light" w:eastAsia="Times New Roman" w:hAnsi="Calibri Light" w:cs="Calibri Light"/>
          <w:bCs/>
          <w:lang w:val="es-ES" w:eastAsia="es-ES"/>
        </w:rPr>
      </w:pPr>
      <w:r w:rsidRPr="00B53A5F">
        <w:rPr>
          <w:rFonts w:ascii="Calibri Light" w:eastAsia="Times New Roman" w:hAnsi="Calibri Light" w:cs="Calibri Light"/>
          <w:bCs/>
          <w:lang w:val="es-ES" w:eastAsia="es-ES"/>
        </w:rPr>
        <w:t>DIRECCIÓN DE REPARACIÓN</w:t>
      </w:r>
    </w:p>
    <w:p w14:paraId="2EE8B732" w14:textId="77777777" w:rsidR="007F28AE" w:rsidRPr="00B53A5F" w:rsidRDefault="007F28AE" w:rsidP="007F28AE">
      <w:pPr>
        <w:spacing w:line="276" w:lineRule="auto"/>
        <w:jc w:val="center"/>
        <w:rPr>
          <w:rFonts w:ascii="Calibri Light" w:eastAsia="Times New Roman" w:hAnsi="Calibri Light" w:cs="Calibri Light"/>
          <w:bCs/>
          <w:lang w:val="es-ES" w:eastAsia="es-ES"/>
        </w:rPr>
      </w:pPr>
      <w:r w:rsidRPr="00B53A5F">
        <w:rPr>
          <w:rFonts w:ascii="Calibri Light" w:eastAsia="Times New Roman" w:hAnsi="Calibri Light" w:cs="Calibri Light"/>
          <w:bCs/>
          <w:lang w:val="es-ES" w:eastAsia="es-ES"/>
        </w:rPr>
        <w:t>UNIDAD PARA LA ATENCIÓN Y REPARACIÓN INTEGRAL A LAS VICTIMAS</w:t>
      </w:r>
    </w:p>
    <w:p w14:paraId="282F0918" w14:textId="2F7CB59C" w:rsidR="007F28AE" w:rsidRDefault="007F28AE" w:rsidP="00237003">
      <w:pPr>
        <w:spacing w:after="0" w:line="360" w:lineRule="auto"/>
        <w:jc w:val="center"/>
        <w:rPr>
          <w:rFonts w:ascii="Arial" w:eastAsia="Times New Roman" w:hAnsi="Arial" w:cs="Arial"/>
          <w:b/>
          <w:sz w:val="18"/>
          <w:szCs w:val="18"/>
          <w:lang w:val="es-ES" w:eastAsia="es-ES"/>
        </w:rPr>
      </w:pPr>
    </w:p>
    <w:p w14:paraId="3DCF7DFF" w14:textId="77777777" w:rsidR="007F28AE" w:rsidRPr="00095F3C" w:rsidRDefault="007F28AE" w:rsidP="007F28AE">
      <w:pPr>
        <w:spacing w:after="0"/>
        <w:ind w:left="-142"/>
        <w:rPr>
          <w:rFonts w:ascii="Calibri Light" w:hAnsi="Calibri Light" w:cs="Calibri Light"/>
          <w:b/>
          <w:bCs/>
          <w:color w:val="808080" w:themeColor="background1" w:themeShade="80"/>
          <w:lang w:val="es-ES"/>
        </w:rPr>
      </w:pPr>
      <w:r w:rsidRPr="00095F3C">
        <w:rPr>
          <w:rFonts w:ascii="Calibri Light" w:hAnsi="Calibri Light" w:cs="Calibri Light"/>
          <w:b/>
          <w:bCs/>
          <w:color w:val="808080" w:themeColor="background1" w:themeShade="80"/>
          <w:lang w:val="es-ES"/>
        </w:rPr>
        <w:t xml:space="preserve">Nota: Por favor tener en cuenta que la firma debe ir contenida con parte del informe, no puede quedar en una hoja sola. </w:t>
      </w:r>
    </w:p>
    <w:p w14:paraId="5E4FFDFB" w14:textId="77777777" w:rsidR="007F28AE" w:rsidRPr="00095F3C" w:rsidRDefault="007F28AE" w:rsidP="00237003">
      <w:pPr>
        <w:spacing w:after="0" w:line="360" w:lineRule="auto"/>
        <w:jc w:val="center"/>
        <w:rPr>
          <w:rFonts w:ascii="Arial" w:eastAsia="Times New Roman" w:hAnsi="Arial" w:cs="Arial"/>
          <w:b/>
          <w:color w:val="808080" w:themeColor="background1" w:themeShade="80"/>
          <w:sz w:val="18"/>
          <w:szCs w:val="18"/>
          <w:lang w:val="es-ES" w:eastAsia="es-ES"/>
        </w:rPr>
      </w:pPr>
    </w:p>
    <w:p w14:paraId="1A24E306" w14:textId="77777777" w:rsidR="00E41935" w:rsidRDefault="00E41935" w:rsidP="00E41935">
      <w:pPr>
        <w:spacing w:after="0" w:line="360" w:lineRule="auto"/>
        <w:jc w:val="both"/>
        <w:rPr>
          <w:rFonts w:ascii="Arial" w:eastAsia="Times New Roman" w:hAnsi="Arial" w:cs="Arial"/>
          <w:b/>
          <w:lang w:val="es-ES" w:eastAsia="es-ES"/>
        </w:rPr>
      </w:pPr>
    </w:p>
    <w:p w14:paraId="1426135B" w14:textId="77777777" w:rsidR="00A84F72" w:rsidRPr="00D671AC" w:rsidRDefault="00D671AC" w:rsidP="00960072">
      <w:pPr>
        <w:numPr>
          <w:ilvl w:val="0"/>
          <w:numId w:val="7"/>
        </w:numPr>
        <w:spacing w:after="0" w:line="360" w:lineRule="auto"/>
        <w:jc w:val="both"/>
        <w:rPr>
          <w:rFonts w:ascii="Arial" w:eastAsia="Times New Roman" w:hAnsi="Arial" w:cs="Arial"/>
          <w:b/>
          <w:lang w:val="es-ES" w:eastAsia="es-ES"/>
        </w:rPr>
      </w:pPr>
      <w:r w:rsidRPr="00D671AC">
        <w:rPr>
          <w:rFonts w:ascii="Arial" w:eastAsia="Times New Roman" w:hAnsi="Arial" w:cs="Arial"/>
          <w:b/>
          <w:lang w:val="es-ES" w:eastAsia="es-ES"/>
        </w:rPr>
        <w:t>Control de cambios</w:t>
      </w:r>
    </w:p>
    <w:p w14:paraId="13C14A0D" w14:textId="77777777" w:rsidR="00054D83" w:rsidRDefault="00054D83" w:rsidP="00054D83">
      <w:pPr>
        <w:spacing w:after="0"/>
        <w:ind w:left="-142"/>
        <w:rPr>
          <w:rFonts w:ascii="Arial" w:hAnsi="Arial" w:cs="Arial"/>
          <w:sz w:val="20"/>
        </w:rPr>
      </w:pPr>
    </w:p>
    <w:tbl>
      <w:tblPr>
        <w:tblW w:w="97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93"/>
        <w:gridCol w:w="1559"/>
        <w:gridCol w:w="7148"/>
      </w:tblGrid>
      <w:tr w:rsidR="00AD4836" w:rsidRPr="00630686" w14:paraId="2166292C" w14:textId="77777777" w:rsidTr="3285AE2E">
        <w:trPr>
          <w:trHeight w:val="326"/>
          <w:tblHeader/>
        </w:trPr>
        <w:tc>
          <w:tcPr>
            <w:tcW w:w="993" w:type="dxa"/>
            <w:shd w:val="clear" w:color="auto" w:fill="A6A6A6" w:themeFill="background1" w:themeFillShade="A6"/>
            <w:vAlign w:val="center"/>
          </w:tcPr>
          <w:p w14:paraId="79428CD7" w14:textId="77777777" w:rsidR="00AD4836" w:rsidRPr="00BA5E59" w:rsidRDefault="00AD4836" w:rsidP="00962DFE">
            <w:pPr>
              <w:pStyle w:val="TableParagraph"/>
              <w:jc w:val="center"/>
              <w:rPr>
                <w:b/>
                <w:sz w:val="20"/>
                <w:szCs w:val="20"/>
              </w:rPr>
            </w:pPr>
            <w:r w:rsidRPr="00BA5E59">
              <w:rPr>
                <w:b/>
                <w:color w:val="FFFFFF"/>
                <w:sz w:val="20"/>
                <w:szCs w:val="20"/>
              </w:rPr>
              <w:t>Versión</w:t>
            </w:r>
          </w:p>
        </w:tc>
        <w:tc>
          <w:tcPr>
            <w:tcW w:w="1559" w:type="dxa"/>
            <w:shd w:val="clear" w:color="auto" w:fill="A6A6A6" w:themeFill="background1" w:themeFillShade="A6"/>
            <w:vAlign w:val="center"/>
          </w:tcPr>
          <w:p w14:paraId="0922162F" w14:textId="77777777" w:rsidR="00AD4836" w:rsidRPr="00BA5E59" w:rsidRDefault="00AD4836" w:rsidP="00962DFE">
            <w:pPr>
              <w:pStyle w:val="TableParagraph"/>
              <w:jc w:val="center"/>
              <w:rPr>
                <w:b/>
                <w:sz w:val="20"/>
                <w:szCs w:val="20"/>
              </w:rPr>
            </w:pPr>
            <w:r w:rsidRPr="00BA5E59">
              <w:rPr>
                <w:b/>
                <w:color w:val="FFFFFF"/>
                <w:sz w:val="20"/>
                <w:szCs w:val="20"/>
              </w:rPr>
              <w:t>Fecha</w:t>
            </w:r>
          </w:p>
        </w:tc>
        <w:tc>
          <w:tcPr>
            <w:tcW w:w="7148" w:type="dxa"/>
            <w:shd w:val="clear" w:color="auto" w:fill="A6A6A6" w:themeFill="background1" w:themeFillShade="A6"/>
            <w:vAlign w:val="center"/>
          </w:tcPr>
          <w:p w14:paraId="7BB9C922" w14:textId="77777777" w:rsidR="00AD4836" w:rsidRPr="00BA5E59" w:rsidRDefault="00AD4836" w:rsidP="00962DFE">
            <w:pPr>
              <w:pStyle w:val="TableParagraph"/>
              <w:jc w:val="center"/>
              <w:rPr>
                <w:b/>
                <w:sz w:val="20"/>
                <w:szCs w:val="20"/>
              </w:rPr>
            </w:pPr>
            <w:r w:rsidRPr="00BA5E59">
              <w:rPr>
                <w:b/>
                <w:color w:val="FFFFFF"/>
                <w:sz w:val="20"/>
                <w:szCs w:val="20"/>
              </w:rPr>
              <w:t>Descripción de la modificación</w:t>
            </w:r>
          </w:p>
        </w:tc>
      </w:tr>
      <w:tr w:rsidR="00AD4836" w:rsidRPr="00630686" w14:paraId="4D51983A" w14:textId="77777777" w:rsidTr="3285AE2E">
        <w:trPr>
          <w:trHeight w:val="325"/>
        </w:trPr>
        <w:tc>
          <w:tcPr>
            <w:tcW w:w="993" w:type="dxa"/>
            <w:tcBorders>
              <w:top w:val="single" w:sz="4" w:space="0" w:color="auto"/>
              <w:left w:val="single" w:sz="4" w:space="0" w:color="auto"/>
              <w:bottom w:val="single" w:sz="4" w:space="0" w:color="auto"/>
              <w:right w:val="single" w:sz="4" w:space="0" w:color="auto"/>
            </w:tcBorders>
            <w:vAlign w:val="center"/>
          </w:tcPr>
          <w:p w14:paraId="67462E5C" w14:textId="77777777" w:rsidR="00AD4836" w:rsidRPr="00BA5E59" w:rsidRDefault="00AD4836" w:rsidP="00AD4836">
            <w:pPr>
              <w:pStyle w:val="TableParagraph"/>
              <w:jc w:val="center"/>
              <w:rPr>
                <w:sz w:val="20"/>
                <w:szCs w:val="20"/>
              </w:rPr>
            </w:pPr>
            <w:r w:rsidRPr="001A5A29">
              <w:rPr>
                <w:rFonts w:ascii="Verdana" w:hAnsi="Verdana"/>
                <w:b/>
                <w:sz w:val="16"/>
                <w:szCs w:val="16"/>
              </w:rPr>
              <w:t>V1</w:t>
            </w:r>
          </w:p>
        </w:tc>
        <w:tc>
          <w:tcPr>
            <w:tcW w:w="1559" w:type="dxa"/>
            <w:tcBorders>
              <w:top w:val="single" w:sz="4" w:space="0" w:color="auto"/>
              <w:left w:val="nil"/>
              <w:bottom w:val="single" w:sz="4" w:space="0" w:color="auto"/>
              <w:right w:val="single" w:sz="4" w:space="0" w:color="auto"/>
            </w:tcBorders>
            <w:vAlign w:val="center"/>
          </w:tcPr>
          <w:p w14:paraId="0A6D742A" w14:textId="77777777" w:rsidR="00AD4836" w:rsidRPr="00BA5E59" w:rsidRDefault="00AD4836" w:rsidP="00AD4836">
            <w:pPr>
              <w:pStyle w:val="TableParagraph"/>
              <w:jc w:val="center"/>
              <w:rPr>
                <w:sz w:val="20"/>
                <w:szCs w:val="20"/>
              </w:rPr>
            </w:pPr>
            <w:r w:rsidRPr="001A5A29">
              <w:rPr>
                <w:rFonts w:ascii="Verdana" w:hAnsi="Verdana"/>
                <w:sz w:val="16"/>
                <w:szCs w:val="16"/>
              </w:rPr>
              <w:t>17/08/2017</w:t>
            </w:r>
          </w:p>
        </w:tc>
        <w:tc>
          <w:tcPr>
            <w:tcW w:w="7148" w:type="dxa"/>
            <w:tcBorders>
              <w:top w:val="single" w:sz="4" w:space="0" w:color="auto"/>
              <w:left w:val="nil"/>
              <w:bottom w:val="single" w:sz="4" w:space="0" w:color="auto"/>
              <w:right w:val="single" w:sz="4" w:space="0" w:color="auto"/>
            </w:tcBorders>
            <w:vAlign w:val="center"/>
          </w:tcPr>
          <w:p w14:paraId="240E2296" w14:textId="77777777" w:rsidR="00AD4836" w:rsidRPr="003E69FB" w:rsidRDefault="00AD4836" w:rsidP="00D671AC">
            <w:pPr>
              <w:pStyle w:val="TableParagraph"/>
              <w:ind w:left="293" w:right="192" w:hanging="142"/>
              <w:jc w:val="both"/>
              <w:rPr>
                <w:sz w:val="20"/>
                <w:szCs w:val="20"/>
              </w:rPr>
            </w:pPr>
            <w:r w:rsidRPr="003E69FB">
              <w:rPr>
                <w:rFonts w:ascii="Verdana" w:hAnsi="Verdana"/>
                <w:sz w:val="16"/>
                <w:szCs w:val="16"/>
              </w:rPr>
              <w:t>Creación del Formato</w:t>
            </w:r>
          </w:p>
        </w:tc>
      </w:tr>
      <w:tr w:rsidR="00AD4836" w:rsidRPr="00630686" w14:paraId="7DF81ADE" w14:textId="77777777" w:rsidTr="3285AE2E">
        <w:trPr>
          <w:trHeight w:val="1979"/>
        </w:trPr>
        <w:tc>
          <w:tcPr>
            <w:tcW w:w="993" w:type="dxa"/>
            <w:tcBorders>
              <w:top w:val="single" w:sz="4" w:space="0" w:color="auto"/>
              <w:left w:val="single" w:sz="4" w:space="0" w:color="auto"/>
              <w:bottom w:val="single" w:sz="4" w:space="0" w:color="auto"/>
              <w:right w:val="single" w:sz="4" w:space="0" w:color="auto"/>
            </w:tcBorders>
            <w:vAlign w:val="center"/>
          </w:tcPr>
          <w:p w14:paraId="4E49CAB4" w14:textId="77777777" w:rsidR="00AD4836" w:rsidRPr="003C15D4" w:rsidRDefault="00AD4836" w:rsidP="00AD4836">
            <w:pPr>
              <w:pStyle w:val="TableParagraph"/>
              <w:jc w:val="center"/>
              <w:rPr>
                <w:sz w:val="20"/>
                <w:szCs w:val="20"/>
              </w:rPr>
            </w:pPr>
            <w:r w:rsidRPr="003C15D4">
              <w:rPr>
                <w:rFonts w:ascii="Verdana" w:hAnsi="Verdana"/>
                <w:b/>
                <w:sz w:val="16"/>
                <w:szCs w:val="16"/>
              </w:rPr>
              <w:t>V2</w:t>
            </w:r>
          </w:p>
        </w:tc>
        <w:tc>
          <w:tcPr>
            <w:tcW w:w="1559" w:type="dxa"/>
            <w:tcBorders>
              <w:top w:val="single" w:sz="4" w:space="0" w:color="auto"/>
              <w:left w:val="nil"/>
              <w:bottom w:val="single" w:sz="4" w:space="0" w:color="auto"/>
              <w:right w:val="single" w:sz="4" w:space="0" w:color="auto"/>
            </w:tcBorders>
            <w:vAlign w:val="center"/>
          </w:tcPr>
          <w:p w14:paraId="7FF228DD" w14:textId="77777777" w:rsidR="00AD4836" w:rsidRPr="003C15D4" w:rsidRDefault="00584572" w:rsidP="00AD4836">
            <w:pPr>
              <w:pStyle w:val="TableParagraph"/>
              <w:jc w:val="center"/>
              <w:rPr>
                <w:sz w:val="20"/>
                <w:szCs w:val="20"/>
              </w:rPr>
            </w:pPr>
            <w:r>
              <w:rPr>
                <w:rFonts w:ascii="Verdana" w:eastAsia="Times New Roman" w:hAnsi="Verdana" w:cs="Times New Roman"/>
                <w:sz w:val="16"/>
                <w:szCs w:val="16"/>
                <w:lang w:eastAsia="es-CO"/>
              </w:rPr>
              <w:t>06</w:t>
            </w:r>
            <w:r w:rsidR="00AD4836" w:rsidRPr="003C15D4">
              <w:rPr>
                <w:rFonts w:ascii="Verdana" w:eastAsia="Times New Roman" w:hAnsi="Verdana" w:cs="Times New Roman"/>
                <w:sz w:val="16"/>
                <w:szCs w:val="16"/>
                <w:lang w:eastAsia="es-CO"/>
              </w:rPr>
              <w:t>/</w:t>
            </w:r>
            <w:r>
              <w:rPr>
                <w:rFonts w:ascii="Verdana" w:eastAsia="Times New Roman" w:hAnsi="Verdana" w:cs="Times New Roman"/>
                <w:sz w:val="16"/>
                <w:szCs w:val="16"/>
                <w:lang w:eastAsia="es-CO"/>
              </w:rPr>
              <w:t>11</w:t>
            </w:r>
            <w:r w:rsidR="00AD4836" w:rsidRPr="003C15D4">
              <w:rPr>
                <w:rFonts w:ascii="Verdana" w:eastAsia="Times New Roman" w:hAnsi="Verdana" w:cs="Times New Roman"/>
                <w:sz w:val="16"/>
                <w:szCs w:val="16"/>
                <w:lang w:eastAsia="es-CO"/>
              </w:rPr>
              <w:t>/2019</w:t>
            </w:r>
          </w:p>
        </w:tc>
        <w:tc>
          <w:tcPr>
            <w:tcW w:w="7148" w:type="dxa"/>
            <w:tcBorders>
              <w:top w:val="single" w:sz="4" w:space="0" w:color="auto"/>
              <w:left w:val="nil"/>
              <w:bottom w:val="single" w:sz="4" w:space="0" w:color="auto"/>
              <w:right w:val="single" w:sz="4" w:space="0" w:color="auto"/>
            </w:tcBorders>
            <w:vAlign w:val="center"/>
          </w:tcPr>
          <w:p w14:paraId="08169F73" w14:textId="77777777" w:rsidR="005C5E6B" w:rsidRPr="003E69FB" w:rsidRDefault="00AD4836" w:rsidP="00D671AC">
            <w:pPr>
              <w:pStyle w:val="TableParagraph"/>
              <w:numPr>
                <w:ilvl w:val="0"/>
                <w:numId w:val="10"/>
              </w:numPr>
              <w:ind w:left="293" w:right="192" w:hanging="142"/>
              <w:jc w:val="both"/>
              <w:rPr>
                <w:rFonts w:ascii="Verdana" w:hAnsi="Verdana"/>
                <w:sz w:val="16"/>
                <w:szCs w:val="16"/>
              </w:rPr>
            </w:pPr>
            <w:r w:rsidRPr="003E69FB">
              <w:rPr>
                <w:rFonts w:ascii="Verdana" w:hAnsi="Verdana"/>
                <w:sz w:val="16"/>
                <w:szCs w:val="16"/>
              </w:rPr>
              <w:t>Cambio del nombre del formato</w:t>
            </w:r>
            <w:r w:rsidR="005C5E6B" w:rsidRPr="003E69FB">
              <w:rPr>
                <w:rFonts w:ascii="Verdana" w:hAnsi="Verdana"/>
                <w:sz w:val="16"/>
                <w:szCs w:val="16"/>
              </w:rPr>
              <w:t xml:space="preserve"> de Formato informe acompañamiento a familiares en procesos de búsqueda, localización, exhumación e identificación de cadáveres a Informe De Acompañamiento Psicosocial En Procesos De Búsqueda.</w:t>
            </w:r>
          </w:p>
          <w:p w14:paraId="66EFA750" w14:textId="77777777" w:rsidR="005A362B" w:rsidRPr="003E69FB" w:rsidRDefault="005C5E6B" w:rsidP="00D671AC">
            <w:pPr>
              <w:pStyle w:val="TableParagraph"/>
              <w:numPr>
                <w:ilvl w:val="0"/>
                <w:numId w:val="10"/>
              </w:numPr>
              <w:ind w:left="293" w:right="192" w:hanging="142"/>
              <w:jc w:val="both"/>
              <w:rPr>
                <w:sz w:val="20"/>
                <w:szCs w:val="20"/>
              </w:rPr>
            </w:pPr>
            <w:r w:rsidRPr="003E69FB">
              <w:rPr>
                <w:rFonts w:ascii="Verdana" w:hAnsi="Verdana"/>
                <w:sz w:val="16"/>
                <w:szCs w:val="16"/>
              </w:rPr>
              <w:t xml:space="preserve">Ajuste de </w:t>
            </w:r>
            <w:r w:rsidR="00AD4836" w:rsidRPr="003E69FB">
              <w:rPr>
                <w:rFonts w:ascii="Verdana" w:hAnsi="Verdana"/>
                <w:sz w:val="16"/>
                <w:szCs w:val="16"/>
              </w:rPr>
              <w:t>información general y descripción de los momentos.</w:t>
            </w:r>
          </w:p>
          <w:p w14:paraId="12F28C2B" w14:textId="77777777" w:rsidR="005A362B" w:rsidRPr="003E69FB" w:rsidRDefault="005A362B" w:rsidP="00D671AC">
            <w:pPr>
              <w:pStyle w:val="TableParagraph"/>
              <w:numPr>
                <w:ilvl w:val="0"/>
                <w:numId w:val="10"/>
              </w:numPr>
              <w:ind w:left="293" w:right="192" w:hanging="142"/>
              <w:jc w:val="both"/>
              <w:rPr>
                <w:sz w:val="20"/>
                <w:szCs w:val="20"/>
              </w:rPr>
            </w:pPr>
            <w:r w:rsidRPr="003E69FB">
              <w:rPr>
                <w:rFonts w:ascii="Verdana" w:hAnsi="Verdana"/>
                <w:sz w:val="16"/>
                <w:szCs w:val="16"/>
              </w:rPr>
              <w:t>Cambio del nombre del procedimiento al que está asociado de: Procedimiento acompañamiento a familiares en procesos de búsqueda, localización, identificación de cadáveres a Procedimiento acompañamiento psicosocial a familiares en los procesos de búsqueda de víctimas de desaparición forzada y homicidio.</w:t>
            </w:r>
          </w:p>
        </w:tc>
      </w:tr>
      <w:tr w:rsidR="008E4CC9" w:rsidRPr="00630686" w14:paraId="0C8C7DD4" w14:textId="77777777" w:rsidTr="3285AE2E">
        <w:trPr>
          <w:trHeight w:val="382"/>
        </w:trPr>
        <w:tc>
          <w:tcPr>
            <w:tcW w:w="993" w:type="dxa"/>
            <w:tcBorders>
              <w:top w:val="single" w:sz="4" w:space="0" w:color="auto"/>
              <w:left w:val="single" w:sz="4" w:space="0" w:color="auto"/>
              <w:bottom w:val="single" w:sz="4" w:space="0" w:color="auto"/>
              <w:right w:val="single" w:sz="4" w:space="0" w:color="auto"/>
            </w:tcBorders>
            <w:vAlign w:val="center"/>
          </w:tcPr>
          <w:p w14:paraId="322BC144" w14:textId="77777777" w:rsidR="008E4CC9" w:rsidRPr="00C12481" w:rsidRDefault="008E4CC9" w:rsidP="00AD4836">
            <w:pPr>
              <w:pStyle w:val="TableParagraph"/>
              <w:jc w:val="center"/>
              <w:rPr>
                <w:rFonts w:ascii="Verdana" w:hAnsi="Verdana"/>
                <w:b/>
                <w:sz w:val="16"/>
                <w:szCs w:val="16"/>
              </w:rPr>
            </w:pPr>
            <w:r w:rsidRPr="00C12481">
              <w:rPr>
                <w:rFonts w:ascii="Verdana" w:hAnsi="Verdana"/>
                <w:b/>
                <w:sz w:val="16"/>
                <w:szCs w:val="16"/>
              </w:rPr>
              <w:t>V3</w:t>
            </w:r>
          </w:p>
        </w:tc>
        <w:tc>
          <w:tcPr>
            <w:tcW w:w="1559" w:type="dxa"/>
            <w:tcBorders>
              <w:top w:val="single" w:sz="4" w:space="0" w:color="auto"/>
              <w:left w:val="nil"/>
              <w:bottom w:val="single" w:sz="4" w:space="0" w:color="auto"/>
              <w:right w:val="single" w:sz="4" w:space="0" w:color="auto"/>
            </w:tcBorders>
            <w:vAlign w:val="center"/>
          </w:tcPr>
          <w:p w14:paraId="53A2290A" w14:textId="77777777" w:rsidR="008E4CC9" w:rsidRPr="00C12481" w:rsidRDefault="00C12481" w:rsidP="00AD4836">
            <w:pPr>
              <w:pStyle w:val="TableParagraph"/>
              <w:jc w:val="center"/>
              <w:rPr>
                <w:rFonts w:ascii="Verdana" w:eastAsia="Times New Roman" w:hAnsi="Verdana" w:cs="Times New Roman"/>
                <w:sz w:val="16"/>
                <w:szCs w:val="16"/>
                <w:lang w:eastAsia="es-CO"/>
              </w:rPr>
            </w:pPr>
            <w:r w:rsidRPr="00C12481">
              <w:rPr>
                <w:rFonts w:ascii="Verdana" w:eastAsia="Times New Roman" w:hAnsi="Verdana" w:cs="Times New Roman"/>
                <w:sz w:val="16"/>
                <w:szCs w:val="16"/>
                <w:lang w:eastAsia="es-CO"/>
              </w:rPr>
              <w:t>18/06/2020</w:t>
            </w:r>
          </w:p>
        </w:tc>
        <w:tc>
          <w:tcPr>
            <w:tcW w:w="7148" w:type="dxa"/>
            <w:tcBorders>
              <w:top w:val="single" w:sz="4" w:space="0" w:color="auto"/>
              <w:left w:val="nil"/>
              <w:bottom w:val="single" w:sz="4" w:space="0" w:color="auto"/>
              <w:right w:val="single" w:sz="4" w:space="0" w:color="auto"/>
            </w:tcBorders>
            <w:vAlign w:val="center"/>
          </w:tcPr>
          <w:p w14:paraId="0F0D4E96" w14:textId="77777777" w:rsidR="008E4CC9" w:rsidRPr="003E69FB" w:rsidRDefault="008E4CC9" w:rsidP="00D671AC">
            <w:pPr>
              <w:pStyle w:val="TableParagraph"/>
              <w:numPr>
                <w:ilvl w:val="0"/>
                <w:numId w:val="10"/>
              </w:numPr>
              <w:ind w:left="293" w:right="192" w:hanging="142"/>
              <w:jc w:val="both"/>
              <w:rPr>
                <w:rFonts w:ascii="Verdana" w:hAnsi="Verdana"/>
                <w:sz w:val="16"/>
                <w:szCs w:val="16"/>
              </w:rPr>
            </w:pPr>
            <w:bookmarkStart w:id="0" w:name="_Hlk42788827"/>
            <w:r w:rsidRPr="003E69FB">
              <w:rPr>
                <w:rFonts w:ascii="Verdana" w:hAnsi="Verdana"/>
                <w:sz w:val="16"/>
                <w:szCs w:val="16"/>
              </w:rPr>
              <w:t>Ajuste del nombre</w:t>
            </w:r>
            <w:r w:rsidR="00EF3E64" w:rsidRPr="003E69FB">
              <w:rPr>
                <w:rFonts w:ascii="Verdana" w:hAnsi="Verdana"/>
                <w:sz w:val="16"/>
                <w:szCs w:val="16"/>
              </w:rPr>
              <w:t xml:space="preserve"> del formato</w:t>
            </w:r>
            <w:bookmarkEnd w:id="0"/>
          </w:p>
        </w:tc>
      </w:tr>
      <w:tr w:rsidR="1BEAD9F1" w14:paraId="51EE26F1" w14:textId="77777777" w:rsidTr="3285AE2E">
        <w:trPr>
          <w:trHeight w:val="1170"/>
        </w:trPr>
        <w:tc>
          <w:tcPr>
            <w:tcW w:w="993" w:type="dxa"/>
            <w:tcBorders>
              <w:top w:val="single" w:sz="4" w:space="0" w:color="auto"/>
              <w:left w:val="single" w:sz="4" w:space="0" w:color="auto"/>
              <w:bottom w:val="single" w:sz="4" w:space="0" w:color="auto"/>
              <w:right w:val="single" w:sz="4" w:space="0" w:color="auto"/>
            </w:tcBorders>
            <w:vAlign w:val="center"/>
          </w:tcPr>
          <w:p w14:paraId="133189FB" w14:textId="7F7A067F" w:rsidR="4617E957" w:rsidRDefault="4617E957" w:rsidP="1BEAD9F1">
            <w:pPr>
              <w:pStyle w:val="TableParagraph"/>
              <w:jc w:val="center"/>
              <w:rPr>
                <w:rFonts w:ascii="Verdana" w:hAnsi="Verdana"/>
                <w:b/>
                <w:bCs/>
                <w:sz w:val="16"/>
                <w:szCs w:val="16"/>
              </w:rPr>
            </w:pPr>
            <w:r w:rsidRPr="1BEAD9F1">
              <w:rPr>
                <w:rFonts w:ascii="Verdana" w:hAnsi="Verdana"/>
                <w:b/>
                <w:bCs/>
                <w:sz w:val="16"/>
                <w:szCs w:val="16"/>
              </w:rPr>
              <w:t>V4</w:t>
            </w:r>
          </w:p>
        </w:tc>
        <w:tc>
          <w:tcPr>
            <w:tcW w:w="1559" w:type="dxa"/>
            <w:tcBorders>
              <w:top w:val="single" w:sz="4" w:space="0" w:color="auto"/>
              <w:left w:val="nil"/>
              <w:bottom w:val="single" w:sz="4" w:space="0" w:color="auto"/>
              <w:right w:val="single" w:sz="4" w:space="0" w:color="auto"/>
            </w:tcBorders>
            <w:vAlign w:val="center"/>
          </w:tcPr>
          <w:p w14:paraId="262AD415" w14:textId="1D037FC7" w:rsidR="5A6ACA35" w:rsidRDefault="007861DA" w:rsidP="007861DA">
            <w:pPr>
              <w:pStyle w:val="TableParagraph"/>
              <w:jc w:val="center"/>
              <w:rPr>
                <w:rFonts w:ascii="Verdana" w:eastAsia="Times New Roman" w:hAnsi="Verdana" w:cs="Times New Roman"/>
                <w:sz w:val="16"/>
                <w:szCs w:val="16"/>
                <w:lang w:eastAsia="es-CO"/>
              </w:rPr>
            </w:pPr>
            <w:r w:rsidRPr="007861DA">
              <w:rPr>
                <w:rFonts w:ascii="Verdana" w:eastAsia="Times New Roman" w:hAnsi="Verdana" w:cs="Times New Roman"/>
                <w:sz w:val="16"/>
                <w:szCs w:val="16"/>
                <w:lang w:eastAsia="es-CO"/>
              </w:rPr>
              <w:t>19/12/2025</w:t>
            </w:r>
          </w:p>
        </w:tc>
        <w:tc>
          <w:tcPr>
            <w:tcW w:w="7148" w:type="dxa"/>
            <w:tcBorders>
              <w:top w:val="single" w:sz="4" w:space="0" w:color="auto"/>
              <w:left w:val="nil"/>
              <w:bottom w:val="single" w:sz="4" w:space="0" w:color="auto"/>
              <w:right w:val="single" w:sz="4" w:space="0" w:color="auto"/>
            </w:tcBorders>
            <w:vAlign w:val="center"/>
          </w:tcPr>
          <w:p w14:paraId="298196AD" w14:textId="775C827D" w:rsidR="1BEAD9F1" w:rsidRDefault="00BF3A1C" w:rsidP="517421E7">
            <w:pPr>
              <w:pStyle w:val="TableParagraph"/>
              <w:numPr>
                <w:ilvl w:val="0"/>
                <w:numId w:val="10"/>
              </w:numPr>
              <w:jc w:val="both"/>
              <w:rPr>
                <w:rFonts w:ascii="Verdana" w:hAnsi="Verdana"/>
                <w:sz w:val="16"/>
                <w:szCs w:val="16"/>
              </w:rPr>
            </w:pPr>
            <w:r w:rsidRPr="517421E7">
              <w:rPr>
                <w:rFonts w:ascii="Verdana" w:hAnsi="Verdana"/>
                <w:sz w:val="16"/>
                <w:szCs w:val="16"/>
              </w:rPr>
              <w:t xml:space="preserve">Ajuste de información general </w:t>
            </w:r>
          </w:p>
          <w:p w14:paraId="42731D5C" w14:textId="753BE899" w:rsidR="1BEAD9F1" w:rsidRDefault="254F2472" w:rsidP="517421E7">
            <w:pPr>
              <w:pStyle w:val="TableParagraph"/>
              <w:numPr>
                <w:ilvl w:val="0"/>
                <w:numId w:val="10"/>
              </w:numPr>
              <w:jc w:val="both"/>
              <w:rPr>
                <w:rFonts w:ascii="Verdana" w:hAnsi="Verdana"/>
                <w:sz w:val="16"/>
                <w:szCs w:val="16"/>
              </w:rPr>
            </w:pPr>
            <w:r w:rsidRPr="517421E7">
              <w:rPr>
                <w:rFonts w:ascii="Verdana" w:hAnsi="Verdana"/>
                <w:sz w:val="16"/>
                <w:szCs w:val="16"/>
              </w:rPr>
              <w:t xml:space="preserve">Ajuste en </w:t>
            </w:r>
            <w:r w:rsidR="00BF3A1C" w:rsidRPr="517421E7">
              <w:rPr>
                <w:rFonts w:ascii="Verdana" w:hAnsi="Verdana"/>
                <w:sz w:val="16"/>
                <w:szCs w:val="16"/>
              </w:rPr>
              <w:t xml:space="preserve">descripción </w:t>
            </w:r>
            <w:r w:rsidR="3C9CFB03" w:rsidRPr="517421E7">
              <w:rPr>
                <w:rFonts w:ascii="Verdana" w:hAnsi="Verdana"/>
                <w:sz w:val="16"/>
                <w:szCs w:val="16"/>
              </w:rPr>
              <w:t xml:space="preserve">el proceso </w:t>
            </w:r>
          </w:p>
          <w:p w14:paraId="3528E34B" w14:textId="3E3933F1" w:rsidR="1BEAD9F1" w:rsidRDefault="3C9CFB03" w:rsidP="517421E7">
            <w:pPr>
              <w:pStyle w:val="TableParagraph"/>
              <w:numPr>
                <w:ilvl w:val="0"/>
                <w:numId w:val="10"/>
              </w:numPr>
              <w:jc w:val="both"/>
              <w:rPr>
                <w:rFonts w:asciiTheme="majorHAnsi" w:eastAsiaTheme="majorEastAsia" w:hAnsiTheme="majorHAnsi" w:cstheme="majorBidi"/>
                <w:b/>
                <w:bCs/>
              </w:rPr>
            </w:pPr>
            <w:r w:rsidRPr="517421E7">
              <w:rPr>
                <w:rFonts w:ascii="Verdana" w:hAnsi="Verdana"/>
                <w:sz w:val="16"/>
                <w:szCs w:val="16"/>
              </w:rPr>
              <w:t xml:space="preserve">Ajuste en descripción del proceso por días. </w:t>
            </w:r>
          </w:p>
          <w:p w14:paraId="6D8DEBC0" w14:textId="73A4B3A3" w:rsidR="1BEAD9F1" w:rsidRDefault="5394D559" w:rsidP="517421E7">
            <w:pPr>
              <w:pStyle w:val="TableParagraph"/>
              <w:numPr>
                <w:ilvl w:val="0"/>
                <w:numId w:val="10"/>
              </w:numPr>
              <w:jc w:val="both"/>
              <w:rPr>
                <w:rFonts w:asciiTheme="majorHAnsi" w:eastAsiaTheme="majorEastAsia" w:hAnsiTheme="majorHAnsi" w:cstheme="majorBidi"/>
                <w:b/>
                <w:bCs/>
              </w:rPr>
            </w:pPr>
            <w:r w:rsidRPr="517421E7">
              <w:rPr>
                <w:rFonts w:ascii="Verdana" w:hAnsi="Verdana"/>
                <w:sz w:val="16"/>
                <w:szCs w:val="16"/>
              </w:rPr>
              <w:t xml:space="preserve">Ajuste en descripción detallada del acompañamiento psicosocial. </w:t>
            </w:r>
          </w:p>
          <w:p w14:paraId="38597A24" w14:textId="7315C0C7" w:rsidR="1BEAD9F1" w:rsidRDefault="163C9EB5" w:rsidP="3285AE2E">
            <w:pPr>
              <w:pStyle w:val="TableParagraph"/>
              <w:numPr>
                <w:ilvl w:val="0"/>
                <w:numId w:val="10"/>
              </w:numPr>
              <w:jc w:val="both"/>
              <w:rPr>
                <w:rFonts w:ascii="Verdana" w:hAnsi="Verdana"/>
                <w:sz w:val="16"/>
                <w:szCs w:val="16"/>
              </w:rPr>
            </w:pPr>
            <w:r w:rsidRPr="3285AE2E">
              <w:rPr>
                <w:rFonts w:ascii="Verdana" w:hAnsi="Verdana"/>
                <w:sz w:val="16"/>
                <w:szCs w:val="16"/>
              </w:rPr>
              <w:t xml:space="preserve">Se </w:t>
            </w:r>
            <w:r w:rsidR="47B06282" w:rsidRPr="3285AE2E">
              <w:rPr>
                <w:rFonts w:ascii="Verdana" w:hAnsi="Verdana"/>
                <w:sz w:val="16"/>
                <w:szCs w:val="16"/>
              </w:rPr>
              <w:t>a</w:t>
            </w:r>
            <w:r w:rsidR="0224EE4E" w:rsidRPr="3285AE2E">
              <w:rPr>
                <w:rFonts w:ascii="Verdana" w:hAnsi="Verdana"/>
                <w:sz w:val="16"/>
                <w:szCs w:val="16"/>
              </w:rPr>
              <w:t>greg</w:t>
            </w:r>
            <w:r w:rsidR="02ADDD7F" w:rsidRPr="3285AE2E">
              <w:rPr>
                <w:rFonts w:ascii="Verdana" w:hAnsi="Verdana"/>
                <w:sz w:val="16"/>
                <w:szCs w:val="16"/>
              </w:rPr>
              <w:t xml:space="preserve">a </w:t>
            </w:r>
            <w:r w:rsidR="0224EE4E" w:rsidRPr="3285AE2E">
              <w:rPr>
                <w:rFonts w:ascii="Verdana" w:hAnsi="Verdana"/>
                <w:sz w:val="16"/>
                <w:szCs w:val="16"/>
              </w:rPr>
              <w:t>la</w:t>
            </w:r>
            <w:r w:rsidRPr="3285AE2E">
              <w:rPr>
                <w:rFonts w:ascii="Verdana" w:hAnsi="Verdana"/>
                <w:sz w:val="16"/>
                <w:szCs w:val="16"/>
              </w:rPr>
              <w:t xml:space="preserve"> descripción detallada del acompañamiento psicosocial durante las acciones de búsqueda, lugar y condiciones del acompañamiento.</w:t>
            </w:r>
          </w:p>
          <w:p w14:paraId="53F0FB86" w14:textId="147D2D88" w:rsidR="1BEAD9F1" w:rsidRDefault="699B9E7B" w:rsidP="3285AE2E">
            <w:pPr>
              <w:pStyle w:val="TableParagraph"/>
              <w:numPr>
                <w:ilvl w:val="0"/>
                <w:numId w:val="10"/>
              </w:numPr>
              <w:jc w:val="both"/>
              <w:rPr>
                <w:rFonts w:ascii="Verdana" w:hAnsi="Verdana"/>
                <w:sz w:val="16"/>
                <w:szCs w:val="16"/>
              </w:rPr>
            </w:pPr>
            <w:r w:rsidRPr="3285AE2E">
              <w:rPr>
                <w:rFonts w:ascii="Verdana" w:hAnsi="Verdana"/>
                <w:sz w:val="16"/>
                <w:szCs w:val="16"/>
              </w:rPr>
              <w:t>Se agreg</w:t>
            </w:r>
            <w:r w:rsidR="63E61DA1" w:rsidRPr="3285AE2E">
              <w:rPr>
                <w:rFonts w:ascii="Verdana" w:hAnsi="Verdana"/>
                <w:sz w:val="16"/>
                <w:szCs w:val="16"/>
              </w:rPr>
              <w:t>a</w:t>
            </w:r>
            <w:r w:rsidRPr="3285AE2E">
              <w:rPr>
                <w:rFonts w:ascii="Verdana" w:hAnsi="Verdana"/>
                <w:sz w:val="16"/>
                <w:szCs w:val="16"/>
              </w:rPr>
              <w:t xml:space="preserve"> la descripción del acompañamiento en</w:t>
            </w:r>
            <w:r w:rsidR="5CDC32AF" w:rsidRPr="3285AE2E">
              <w:rPr>
                <w:rFonts w:ascii="Verdana" w:hAnsi="Verdana"/>
                <w:sz w:val="16"/>
                <w:szCs w:val="16"/>
              </w:rPr>
              <w:t xml:space="preserve"> </w:t>
            </w:r>
            <w:r w:rsidRPr="3285AE2E">
              <w:rPr>
                <w:rFonts w:ascii="Verdana" w:hAnsi="Verdana"/>
                <w:sz w:val="16"/>
                <w:szCs w:val="16"/>
              </w:rPr>
              <w:t>la prospección, excavación o recuperación de cuerpos.</w:t>
            </w:r>
          </w:p>
          <w:p w14:paraId="727CA6D6" w14:textId="1F92425A" w:rsidR="1BEAD9F1" w:rsidRDefault="699B9E7B" w:rsidP="3285AE2E">
            <w:pPr>
              <w:pStyle w:val="TableParagraph"/>
              <w:numPr>
                <w:ilvl w:val="0"/>
                <w:numId w:val="10"/>
              </w:numPr>
              <w:jc w:val="both"/>
              <w:rPr>
                <w:rFonts w:asciiTheme="majorHAnsi" w:eastAsiaTheme="majorEastAsia" w:hAnsiTheme="majorHAnsi" w:cstheme="majorBidi"/>
                <w:sz w:val="16"/>
                <w:szCs w:val="16"/>
              </w:rPr>
            </w:pPr>
            <w:r w:rsidRPr="3285AE2E">
              <w:rPr>
                <w:rFonts w:ascii="Verdana" w:hAnsi="Verdana"/>
                <w:sz w:val="16"/>
                <w:szCs w:val="16"/>
              </w:rPr>
              <w:t>Se agreg</w:t>
            </w:r>
            <w:r w:rsidR="62C4849A" w:rsidRPr="3285AE2E">
              <w:rPr>
                <w:rFonts w:ascii="Verdana" w:hAnsi="Verdana"/>
                <w:sz w:val="16"/>
                <w:szCs w:val="16"/>
              </w:rPr>
              <w:t xml:space="preserve">a </w:t>
            </w:r>
            <w:r w:rsidRPr="3285AE2E">
              <w:rPr>
                <w:rFonts w:ascii="Verdana" w:hAnsi="Verdana"/>
                <w:sz w:val="16"/>
                <w:szCs w:val="16"/>
              </w:rPr>
              <w:t xml:space="preserve">la descripción detallada del acompañamiento psicosocial </w:t>
            </w:r>
            <w:r w:rsidR="421CD845" w:rsidRPr="3285AE2E">
              <w:rPr>
                <w:rFonts w:ascii="Verdana" w:hAnsi="Verdana"/>
                <w:sz w:val="16"/>
                <w:szCs w:val="16"/>
              </w:rPr>
              <w:t>después</w:t>
            </w:r>
            <w:r w:rsidRPr="3285AE2E">
              <w:rPr>
                <w:rFonts w:ascii="Verdana" w:hAnsi="Verdana"/>
                <w:sz w:val="16"/>
                <w:szCs w:val="16"/>
              </w:rPr>
              <w:t xml:space="preserve"> de las acciones de búsqueda.  </w:t>
            </w:r>
            <w:r w:rsidR="163C9EB5" w:rsidRPr="3285AE2E">
              <w:rPr>
                <w:rFonts w:asciiTheme="majorHAnsi" w:eastAsiaTheme="majorEastAsia" w:hAnsiTheme="majorHAnsi" w:cstheme="majorBidi"/>
                <w:sz w:val="16"/>
                <w:szCs w:val="16"/>
              </w:rPr>
              <w:t xml:space="preserve"> </w:t>
            </w:r>
          </w:p>
        </w:tc>
      </w:tr>
    </w:tbl>
    <w:p w14:paraId="04C3DD60" w14:textId="77777777" w:rsidR="000117C6" w:rsidRDefault="000117C6" w:rsidP="00155C06">
      <w:pPr>
        <w:spacing w:after="0" w:line="240" w:lineRule="auto"/>
        <w:rPr>
          <w:rFonts w:ascii="Arial" w:hAnsi="Arial" w:cs="Arial"/>
        </w:rPr>
      </w:pPr>
    </w:p>
    <w:sectPr w:rsidR="000117C6" w:rsidSect="005A0C8F">
      <w:headerReference w:type="default" r:id="rId7"/>
      <w:pgSz w:w="12240" w:h="15840"/>
      <w:pgMar w:top="1417"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117B8" w14:textId="77777777" w:rsidR="0038728F" w:rsidRDefault="0038728F" w:rsidP="00155C06">
      <w:pPr>
        <w:spacing w:after="0" w:line="240" w:lineRule="auto"/>
      </w:pPr>
      <w:r>
        <w:separator/>
      </w:r>
    </w:p>
  </w:endnote>
  <w:endnote w:type="continuationSeparator" w:id="0">
    <w:p w14:paraId="7D533C61" w14:textId="77777777" w:rsidR="0038728F" w:rsidRDefault="0038728F" w:rsidP="00155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0D82" w14:textId="77777777" w:rsidR="0038728F" w:rsidRDefault="0038728F" w:rsidP="00155C06">
      <w:pPr>
        <w:spacing w:after="0" w:line="240" w:lineRule="auto"/>
      </w:pPr>
      <w:r>
        <w:separator/>
      </w:r>
    </w:p>
  </w:footnote>
  <w:footnote w:type="continuationSeparator" w:id="0">
    <w:p w14:paraId="2F69EB0E" w14:textId="77777777" w:rsidR="0038728F" w:rsidRDefault="0038728F" w:rsidP="00155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6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5879"/>
      <w:gridCol w:w="2149"/>
    </w:tblGrid>
    <w:tr w:rsidR="00071EB0" w:rsidRPr="00630686" w14:paraId="3CB1BC4C" w14:textId="77777777" w:rsidTr="3BD65EE6">
      <w:trPr>
        <w:cantSplit/>
        <w:trHeight w:val="397"/>
      </w:trPr>
      <w:tc>
        <w:tcPr>
          <w:tcW w:w="2836" w:type="dxa"/>
          <w:vMerge w:val="restart"/>
          <w:shd w:val="clear" w:color="auto" w:fill="A6A6A6" w:themeFill="background1" w:themeFillShade="A6"/>
          <w:vAlign w:val="center"/>
        </w:tcPr>
        <w:p w14:paraId="4E8D601A" w14:textId="49FFC700" w:rsidR="00071EB0" w:rsidRPr="00630686" w:rsidRDefault="00A7312E" w:rsidP="00656D82">
          <w:pPr>
            <w:spacing w:after="0" w:line="240" w:lineRule="auto"/>
            <w:jc w:val="center"/>
            <w:rPr>
              <w:noProof/>
            </w:rPr>
          </w:pPr>
          <w:bookmarkStart w:id="1" w:name="_Hlk37719934"/>
          <w:r>
            <w:rPr>
              <w:rFonts w:ascii="Times New Roman" w:hAnsi="Times New Roman"/>
              <w:noProof/>
              <w:sz w:val="24"/>
              <w:szCs w:val="24"/>
            </w:rPr>
            <w:drawing>
              <wp:anchor distT="0" distB="0" distL="114300" distR="114300" simplePos="0" relativeHeight="251658240" behindDoc="0" locked="0" layoutInCell="1" allowOverlap="1" wp14:anchorId="1B5FD137" wp14:editId="4023584F">
                <wp:simplePos x="0" y="0"/>
                <wp:positionH relativeFrom="column">
                  <wp:posOffset>331470</wp:posOffset>
                </wp:positionH>
                <wp:positionV relativeFrom="paragraph">
                  <wp:posOffset>-245745</wp:posOffset>
                </wp:positionV>
                <wp:extent cx="1014730" cy="961390"/>
                <wp:effectExtent l="0" t="0" r="0" b="0"/>
                <wp:wrapThrough wrapText="bothSides">
                  <wp:wrapPolygon edited="0">
                    <wp:start x="7448" y="655"/>
                    <wp:lineTo x="621" y="12436"/>
                    <wp:lineTo x="1241" y="18327"/>
                    <wp:lineTo x="19862" y="18327"/>
                    <wp:lineTo x="20483" y="12436"/>
                    <wp:lineTo x="13655" y="655"/>
                    <wp:lineTo x="7448" y="655"/>
                  </wp:wrapPolygon>
                </wp:wrapThrough>
                <wp:docPr id="2"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9613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t xml:space="preserve">   </w:t>
          </w:r>
        </w:p>
      </w:tc>
      <w:tc>
        <w:tcPr>
          <w:tcW w:w="5879" w:type="dxa"/>
          <w:vMerge w:val="restart"/>
          <w:shd w:val="clear" w:color="auto" w:fill="A6A6A6" w:themeFill="background1" w:themeFillShade="A6"/>
          <w:vAlign w:val="center"/>
        </w:tcPr>
        <w:p w14:paraId="20ACB684" w14:textId="77777777" w:rsidR="00071EB0" w:rsidRPr="00630686" w:rsidRDefault="00E41935" w:rsidP="00827BB7">
          <w:pPr>
            <w:widowControl w:val="0"/>
            <w:spacing w:after="0" w:line="240" w:lineRule="auto"/>
            <w:jc w:val="center"/>
            <w:rPr>
              <w:rFonts w:ascii="Calibri Light" w:hAnsi="Calibri Light"/>
              <w:b/>
              <w:color w:val="FFFFFF"/>
              <w:sz w:val="24"/>
            </w:rPr>
          </w:pPr>
          <w:bookmarkStart w:id="2" w:name="_Hlk42788596"/>
          <w:r w:rsidRPr="000D51ED">
            <w:rPr>
              <w:rFonts w:ascii="Verdana" w:eastAsia="Cambria" w:hAnsi="Verdana" w:cs="Arial"/>
              <w:b/>
              <w:color w:val="FFFFFF"/>
              <w:sz w:val="18"/>
              <w:szCs w:val="18"/>
              <w:lang w:val="es-ES_tradnl"/>
            </w:rPr>
            <w:t xml:space="preserve">INFORME DE ACOMPAÑAMIENTO PSICOSOCIAL EN PROCESOS DE </w:t>
          </w:r>
          <w:r w:rsidR="009B1F01" w:rsidRPr="000D51ED">
            <w:rPr>
              <w:rFonts w:ascii="Verdana" w:eastAsia="Cambria" w:hAnsi="Verdana" w:cs="Arial"/>
              <w:b/>
              <w:color w:val="FFFFFF"/>
              <w:sz w:val="18"/>
              <w:szCs w:val="18"/>
              <w:lang w:val="es-ES_tradnl"/>
            </w:rPr>
            <w:t>BÚSQUEDA</w:t>
          </w:r>
          <w:bookmarkEnd w:id="2"/>
        </w:p>
      </w:tc>
      <w:tc>
        <w:tcPr>
          <w:tcW w:w="2149" w:type="dxa"/>
          <w:vAlign w:val="center"/>
        </w:tcPr>
        <w:p w14:paraId="1CE29D1A" w14:textId="495492AE" w:rsidR="00071EB0" w:rsidRPr="000D51ED" w:rsidRDefault="00116496" w:rsidP="00827BB7">
          <w:pPr>
            <w:widowControl w:val="0"/>
            <w:spacing w:after="0" w:line="240" w:lineRule="auto"/>
            <w:rPr>
              <w:rFonts w:ascii="Verdana" w:eastAsia="Cambria" w:hAnsi="Verdana" w:cs="Arial"/>
              <w:sz w:val="16"/>
              <w:szCs w:val="16"/>
              <w:lang w:val="es-ES_tradnl"/>
            </w:rPr>
          </w:pPr>
          <w:r w:rsidRPr="000D51ED">
            <w:rPr>
              <w:rFonts w:ascii="Verdana" w:eastAsia="Cambria" w:hAnsi="Verdana" w:cs="Arial"/>
              <w:sz w:val="16"/>
              <w:szCs w:val="16"/>
              <w:lang w:val="es-ES_tradnl"/>
            </w:rPr>
            <w:t xml:space="preserve">Código: </w:t>
          </w:r>
          <w:r w:rsidR="003F0D48">
            <w:rPr>
              <w:rFonts w:ascii="Verdana" w:eastAsia="Cambria" w:hAnsi="Verdana" w:cs="Arial"/>
              <w:sz w:val="16"/>
              <w:szCs w:val="16"/>
              <w:lang w:val="es-ES_tradnl"/>
            </w:rPr>
            <w:t>50</w:t>
          </w:r>
          <w:r w:rsidR="002A223E">
            <w:rPr>
              <w:rFonts w:ascii="Verdana" w:eastAsia="Cambria" w:hAnsi="Verdana" w:cs="Arial"/>
              <w:sz w:val="16"/>
              <w:szCs w:val="16"/>
              <w:lang w:val="es-ES_tradnl"/>
            </w:rPr>
            <w:t>2</w:t>
          </w:r>
          <w:r w:rsidR="00584572" w:rsidRPr="00584572">
            <w:rPr>
              <w:rFonts w:ascii="Verdana" w:eastAsia="Cambria" w:hAnsi="Verdana" w:cs="Arial"/>
              <w:sz w:val="16"/>
              <w:szCs w:val="16"/>
              <w:lang w:val="es-ES_tradnl"/>
            </w:rPr>
            <w:t>,08,15-98</w:t>
          </w:r>
        </w:p>
      </w:tc>
      <w:bookmarkEnd w:id="1"/>
    </w:tr>
    <w:tr w:rsidR="00071EB0" w:rsidRPr="00630686" w14:paraId="16279642" w14:textId="77777777" w:rsidTr="3BD65EE6">
      <w:trPr>
        <w:cantSplit/>
        <w:trHeight w:val="271"/>
      </w:trPr>
      <w:tc>
        <w:tcPr>
          <w:tcW w:w="2836" w:type="dxa"/>
          <w:vMerge/>
        </w:tcPr>
        <w:p w14:paraId="09917EE3" w14:textId="77777777" w:rsidR="00071EB0" w:rsidRPr="00630686" w:rsidRDefault="00071EB0" w:rsidP="00071EB0">
          <w:pPr>
            <w:spacing w:after="0"/>
            <w:rPr>
              <w:lang w:val="en-GB"/>
            </w:rPr>
          </w:pPr>
        </w:p>
      </w:tc>
      <w:tc>
        <w:tcPr>
          <w:tcW w:w="5879" w:type="dxa"/>
          <w:vMerge/>
          <w:vAlign w:val="center"/>
        </w:tcPr>
        <w:p w14:paraId="2DBD84B0" w14:textId="77777777" w:rsidR="00071EB0" w:rsidRPr="00630686" w:rsidRDefault="00071EB0" w:rsidP="00071EB0">
          <w:pPr>
            <w:spacing w:after="0"/>
            <w:jc w:val="center"/>
            <w:rPr>
              <w:lang w:val="en-GB"/>
            </w:rPr>
          </w:pPr>
        </w:p>
      </w:tc>
      <w:tc>
        <w:tcPr>
          <w:tcW w:w="2149" w:type="dxa"/>
          <w:vAlign w:val="center"/>
        </w:tcPr>
        <w:p w14:paraId="5A980C95" w14:textId="6A7BA5E3" w:rsidR="00071EB0" w:rsidRPr="00C12481" w:rsidRDefault="002D4291" w:rsidP="00167F25">
          <w:pPr>
            <w:widowControl w:val="0"/>
            <w:spacing w:after="0" w:line="240" w:lineRule="auto"/>
            <w:rPr>
              <w:rFonts w:ascii="Verdana" w:eastAsia="Cambria" w:hAnsi="Verdana" w:cs="Arial"/>
              <w:sz w:val="16"/>
              <w:szCs w:val="16"/>
              <w:lang w:val="es-ES_tradnl"/>
            </w:rPr>
          </w:pPr>
          <w:r w:rsidRPr="00C12481">
            <w:rPr>
              <w:rFonts w:ascii="Verdana" w:eastAsia="Cambria" w:hAnsi="Verdana" w:cs="Arial"/>
              <w:sz w:val="16"/>
              <w:szCs w:val="16"/>
              <w:lang w:val="es-ES_tradnl"/>
            </w:rPr>
            <w:t>Versión</w:t>
          </w:r>
          <w:r w:rsidR="00116496" w:rsidRPr="00C12481">
            <w:rPr>
              <w:rFonts w:ascii="Verdana" w:eastAsia="Cambria" w:hAnsi="Verdana" w:cs="Arial"/>
              <w:sz w:val="16"/>
              <w:szCs w:val="16"/>
              <w:lang w:val="es-ES_tradnl"/>
            </w:rPr>
            <w:t>:</w:t>
          </w:r>
          <w:r w:rsidR="00984E3A">
            <w:rPr>
              <w:rFonts w:ascii="Verdana" w:eastAsia="Cambria" w:hAnsi="Verdana" w:cs="Arial"/>
              <w:sz w:val="16"/>
              <w:szCs w:val="16"/>
              <w:lang w:val="es-ES_tradnl"/>
            </w:rPr>
            <w:t xml:space="preserve"> 04</w:t>
          </w:r>
        </w:p>
      </w:tc>
    </w:tr>
    <w:tr w:rsidR="00071EB0" w:rsidRPr="00630686" w14:paraId="5928B2AE" w14:textId="77777777" w:rsidTr="3BD65EE6">
      <w:trPr>
        <w:cantSplit/>
        <w:trHeight w:val="278"/>
      </w:trPr>
      <w:tc>
        <w:tcPr>
          <w:tcW w:w="2836" w:type="dxa"/>
          <w:vMerge/>
        </w:tcPr>
        <w:p w14:paraId="07BC2B8F" w14:textId="77777777" w:rsidR="00071EB0" w:rsidRPr="00630686" w:rsidRDefault="00071EB0" w:rsidP="00071EB0">
          <w:pPr>
            <w:spacing w:after="0"/>
            <w:rPr>
              <w:lang w:val="en-GB"/>
            </w:rPr>
          </w:pPr>
        </w:p>
      </w:tc>
      <w:tc>
        <w:tcPr>
          <w:tcW w:w="5879" w:type="dxa"/>
          <w:vAlign w:val="center"/>
        </w:tcPr>
        <w:p w14:paraId="58DFCEA9" w14:textId="77777777" w:rsidR="00071EB0" w:rsidRPr="00630686" w:rsidRDefault="000D51ED" w:rsidP="000D51ED">
          <w:pPr>
            <w:pStyle w:val="Encabezado"/>
            <w:widowControl w:val="0"/>
            <w:tabs>
              <w:tab w:val="clear" w:pos="4419"/>
              <w:tab w:val="clear" w:pos="8838"/>
              <w:tab w:val="center" w:pos="4252"/>
              <w:tab w:val="right" w:pos="8504"/>
            </w:tabs>
            <w:jc w:val="center"/>
            <w:rPr>
              <w:rFonts w:cs="Arial"/>
              <w:b/>
              <w:sz w:val="14"/>
              <w:szCs w:val="14"/>
            </w:rPr>
          </w:pPr>
          <w:r w:rsidRPr="00630686">
            <w:rPr>
              <w:rFonts w:ascii="Verdana" w:hAnsi="Verdana"/>
              <w:sz w:val="18"/>
              <w:szCs w:val="18"/>
            </w:rPr>
            <w:t>PROCESO REPARACIÓN INTEGRAL</w:t>
          </w:r>
        </w:p>
      </w:tc>
      <w:tc>
        <w:tcPr>
          <w:tcW w:w="2149" w:type="dxa"/>
          <w:vAlign w:val="center"/>
        </w:tcPr>
        <w:p w14:paraId="1D080EB3" w14:textId="65EE7B6C" w:rsidR="00071EB0" w:rsidRPr="00C12481" w:rsidRDefault="00116496" w:rsidP="00167F25">
          <w:pPr>
            <w:widowControl w:val="0"/>
            <w:spacing w:after="0" w:line="240" w:lineRule="auto"/>
            <w:rPr>
              <w:rFonts w:ascii="Verdana" w:eastAsia="Cambria" w:hAnsi="Verdana" w:cs="Arial"/>
              <w:sz w:val="16"/>
              <w:szCs w:val="16"/>
              <w:lang w:val="es-ES"/>
            </w:rPr>
          </w:pPr>
          <w:r w:rsidRPr="3BD65EE6">
            <w:rPr>
              <w:rFonts w:ascii="Verdana" w:eastAsia="Cambria" w:hAnsi="Verdana" w:cs="Arial"/>
              <w:sz w:val="16"/>
              <w:szCs w:val="16"/>
              <w:lang w:val="es-ES"/>
            </w:rPr>
            <w:t>Fecha:</w:t>
          </w:r>
          <w:r w:rsidR="00A958FC" w:rsidRPr="3BD65EE6">
            <w:rPr>
              <w:rFonts w:ascii="Verdana" w:eastAsia="Cambria" w:hAnsi="Verdana" w:cs="Arial"/>
              <w:sz w:val="16"/>
              <w:szCs w:val="16"/>
              <w:lang w:val="es-ES"/>
            </w:rPr>
            <w:t xml:space="preserve"> </w:t>
          </w:r>
          <w:r w:rsidR="00984E3A">
            <w:rPr>
              <w:rFonts w:ascii="Verdana" w:eastAsia="Cambria" w:hAnsi="Verdana" w:cs="Arial"/>
              <w:sz w:val="16"/>
              <w:szCs w:val="16"/>
              <w:lang w:val="es-ES"/>
            </w:rPr>
            <w:t>19/12/2025</w:t>
          </w:r>
        </w:p>
      </w:tc>
    </w:tr>
    <w:tr w:rsidR="00071EB0" w:rsidRPr="00630686" w14:paraId="540D003C" w14:textId="77777777" w:rsidTr="3BD65EE6">
      <w:trPr>
        <w:cantSplit/>
        <w:trHeight w:val="371"/>
      </w:trPr>
      <w:tc>
        <w:tcPr>
          <w:tcW w:w="2836" w:type="dxa"/>
          <w:vMerge/>
        </w:tcPr>
        <w:p w14:paraId="095BAC42" w14:textId="77777777" w:rsidR="00071EB0" w:rsidRPr="00630686" w:rsidRDefault="00071EB0" w:rsidP="00071EB0">
          <w:pPr>
            <w:spacing w:after="0"/>
          </w:pPr>
        </w:p>
      </w:tc>
      <w:tc>
        <w:tcPr>
          <w:tcW w:w="5879" w:type="dxa"/>
          <w:vAlign w:val="center"/>
        </w:tcPr>
        <w:p w14:paraId="1CEC1ACC" w14:textId="77777777" w:rsidR="00962DFE" w:rsidRDefault="00F470CA" w:rsidP="00A958FC">
          <w:pPr>
            <w:pStyle w:val="Encabezado"/>
            <w:widowControl w:val="0"/>
            <w:tabs>
              <w:tab w:val="clear" w:pos="4419"/>
              <w:tab w:val="clear" w:pos="8838"/>
              <w:tab w:val="center" w:pos="4252"/>
              <w:tab w:val="right" w:pos="8504"/>
            </w:tabs>
            <w:jc w:val="center"/>
            <w:rPr>
              <w:rFonts w:ascii="Verdana" w:eastAsia="Times New Roman" w:hAnsi="Verdana"/>
              <w:sz w:val="18"/>
              <w:szCs w:val="18"/>
              <w:lang w:val="es-ES" w:eastAsia="es-ES"/>
            </w:rPr>
          </w:pPr>
          <w:r w:rsidRPr="00E86F51">
            <w:rPr>
              <w:rFonts w:ascii="Verdana" w:hAnsi="Verdana"/>
              <w:sz w:val="18"/>
              <w:szCs w:val="18"/>
            </w:rPr>
            <w:t>PROCEDIMIENTO ACOMPAÑAMIENTO PSICOSOCIAL A FAMILIARES EN PROCESOS DE BÚSQUEDA DE VÍCTIMAS DE DESAPARICIÓN FORZADA Y HOMICIDIO</w:t>
          </w:r>
        </w:p>
      </w:tc>
      <w:tc>
        <w:tcPr>
          <w:tcW w:w="2149" w:type="dxa"/>
          <w:vAlign w:val="center"/>
        </w:tcPr>
        <w:p w14:paraId="28CCCE24" w14:textId="77777777" w:rsidR="00071EB0" w:rsidRPr="00630686" w:rsidRDefault="009B1F01" w:rsidP="000D51ED">
          <w:pPr>
            <w:pStyle w:val="Encabezado"/>
            <w:tabs>
              <w:tab w:val="clear" w:pos="4419"/>
              <w:tab w:val="clear" w:pos="8838"/>
              <w:tab w:val="center" w:pos="4252"/>
              <w:tab w:val="left" w:pos="4956"/>
              <w:tab w:val="left" w:pos="5664"/>
              <w:tab w:val="left" w:pos="6372"/>
            </w:tabs>
            <w:rPr>
              <w:b/>
              <w:sz w:val="16"/>
              <w:szCs w:val="16"/>
            </w:rPr>
          </w:pPr>
          <w:r w:rsidRPr="000D51ED">
            <w:rPr>
              <w:rFonts w:ascii="Verdana" w:eastAsia="Cambria" w:hAnsi="Verdana" w:cs="Arial"/>
              <w:sz w:val="18"/>
              <w:szCs w:val="24"/>
              <w:lang w:val="es-ES"/>
            </w:rPr>
            <w:t xml:space="preserve">Página: </w:t>
          </w:r>
          <w:r w:rsidR="00133232" w:rsidRPr="000D51ED">
            <w:rPr>
              <w:rFonts w:ascii="Verdana" w:eastAsia="Cambria" w:hAnsi="Verdana" w:cs="Arial"/>
              <w:b/>
              <w:sz w:val="18"/>
              <w:szCs w:val="24"/>
              <w:lang w:val="es-ES"/>
            </w:rPr>
            <w:fldChar w:fldCharType="begin"/>
          </w:r>
          <w:r w:rsidRPr="000D51ED">
            <w:rPr>
              <w:rFonts w:ascii="Verdana" w:eastAsia="Cambria" w:hAnsi="Verdana" w:cs="Arial"/>
              <w:b/>
              <w:sz w:val="18"/>
              <w:szCs w:val="24"/>
              <w:lang w:val="es-ES"/>
            </w:rPr>
            <w:instrText>PAGE  \* Arabic  \* MERGEFORMAT</w:instrText>
          </w:r>
          <w:r w:rsidR="00133232" w:rsidRPr="000D51ED">
            <w:rPr>
              <w:rFonts w:ascii="Verdana" w:eastAsia="Cambria" w:hAnsi="Verdana" w:cs="Arial"/>
              <w:b/>
              <w:sz w:val="18"/>
              <w:szCs w:val="24"/>
              <w:lang w:val="es-ES"/>
            </w:rPr>
            <w:fldChar w:fldCharType="separate"/>
          </w:r>
          <w:r w:rsidR="00D671AC">
            <w:rPr>
              <w:rFonts w:ascii="Verdana" w:eastAsia="Cambria" w:hAnsi="Verdana" w:cs="Arial"/>
              <w:b/>
              <w:noProof/>
              <w:sz w:val="18"/>
              <w:szCs w:val="24"/>
              <w:lang w:val="es-ES"/>
            </w:rPr>
            <w:t>4</w:t>
          </w:r>
          <w:r w:rsidR="00133232" w:rsidRPr="000D51ED">
            <w:rPr>
              <w:rFonts w:ascii="Verdana" w:eastAsia="Cambria" w:hAnsi="Verdana" w:cs="Arial"/>
              <w:b/>
              <w:sz w:val="18"/>
              <w:szCs w:val="24"/>
              <w:lang w:val="es-ES"/>
            </w:rPr>
            <w:fldChar w:fldCharType="end"/>
          </w:r>
          <w:r w:rsidRPr="000D51ED">
            <w:rPr>
              <w:rFonts w:ascii="Verdana" w:eastAsia="Cambria" w:hAnsi="Verdana" w:cs="Arial"/>
              <w:sz w:val="18"/>
              <w:szCs w:val="24"/>
              <w:lang w:val="es-ES"/>
            </w:rPr>
            <w:t xml:space="preserve"> de </w:t>
          </w:r>
          <w:r w:rsidR="00133232" w:rsidRPr="000D51ED">
            <w:rPr>
              <w:rFonts w:ascii="Verdana" w:eastAsia="Cambria" w:hAnsi="Verdana" w:cs="Arial"/>
              <w:b/>
              <w:sz w:val="18"/>
              <w:szCs w:val="24"/>
              <w:lang w:val="es-ES"/>
            </w:rPr>
            <w:fldChar w:fldCharType="begin"/>
          </w:r>
          <w:r w:rsidRPr="000D51ED">
            <w:rPr>
              <w:rFonts w:ascii="Verdana" w:eastAsia="Cambria" w:hAnsi="Verdana" w:cs="Arial"/>
              <w:b/>
              <w:sz w:val="18"/>
              <w:szCs w:val="24"/>
              <w:lang w:val="es-ES"/>
            </w:rPr>
            <w:instrText>NUMPAGES  \* Arabic  \* MERGEFORMAT</w:instrText>
          </w:r>
          <w:r w:rsidR="00133232" w:rsidRPr="000D51ED">
            <w:rPr>
              <w:rFonts w:ascii="Verdana" w:eastAsia="Cambria" w:hAnsi="Verdana" w:cs="Arial"/>
              <w:b/>
              <w:sz w:val="18"/>
              <w:szCs w:val="24"/>
              <w:lang w:val="es-ES"/>
            </w:rPr>
            <w:fldChar w:fldCharType="separate"/>
          </w:r>
          <w:r w:rsidR="00D671AC">
            <w:rPr>
              <w:rFonts w:ascii="Verdana" w:eastAsia="Cambria" w:hAnsi="Verdana" w:cs="Arial"/>
              <w:b/>
              <w:noProof/>
              <w:sz w:val="18"/>
              <w:szCs w:val="24"/>
              <w:lang w:val="es-ES"/>
            </w:rPr>
            <w:t>4</w:t>
          </w:r>
          <w:r w:rsidR="00133232" w:rsidRPr="000D51ED">
            <w:rPr>
              <w:rFonts w:ascii="Verdana" w:eastAsia="Cambria" w:hAnsi="Verdana" w:cs="Arial"/>
              <w:b/>
              <w:sz w:val="18"/>
              <w:szCs w:val="24"/>
              <w:lang w:val="es-ES"/>
            </w:rPr>
            <w:fldChar w:fldCharType="end"/>
          </w:r>
        </w:p>
      </w:tc>
    </w:tr>
  </w:tbl>
  <w:p w14:paraId="11CEF0BD" w14:textId="77777777" w:rsidR="00071EB0" w:rsidRDefault="00071EB0">
    <w:pPr>
      <w:pStyle w:val="Encabezado"/>
    </w:pPr>
  </w:p>
</w:hdr>
</file>

<file path=word/intelligence2.xml><?xml version="1.0" encoding="utf-8"?>
<int2:intelligence xmlns:int2="http://schemas.microsoft.com/office/intelligence/2020/intelligence" xmlns:oel="http://schemas.microsoft.com/office/2019/extlst">
  <int2:observations>
    <int2:textHash int2:hashCode="PaeN6kIzFml1hJ" int2:id="RtaZnOFU">
      <int2:state int2:value="Rejected" int2:type="spell"/>
    </int2:textHash>
    <int2:textHash int2:hashCode="Naj+vgOywo00+0" int2:id="SUOSSDqK">
      <int2:state int2:value="Rejected" int2:type="spell"/>
    </int2:textHash>
    <int2:textHash int2:hashCode="+LHjTLJ2sFWRmF" int2:id="h1Y3pn6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A64"/>
    <w:multiLevelType w:val="hybridMultilevel"/>
    <w:tmpl w:val="D59081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44213B"/>
    <w:multiLevelType w:val="hybridMultilevel"/>
    <w:tmpl w:val="9FA283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F9D480"/>
    <w:multiLevelType w:val="multilevel"/>
    <w:tmpl w:val="B3126A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F1D3A1B"/>
    <w:multiLevelType w:val="hybridMultilevel"/>
    <w:tmpl w:val="FEBACD14"/>
    <w:lvl w:ilvl="0" w:tplc="CB0AC32C">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F580DAB"/>
    <w:multiLevelType w:val="multilevel"/>
    <w:tmpl w:val="6D4090D0"/>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3AE36133"/>
    <w:multiLevelType w:val="hybridMultilevel"/>
    <w:tmpl w:val="55BEEA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F1DFAA8"/>
    <w:multiLevelType w:val="hybridMultilevel"/>
    <w:tmpl w:val="51EA15BE"/>
    <w:lvl w:ilvl="0" w:tplc="86945E88">
      <w:start w:val="1"/>
      <w:numFmt w:val="decimal"/>
      <w:lvlText w:val="%1."/>
      <w:lvlJc w:val="left"/>
      <w:pPr>
        <w:ind w:left="720" w:hanging="360"/>
      </w:pPr>
    </w:lvl>
    <w:lvl w:ilvl="1" w:tplc="19A2B644">
      <w:start w:val="1"/>
      <w:numFmt w:val="lowerLetter"/>
      <w:lvlText w:val="%2."/>
      <w:lvlJc w:val="left"/>
      <w:pPr>
        <w:ind w:left="1440" w:hanging="360"/>
      </w:pPr>
    </w:lvl>
    <w:lvl w:ilvl="2" w:tplc="D9E48DF6">
      <w:start w:val="1"/>
      <w:numFmt w:val="lowerRoman"/>
      <w:lvlText w:val="%3."/>
      <w:lvlJc w:val="right"/>
      <w:pPr>
        <w:ind w:left="2160" w:hanging="180"/>
      </w:pPr>
    </w:lvl>
    <w:lvl w:ilvl="3" w:tplc="8B2EFE72">
      <w:start w:val="1"/>
      <w:numFmt w:val="decimal"/>
      <w:lvlText w:val="%4."/>
      <w:lvlJc w:val="left"/>
      <w:pPr>
        <w:ind w:left="2880" w:hanging="360"/>
      </w:pPr>
    </w:lvl>
    <w:lvl w:ilvl="4" w:tplc="073E4886">
      <w:start w:val="1"/>
      <w:numFmt w:val="lowerLetter"/>
      <w:lvlText w:val="%5."/>
      <w:lvlJc w:val="left"/>
      <w:pPr>
        <w:ind w:left="3600" w:hanging="360"/>
      </w:pPr>
    </w:lvl>
    <w:lvl w:ilvl="5" w:tplc="A9FE0A4C">
      <w:start w:val="1"/>
      <w:numFmt w:val="lowerRoman"/>
      <w:lvlText w:val="%6."/>
      <w:lvlJc w:val="right"/>
      <w:pPr>
        <w:ind w:left="4320" w:hanging="180"/>
      </w:pPr>
    </w:lvl>
    <w:lvl w:ilvl="6" w:tplc="6194D41A">
      <w:start w:val="1"/>
      <w:numFmt w:val="decimal"/>
      <w:lvlText w:val="%7."/>
      <w:lvlJc w:val="left"/>
      <w:pPr>
        <w:ind w:left="5040" w:hanging="360"/>
      </w:pPr>
    </w:lvl>
    <w:lvl w:ilvl="7" w:tplc="675A3E0A">
      <w:start w:val="1"/>
      <w:numFmt w:val="lowerLetter"/>
      <w:lvlText w:val="%8."/>
      <w:lvlJc w:val="left"/>
      <w:pPr>
        <w:ind w:left="5760" w:hanging="360"/>
      </w:pPr>
    </w:lvl>
    <w:lvl w:ilvl="8" w:tplc="599E85D2">
      <w:start w:val="1"/>
      <w:numFmt w:val="lowerRoman"/>
      <w:lvlText w:val="%9."/>
      <w:lvlJc w:val="right"/>
      <w:pPr>
        <w:ind w:left="6480" w:hanging="180"/>
      </w:pPr>
    </w:lvl>
  </w:abstractNum>
  <w:abstractNum w:abstractNumId="7" w15:restartNumberingAfterBreak="0">
    <w:nsid w:val="5099293C"/>
    <w:multiLevelType w:val="hybridMultilevel"/>
    <w:tmpl w:val="9B1E53DA"/>
    <w:lvl w:ilvl="0" w:tplc="5E789CD4">
      <w:start w:val="1"/>
      <w:numFmt w:val="bullet"/>
      <w:lvlText w:val=""/>
      <w:lvlJc w:val="left"/>
      <w:pPr>
        <w:ind w:left="720" w:hanging="360"/>
      </w:pPr>
      <w:rPr>
        <w:rFonts w:ascii="Symbol" w:hAnsi="Symbol" w:hint="default"/>
      </w:rPr>
    </w:lvl>
    <w:lvl w:ilvl="1" w:tplc="F9E8F8EA">
      <w:start w:val="1"/>
      <w:numFmt w:val="bullet"/>
      <w:lvlText w:val="o"/>
      <w:lvlJc w:val="left"/>
      <w:pPr>
        <w:ind w:left="1440" w:hanging="360"/>
      </w:pPr>
      <w:rPr>
        <w:rFonts w:ascii="Courier New" w:hAnsi="Courier New" w:hint="default"/>
      </w:rPr>
    </w:lvl>
    <w:lvl w:ilvl="2" w:tplc="DD6C1F86">
      <w:start w:val="1"/>
      <w:numFmt w:val="bullet"/>
      <w:lvlText w:val=""/>
      <w:lvlJc w:val="left"/>
      <w:pPr>
        <w:ind w:left="2160" w:hanging="360"/>
      </w:pPr>
      <w:rPr>
        <w:rFonts w:ascii="Wingdings" w:hAnsi="Wingdings" w:hint="default"/>
      </w:rPr>
    </w:lvl>
    <w:lvl w:ilvl="3" w:tplc="9B2C9730">
      <w:start w:val="1"/>
      <w:numFmt w:val="bullet"/>
      <w:lvlText w:val=""/>
      <w:lvlJc w:val="left"/>
      <w:pPr>
        <w:ind w:left="2880" w:hanging="360"/>
      </w:pPr>
      <w:rPr>
        <w:rFonts w:ascii="Symbol" w:hAnsi="Symbol" w:hint="default"/>
      </w:rPr>
    </w:lvl>
    <w:lvl w:ilvl="4" w:tplc="B6625456">
      <w:start w:val="1"/>
      <w:numFmt w:val="bullet"/>
      <w:lvlText w:val="o"/>
      <w:lvlJc w:val="left"/>
      <w:pPr>
        <w:ind w:left="3600" w:hanging="360"/>
      </w:pPr>
      <w:rPr>
        <w:rFonts w:ascii="Courier New" w:hAnsi="Courier New" w:hint="default"/>
      </w:rPr>
    </w:lvl>
    <w:lvl w:ilvl="5" w:tplc="C2F6E538">
      <w:start w:val="1"/>
      <w:numFmt w:val="bullet"/>
      <w:lvlText w:val=""/>
      <w:lvlJc w:val="left"/>
      <w:pPr>
        <w:ind w:left="4320" w:hanging="360"/>
      </w:pPr>
      <w:rPr>
        <w:rFonts w:ascii="Wingdings" w:hAnsi="Wingdings" w:hint="default"/>
      </w:rPr>
    </w:lvl>
    <w:lvl w:ilvl="6" w:tplc="3C528ABC">
      <w:start w:val="1"/>
      <w:numFmt w:val="bullet"/>
      <w:lvlText w:val=""/>
      <w:lvlJc w:val="left"/>
      <w:pPr>
        <w:ind w:left="5040" w:hanging="360"/>
      </w:pPr>
      <w:rPr>
        <w:rFonts w:ascii="Symbol" w:hAnsi="Symbol" w:hint="default"/>
      </w:rPr>
    </w:lvl>
    <w:lvl w:ilvl="7" w:tplc="E5C08E02">
      <w:start w:val="1"/>
      <w:numFmt w:val="bullet"/>
      <w:lvlText w:val="o"/>
      <w:lvlJc w:val="left"/>
      <w:pPr>
        <w:ind w:left="5760" w:hanging="360"/>
      </w:pPr>
      <w:rPr>
        <w:rFonts w:ascii="Courier New" w:hAnsi="Courier New" w:hint="default"/>
      </w:rPr>
    </w:lvl>
    <w:lvl w:ilvl="8" w:tplc="72F0C5F4">
      <w:start w:val="1"/>
      <w:numFmt w:val="bullet"/>
      <w:lvlText w:val=""/>
      <w:lvlJc w:val="left"/>
      <w:pPr>
        <w:ind w:left="6480" w:hanging="360"/>
      </w:pPr>
      <w:rPr>
        <w:rFonts w:ascii="Wingdings" w:hAnsi="Wingdings" w:hint="default"/>
      </w:rPr>
    </w:lvl>
  </w:abstractNum>
  <w:abstractNum w:abstractNumId="8" w15:restartNumberingAfterBreak="0">
    <w:nsid w:val="525371FC"/>
    <w:multiLevelType w:val="hybridMultilevel"/>
    <w:tmpl w:val="9FA283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86A6C8E"/>
    <w:multiLevelType w:val="hybridMultilevel"/>
    <w:tmpl w:val="E6060BF0"/>
    <w:lvl w:ilvl="0" w:tplc="34A03992">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7B960C04"/>
    <w:multiLevelType w:val="hybridMultilevel"/>
    <w:tmpl w:val="06C4E3F4"/>
    <w:lvl w:ilvl="0" w:tplc="8D84AACC">
      <w:start w:val="1"/>
      <w:numFmt w:val="bullet"/>
      <w:lvlText w:val=""/>
      <w:lvlJc w:val="left"/>
      <w:pPr>
        <w:ind w:left="720" w:hanging="360"/>
      </w:pPr>
      <w:rPr>
        <w:rFonts w:ascii="Symbol" w:hAnsi="Symbol" w:hint="default"/>
        <w:color w:val="A6A6A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BCC0E25"/>
    <w:multiLevelType w:val="hybridMultilevel"/>
    <w:tmpl w:val="CF743BE4"/>
    <w:lvl w:ilvl="0" w:tplc="18165F8A">
      <w:start w:val="1"/>
      <w:numFmt w:val="decimal"/>
      <w:lvlText w:val="%1."/>
      <w:lvlJc w:val="left"/>
      <w:pPr>
        <w:ind w:left="720" w:hanging="360"/>
      </w:pPr>
      <w:rPr>
        <w:rFonts w:hint="default"/>
        <w:color w:val="8080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56350347">
    <w:abstractNumId w:val="7"/>
  </w:num>
  <w:num w:numId="2" w16cid:durableId="512569523">
    <w:abstractNumId w:val="2"/>
  </w:num>
  <w:num w:numId="3" w16cid:durableId="1778215838">
    <w:abstractNumId w:val="6"/>
  </w:num>
  <w:num w:numId="4" w16cid:durableId="1213542430">
    <w:abstractNumId w:val="3"/>
  </w:num>
  <w:num w:numId="5" w16cid:durableId="776677094">
    <w:abstractNumId w:val="3"/>
  </w:num>
  <w:num w:numId="6" w16cid:durableId="1105734067">
    <w:abstractNumId w:val="5"/>
  </w:num>
  <w:num w:numId="7" w16cid:durableId="1982726851">
    <w:abstractNumId w:val="8"/>
  </w:num>
  <w:num w:numId="8" w16cid:durableId="809178381">
    <w:abstractNumId w:val="4"/>
  </w:num>
  <w:num w:numId="9" w16cid:durableId="154536789">
    <w:abstractNumId w:val="11"/>
  </w:num>
  <w:num w:numId="10" w16cid:durableId="461967243">
    <w:abstractNumId w:val="0"/>
  </w:num>
  <w:num w:numId="11" w16cid:durableId="1439908829">
    <w:abstractNumId w:val="10"/>
  </w:num>
  <w:num w:numId="12" w16cid:durableId="687953218">
    <w:abstractNumId w:val="1"/>
  </w:num>
  <w:num w:numId="13" w16cid:durableId="92821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20E"/>
    <w:rsid w:val="000011D2"/>
    <w:rsid w:val="000117C6"/>
    <w:rsid w:val="00014863"/>
    <w:rsid w:val="00031E9C"/>
    <w:rsid w:val="000422A6"/>
    <w:rsid w:val="00042B72"/>
    <w:rsid w:val="000443F5"/>
    <w:rsid w:val="00054D83"/>
    <w:rsid w:val="000673F2"/>
    <w:rsid w:val="00071EB0"/>
    <w:rsid w:val="000816DC"/>
    <w:rsid w:val="00095F3C"/>
    <w:rsid w:val="000B3BCE"/>
    <w:rsid w:val="000B645B"/>
    <w:rsid w:val="000D218A"/>
    <w:rsid w:val="000D51ED"/>
    <w:rsid w:val="000D6937"/>
    <w:rsid w:val="00101566"/>
    <w:rsid w:val="00116496"/>
    <w:rsid w:val="0012620E"/>
    <w:rsid w:val="00133232"/>
    <w:rsid w:val="001529B7"/>
    <w:rsid w:val="0015442D"/>
    <w:rsid w:val="00155C06"/>
    <w:rsid w:val="00161392"/>
    <w:rsid w:val="00167F25"/>
    <w:rsid w:val="00181B0F"/>
    <w:rsid w:val="00184CA6"/>
    <w:rsid w:val="001975E3"/>
    <w:rsid w:val="001A4EB6"/>
    <w:rsid w:val="001A5A29"/>
    <w:rsid w:val="001B0497"/>
    <w:rsid w:val="001B5BC6"/>
    <w:rsid w:val="001E1F2C"/>
    <w:rsid w:val="00211DA1"/>
    <w:rsid w:val="002123E9"/>
    <w:rsid w:val="00217AA4"/>
    <w:rsid w:val="002246BE"/>
    <w:rsid w:val="0023213B"/>
    <w:rsid w:val="00236321"/>
    <w:rsid w:val="00237003"/>
    <w:rsid w:val="0024558F"/>
    <w:rsid w:val="002728A8"/>
    <w:rsid w:val="002A223E"/>
    <w:rsid w:val="002A5D57"/>
    <w:rsid w:val="002D4291"/>
    <w:rsid w:val="002DDD43"/>
    <w:rsid w:val="002E6C56"/>
    <w:rsid w:val="0030204B"/>
    <w:rsid w:val="00303DC9"/>
    <w:rsid w:val="003076EF"/>
    <w:rsid w:val="00316FEC"/>
    <w:rsid w:val="0038728F"/>
    <w:rsid w:val="00395423"/>
    <w:rsid w:val="003A2D79"/>
    <w:rsid w:val="003B6A8A"/>
    <w:rsid w:val="003C15D4"/>
    <w:rsid w:val="003C6331"/>
    <w:rsid w:val="003E13AA"/>
    <w:rsid w:val="003E69FB"/>
    <w:rsid w:val="003F0D48"/>
    <w:rsid w:val="00401B49"/>
    <w:rsid w:val="00411552"/>
    <w:rsid w:val="00413307"/>
    <w:rsid w:val="00421266"/>
    <w:rsid w:val="00424F71"/>
    <w:rsid w:val="00426156"/>
    <w:rsid w:val="004363F1"/>
    <w:rsid w:val="00436506"/>
    <w:rsid w:val="0043676D"/>
    <w:rsid w:val="00446A22"/>
    <w:rsid w:val="00453FD7"/>
    <w:rsid w:val="00457B84"/>
    <w:rsid w:val="004602E8"/>
    <w:rsid w:val="0047582C"/>
    <w:rsid w:val="004764F2"/>
    <w:rsid w:val="00476DFB"/>
    <w:rsid w:val="00481B5E"/>
    <w:rsid w:val="004851EC"/>
    <w:rsid w:val="00486406"/>
    <w:rsid w:val="00487248"/>
    <w:rsid w:val="00497B6A"/>
    <w:rsid w:val="004A400D"/>
    <w:rsid w:val="004E5CF6"/>
    <w:rsid w:val="004E76AF"/>
    <w:rsid w:val="004F45E0"/>
    <w:rsid w:val="004F74E5"/>
    <w:rsid w:val="00504BA6"/>
    <w:rsid w:val="00504E53"/>
    <w:rsid w:val="00505A0A"/>
    <w:rsid w:val="005069D3"/>
    <w:rsid w:val="00511A69"/>
    <w:rsid w:val="00515505"/>
    <w:rsid w:val="00530BE8"/>
    <w:rsid w:val="00533474"/>
    <w:rsid w:val="0053643F"/>
    <w:rsid w:val="005608A5"/>
    <w:rsid w:val="00582EB4"/>
    <w:rsid w:val="00584572"/>
    <w:rsid w:val="00584917"/>
    <w:rsid w:val="0059226B"/>
    <w:rsid w:val="005937AF"/>
    <w:rsid w:val="005A0C8F"/>
    <w:rsid w:val="005A362B"/>
    <w:rsid w:val="005B43EF"/>
    <w:rsid w:val="005C5E6B"/>
    <w:rsid w:val="005D117F"/>
    <w:rsid w:val="005F5A4C"/>
    <w:rsid w:val="00630686"/>
    <w:rsid w:val="006424AE"/>
    <w:rsid w:val="006517A1"/>
    <w:rsid w:val="00656D82"/>
    <w:rsid w:val="00690BC5"/>
    <w:rsid w:val="006A0AE7"/>
    <w:rsid w:val="006B169B"/>
    <w:rsid w:val="006C157C"/>
    <w:rsid w:val="006D742F"/>
    <w:rsid w:val="006F3C90"/>
    <w:rsid w:val="006F40F5"/>
    <w:rsid w:val="006F535D"/>
    <w:rsid w:val="007368A8"/>
    <w:rsid w:val="007516FE"/>
    <w:rsid w:val="0075446C"/>
    <w:rsid w:val="00767617"/>
    <w:rsid w:val="007861B2"/>
    <w:rsid w:val="007861DA"/>
    <w:rsid w:val="00794821"/>
    <w:rsid w:val="007A7F1A"/>
    <w:rsid w:val="007B0265"/>
    <w:rsid w:val="007B0A90"/>
    <w:rsid w:val="007C269C"/>
    <w:rsid w:val="007C3C83"/>
    <w:rsid w:val="007C6EE9"/>
    <w:rsid w:val="007D57DE"/>
    <w:rsid w:val="007D7A3D"/>
    <w:rsid w:val="007E6899"/>
    <w:rsid w:val="007F28AE"/>
    <w:rsid w:val="008211DD"/>
    <w:rsid w:val="00822527"/>
    <w:rsid w:val="00827BB7"/>
    <w:rsid w:val="00831F18"/>
    <w:rsid w:val="00851451"/>
    <w:rsid w:val="00865399"/>
    <w:rsid w:val="00882A7F"/>
    <w:rsid w:val="008A4645"/>
    <w:rsid w:val="008B0E9E"/>
    <w:rsid w:val="008B7CE9"/>
    <w:rsid w:val="008E09C5"/>
    <w:rsid w:val="008E4CC9"/>
    <w:rsid w:val="008E7177"/>
    <w:rsid w:val="008F4106"/>
    <w:rsid w:val="00901231"/>
    <w:rsid w:val="009021E4"/>
    <w:rsid w:val="009143A4"/>
    <w:rsid w:val="00930983"/>
    <w:rsid w:val="00930F73"/>
    <w:rsid w:val="00934F1E"/>
    <w:rsid w:val="00936A51"/>
    <w:rsid w:val="009463BE"/>
    <w:rsid w:val="00956579"/>
    <w:rsid w:val="00957973"/>
    <w:rsid w:val="00960072"/>
    <w:rsid w:val="00962DFE"/>
    <w:rsid w:val="00966486"/>
    <w:rsid w:val="00971C42"/>
    <w:rsid w:val="00975211"/>
    <w:rsid w:val="00984E3A"/>
    <w:rsid w:val="009B1F01"/>
    <w:rsid w:val="009B35FD"/>
    <w:rsid w:val="009C1962"/>
    <w:rsid w:val="009D77C8"/>
    <w:rsid w:val="009E2029"/>
    <w:rsid w:val="009F1D91"/>
    <w:rsid w:val="009F5B66"/>
    <w:rsid w:val="00A07CE5"/>
    <w:rsid w:val="00A22C18"/>
    <w:rsid w:val="00A3069E"/>
    <w:rsid w:val="00A31212"/>
    <w:rsid w:val="00A324EA"/>
    <w:rsid w:val="00A35328"/>
    <w:rsid w:val="00A35683"/>
    <w:rsid w:val="00A40174"/>
    <w:rsid w:val="00A43D35"/>
    <w:rsid w:val="00A47870"/>
    <w:rsid w:val="00A6653A"/>
    <w:rsid w:val="00A66D96"/>
    <w:rsid w:val="00A70FD4"/>
    <w:rsid w:val="00A7312E"/>
    <w:rsid w:val="00A76C97"/>
    <w:rsid w:val="00A84F72"/>
    <w:rsid w:val="00A958FC"/>
    <w:rsid w:val="00AA5CB9"/>
    <w:rsid w:val="00AC534F"/>
    <w:rsid w:val="00AC72A7"/>
    <w:rsid w:val="00AC7C29"/>
    <w:rsid w:val="00AD4836"/>
    <w:rsid w:val="00B12290"/>
    <w:rsid w:val="00B15220"/>
    <w:rsid w:val="00B321CD"/>
    <w:rsid w:val="00B42618"/>
    <w:rsid w:val="00B430D7"/>
    <w:rsid w:val="00B55A61"/>
    <w:rsid w:val="00B64689"/>
    <w:rsid w:val="00BA1B65"/>
    <w:rsid w:val="00BA3DF0"/>
    <w:rsid w:val="00BA646E"/>
    <w:rsid w:val="00BB00AA"/>
    <w:rsid w:val="00BB2864"/>
    <w:rsid w:val="00BB5617"/>
    <w:rsid w:val="00BC5885"/>
    <w:rsid w:val="00BD2723"/>
    <w:rsid w:val="00BD765C"/>
    <w:rsid w:val="00BE253A"/>
    <w:rsid w:val="00BE2EB6"/>
    <w:rsid w:val="00BE504F"/>
    <w:rsid w:val="00BF3823"/>
    <w:rsid w:val="00BF3A1C"/>
    <w:rsid w:val="00C07E77"/>
    <w:rsid w:val="00C10267"/>
    <w:rsid w:val="00C12481"/>
    <w:rsid w:val="00C22915"/>
    <w:rsid w:val="00C340D7"/>
    <w:rsid w:val="00C348E0"/>
    <w:rsid w:val="00C44B53"/>
    <w:rsid w:val="00C53C30"/>
    <w:rsid w:val="00CB3AA6"/>
    <w:rsid w:val="00CB4CD3"/>
    <w:rsid w:val="00CC1014"/>
    <w:rsid w:val="00CD7C2D"/>
    <w:rsid w:val="00CE2E16"/>
    <w:rsid w:val="00D04313"/>
    <w:rsid w:val="00D1176E"/>
    <w:rsid w:val="00D407E3"/>
    <w:rsid w:val="00D45133"/>
    <w:rsid w:val="00D56A2D"/>
    <w:rsid w:val="00D671AC"/>
    <w:rsid w:val="00D75074"/>
    <w:rsid w:val="00D76B3C"/>
    <w:rsid w:val="00D90DEC"/>
    <w:rsid w:val="00DA1188"/>
    <w:rsid w:val="00DA3CDA"/>
    <w:rsid w:val="00DB14EC"/>
    <w:rsid w:val="00DB34AD"/>
    <w:rsid w:val="00DB658F"/>
    <w:rsid w:val="00DC0E36"/>
    <w:rsid w:val="00E06A8D"/>
    <w:rsid w:val="00E07F74"/>
    <w:rsid w:val="00E11408"/>
    <w:rsid w:val="00E16708"/>
    <w:rsid w:val="00E305C1"/>
    <w:rsid w:val="00E40944"/>
    <w:rsid w:val="00E41935"/>
    <w:rsid w:val="00E44DBA"/>
    <w:rsid w:val="00E513E4"/>
    <w:rsid w:val="00E63331"/>
    <w:rsid w:val="00E76F13"/>
    <w:rsid w:val="00E80481"/>
    <w:rsid w:val="00E847EB"/>
    <w:rsid w:val="00E86F51"/>
    <w:rsid w:val="00E925A0"/>
    <w:rsid w:val="00EB21A7"/>
    <w:rsid w:val="00EB41A1"/>
    <w:rsid w:val="00EC6B92"/>
    <w:rsid w:val="00ED1D68"/>
    <w:rsid w:val="00ED6A32"/>
    <w:rsid w:val="00EE3037"/>
    <w:rsid w:val="00EE363C"/>
    <w:rsid w:val="00EF3E64"/>
    <w:rsid w:val="00EF58EC"/>
    <w:rsid w:val="00F046C2"/>
    <w:rsid w:val="00F256DD"/>
    <w:rsid w:val="00F470CA"/>
    <w:rsid w:val="00F57B5F"/>
    <w:rsid w:val="00F622D9"/>
    <w:rsid w:val="00F64702"/>
    <w:rsid w:val="00F94638"/>
    <w:rsid w:val="00FB1881"/>
    <w:rsid w:val="00FB58F1"/>
    <w:rsid w:val="00FB6FED"/>
    <w:rsid w:val="00FC378B"/>
    <w:rsid w:val="00FC54EB"/>
    <w:rsid w:val="00FE435C"/>
    <w:rsid w:val="00FF06EA"/>
    <w:rsid w:val="00FF4B0D"/>
    <w:rsid w:val="00FF5EC3"/>
    <w:rsid w:val="011701D3"/>
    <w:rsid w:val="01377149"/>
    <w:rsid w:val="01A8AF3F"/>
    <w:rsid w:val="01AEC3CD"/>
    <w:rsid w:val="01B75A24"/>
    <w:rsid w:val="01C6FD05"/>
    <w:rsid w:val="01CD772D"/>
    <w:rsid w:val="01F06A7C"/>
    <w:rsid w:val="0224EE4E"/>
    <w:rsid w:val="02545865"/>
    <w:rsid w:val="02ADDD7F"/>
    <w:rsid w:val="02AF33C5"/>
    <w:rsid w:val="02E7EC08"/>
    <w:rsid w:val="03A1E0AC"/>
    <w:rsid w:val="04BC4C80"/>
    <w:rsid w:val="04E05ACA"/>
    <w:rsid w:val="04F299B0"/>
    <w:rsid w:val="0506C2F1"/>
    <w:rsid w:val="0508AFA4"/>
    <w:rsid w:val="0515DB87"/>
    <w:rsid w:val="05339527"/>
    <w:rsid w:val="05553BE3"/>
    <w:rsid w:val="063D04DC"/>
    <w:rsid w:val="0654FEC4"/>
    <w:rsid w:val="06A5AE73"/>
    <w:rsid w:val="074322EE"/>
    <w:rsid w:val="07931598"/>
    <w:rsid w:val="07B7E05C"/>
    <w:rsid w:val="07D94B1B"/>
    <w:rsid w:val="08077AC0"/>
    <w:rsid w:val="08E1BCBE"/>
    <w:rsid w:val="08EE7C27"/>
    <w:rsid w:val="092C5734"/>
    <w:rsid w:val="098047C3"/>
    <w:rsid w:val="0A0CCD87"/>
    <w:rsid w:val="0A7B6612"/>
    <w:rsid w:val="0B44CFB1"/>
    <w:rsid w:val="0B86DECC"/>
    <w:rsid w:val="0BA29C58"/>
    <w:rsid w:val="0C7FB199"/>
    <w:rsid w:val="0CB10CD0"/>
    <w:rsid w:val="0CB1E18B"/>
    <w:rsid w:val="0CED46FD"/>
    <w:rsid w:val="0D12787A"/>
    <w:rsid w:val="0D3CFCE0"/>
    <w:rsid w:val="0D7D3110"/>
    <w:rsid w:val="0F22F800"/>
    <w:rsid w:val="0FD52BFA"/>
    <w:rsid w:val="0FEFC514"/>
    <w:rsid w:val="1074D0CC"/>
    <w:rsid w:val="10A038C5"/>
    <w:rsid w:val="10D8368F"/>
    <w:rsid w:val="114D1990"/>
    <w:rsid w:val="118ABDC6"/>
    <w:rsid w:val="11DD9034"/>
    <w:rsid w:val="11F115D7"/>
    <w:rsid w:val="11FF4474"/>
    <w:rsid w:val="122906EC"/>
    <w:rsid w:val="12AD3FB7"/>
    <w:rsid w:val="12D395F6"/>
    <w:rsid w:val="12EE3769"/>
    <w:rsid w:val="13285788"/>
    <w:rsid w:val="137A87B2"/>
    <w:rsid w:val="137C779D"/>
    <w:rsid w:val="13E290F1"/>
    <w:rsid w:val="1411FB09"/>
    <w:rsid w:val="14349CB8"/>
    <w:rsid w:val="1471D618"/>
    <w:rsid w:val="14D42379"/>
    <w:rsid w:val="14F10BC1"/>
    <w:rsid w:val="15325D3E"/>
    <w:rsid w:val="1532FCF2"/>
    <w:rsid w:val="153BB741"/>
    <w:rsid w:val="15BEE4C5"/>
    <w:rsid w:val="16300DC2"/>
    <w:rsid w:val="163C9EB5"/>
    <w:rsid w:val="166E7181"/>
    <w:rsid w:val="16B7B33E"/>
    <w:rsid w:val="16DB767D"/>
    <w:rsid w:val="171E374E"/>
    <w:rsid w:val="17465782"/>
    <w:rsid w:val="178504E8"/>
    <w:rsid w:val="17CBD0D8"/>
    <w:rsid w:val="1824A33B"/>
    <w:rsid w:val="18259EF8"/>
    <w:rsid w:val="18A31256"/>
    <w:rsid w:val="1940F987"/>
    <w:rsid w:val="19898874"/>
    <w:rsid w:val="19F17938"/>
    <w:rsid w:val="1A526B45"/>
    <w:rsid w:val="1A5B5C8C"/>
    <w:rsid w:val="1ACF2533"/>
    <w:rsid w:val="1ADD9348"/>
    <w:rsid w:val="1B1F7B87"/>
    <w:rsid w:val="1B5BDBD7"/>
    <w:rsid w:val="1BBF0155"/>
    <w:rsid w:val="1BEAD9F1"/>
    <w:rsid w:val="1C036017"/>
    <w:rsid w:val="1C399769"/>
    <w:rsid w:val="1C3EADF0"/>
    <w:rsid w:val="1D9149FB"/>
    <w:rsid w:val="1E389EE3"/>
    <w:rsid w:val="1E644CDD"/>
    <w:rsid w:val="1EB120DF"/>
    <w:rsid w:val="1EBC31FB"/>
    <w:rsid w:val="1EC933AA"/>
    <w:rsid w:val="1EE7B2FD"/>
    <w:rsid w:val="1EFB6089"/>
    <w:rsid w:val="1F069984"/>
    <w:rsid w:val="1F50D10E"/>
    <w:rsid w:val="1F55C44D"/>
    <w:rsid w:val="1F94ED4D"/>
    <w:rsid w:val="1F9DF964"/>
    <w:rsid w:val="1FA402B7"/>
    <w:rsid w:val="203B1A57"/>
    <w:rsid w:val="207ADC87"/>
    <w:rsid w:val="20DEE5B6"/>
    <w:rsid w:val="20FDE526"/>
    <w:rsid w:val="2189C322"/>
    <w:rsid w:val="21AFE894"/>
    <w:rsid w:val="21FB1B8F"/>
    <w:rsid w:val="21FC71B3"/>
    <w:rsid w:val="21FD291C"/>
    <w:rsid w:val="2208B7B8"/>
    <w:rsid w:val="229FFECA"/>
    <w:rsid w:val="23C4D644"/>
    <w:rsid w:val="2442C9D8"/>
    <w:rsid w:val="247B3FFA"/>
    <w:rsid w:val="24F52488"/>
    <w:rsid w:val="254F2472"/>
    <w:rsid w:val="2592C3C6"/>
    <w:rsid w:val="259719C9"/>
    <w:rsid w:val="25FD6EDD"/>
    <w:rsid w:val="26F595A3"/>
    <w:rsid w:val="272226FD"/>
    <w:rsid w:val="275203AB"/>
    <w:rsid w:val="2758E3FC"/>
    <w:rsid w:val="27ACF845"/>
    <w:rsid w:val="27D28A01"/>
    <w:rsid w:val="2853843E"/>
    <w:rsid w:val="297F6AC8"/>
    <w:rsid w:val="29E883B7"/>
    <w:rsid w:val="29EA62F4"/>
    <w:rsid w:val="2A6C00A3"/>
    <w:rsid w:val="2B46CF48"/>
    <w:rsid w:val="2BB02176"/>
    <w:rsid w:val="2BB81233"/>
    <w:rsid w:val="2BDFD9D0"/>
    <w:rsid w:val="2C04F3D2"/>
    <w:rsid w:val="2CA04F3E"/>
    <w:rsid w:val="2CA4B0FA"/>
    <w:rsid w:val="2CB2D446"/>
    <w:rsid w:val="2D1C2C5A"/>
    <w:rsid w:val="2D1C32E6"/>
    <w:rsid w:val="2D1F77E8"/>
    <w:rsid w:val="2D95400D"/>
    <w:rsid w:val="2DAB6112"/>
    <w:rsid w:val="2DADF134"/>
    <w:rsid w:val="2DF01E82"/>
    <w:rsid w:val="2E55B93A"/>
    <w:rsid w:val="2E963E83"/>
    <w:rsid w:val="2EC3AF45"/>
    <w:rsid w:val="2F1246BB"/>
    <w:rsid w:val="2FD6C26A"/>
    <w:rsid w:val="2FF77CA7"/>
    <w:rsid w:val="3123CC8F"/>
    <w:rsid w:val="314CFD1E"/>
    <w:rsid w:val="3168D374"/>
    <w:rsid w:val="31BA6EC7"/>
    <w:rsid w:val="31F390BF"/>
    <w:rsid w:val="323C9F55"/>
    <w:rsid w:val="3269C98D"/>
    <w:rsid w:val="3285AE2E"/>
    <w:rsid w:val="3304BDFF"/>
    <w:rsid w:val="3325AAF6"/>
    <w:rsid w:val="3397437D"/>
    <w:rsid w:val="342E3BE9"/>
    <w:rsid w:val="3465A339"/>
    <w:rsid w:val="347491E3"/>
    <w:rsid w:val="350C7D68"/>
    <w:rsid w:val="35A2D2DE"/>
    <w:rsid w:val="35D8C8EC"/>
    <w:rsid w:val="3622A4B5"/>
    <w:rsid w:val="364B69AC"/>
    <w:rsid w:val="365418A3"/>
    <w:rsid w:val="3684C250"/>
    <w:rsid w:val="36C87AEE"/>
    <w:rsid w:val="371D3BDE"/>
    <w:rsid w:val="3884BB04"/>
    <w:rsid w:val="38AC321A"/>
    <w:rsid w:val="38C41A86"/>
    <w:rsid w:val="3902F243"/>
    <w:rsid w:val="391DEE85"/>
    <w:rsid w:val="39524100"/>
    <w:rsid w:val="3B3F107B"/>
    <w:rsid w:val="3B9729B0"/>
    <w:rsid w:val="3BD65EE6"/>
    <w:rsid w:val="3BDBE0CB"/>
    <w:rsid w:val="3BDFE74A"/>
    <w:rsid w:val="3C5C9CC7"/>
    <w:rsid w:val="3C9AC6E2"/>
    <w:rsid w:val="3C9CFB03"/>
    <w:rsid w:val="3DB85D9D"/>
    <w:rsid w:val="3DC554D0"/>
    <w:rsid w:val="3DDCAAA9"/>
    <w:rsid w:val="3E8B9EE1"/>
    <w:rsid w:val="3E925FF4"/>
    <w:rsid w:val="3EC4F00F"/>
    <w:rsid w:val="3ECDBC05"/>
    <w:rsid w:val="3ED85444"/>
    <w:rsid w:val="3F439A2B"/>
    <w:rsid w:val="3F7042FE"/>
    <w:rsid w:val="3F9DE88E"/>
    <w:rsid w:val="3FC740A3"/>
    <w:rsid w:val="3FC797F5"/>
    <w:rsid w:val="3FD9D738"/>
    <w:rsid w:val="4001643D"/>
    <w:rsid w:val="40577B60"/>
    <w:rsid w:val="40E1B8F8"/>
    <w:rsid w:val="40E9DC07"/>
    <w:rsid w:val="417DFAEA"/>
    <w:rsid w:val="41E1E0E7"/>
    <w:rsid w:val="42181207"/>
    <w:rsid w:val="421CD845"/>
    <w:rsid w:val="422511FF"/>
    <w:rsid w:val="422A5C21"/>
    <w:rsid w:val="426B6B09"/>
    <w:rsid w:val="42E4168D"/>
    <w:rsid w:val="438A9083"/>
    <w:rsid w:val="43B7B274"/>
    <w:rsid w:val="43C62793"/>
    <w:rsid w:val="44D47A5A"/>
    <w:rsid w:val="45848CE4"/>
    <w:rsid w:val="45CF4154"/>
    <w:rsid w:val="4617E957"/>
    <w:rsid w:val="466159DF"/>
    <w:rsid w:val="46A4780F"/>
    <w:rsid w:val="46F5E4FE"/>
    <w:rsid w:val="471A77A3"/>
    <w:rsid w:val="474F74A4"/>
    <w:rsid w:val="47964506"/>
    <w:rsid w:val="47B06282"/>
    <w:rsid w:val="47E825A5"/>
    <w:rsid w:val="47F78241"/>
    <w:rsid w:val="480E643E"/>
    <w:rsid w:val="48193B1F"/>
    <w:rsid w:val="48282DD5"/>
    <w:rsid w:val="4864BA19"/>
    <w:rsid w:val="4871AF37"/>
    <w:rsid w:val="495393F6"/>
    <w:rsid w:val="49C03E2B"/>
    <w:rsid w:val="4A3B8916"/>
    <w:rsid w:val="4A8A35A7"/>
    <w:rsid w:val="4AFAFB3F"/>
    <w:rsid w:val="4B2043AD"/>
    <w:rsid w:val="4BCB8A54"/>
    <w:rsid w:val="4C6B4765"/>
    <w:rsid w:val="4C7C7A24"/>
    <w:rsid w:val="4C7FCB34"/>
    <w:rsid w:val="4CB221B5"/>
    <w:rsid w:val="4D587A01"/>
    <w:rsid w:val="4D900E39"/>
    <w:rsid w:val="4D9A4963"/>
    <w:rsid w:val="4DDDBE24"/>
    <w:rsid w:val="4E47B497"/>
    <w:rsid w:val="4E8AD63C"/>
    <w:rsid w:val="4ED018C3"/>
    <w:rsid w:val="4F161E91"/>
    <w:rsid w:val="4F2817CE"/>
    <w:rsid w:val="4F5D98E0"/>
    <w:rsid w:val="4F6B7695"/>
    <w:rsid w:val="4F6C28F8"/>
    <w:rsid w:val="4F79F71B"/>
    <w:rsid w:val="4FE0CC05"/>
    <w:rsid w:val="4FEFBAD6"/>
    <w:rsid w:val="50932956"/>
    <w:rsid w:val="50A920F8"/>
    <w:rsid w:val="50C14547"/>
    <w:rsid w:val="513016AA"/>
    <w:rsid w:val="5142501B"/>
    <w:rsid w:val="515BCC0F"/>
    <w:rsid w:val="517421E7"/>
    <w:rsid w:val="5210C8DA"/>
    <w:rsid w:val="528F9A9E"/>
    <w:rsid w:val="52AF687B"/>
    <w:rsid w:val="52C48184"/>
    <w:rsid w:val="533B021E"/>
    <w:rsid w:val="534F7437"/>
    <w:rsid w:val="538F8CC6"/>
    <w:rsid w:val="5394D559"/>
    <w:rsid w:val="53EC217F"/>
    <w:rsid w:val="53F36622"/>
    <w:rsid w:val="540E8EFC"/>
    <w:rsid w:val="5416D130"/>
    <w:rsid w:val="5422E92D"/>
    <w:rsid w:val="54994E3C"/>
    <w:rsid w:val="55037FE5"/>
    <w:rsid w:val="550AB263"/>
    <w:rsid w:val="55866484"/>
    <w:rsid w:val="5599FE3D"/>
    <w:rsid w:val="56043AD7"/>
    <w:rsid w:val="56082724"/>
    <w:rsid w:val="5612211F"/>
    <w:rsid w:val="5618C47E"/>
    <w:rsid w:val="56C2E979"/>
    <w:rsid w:val="57A4D359"/>
    <w:rsid w:val="57A4D891"/>
    <w:rsid w:val="5822E275"/>
    <w:rsid w:val="5823381C"/>
    <w:rsid w:val="5832D3D9"/>
    <w:rsid w:val="583919B8"/>
    <w:rsid w:val="587CAC6B"/>
    <w:rsid w:val="58922E01"/>
    <w:rsid w:val="58A30A8E"/>
    <w:rsid w:val="58B72A3C"/>
    <w:rsid w:val="58F2BA08"/>
    <w:rsid w:val="5935B261"/>
    <w:rsid w:val="59710CBC"/>
    <w:rsid w:val="5A233673"/>
    <w:rsid w:val="5A6ACA35"/>
    <w:rsid w:val="5A9AF44B"/>
    <w:rsid w:val="5ABCF379"/>
    <w:rsid w:val="5AFC5B03"/>
    <w:rsid w:val="5B131130"/>
    <w:rsid w:val="5B8C58F7"/>
    <w:rsid w:val="5B901779"/>
    <w:rsid w:val="5BB4CFB9"/>
    <w:rsid w:val="5BCDF9F1"/>
    <w:rsid w:val="5BD19462"/>
    <w:rsid w:val="5BD1D3D0"/>
    <w:rsid w:val="5C0564DE"/>
    <w:rsid w:val="5C0D3979"/>
    <w:rsid w:val="5C108FE6"/>
    <w:rsid w:val="5C6F0280"/>
    <w:rsid w:val="5C93264C"/>
    <w:rsid w:val="5CDC32AF"/>
    <w:rsid w:val="5D2D9851"/>
    <w:rsid w:val="5D487068"/>
    <w:rsid w:val="5E1AB085"/>
    <w:rsid w:val="5E49BCFA"/>
    <w:rsid w:val="5E6D5F23"/>
    <w:rsid w:val="5F67C6CA"/>
    <w:rsid w:val="5F84ABC7"/>
    <w:rsid w:val="601594DB"/>
    <w:rsid w:val="60229A1C"/>
    <w:rsid w:val="60708F10"/>
    <w:rsid w:val="608153E4"/>
    <w:rsid w:val="611E89EF"/>
    <w:rsid w:val="615DDDBD"/>
    <w:rsid w:val="624524DF"/>
    <w:rsid w:val="62C4849A"/>
    <w:rsid w:val="62E25171"/>
    <w:rsid w:val="630A8B3C"/>
    <w:rsid w:val="631B7C96"/>
    <w:rsid w:val="63E61DA1"/>
    <w:rsid w:val="641464A4"/>
    <w:rsid w:val="65330C6E"/>
    <w:rsid w:val="654682A8"/>
    <w:rsid w:val="65B019FE"/>
    <w:rsid w:val="6647BC7A"/>
    <w:rsid w:val="66BDF7C3"/>
    <w:rsid w:val="66FD1415"/>
    <w:rsid w:val="6774EC72"/>
    <w:rsid w:val="68051AEC"/>
    <w:rsid w:val="6873B8CA"/>
    <w:rsid w:val="68C09FB6"/>
    <w:rsid w:val="68CFC883"/>
    <w:rsid w:val="692D5064"/>
    <w:rsid w:val="693EC8A3"/>
    <w:rsid w:val="69787E3D"/>
    <w:rsid w:val="69971595"/>
    <w:rsid w:val="699B9E7B"/>
    <w:rsid w:val="69D072A3"/>
    <w:rsid w:val="69E250E5"/>
    <w:rsid w:val="6A30CEE5"/>
    <w:rsid w:val="6A39AC84"/>
    <w:rsid w:val="6A85DBD1"/>
    <w:rsid w:val="6B0C7247"/>
    <w:rsid w:val="6C5B432B"/>
    <w:rsid w:val="6C6CAF8D"/>
    <w:rsid w:val="6C983018"/>
    <w:rsid w:val="6CC02306"/>
    <w:rsid w:val="6D4F7A70"/>
    <w:rsid w:val="6D7C5FC7"/>
    <w:rsid w:val="6D86BBDB"/>
    <w:rsid w:val="6D97F84E"/>
    <w:rsid w:val="6EA8C95C"/>
    <w:rsid w:val="6EF8C631"/>
    <w:rsid w:val="6FB256A8"/>
    <w:rsid w:val="6FBE8A9D"/>
    <w:rsid w:val="70316154"/>
    <w:rsid w:val="706A3E26"/>
    <w:rsid w:val="70B06CDF"/>
    <w:rsid w:val="71282497"/>
    <w:rsid w:val="71536625"/>
    <w:rsid w:val="71DEFA55"/>
    <w:rsid w:val="728974FF"/>
    <w:rsid w:val="728D9981"/>
    <w:rsid w:val="72BE0215"/>
    <w:rsid w:val="72CCDC94"/>
    <w:rsid w:val="740D56AC"/>
    <w:rsid w:val="743C70D3"/>
    <w:rsid w:val="7444C719"/>
    <w:rsid w:val="7471A876"/>
    <w:rsid w:val="74AA6D9F"/>
    <w:rsid w:val="7548A968"/>
    <w:rsid w:val="7558E173"/>
    <w:rsid w:val="75DE4D0A"/>
    <w:rsid w:val="76CB9067"/>
    <w:rsid w:val="7774E8B4"/>
    <w:rsid w:val="7782EEFB"/>
    <w:rsid w:val="77918AC3"/>
    <w:rsid w:val="77D40ECE"/>
    <w:rsid w:val="77DBE7BD"/>
    <w:rsid w:val="77FCC47C"/>
    <w:rsid w:val="781F52E1"/>
    <w:rsid w:val="78246138"/>
    <w:rsid w:val="782D7615"/>
    <w:rsid w:val="78FC4A87"/>
    <w:rsid w:val="7A3CCE3B"/>
    <w:rsid w:val="7A45ACEF"/>
    <w:rsid w:val="7A7AA88E"/>
    <w:rsid w:val="7ACFDE4D"/>
    <w:rsid w:val="7B263179"/>
    <w:rsid w:val="7B30A89F"/>
    <w:rsid w:val="7BF9F4F9"/>
    <w:rsid w:val="7C83C18B"/>
    <w:rsid w:val="7CF4DCBA"/>
    <w:rsid w:val="7D6C0C43"/>
    <w:rsid w:val="7E9A9989"/>
    <w:rsid w:val="7EE9D94C"/>
    <w:rsid w:val="7EFC8E1A"/>
    <w:rsid w:val="7F2B0341"/>
    <w:rsid w:val="7F4C3118"/>
    <w:rsid w:val="7F5BA066"/>
    <w:rsid w:val="7FAC9B9F"/>
    <w:rsid w:val="7FBF30DF"/>
    <w:rsid w:val="7FC642D8"/>
    <w:rsid w:val="7FFA2098"/>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EA3C6"/>
  <w15:chartTrackingRefBased/>
  <w15:docId w15:val="{5D665CF5-A9EE-4A44-95EB-EDE1840C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32"/>
    <w:pPr>
      <w:spacing w:after="160" w:line="259" w:lineRule="auto"/>
    </w:pPr>
    <w:rPr>
      <w:sz w:val="22"/>
      <w:szCs w:val="22"/>
      <w:lang w:eastAsia="en-US"/>
    </w:rPr>
  </w:style>
  <w:style w:type="paragraph" w:styleId="Ttulo1">
    <w:name w:val="heading 1"/>
    <w:basedOn w:val="Normal"/>
    <w:next w:val="Normal"/>
    <w:link w:val="Ttulo1Car"/>
    <w:qFormat/>
    <w:rsid w:val="00071EB0"/>
    <w:pPr>
      <w:keepNext/>
      <w:spacing w:after="0" w:line="240" w:lineRule="auto"/>
      <w:jc w:val="both"/>
      <w:outlineLvl w:val="0"/>
    </w:pPr>
    <w:rPr>
      <w:rFonts w:ascii="Arial" w:eastAsia="Times New Roman" w:hAnsi="Arial" w:cs="Arial"/>
      <w:b/>
      <w:sz w:val="24"/>
      <w:szCs w:val="24"/>
      <w:lang w:val="es-MX" w:eastAsia="es-ES"/>
    </w:rPr>
  </w:style>
  <w:style w:type="paragraph" w:styleId="Ttulo2">
    <w:name w:val="heading 2"/>
    <w:basedOn w:val="Normal"/>
    <w:next w:val="Normal"/>
    <w:uiPriority w:val="9"/>
    <w:unhideWhenUsed/>
    <w:qFormat/>
    <w:rsid w:val="533B0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uiPriority w:val="9"/>
    <w:unhideWhenUsed/>
    <w:qFormat/>
    <w:rsid w:val="533B021E"/>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2620E"/>
    <w:pPr>
      <w:ind w:left="720"/>
      <w:contextualSpacing/>
    </w:pPr>
  </w:style>
  <w:style w:type="paragraph" w:styleId="Textodeglobo">
    <w:name w:val="Balloon Text"/>
    <w:basedOn w:val="Normal"/>
    <w:link w:val="TextodegloboCar"/>
    <w:uiPriority w:val="99"/>
    <w:semiHidden/>
    <w:unhideWhenUsed/>
    <w:rsid w:val="0012620E"/>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12620E"/>
    <w:rPr>
      <w:rFonts w:ascii="Segoe UI" w:hAnsi="Segoe UI" w:cs="Segoe UI"/>
      <w:sz w:val="18"/>
      <w:szCs w:val="18"/>
    </w:rPr>
  </w:style>
  <w:style w:type="paragraph" w:styleId="Encabezado">
    <w:name w:val="header"/>
    <w:aliases w:val="Haut de page,encabezado"/>
    <w:basedOn w:val="Normal"/>
    <w:link w:val="EncabezadoCar"/>
    <w:unhideWhenUsed/>
    <w:rsid w:val="00155C06"/>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rsid w:val="00155C06"/>
  </w:style>
  <w:style w:type="paragraph" w:styleId="Piedepgina">
    <w:name w:val="footer"/>
    <w:basedOn w:val="Normal"/>
    <w:link w:val="PiedepginaCar"/>
    <w:uiPriority w:val="99"/>
    <w:unhideWhenUsed/>
    <w:rsid w:val="00155C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5C06"/>
  </w:style>
  <w:style w:type="table" w:styleId="Tablaconcuadrcula">
    <w:name w:val="Table Grid"/>
    <w:basedOn w:val="Tablanormal"/>
    <w:uiPriority w:val="39"/>
    <w:rsid w:val="000117C6"/>
    <w:rPr>
      <w:rFonts w:ascii="Cambria" w:eastAsia="Cambria" w:hAnsi="Cambria"/>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071EB0"/>
    <w:rPr>
      <w:rFonts w:ascii="Arial" w:eastAsia="Times New Roman" w:hAnsi="Arial" w:cs="Arial"/>
      <w:b/>
      <w:sz w:val="24"/>
      <w:szCs w:val="24"/>
      <w:lang w:val="es-MX" w:eastAsia="es-ES"/>
    </w:rPr>
  </w:style>
  <w:style w:type="character" w:customStyle="1" w:styleId="PrrafodelistaCar">
    <w:name w:val="Párrafo de lista Car"/>
    <w:link w:val="Prrafodelista"/>
    <w:uiPriority w:val="34"/>
    <w:rsid w:val="00054D83"/>
  </w:style>
  <w:style w:type="character" w:styleId="Hipervnculo">
    <w:name w:val="Hyperlink"/>
    <w:uiPriority w:val="99"/>
    <w:semiHidden/>
    <w:unhideWhenUsed/>
    <w:rsid w:val="00515505"/>
    <w:rPr>
      <w:color w:val="0000FF"/>
      <w:u w:val="single"/>
    </w:rPr>
  </w:style>
  <w:style w:type="character" w:styleId="Refdecomentario">
    <w:name w:val="annotation reference"/>
    <w:uiPriority w:val="99"/>
    <w:semiHidden/>
    <w:unhideWhenUsed/>
    <w:rsid w:val="00303DC9"/>
    <w:rPr>
      <w:sz w:val="16"/>
      <w:szCs w:val="16"/>
    </w:rPr>
  </w:style>
  <w:style w:type="paragraph" w:styleId="Textocomentario">
    <w:name w:val="annotation text"/>
    <w:basedOn w:val="Normal"/>
    <w:link w:val="TextocomentarioCar"/>
    <w:uiPriority w:val="99"/>
    <w:unhideWhenUsed/>
    <w:rsid w:val="00303DC9"/>
    <w:pPr>
      <w:spacing w:line="240" w:lineRule="auto"/>
    </w:pPr>
    <w:rPr>
      <w:sz w:val="20"/>
      <w:szCs w:val="20"/>
    </w:rPr>
  </w:style>
  <w:style w:type="character" w:customStyle="1" w:styleId="TextocomentarioCar">
    <w:name w:val="Texto comentario Car"/>
    <w:link w:val="Textocomentario"/>
    <w:uiPriority w:val="99"/>
    <w:rsid w:val="00303DC9"/>
    <w:rPr>
      <w:sz w:val="20"/>
      <w:szCs w:val="20"/>
    </w:rPr>
  </w:style>
  <w:style w:type="paragraph" w:styleId="Asuntodelcomentario">
    <w:name w:val="annotation subject"/>
    <w:basedOn w:val="Textocomentario"/>
    <w:next w:val="Textocomentario"/>
    <w:link w:val="AsuntodelcomentarioCar"/>
    <w:uiPriority w:val="99"/>
    <w:semiHidden/>
    <w:unhideWhenUsed/>
    <w:rsid w:val="00303DC9"/>
    <w:rPr>
      <w:b/>
      <w:bCs/>
    </w:rPr>
  </w:style>
  <w:style w:type="character" w:customStyle="1" w:styleId="AsuntodelcomentarioCar">
    <w:name w:val="Asunto del comentario Car"/>
    <w:link w:val="Asuntodelcomentario"/>
    <w:uiPriority w:val="99"/>
    <w:semiHidden/>
    <w:rsid w:val="00303DC9"/>
    <w:rPr>
      <w:b/>
      <w:bCs/>
      <w:sz w:val="20"/>
      <w:szCs w:val="20"/>
    </w:rPr>
  </w:style>
  <w:style w:type="paragraph" w:customStyle="1" w:styleId="TableParagraph">
    <w:name w:val="Table Paragraph"/>
    <w:basedOn w:val="Normal"/>
    <w:uiPriority w:val="1"/>
    <w:qFormat/>
    <w:rsid w:val="00AD4836"/>
    <w:pPr>
      <w:widowControl w:val="0"/>
      <w:autoSpaceDE w:val="0"/>
      <w:autoSpaceDN w:val="0"/>
      <w:spacing w:after="0" w:line="240" w:lineRule="auto"/>
    </w:pPr>
    <w:rPr>
      <w:rFonts w:ascii="Arial" w:eastAsia="Arial" w:hAnsi="Arial" w:cs="Arial"/>
      <w:lang w:val="es-ES" w:eastAsia="es-ES" w:bidi="es-ES"/>
    </w:rPr>
  </w:style>
  <w:style w:type="paragraph" w:styleId="Sinespaciado">
    <w:name w:val="No Spacing"/>
    <w:uiPriority w:val="1"/>
    <w:qFormat/>
    <w:rsid w:val="00426156"/>
    <w:rPr>
      <w:sz w:val="22"/>
      <w:szCs w:val="22"/>
      <w:lang w:eastAsia="en-US"/>
    </w:rPr>
  </w:style>
  <w:style w:type="paragraph" w:styleId="Revisin">
    <w:name w:val="Revision"/>
    <w:hidden/>
    <w:uiPriority w:val="99"/>
    <w:semiHidden/>
    <w:rsid w:val="00D407E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4963">
      <w:bodyDiv w:val="1"/>
      <w:marLeft w:val="0"/>
      <w:marRight w:val="0"/>
      <w:marTop w:val="0"/>
      <w:marBottom w:val="0"/>
      <w:divBdr>
        <w:top w:val="none" w:sz="0" w:space="0" w:color="auto"/>
        <w:left w:val="none" w:sz="0" w:space="0" w:color="auto"/>
        <w:bottom w:val="none" w:sz="0" w:space="0" w:color="auto"/>
        <w:right w:val="none" w:sz="0" w:space="0" w:color="auto"/>
      </w:divBdr>
    </w:div>
    <w:div w:id="941844116">
      <w:bodyDiv w:val="1"/>
      <w:marLeft w:val="0"/>
      <w:marRight w:val="0"/>
      <w:marTop w:val="0"/>
      <w:marBottom w:val="0"/>
      <w:divBdr>
        <w:top w:val="none" w:sz="0" w:space="0" w:color="auto"/>
        <w:left w:val="none" w:sz="0" w:space="0" w:color="auto"/>
        <w:bottom w:val="none" w:sz="0" w:space="0" w:color="auto"/>
        <w:right w:val="none" w:sz="0" w:space="0" w:color="auto"/>
      </w:divBdr>
    </w:div>
    <w:div w:id="1046836723">
      <w:bodyDiv w:val="1"/>
      <w:marLeft w:val="0"/>
      <w:marRight w:val="0"/>
      <w:marTop w:val="0"/>
      <w:marBottom w:val="0"/>
      <w:divBdr>
        <w:top w:val="none" w:sz="0" w:space="0" w:color="auto"/>
        <w:left w:val="none" w:sz="0" w:space="0" w:color="auto"/>
        <w:bottom w:val="none" w:sz="0" w:space="0" w:color="auto"/>
        <w:right w:val="none" w:sz="0" w:space="0" w:color="auto"/>
      </w:divBdr>
    </w:div>
    <w:div w:id="1724713958">
      <w:bodyDiv w:val="1"/>
      <w:marLeft w:val="0"/>
      <w:marRight w:val="0"/>
      <w:marTop w:val="0"/>
      <w:marBottom w:val="0"/>
      <w:divBdr>
        <w:top w:val="none" w:sz="0" w:space="0" w:color="auto"/>
        <w:left w:val="none" w:sz="0" w:space="0" w:color="auto"/>
        <w:bottom w:val="none" w:sz="0" w:space="0" w:color="auto"/>
        <w:right w:val="none" w:sz="0" w:space="0" w:color="auto"/>
      </w:divBdr>
    </w:div>
    <w:div w:id="174090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3625</Words>
  <Characters>20517</Characters>
  <Application>Microsoft Office Word</Application>
  <DocSecurity>0</DocSecurity>
  <Lines>395</Lines>
  <Paragraphs>114</Paragraphs>
  <ScaleCrop>false</ScaleCrop>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HENAO CASTRO</dc:creator>
  <cp:keywords/>
  <cp:lastModifiedBy>Cesar Eduardo Estrada Narvaez</cp:lastModifiedBy>
  <cp:revision>8</cp:revision>
  <cp:lastPrinted>2015-10-06T23:21:00Z</cp:lastPrinted>
  <dcterms:created xsi:type="dcterms:W3CDTF">2026-01-23T15:11:00Z</dcterms:created>
  <dcterms:modified xsi:type="dcterms:W3CDTF">2026-02-12T16:33:00Z</dcterms:modified>
</cp:coreProperties>
</file>