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mbria" w:eastAsia="Cambria" w:hAnsi="Cambria" w:cs="Times New Roman"/>
          <w:color w:val="auto"/>
          <w:sz w:val="24"/>
          <w:szCs w:val="24"/>
          <w:lang w:val="es-ES" w:eastAsia="en-US"/>
        </w:rPr>
        <w:id w:val="-1945215609"/>
        <w:docPartObj>
          <w:docPartGallery w:val="Table of Contents"/>
          <w:docPartUnique/>
        </w:docPartObj>
      </w:sdtPr>
      <w:sdtEndPr>
        <w:rPr>
          <w:b/>
          <w:bCs/>
        </w:rPr>
      </w:sdtEndPr>
      <w:sdtContent>
        <w:p w14:paraId="782432BB" w14:textId="2FC29242" w:rsidR="00325AFD" w:rsidRPr="002B75CF" w:rsidRDefault="00325AFD">
          <w:pPr>
            <w:pStyle w:val="TtuloTDC"/>
            <w:rPr>
              <w:b/>
              <w:bCs/>
              <w:color w:val="auto"/>
              <w:lang w:val="es-ES"/>
            </w:rPr>
          </w:pPr>
          <w:r w:rsidRPr="002B75CF">
            <w:rPr>
              <w:b/>
              <w:bCs/>
              <w:color w:val="auto"/>
              <w:lang w:val="es-ES"/>
            </w:rPr>
            <w:t>Tabla de contenido</w:t>
          </w:r>
        </w:p>
        <w:p w14:paraId="5671B409" w14:textId="2B086E32" w:rsidR="00325AFD" w:rsidRPr="002B75CF" w:rsidRDefault="00325AFD" w:rsidP="00325AFD">
          <w:pPr>
            <w:rPr>
              <w:lang w:val="es-ES" w:eastAsia="es-CO"/>
            </w:rPr>
          </w:pPr>
        </w:p>
        <w:p w14:paraId="7D783E61" w14:textId="77777777" w:rsidR="00325AFD" w:rsidRPr="002B75CF" w:rsidRDefault="00325AFD" w:rsidP="00325AFD">
          <w:pPr>
            <w:rPr>
              <w:lang w:val="es-ES" w:eastAsia="es-CO"/>
            </w:rPr>
          </w:pPr>
        </w:p>
        <w:p w14:paraId="54CF4933" w14:textId="5E8593D1" w:rsidR="00325AFD" w:rsidRPr="002B75CF" w:rsidRDefault="00325AFD">
          <w:pPr>
            <w:pStyle w:val="TDC1"/>
            <w:tabs>
              <w:tab w:val="left" w:pos="660"/>
              <w:tab w:val="right" w:leader="dot" w:pos="9394"/>
            </w:tabs>
            <w:rPr>
              <w:rFonts w:asciiTheme="minorHAnsi" w:eastAsiaTheme="minorEastAsia" w:hAnsiTheme="minorHAnsi" w:cstheme="minorBidi"/>
              <w:noProof/>
              <w:sz w:val="22"/>
              <w:szCs w:val="22"/>
              <w:lang w:val="es-CO" w:eastAsia="es-CO"/>
            </w:rPr>
          </w:pPr>
          <w:r w:rsidRPr="002B75CF">
            <w:fldChar w:fldCharType="begin"/>
          </w:r>
          <w:r w:rsidRPr="002B75CF">
            <w:instrText xml:space="preserve"> TOC \o "1-3" \h \z \u </w:instrText>
          </w:r>
          <w:r w:rsidRPr="002B75CF">
            <w:fldChar w:fldCharType="separate"/>
          </w:r>
          <w:hyperlink w:anchor="_Toc99919717" w:history="1">
            <w:r w:rsidRPr="002B75CF">
              <w:rPr>
                <w:rStyle w:val="Hipervnculo"/>
                <w:rFonts w:ascii="Verdana" w:hAnsi="Verdana"/>
                <w:b/>
                <w:bCs/>
                <w:noProof/>
                <w:color w:val="auto"/>
              </w:rPr>
              <w:t>1.</w:t>
            </w:r>
            <w:r w:rsidRPr="002B75CF">
              <w:rPr>
                <w:rFonts w:asciiTheme="minorHAnsi" w:eastAsiaTheme="minorEastAsia" w:hAnsiTheme="minorHAnsi" w:cstheme="minorBidi"/>
                <w:noProof/>
                <w:sz w:val="22"/>
                <w:szCs w:val="22"/>
                <w:lang w:val="es-CO" w:eastAsia="es-CO"/>
              </w:rPr>
              <w:tab/>
            </w:r>
            <w:r w:rsidRPr="002B75CF">
              <w:rPr>
                <w:rStyle w:val="Hipervnculo"/>
                <w:rFonts w:ascii="Verdana" w:hAnsi="Verdana"/>
                <w:b/>
                <w:bCs/>
                <w:noProof/>
                <w:color w:val="auto"/>
              </w:rPr>
              <w:t>OBJETIVO:</w:t>
            </w:r>
            <w:r w:rsidRPr="002B75CF">
              <w:rPr>
                <w:noProof/>
                <w:webHidden/>
              </w:rPr>
              <w:tab/>
            </w:r>
            <w:r w:rsidRPr="002B75CF">
              <w:rPr>
                <w:noProof/>
                <w:webHidden/>
              </w:rPr>
              <w:fldChar w:fldCharType="begin"/>
            </w:r>
            <w:r w:rsidRPr="002B75CF">
              <w:rPr>
                <w:noProof/>
                <w:webHidden/>
              </w:rPr>
              <w:instrText xml:space="preserve"> PAGEREF _Toc99919717 \h </w:instrText>
            </w:r>
            <w:r w:rsidRPr="002B75CF">
              <w:rPr>
                <w:noProof/>
                <w:webHidden/>
              </w:rPr>
            </w:r>
            <w:r w:rsidRPr="002B75CF">
              <w:rPr>
                <w:noProof/>
                <w:webHidden/>
              </w:rPr>
              <w:fldChar w:fldCharType="separate"/>
            </w:r>
            <w:r w:rsidRPr="002B75CF">
              <w:rPr>
                <w:noProof/>
                <w:webHidden/>
              </w:rPr>
              <w:t>2</w:t>
            </w:r>
            <w:r w:rsidRPr="002B75CF">
              <w:rPr>
                <w:noProof/>
                <w:webHidden/>
              </w:rPr>
              <w:fldChar w:fldCharType="end"/>
            </w:r>
          </w:hyperlink>
        </w:p>
        <w:p w14:paraId="2F3801F2" w14:textId="4DCE878D"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18" w:history="1">
            <w:r w:rsidR="00325AFD" w:rsidRPr="002B75CF">
              <w:rPr>
                <w:rStyle w:val="Hipervnculo"/>
                <w:rFonts w:ascii="Verdana" w:hAnsi="Verdana"/>
                <w:b/>
                <w:bCs/>
                <w:noProof/>
                <w:color w:val="auto"/>
              </w:rPr>
              <w:t>2.</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ALCANCE:</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_Toc99919718 \h </w:instrText>
            </w:r>
            <w:r w:rsidR="00325AFD" w:rsidRPr="002B75CF">
              <w:rPr>
                <w:noProof/>
                <w:webHidden/>
              </w:rPr>
            </w:r>
            <w:r w:rsidR="00325AFD" w:rsidRPr="002B75CF">
              <w:rPr>
                <w:noProof/>
                <w:webHidden/>
              </w:rPr>
              <w:fldChar w:fldCharType="separate"/>
            </w:r>
            <w:r w:rsidR="00325AFD" w:rsidRPr="002B75CF">
              <w:rPr>
                <w:noProof/>
                <w:webHidden/>
              </w:rPr>
              <w:t>2</w:t>
            </w:r>
            <w:r w:rsidR="00325AFD" w:rsidRPr="002B75CF">
              <w:rPr>
                <w:noProof/>
                <w:webHidden/>
              </w:rPr>
              <w:fldChar w:fldCharType="end"/>
            </w:r>
          </w:hyperlink>
        </w:p>
        <w:p w14:paraId="12AF6148" w14:textId="17F38CA1"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19" w:history="1">
            <w:r w:rsidR="00325AFD" w:rsidRPr="002B75CF">
              <w:rPr>
                <w:rStyle w:val="Hipervnculo"/>
                <w:rFonts w:ascii="Verdana" w:hAnsi="Verdana"/>
                <w:b/>
                <w:bCs/>
                <w:noProof/>
                <w:color w:val="auto"/>
              </w:rPr>
              <w:t>3.</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DEFINICIONES: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_Toc99919719 \h </w:instrText>
            </w:r>
            <w:r w:rsidR="00325AFD" w:rsidRPr="002B75CF">
              <w:rPr>
                <w:noProof/>
                <w:webHidden/>
              </w:rPr>
            </w:r>
            <w:r w:rsidR="00325AFD" w:rsidRPr="002B75CF">
              <w:rPr>
                <w:noProof/>
                <w:webHidden/>
              </w:rPr>
              <w:fldChar w:fldCharType="separate"/>
            </w:r>
            <w:r w:rsidR="00325AFD" w:rsidRPr="002B75CF">
              <w:rPr>
                <w:noProof/>
                <w:webHidden/>
              </w:rPr>
              <w:t>2</w:t>
            </w:r>
            <w:r w:rsidR="00325AFD" w:rsidRPr="002B75CF">
              <w:rPr>
                <w:noProof/>
                <w:webHidden/>
              </w:rPr>
              <w:fldChar w:fldCharType="end"/>
            </w:r>
          </w:hyperlink>
        </w:p>
        <w:p w14:paraId="6D33BBC1" w14:textId="1EF80FCB"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20" w:history="1">
            <w:r w:rsidR="00325AFD" w:rsidRPr="002B75CF">
              <w:rPr>
                <w:rStyle w:val="Hipervnculo"/>
                <w:rFonts w:ascii="Verdana" w:hAnsi="Verdana"/>
                <w:b/>
                <w:bCs/>
                <w:noProof/>
                <w:color w:val="auto"/>
              </w:rPr>
              <w:t>4.</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INTRODUCCIÓN</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_Toc99919720 \h </w:instrText>
            </w:r>
            <w:r w:rsidR="00325AFD" w:rsidRPr="002B75CF">
              <w:rPr>
                <w:noProof/>
                <w:webHidden/>
              </w:rPr>
            </w:r>
            <w:r w:rsidR="00325AFD" w:rsidRPr="002B75CF">
              <w:rPr>
                <w:noProof/>
                <w:webHidden/>
              </w:rPr>
              <w:fldChar w:fldCharType="separate"/>
            </w:r>
            <w:r w:rsidR="00325AFD" w:rsidRPr="002B75CF">
              <w:rPr>
                <w:noProof/>
                <w:webHidden/>
              </w:rPr>
              <w:t>5</w:t>
            </w:r>
            <w:r w:rsidR="00325AFD" w:rsidRPr="002B75CF">
              <w:rPr>
                <w:noProof/>
                <w:webHidden/>
              </w:rPr>
              <w:fldChar w:fldCharType="end"/>
            </w:r>
          </w:hyperlink>
        </w:p>
        <w:p w14:paraId="74B6C895" w14:textId="05042516"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21" w:history="1">
            <w:r w:rsidR="00325AFD" w:rsidRPr="002B75CF">
              <w:rPr>
                <w:rStyle w:val="Hipervnculo"/>
                <w:rFonts w:ascii="Verdana" w:hAnsi="Verdana"/>
                <w:b/>
                <w:bCs/>
                <w:noProof/>
                <w:color w:val="auto"/>
              </w:rPr>
              <w:t>5.</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DEFINICIÓN DE SOLICITUDES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_Toc99919721 \h </w:instrText>
            </w:r>
            <w:r w:rsidR="00325AFD" w:rsidRPr="002B75CF">
              <w:rPr>
                <w:noProof/>
                <w:webHidden/>
              </w:rPr>
            </w:r>
            <w:r w:rsidR="00325AFD" w:rsidRPr="002B75CF">
              <w:rPr>
                <w:noProof/>
                <w:webHidden/>
              </w:rPr>
              <w:fldChar w:fldCharType="separate"/>
            </w:r>
            <w:r w:rsidR="00325AFD" w:rsidRPr="002B75CF">
              <w:rPr>
                <w:noProof/>
                <w:webHidden/>
              </w:rPr>
              <w:t>6</w:t>
            </w:r>
            <w:r w:rsidR="00325AFD" w:rsidRPr="002B75CF">
              <w:rPr>
                <w:noProof/>
                <w:webHidden/>
              </w:rPr>
              <w:fldChar w:fldCharType="end"/>
            </w:r>
          </w:hyperlink>
        </w:p>
        <w:p w14:paraId="2339E482" w14:textId="76BDEDC9" w:rsidR="00325AFD" w:rsidRPr="002B75CF" w:rsidRDefault="00224C5D">
          <w:pPr>
            <w:pStyle w:val="TDC2"/>
            <w:tabs>
              <w:tab w:val="left" w:pos="1100"/>
              <w:tab w:val="right" w:leader="dot" w:pos="9394"/>
            </w:tabs>
            <w:rPr>
              <w:rFonts w:asciiTheme="minorHAnsi" w:eastAsiaTheme="minorEastAsia" w:hAnsiTheme="minorHAnsi" w:cstheme="minorBidi"/>
              <w:noProof/>
              <w:sz w:val="22"/>
              <w:szCs w:val="22"/>
              <w:lang w:val="es-CO" w:eastAsia="es-CO"/>
            </w:rPr>
          </w:pPr>
          <w:hyperlink w:anchor="_Toc99919722" w:history="1">
            <w:r w:rsidR="00325AFD" w:rsidRPr="002B75CF">
              <w:rPr>
                <w:rStyle w:val="Hipervnculo"/>
                <w:rFonts w:ascii="Verdana" w:hAnsi="Verdana"/>
                <w:noProof/>
                <w:color w:val="auto"/>
              </w:rPr>
              <w:t>5.1.</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noProof/>
                <w:color w:val="auto"/>
              </w:rPr>
              <w:t>Cruce de datos.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_Toc99919722 \h </w:instrText>
            </w:r>
            <w:r w:rsidR="00325AFD" w:rsidRPr="002B75CF">
              <w:rPr>
                <w:noProof/>
                <w:webHidden/>
              </w:rPr>
            </w:r>
            <w:r w:rsidR="00325AFD" w:rsidRPr="002B75CF">
              <w:rPr>
                <w:noProof/>
                <w:webHidden/>
              </w:rPr>
              <w:fldChar w:fldCharType="separate"/>
            </w:r>
            <w:r w:rsidR="00325AFD" w:rsidRPr="002B75CF">
              <w:rPr>
                <w:noProof/>
                <w:webHidden/>
              </w:rPr>
              <w:t>6</w:t>
            </w:r>
            <w:r w:rsidR="00325AFD" w:rsidRPr="002B75CF">
              <w:rPr>
                <w:noProof/>
                <w:webHidden/>
              </w:rPr>
              <w:fldChar w:fldCharType="end"/>
            </w:r>
          </w:hyperlink>
        </w:p>
        <w:p w14:paraId="7F0003BF" w14:textId="376056FD" w:rsidR="00325AFD" w:rsidRPr="002B75CF" w:rsidRDefault="00224C5D">
          <w:pPr>
            <w:pStyle w:val="TDC2"/>
            <w:tabs>
              <w:tab w:val="left" w:pos="1100"/>
              <w:tab w:val="right" w:leader="dot" w:pos="9394"/>
            </w:tabs>
            <w:rPr>
              <w:rFonts w:asciiTheme="minorHAnsi" w:eastAsiaTheme="minorEastAsia" w:hAnsiTheme="minorHAnsi" w:cstheme="minorBidi"/>
              <w:noProof/>
              <w:sz w:val="22"/>
              <w:szCs w:val="22"/>
              <w:lang w:val="es-CO" w:eastAsia="es-CO"/>
            </w:rPr>
          </w:pPr>
          <w:hyperlink w:anchor="_Toc99919723" w:history="1">
            <w:r w:rsidR="00325AFD" w:rsidRPr="002B75CF">
              <w:rPr>
                <w:rStyle w:val="Hipervnculo"/>
                <w:rFonts w:ascii="Verdana" w:hAnsi="Verdana"/>
                <w:noProof/>
                <w:color w:val="auto"/>
              </w:rPr>
              <w:t>5.2.</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noProof/>
                <w:color w:val="auto"/>
              </w:rPr>
              <w:t>Consulta de datos (cifras y/o estadísticas)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_Toc99919723 \h </w:instrText>
            </w:r>
            <w:r w:rsidR="00325AFD" w:rsidRPr="002B75CF">
              <w:rPr>
                <w:noProof/>
                <w:webHidden/>
              </w:rPr>
            </w:r>
            <w:r w:rsidR="00325AFD" w:rsidRPr="002B75CF">
              <w:rPr>
                <w:noProof/>
                <w:webHidden/>
              </w:rPr>
              <w:fldChar w:fldCharType="separate"/>
            </w:r>
            <w:r w:rsidR="00325AFD" w:rsidRPr="002B75CF">
              <w:rPr>
                <w:noProof/>
                <w:webHidden/>
              </w:rPr>
              <w:t>6</w:t>
            </w:r>
            <w:r w:rsidR="00325AFD" w:rsidRPr="002B75CF">
              <w:rPr>
                <w:noProof/>
                <w:webHidden/>
              </w:rPr>
              <w:fldChar w:fldCharType="end"/>
            </w:r>
          </w:hyperlink>
        </w:p>
        <w:p w14:paraId="3E9CC341" w14:textId="0C2B3420" w:rsidR="00325AFD" w:rsidRPr="002B75CF" w:rsidRDefault="00224C5D">
          <w:pPr>
            <w:pStyle w:val="TDC2"/>
            <w:tabs>
              <w:tab w:val="left" w:pos="1100"/>
              <w:tab w:val="right" w:leader="dot" w:pos="9394"/>
            </w:tabs>
            <w:rPr>
              <w:rFonts w:asciiTheme="minorHAnsi" w:eastAsiaTheme="minorEastAsia" w:hAnsiTheme="minorHAnsi" w:cstheme="minorBidi"/>
              <w:noProof/>
              <w:sz w:val="22"/>
              <w:szCs w:val="22"/>
              <w:lang w:val="es-CO" w:eastAsia="es-CO"/>
            </w:rPr>
          </w:pPr>
          <w:hyperlink w:anchor="_Toc99919724" w:history="1">
            <w:r w:rsidR="00325AFD" w:rsidRPr="002B75CF">
              <w:rPr>
                <w:rStyle w:val="Hipervnculo"/>
                <w:rFonts w:ascii="Verdana" w:hAnsi="Verdana"/>
                <w:noProof/>
                <w:color w:val="auto"/>
              </w:rPr>
              <w:t>5.3.</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noProof/>
                <w:color w:val="auto"/>
              </w:rPr>
              <w:t>Cruce de información</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_Toc99919724 \h </w:instrText>
            </w:r>
            <w:r w:rsidR="00325AFD" w:rsidRPr="002B75CF">
              <w:rPr>
                <w:noProof/>
                <w:webHidden/>
              </w:rPr>
            </w:r>
            <w:r w:rsidR="00325AFD" w:rsidRPr="002B75CF">
              <w:rPr>
                <w:noProof/>
                <w:webHidden/>
              </w:rPr>
              <w:fldChar w:fldCharType="separate"/>
            </w:r>
            <w:r w:rsidR="00325AFD" w:rsidRPr="002B75CF">
              <w:rPr>
                <w:noProof/>
                <w:webHidden/>
              </w:rPr>
              <w:t>7</w:t>
            </w:r>
            <w:r w:rsidR="00325AFD" w:rsidRPr="002B75CF">
              <w:rPr>
                <w:noProof/>
                <w:webHidden/>
              </w:rPr>
              <w:fldChar w:fldCharType="end"/>
            </w:r>
          </w:hyperlink>
        </w:p>
        <w:p w14:paraId="1EFB5AAC" w14:textId="6CBA13CF"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25" w:history="1">
            <w:r w:rsidR="00325AFD" w:rsidRPr="002B75CF">
              <w:rPr>
                <w:rStyle w:val="Hipervnculo"/>
                <w:rFonts w:ascii="Verdana" w:hAnsi="Verdana"/>
                <w:b/>
                <w:bCs/>
                <w:noProof/>
                <w:color w:val="auto"/>
              </w:rPr>
              <w:t>6.</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SOLICITANTES DE INFORMACIÓN</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_Toc99919725 \h </w:instrText>
            </w:r>
            <w:r w:rsidR="00325AFD" w:rsidRPr="002B75CF">
              <w:rPr>
                <w:noProof/>
                <w:webHidden/>
              </w:rPr>
            </w:r>
            <w:r w:rsidR="00325AFD" w:rsidRPr="002B75CF">
              <w:rPr>
                <w:noProof/>
                <w:webHidden/>
              </w:rPr>
              <w:fldChar w:fldCharType="separate"/>
            </w:r>
            <w:r w:rsidR="00325AFD" w:rsidRPr="002B75CF">
              <w:rPr>
                <w:noProof/>
                <w:webHidden/>
              </w:rPr>
              <w:t>8</w:t>
            </w:r>
            <w:r w:rsidR="00325AFD" w:rsidRPr="002B75CF">
              <w:rPr>
                <w:noProof/>
                <w:webHidden/>
              </w:rPr>
              <w:fldChar w:fldCharType="end"/>
            </w:r>
          </w:hyperlink>
        </w:p>
        <w:p w14:paraId="2BD24BF5" w14:textId="042EAA48"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26" w:history="1">
            <w:r w:rsidR="00325AFD" w:rsidRPr="002B75CF">
              <w:rPr>
                <w:rStyle w:val="Hipervnculo"/>
                <w:rFonts w:ascii="Verdana" w:hAnsi="Verdana"/>
                <w:b/>
                <w:bCs/>
                <w:noProof/>
                <w:color w:val="auto"/>
              </w:rPr>
              <w:t>7.</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REQUISITOS PARA REALIZAR SOLICITUDES DE INFORMACIÓN</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_Toc99919726 \h </w:instrText>
            </w:r>
            <w:r w:rsidR="00325AFD" w:rsidRPr="002B75CF">
              <w:rPr>
                <w:noProof/>
                <w:webHidden/>
              </w:rPr>
            </w:r>
            <w:r w:rsidR="00325AFD" w:rsidRPr="002B75CF">
              <w:rPr>
                <w:noProof/>
                <w:webHidden/>
              </w:rPr>
              <w:fldChar w:fldCharType="separate"/>
            </w:r>
            <w:r w:rsidR="00325AFD" w:rsidRPr="002B75CF">
              <w:rPr>
                <w:noProof/>
                <w:webHidden/>
              </w:rPr>
              <w:t>9</w:t>
            </w:r>
            <w:r w:rsidR="00325AFD" w:rsidRPr="002B75CF">
              <w:rPr>
                <w:noProof/>
                <w:webHidden/>
              </w:rPr>
              <w:fldChar w:fldCharType="end"/>
            </w:r>
          </w:hyperlink>
        </w:p>
        <w:p w14:paraId="3DB8B6D1" w14:textId="2E3270F4" w:rsidR="00325AFD" w:rsidRPr="002B75CF" w:rsidRDefault="00224C5D">
          <w:pPr>
            <w:pStyle w:val="TDC2"/>
            <w:tabs>
              <w:tab w:val="left" w:pos="1100"/>
              <w:tab w:val="right" w:leader="dot" w:pos="9394"/>
            </w:tabs>
            <w:rPr>
              <w:rFonts w:asciiTheme="minorHAnsi" w:eastAsiaTheme="minorEastAsia" w:hAnsiTheme="minorHAnsi" w:cstheme="minorBidi"/>
              <w:noProof/>
              <w:sz w:val="22"/>
              <w:szCs w:val="22"/>
              <w:lang w:val="es-CO" w:eastAsia="es-CO"/>
            </w:rPr>
          </w:pPr>
          <w:hyperlink w:anchor="_Toc99919727" w:history="1">
            <w:r w:rsidR="00325AFD" w:rsidRPr="002B75CF">
              <w:rPr>
                <w:rStyle w:val="Hipervnculo"/>
                <w:rFonts w:ascii="Verdana" w:hAnsi="Verdana"/>
                <w:noProof/>
                <w:color w:val="auto"/>
              </w:rPr>
              <w:t>7.1.</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noProof/>
                <w:color w:val="auto"/>
              </w:rPr>
              <w:t>Para el cruce de datos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_Toc99919727 \h </w:instrText>
            </w:r>
            <w:r w:rsidR="00325AFD" w:rsidRPr="002B75CF">
              <w:rPr>
                <w:noProof/>
                <w:webHidden/>
              </w:rPr>
            </w:r>
            <w:r w:rsidR="00325AFD" w:rsidRPr="002B75CF">
              <w:rPr>
                <w:noProof/>
                <w:webHidden/>
              </w:rPr>
              <w:fldChar w:fldCharType="separate"/>
            </w:r>
            <w:r w:rsidR="00325AFD" w:rsidRPr="002B75CF">
              <w:rPr>
                <w:noProof/>
                <w:webHidden/>
              </w:rPr>
              <w:t>9</w:t>
            </w:r>
            <w:r w:rsidR="00325AFD" w:rsidRPr="002B75CF">
              <w:rPr>
                <w:noProof/>
                <w:webHidden/>
              </w:rPr>
              <w:fldChar w:fldCharType="end"/>
            </w:r>
          </w:hyperlink>
        </w:p>
        <w:p w14:paraId="724A4E55" w14:textId="64C9B2E7" w:rsidR="00325AFD" w:rsidRPr="002B75CF" w:rsidRDefault="00224C5D">
          <w:pPr>
            <w:pStyle w:val="TDC2"/>
            <w:tabs>
              <w:tab w:val="left" w:pos="1100"/>
              <w:tab w:val="right" w:leader="dot" w:pos="9394"/>
            </w:tabs>
            <w:rPr>
              <w:rFonts w:asciiTheme="minorHAnsi" w:eastAsiaTheme="minorEastAsia" w:hAnsiTheme="minorHAnsi" w:cstheme="minorBidi"/>
              <w:noProof/>
              <w:sz w:val="22"/>
              <w:szCs w:val="22"/>
              <w:lang w:val="es-CO" w:eastAsia="es-CO"/>
            </w:rPr>
          </w:pPr>
          <w:hyperlink w:anchor="_Toc99919728" w:history="1">
            <w:r w:rsidR="00325AFD" w:rsidRPr="002B75CF">
              <w:rPr>
                <w:rStyle w:val="Hipervnculo"/>
                <w:rFonts w:ascii="Verdana" w:hAnsi="Verdana"/>
                <w:noProof/>
                <w:color w:val="auto"/>
              </w:rPr>
              <w:t>7.2.</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noProof/>
                <w:color w:val="auto"/>
              </w:rPr>
              <w:t>Requisitos para la solicitud de cifras y estadísticas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_Toc99919728 \h </w:instrText>
            </w:r>
            <w:r w:rsidR="00325AFD" w:rsidRPr="002B75CF">
              <w:rPr>
                <w:noProof/>
                <w:webHidden/>
              </w:rPr>
            </w:r>
            <w:r w:rsidR="00325AFD" w:rsidRPr="002B75CF">
              <w:rPr>
                <w:noProof/>
                <w:webHidden/>
              </w:rPr>
              <w:fldChar w:fldCharType="separate"/>
            </w:r>
            <w:r w:rsidR="00325AFD" w:rsidRPr="002B75CF">
              <w:rPr>
                <w:noProof/>
                <w:webHidden/>
              </w:rPr>
              <w:t>10</w:t>
            </w:r>
            <w:r w:rsidR="00325AFD" w:rsidRPr="002B75CF">
              <w:rPr>
                <w:noProof/>
                <w:webHidden/>
              </w:rPr>
              <w:fldChar w:fldCharType="end"/>
            </w:r>
          </w:hyperlink>
        </w:p>
        <w:p w14:paraId="27AC0DFD" w14:textId="56BB6805"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29" w:history="1">
            <w:r w:rsidR="00325AFD" w:rsidRPr="002B75CF">
              <w:rPr>
                <w:rStyle w:val="Hipervnculo"/>
                <w:rFonts w:ascii="Verdana" w:hAnsi="Verdana"/>
                <w:b/>
                <w:bCs/>
                <w:noProof/>
                <w:color w:val="auto"/>
              </w:rPr>
              <w:t>8.</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CANALES PARA LAS SOLICITUDES DE INFORMACIÓN</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_Toc99919729 \h </w:instrText>
            </w:r>
            <w:r w:rsidR="00325AFD" w:rsidRPr="002B75CF">
              <w:rPr>
                <w:noProof/>
                <w:webHidden/>
              </w:rPr>
            </w:r>
            <w:r w:rsidR="00325AFD" w:rsidRPr="002B75CF">
              <w:rPr>
                <w:noProof/>
                <w:webHidden/>
              </w:rPr>
              <w:fldChar w:fldCharType="separate"/>
            </w:r>
            <w:r w:rsidR="00325AFD" w:rsidRPr="002B75CF">
              <w:rPr>
                <w:noProof/>
                <w:webHidden/>
              </w:rPr>
              <w:t>10</w:t>
            </w:r>
            <w:r w:rsidR="00325AFD" w:rsidRPr="002B75CF">
              <w:rPr>
                <w:noProof/>
                <w:webHidden/>
              </w:rPr>
              <w:fldChar w:fldCharType="end"/>
            </w:r>
          </w:hyperlink>
        </w:p>
        <w:p w14:paraId="0EA1672C" w14:textId="2AC0D762"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30" w:history="1">
            <w:r w:rsidR="00325AFD" w:rsidRPr="002B75CF">
              <w:rPr>
                <w:rStyle w:val="Hipervnculo"/>
                <w:rFonts w:ascii="Verdana" w:hAnsi="Verdana"/>
                <w:b/>
                <w:bCs/>
                <w:noProof/>
                <w:color w:val="auto"/>
              </w:rPr>
              <w:t>9.</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TIEMPOS DE RESPUESTA Y CATEGORÍA DE LAS SOLICITUDES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_Toc99919730 \h </w:instrText>
            </w:r>
            <w:r w:rsidR="00325AFD" w:rsidRPr="002B75CF">
              <w:rPr>
                <w:noProof/>
                <w:webHidden/>
              </w:rPr>
            </w:r>
            <w:r w:rsidR="00325AFD" w:rsidRPr="002B75CF">
              <w:rPr>
                <w:noProof/>
                <w:webHidden/>
              </w:rPr>
              <w:fldChar w:fldCharType="separate"/>
            </w:r>
            <w:r w:rsidR="00325AFD" w:rsidRPr="002B75CF">
              <w:rPr>
                <w:noProof/>
                <w:webHidden/>
              </w:rPr>
              <w:t>11</w:t>
            </w:r>
            <w:r w:rsidR="00325AFD" w:rsidRPr="002B75CF">
              <w:rPr>
                <w:noProof/>
                <w:webHidden/>
              </w:rPr>
              <w:fldChar w:fldCharType="end"/>
            </w:r>
          </w:hyperlink>
        </w:p>
        <w:p w14:paraId="60FFC8AA" w14:textId="781C5E08"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31" w:history="1">
            <w:r w:rsidR="00325AFD" w:rsidRPr="002B75CF">
              <w:rPr>
                <w:rStyle w:val="Hipervnculo"/>
                <w:rFonts w:ascii="Verdana" w:hAnsi="Verdana"/>
                <w:b/>
                <w:bCs/>
                <w:noProof/>
                <w:color w:val="auto"/>
              </w:rPr>
              <w:t>10.</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MEDIOS DE RESPUESTA A LAS SOLICITUDES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_Toc99919731 \h </w:instrText>
            </w:r>
            <w:r w:rsidR="00325AFD" w:rsidRPr="002B75CF">
              <w:rPr>
                <w:noProof/>
                <w:webHidden/>
              </w:rPr>
            </w:r>
            <w:r w:rsidR="00325AFD" w:rsidRPr="002B75CF">
              <w:rPr>
                <w:noProof/>
                <w:webHidden/>
              </w:rPr>
              <w:fldChar w:fldCharType="separate"/>
            </w:r>
            <w:r w:rsidR="00325AFD" w:rsidRPr="002B75CF">
              <w:rPr>
                <w:noProof/>
                <w:webHidden/>
              </w:rPr>
              <w:t>12</w:t>
            </w:r>
            <w:r w:rsidR="00325AFD" w:rsidRPr="002B75CF">
              <w:rPr>
                <w:noProof/>
                <w:webHidden/>
              </w:rPr>
              <w:fldChar w:fldCharType="end"/>
            </w:r>
          </w:hyperlink>
        </w:p>
        <w:p w14:paraId="4FC21F1D" w14:textId="23D3D7E1"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32" w:history="1">
            <w:r w:rsidR="00325AFD" w:rsidRPr="002B75CF">
              <w:rPr>
                <w:rStyle w:val="Hipervnculo"/>
                <w:rFonts w:ascii="Verdana" w:hAnsi="Verdana"/>
                <w:b/>
                <w:bCs/>
                <w:noProof/>
                <w:color w:val="auto"/>
              </w:rPr>
              <w:t>11.</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ENCUESTA DE SATISFACCIÓN</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_Toc99919732 \h </w:instrText>
            </w:r>
            <w:r w:rsidR="00325AFD" w:rsidRPr="002B75CF">
              <w:rPr>
                <w:noProof/>
                <w:webHidden/>
              </w:rPr>
            </w:r>
            <w:r w:rsidR="00325AFD" w:rsidRPr="002B75CF">
              <w:rPr>
                <w:noProof/>
                <w:webHidden/>
              </w:rPr>
              <w:fldChar w:fldCharType="separate"/>
            </w:r>
            <w:r w:rsidR="00325AFD" w:rsidRPr="002B75CF">
              <w:rPr>
                <w:noProof/>
                <w:webHidden/>
              </w:rPr>
              <w:t>13</w:t>
            </w:r>
            <w:r w:rsidR="00325AFD" w:rsidRPr="002B75CF">
              <w:rPr>
                <w:noProof/>
                <w:webHidden/>
              </w:rPr>
              <w:fldChar w:fldCharType="end"/>
            </w:r>
          </w:hyperlink>
        </w:p>
        <w:p w14:paraId="653070F4" w14:textId="1A264538"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33" w:history="1">
            <w:r w:rsidR="00325AFD" w:rsidRPr="002B75CF">
              <w:rPr>
                <w:rStyle w:val="Hipervnculo"/>
                <w:rFonts w:ascii="Verdana" w:hAnsi="Verdana"/>
                <w:b/>
                <w:bCs/>
                <w:noProof/>
                <w:color w:val="auto"/>
              </w:rPr>
              <w:t>12.</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ANEXOS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_Toc99919733 \h </w:instrText>
            </w:r>
            <w:r w:rsidR="00325AFD" w:rsidRPr="002B75CF">
              <w:rPr>
                <w:noProof/>
                <w:webHidden/>
              </w:rPr>
            </w:r>
            <w:r w:rsidR="00325AFD" w:rsidRPr="002B75CF">
              <w:rPr>
                <w:noProof/>
                <w:webHidden/>
              </w:rPr>
              <w:fldChar w:fldCharType="separate"/>
            </w:r>
            <w:r w:rsidR="00325AFD" w:rsidRPr="002B75CF">
              <w:rPr>
                <w:noProof/>
                <w:webHidden/>
              </w:rPr>
              <w:t>13</w:t>
            </w:r>
            <w:r w:rsidR="00325AFD" w:rsidRPr="002B75CF">
              <w:rPr>
                <w:noProof/>
                <w:webHidden/>
              </w:rPr>
              <w:fldChar w:fldCharType="end"/>
            </w:r>
          </w:hyperlink>
        </w:p>
        <w:p w14:paraId="0E6A1D2E" w14:textId="020B54BF" w:rsidR="00325AFD" w:rsidRPr="002B75CF" w:rsidRDefault="00224C5D">
          <w:pPr>
            <w:pStyle w:val="TDC1"/>
            <w:tabs>
              <w:tab w:val="left" w:pos="660"/>
              <w:tab w:val="right" w:leader="dot" w:pos="9394"/>
            </w:tabs>
            <w:rPr>
              <w:rFonts w:asciiTheme="minorHAnsi" w:eastAsiaTheme="minorEastAsia" w:hAnsiTheme="minorHAnsi" w:cstheme="minorBidi"/>
              <w:noProof/>
              <w:sz w:val="22"/>
              <w:szCs w:val="22"/>
              <w:lang w:val="es-CO" w:eastAsia="es-CO"/>
            </w:rPr>
          </w:pPr>
          <w:hyperlink w:anchor="_Toc99919734" w:history="1">
            <w:r w:rsidR="00325AFD" w:rsidRPr="002B75CF">
              <w:rPr>
                <w:rStyle w:val="Hipervnculo"/>
                <w:rFonts w:ascii="Verdana" w:hAnsi="Verdana"/>
                <w:b/>
                <w:bCs/>
                <w:noProof/>
                <w:color w:val="auto"/>
              </w:rPr>
              <w:t>13.</w:t>
            </w:r>
            <w:r w:rsidR="00325AFD" w:rsidRPr="002B75CF">
              <w:rPr>
                <w:rFonts w:asciiTheme="minorHAnsi" w:eastAsiaTheme="minorEastAsia" w:hAnsiTheme="minorHAnsi" w:cstheme="minorBidi"/>
                <w:noProof/>
                <w:sz w:val="22"/>
                <w:szCs w:val="22"/>
                <w:lang w:val="es-CO" w:eastAsia="es-CO"/>
              </w:rPr>
              <w:tab/>
            </w:r>
            <w:r w:rsidR="00325AFD" w:rsidRPr="002B75CF">
              <w:rPr>
                <w:rStyle w:val="Hipervnculo"/>
                <w:rFonts w:ascii="Verdana" w:hAnsi="Verdana"/>
                <w:b/>
                <w:bCs/>
                <w:noProof/>
                <w:color w:val="auto"/>
              </w:rPr>
              <w:t>CONTROL DE CAMBIOS</w:t>
            </w:r>
            <w:r w:rsidR="00325AFD" w:rsidRPr="002B75CF">
              <w:rPr>
                <w:noProof/>
                <w:webHidden/>
              </w:rPr>
              <w:tab/>
            </w:r>
            <w:r w:rsidR="00325AFD" w:rsidRPr="002B75CF">
              <w:rPr>
                <w:noProof/>
                <w:webHidden/>
              </w:rPr>
              <w:fldChar w:fldCharType="begin"/>
            </w:r>
            <w:r w:rsidR="00325AFD" w:rsidRPr="002B75CF">
              <w:rPr>
                <w:noProof/>
                <w:webHidden/>
              </w:rPr>
              <w:instrText xml:space="preserve"> PAGEREF _Toc99919734 \h </w:instrText>
            </w:r>
            <w:r w:rsidR="00325AFD" w:rsidRPr="002B75CF">
              <w:rPr>
                <w:noProof/>
                <w:webHidden/>
              </w:rPr>
            </w:r>
            <w:r w:rsidR="00325AFD" w:rsidRPr="002B75CF">
              <w:rPr>
                <w:noProof/>
                <w:webHidden/>
              </w:rPr>
              <w:fldChar w:fldCharType="separate"/>
            </w:r>
            <w:r w:rsidR="00325AFD" w:rsidRPr="002B75CF">
              <w:rPr>
                <w:noProof/>
                <w:webHidden/>
              </w:rPr>
              <w:t>13</w:t>
            </w:r>
            <w:r w:rsidR="00325AFD" w:rsidRPr="002B75CF">
              <w:rPr>
                <w:noProof/>
                <w:webHidden/>
              </w:rPr>
              <w:fldChar w:fldCharType="end"/>
            </w:r>
          </w:hyperlink>
        </w:p>
        <w:p w14:paraId="1FBB2127" w14:textId="07BECEEC" w:rsidR="00325AFD" w:rsidRPr="002B75CF" w:rsidRDefault="00325AFD">
          <w:r w:rsidRPr="002B75CF">
            <w:rPr>
              <w:b/>
              <w:bCs/>
              <w:lang w:val="es-ES"/>
            </w:rPr>
            <w:fldChar w:fldCharType="end"/>
          </w:r>
        </w:p>
      </w:sdtContent>
    </w:sdt>
    <w:p w14:paraId="1B8440C0" w14:textId="3BB4D8EC" w:rsidR="006663F8" w:rsidRPr="002B75CF" w:rsidRDefault="006663F8" w:rsidP="006663F8">
      <w:pPr>
        <w:pStyle w:val="Prrafodelista"/>
        <w:ind w:left="1065"/>
        <w:jc w:val="both"/>
        <w:rPr>
          <w:rFonts w:ascii="Verdana" w:hAnsi="Verdana"/>
          <w:b/>
          <w:bCs/>
          <w:sz w:val="20"/>
          <w:szCs w:val="20"/>
        </w:rPr>
      </w:pPr>
    </w:p>
    <w:p w14:paraId="23F2A10A" w14:textId="2E18C52A" w:rsidR="006663F8" w:rsidRPr="002B75CF" w:rsidRDefault="006663F8" w:rsidP="006663F8">
      <w:pPr>
        <w:pStyle w:val="Prrafodelista"/>
        <w:ind w:left="1065"/>
        <w:jc w:val="both"/>
        <w:rPr>
          <w:rFonts w:ascii="Verdana" w:hAnsi="Verdana"/>
          <w:b/>
          <w:bCs/>
          <w:sz w:val="20"/>
          <w:szCs w:val="20"/>
        </w:rPr>
      </w:pPr>
    </w:p>
    <w:p w14:paraId="0750AF82" w14:textId="3D69BA23" w:rsidR="006663F8" w:rsidRPr="002B75CF" w:rsidRDefault="006663F8" w:rsidP="006663F8">
      <w:pPr>
        <w:pStyle w:val="Prrafodelista"/>
        <w:ind w:left="1065"/>
        <w:jc w:val="both"/>
        <w:rPr>
          <w:rFonts w:ascii="Verdana" w:hAnsi="Verdana"/>
          <w:b/>
          <w:bCs/>
          <w:sz w:val="20"/>
          <w:szCs w:val="20"/>
        </w:rPr>
      </w:pPr>
    </w:p>
    <w:p w14:paraId="1C169520" w14:textId="2963C03F" w:rsidR="006663F8" w:rsidRPr="002B75CF" w:rsidRDefault="006663F8" w:rsidP="006663F8">
      <w:pPr>
        <w:pStyle w:val="Prrafodelista"/>
        <w:ind w:left="1065"/>
        <w:jc w:val="both"/>
        <w:rPr>
          <w:rFonts w:ascii="Verdana" w:hAnsi="Verdana"/>
          <w:b/>
          <w:bCs/>
          <w:sz w:val="20"/>
          <w:szCs w:val="20"/>
        </w:rPr>
      </w:pPr>
    </w:p>
    <w:p w14:paraId="72D2FFA2" w14:textId="23A5E662" w:rsidR="006663F8" w:rsidRPr="002B75CF" w:rsidRDefault="006663F8" w:rsidP="006663F8">
      <w:pPr>
        <w:pStyle w:val="Prrafodelista"/>
        <w:ind w:left="1065"/>
        <w:jc w:val="both"/>
        <w:rPr>
          <w:rFonts w:ascii="Verdana" w:hAnsi="Verdana"/>
          <w:b/>
          <w:bCs/>
          <w:sz w:val="20"/>
          <w:szCs w:val="20"/>
        </w:rPr>
      </w:pPr>
    </w:p>
    <w:p w14:paraId="2E84133F" w14:textId="1BE322F8" w:rsidR="006663F8" w:rsidRPr="002B75CF" w:rsidRDefault="006663F8" w:rsidP="006663F8">
      <w:pPr>
        <w:pStyle w:val="Prrafodelista"/>
        <w:ind w:left="1065"/>
        <w:jc w:val="both"/>
        <w:rPr>
          <w:rFonts w:ascii="Verdana" w:hAnsi="Verdana"/>
          <w:b/>
          <w:bCs/>
          <w:sz w:val="20"/>
          <w:szCs w:val="20"/>
        </w:rPr>
      </w:pPr>
    </w:p>
    <w:p w14:paraId="73C137B7" w14:textId="56836D74" w:rsidR="006663F8" w:rsidRPr="002B75CF" w:rsidRDefault="006663F8" w:rsidP="006663F8">
      <w:pPr>
        <w:pStyle w:val="Prrafodelista"/>
        <w:ind w:left="1065"/>
        <w:jc w:val="both"/>
        <w:rPr>
          <w:rFonts w:ascii="Verdana" w:hAnsi="Verdana"/>
          <w:b/>
          <w:bCs/>
          <w:sz w:val="20"/>
          <w:szCs w:val="20"/>
        </w:rPr>
      </w:pPr>
    </w:p>
    <w:p w14:paraId="0B0ACC4B" w14:textId="384C01DC" w:rsidR="006663F8" w:rsidRPr="002B75CF" w:rsidRDefault="006663F8" w:rsidP="006663F8">
      <w:pPr>
        <w:pStyle w:val="Prrafodelista"/>
        <w:ind w:left="1065"/>
        <w:jc w:val="both"/>
        <w:rPr>
          <w:rFonts w:ascii="Verdana" w:hAnsi="Verdana"/>
          <w:b/>
          <w:bCs/>
          <w:sz w:val="20"/>
          <w:szCs w:val="20"/>
        </w:rPr>
      </w:pPr>
    </w:p>
    <w:p w14:paraId="51AC3FA2" w14:textId="147A1439" w:rsidR="00523BD4" w:rsidRPr="002B75CF" w:rsidRDefault="00F53A39" w:rsidP="008717D8">
      <w:pPr>
        <w:pStyle w:val="Prrafodelista"/>
        <w:numPr>
          <w:ilvl w:val="0"/>
          <w:numId w:val="25"/>
        </w:numPr>
        <w:jc w:val="both"/>
        <w:outlineLvl w:val="0"/>
        <w:rPr>
          <w:rFonts w:ascii="Verdana" w:hAnsi="Verdana"/>
          <w:b/>
          <w:bCs/>
          <w:sz w:val="20"/>
          <w:szCs w:val="20"/>
        </w:rPr>
      </w:pPr>
      <w:bookmarkStart w:id="0" w:name="_Toc99919717"/>
      <w:r w:rsidRPr="002B75CF">
        <w:rPr>
          <w:rFonts w:ascii="Verdana" w:hAnsi="Verdana"/>
          <w:b/>
          <w:bCs/>
          <w:sz w:val="20"/>
          <w:szCs w:val="20"/>
        </w:rPr>
        <w:lastRenderedPageBreak/>
        <w:t>OBJETIVO:</w:t>
      </w:r>
      <w:bookmarkEnd w:id="0"/>
    </w:p>
    <w:p w14:paraId="1A8972B4" w14:textId="756A8BC1" w:rsidR="00F53A39" w:rsidRPr="002B75CF" w:rsidRDefault="00F53A39" w:rsidP="00F53A39">
      <w:pPr>
        <w:jc w:val="both"/>
        <w:rPr>
          <w:rFonts w:ascii="Verdana" w:hAnsi="Verdana"/>
          <w:sz w:val="20"/>
          <w:szCs w:val="20"/>
        </w:rPr>
      </w:pPr>
      <w:r w:rsidRPr="002B75CF">
        <w:rPr>
          <w:rFonts w:ascii="Verdana" w:hAnsi="Verdana"/>
          <w:sz w:val="20"/>
          <w:szCs w:val="20"/>
        </w:rPr>
        <w:t xml:space="preserve">Orientar a los usuarios de entidades </w:t>
      </w:r>
      <w:r w:rsidR="00DE7EC9" w:rsidRPr="002B75CF">
        <w:rPr>
          <w:rFonts w:ascii="Verdana" w:hAnsi="Verdana"/>
          <w:sz w:val="20"/>
          <w:szCs w:val="20"/>
        </w:rPr>
        <w:t>que conforman</w:t>
      </w:r>
      <w:r w:rsidRPr="002B75CF">
        <w:rPr>
          <w:rFonts w:ascii="Verdana" w:hAnsi="Verdana"/>
          <w:sz w:val="20"/>
          <w:szCs w:val="20"/>
        </w:rPr>
        <w:t xml:space="preserve"> la RNI para presentar solicitudes de información a la Subdirección Red Nacional; mediante los principios, mecanismos y lineamientos establecidos, teniendo en cuenta los estándares de legalidad, calidad, seguridad y confidencialidad de la información.</w:t>
      </w:r>
    </w:p>
    <w:p w14:paraId="2602209C" w14:textId="77777777" w:rsidR="00F53A39" w:rsidRPr="002B75CF" w:rsidRDefault="00F53A39" w:rsidP="00F53A39">
      <w:pPr>
        <w:jc w:val="both"/>
        <w:rPr>
          <w:rFonts w:ascii="Verdana" w:hAnsi="Verdana"/>
          <w:sz w:val="20"/>
          <w:szCs w:val="20"/>
        </w:rPr>
      </w:pPr>
    </w:p>
    <w:p w14:paraId="3AA9C382" w14:textId="2FAE6337" w:rsidR="00F53A39" w:rsidRPr="002B75CF" w:rsidRDefault="00F53A39" w:rsidP="008717D8">
      <w:pPr>
        <w:pStyle w:val="Prrafodelista"/>
        <w:numPr>
          <w:ilvl w:val="0"/>
          <w:numId w:val="25"/>
        </w:numPr>
        <w:jc w:val="both"/>
        <w:outlineLvl w:val="0"/>
        <w:rPr>
          <w:rFonts w:ascii="Verdana" w:hAnsi="Verdana"/>
          <w:b/>
          <w:bCs/>
          <w:sz w:val="20"/>
          <w:szCs w:val="20"/>
        </w:rPr>
      </w:pPr>
      <w:bookmarkStart w:id="1" w:name="_Toc99919718"/>
      <w:r w:rsidRPr="002B75CF">
        <w:rPr>
          <w:rFonts w:ascii="Verdana" w:hAnsi="Verdana"/>
          <w:b/>
          <w:bCs/>
          <w:sz w:val="20"/>
          <w:szCs w:val="20"/>
        </w:rPr>
        <w:t>ALCANCE:</w:t>
      </w:r>
      <w:bookmarkEnd w:id="1"/>
    </w:p>
    <w:p w14:paraId="1DBE2CF8" w14:textId="77777777" w:rsidR="00F53A39" w:rsidRPr="002B75CF" w:rsidRDefault="00F53A39" w:rsidP="00F53A39">
      <w:pPr>
        <w:jc w:val="both"/>
        <w:rPr>
          <w:rFonts w:ascii="Verdana" w:hAnsi="Verdana"/>
          <w:sz w:val="20"/>
          <w:szCs w:val="20"/>
        </w:rPr>
      </w:pPr>
      <w:r w:rsidRPr="002B75CF">
        <w:rPr>
          <w:rFonts w:ascii="Verdana" w:hAnsi="Verdana"/>
          <w:sz w:val="20"/>
          <w:szCs w:val="20"/>
        </w:rPr>
        <w:t>Indicar las definiciones y requisitos para realizar solicitudes de información desde las entidades que conforman la RNI. Adicionalmente se establecen los canales y medios de respuestas de acuerdo con los tiempos establecidos por la SRNI como coordinadora de la Red Nacional de Información.</w:t>
      </w:r>
    </w:p>
    <w:p w14:paraId="1ABFFA8A" w14:textId="77777777" w:rsidR="00CB65AF" w:rsidRPr="002B75CF" w:rsidRDefault="00CB65AF" w:rsidP="00F53A39">
      <w:pPr>
        <w:jc w:val="both"/>
        <w:rPr>
          <w:rFonts w:ascii="Verdana" w:hAnsi="Verdana"/>
          <w:b/>
          <w:bCs/>
          <w:sz w:val="20"/>
          <w:szCs w:val="20"/>
        </w:rPr>
      </w:pPr>
    </w:p>
    <w:p w14:paraId="42E8225E" w14:textId="60396960" w:rsidR="00F53A39" w:rsidRPr="002B75CF" w:rsidRDefault="00523BD4" w:rsidP="008717D8">
      <w:pPr>
        <w:pStyle w:val="Prrafodelista"/>
        <w:numPr>
          <w:ilvl w:val="0"/>
          <w:numId w:val="25"/>
        </w:numPr>
        <w:jc w:val="both"/>
        <w:outlineLvl w:val="0"/>
        <w:rPr>
          <w:rFonts w:ascii="Verdana" w:hAnsi="Verdana"/>
          <w:b/>
          <w:bCs/>
          <w:sz w:val="20"/>
          <w:szCs w:val="20"/>
        </w:rPr>
      </w:pPr>
      <w:bookmarkStart w:id="2" w:name="_Toc99919719"/>
      <w:r w:rsidRPr="002B75CF">
        <w:rPr>
          <w:rFonts w:ascii="Verdana" w:hAnsi="Verdana"/>
          <w:b/>
          <w:bCs/>
          <w:sz w:val="20"/>
          <w:szCs w:val="20"/>
        </w:rPr>
        <w:t>D</w:t>
      </w:r>
      <w:r w:rsidR="00F53A39" w:rsidRPr="002B75CF">
        <w:rPr>
          <w:rFonts w:ascii="Verdana" w:hAnsi="Verdana"/>
          <w:b/>
          <w:bCs/>
          <w:sz w:val="20"/>
          <w:szCs w:val="20"/>
        </w:rPr>
        <w:t>EFINICIONES:</w:t>
      </w:r>
      <w:bookmarkEnd w:id="2"/>
    </w:p>
    <w:p w14:paraId="65F2BD66" w14:textId="2C58DDE1" w:rsidR="00BF181E" w:rsidRPr="002B75CF" w:rsidRDefault="00BF181E" w:rsidP="00F53A39">
      <w:pPr>
        <w:jc w:val="both"/>
        <w:rPr>
          <w:rFonts w:ascii="Verdana" w:hAnsi="Verdana"/>
          <w:b/>
          <w:bCs/>
          <w:sz w:val="20"/>
          <w:szCs w:val="20"/>
        </w:rPr>
      </w:pPr>
    </w:p>
    <w:p w14:paraId="38205F9F" w14:textId="2639B976" w:rsidR="00F53A39" w:rsidRPr="002B75CF" w:rsidRDefault="00F53A39" w:rsidP="00B91556">
      <w:pPr>
        <w:spacing w:after="0"/>
        <w:jc w:val="both"/>
        <w:rPr>
          <w:rFonts w:ascii="Verdana" w:hAnsi="Verdana"/>
          <w:sz w:val="20"/>
          <w:szCs w:val="20"/>
        </w:rPr>
      </w:pPr>
      <w:r w:rsidRPr="002B75CF">
        <w:rPr>
          <w:rFonts w:ascii="Verdana" w:hAnsi="Verdana"/>
          <w:b/>
          <w:bCs/>
          <w:sz w:val="20"/>
          <w:szCs w:val="20"/>
        </w:rPr>
        <w:t>Acreditación:</w:t>
      </w:r>
      <w:r w:rsidRPr="002B75CF">
        <w:rPr>
          <w:rFonts w:ascii="Verdana" w:hAnsi="Verdana"/>
          <w:sz w:val="20"/>
          <w:szCs w:val="20"/>
        </w:rPr>
        <w:t xml:space="preserve"> permite consultar el estado de una persona en la línea base del Registro Único de Víctimas administrado por la Unidad para las Víctimas. En este caso se remitirá como respuesta la información del estado de la persona en el RUV (incluido, no incluido, en valoración)</w:t>
      </w:r>
    </w:p>
    <w:p w14:paraId="0F8CADE6" w14:textId="22F815B7" w:rsidR="00BF181E" w:rsidRPr="002B75CF" w:rsidRDefault="00BF181E" w:rsidP="00B91556">
      <w:pPr>
        <w:spacing w:after="0"/>
        <w:jc w:val="both"/>
        <w:rPr>
          <w:rFonts w:ascii="Verdana" w:hAnsi="Verdana"/>
          <w:sz w:val="20"/>
          <w:szCs w:val="20"/>
        </w:rPr>
      </w:pPr>
    </w:p>
    <w:p w14:paraId="2265DA0F" w14:textId="4684E7D2" w:rsidR="00BF181E" w:rsidRPr="002B75CF" w:rsidRDefault="00BF181E" w:rsidP="00B91556">
      <w:pPr>
        <w:spacing w:after="0"/>
        <w:jc w:val="both"/>
        <w:rPr>
          <w:rFonts w:ascii="Verdana" w:hAnsi="Verdana" w:cs="Arial"/>
          <w:sz w:val="20"/>
          <w:szCs w:val="20"/>
        </w:rPr>
      </w:pPr>
      <w:r w:rsidRPr="002B75CF">
        <w:rPr>
          <w:rFonts w:ascii="Verdana" w:hAnsi="Verdana" w:cs="Arial"/>
          <w:b/>
          <w:bCs/>
          <w:sz w:val="20"/>
          <w:szCs w:val="20"/>
          <w:lang w:val="es-CO" w:eastAsia="es-CO"/>
        </w:rPr>
        <w:t>Articulador Territorial SRNI</w:t>
      </w:r>
      <w:r w:rsidRPr="002B75CF">
        <w:rPr>
          <w:rFonts w:ascii="Verdana" w:hAnsi="Verdana" w:cs="Arial"/>
          <w:b/>
          <w:sz w:val="20"/>
          <w:szCs w:val="20"/>
        </w:rPr>
        <w:t>:</w:t>
      </w:r>
      <w:r w:rsidRPr="002B75CF">
        <w:rPr>
          <w:rFonts w:ascii="Verdana" w:hAnsi="Verdana" w:cs="Arial"/>
          <w:sz w:val="20"/>
          <w:szCs w:val="20"/>
        </w:rPr>
        <w:t xml:space="preserve"> Profesional (funcionario y/o contratista) designado en las Direcciones Territoriales de la Unidad encargado de interlocutar entre el nivel nacional y territorial para la implementación de las estrategias de la SRNI y la consolidación de los sistemas de información en las entidades territoriales</w:t>
      </w:r>
    </w:p>
    <w:p w14:paraId="73BE43F2" w14:textId="654180E4" w:rsidR="00B91556" w:rsidRPr="002B75CF" w:rsidRDefault="00B91556" w:rsidP="00B91556">
      <w:pPr>
        <w:spacing w:after="0"/>
        <w:jc w:val="both"/>
        <w:rPr>
          <w:rFonts w:ascii="Verdana" w:hAnsi="Verdana" w:cs="Arial"/>
          <w:sz w:val="20"/>
          <w:szCs w:val="20"/>
        </w:rPr>
      </w:pPr>
    </w:p>
    <w:p w14:paraId="52FC9791" w14:textId="77777777" w:rsidR="00B91556" w:rsidRPr="002B75CF" w:rsidRDefault="00B91556" w:rsidP="00B91556">
      <w:pPr>
        <w:spacing w:after="0"/>
        <w:jc w:val="both"/>
        <w:rPr>
          <w:rFonts w:ascii="Verdana" w:hAnsi="Verdana"/>
          <w:sz w:val="20"/>
          <w:szCs w:val="20"/>
        </w:rPr>
      </w:pPr>
      <w:r w:rsidRPr="002B75CF">
        <w:rPr>
          <w:rFonts w:ascii="Verdana" w:hAnsi="Verdana"/>
          <w:b/>
          <w:bCs/>
          <w:sz w:val="20"/>
          <w:szCs w:val="20"/>
        </w:rPr>
        <w:t>Autorización:</w:t>
      </w:r>
      <w:r w:rsidRPr="002B75CF">
        <w:rPr>
          <w:rFonts w:ascii="Verdana" w:hAnsi="Verdana"/>
          <w:sz w:val="20"/>
          <w:szCs w:val="20"/>
        </w:rPr>
        <w:t xml:space="preserve"> Consentimiento previo, expreso e informado del Titular para llevar a cabo el tratamiento de datos personales.</w:t>
      </w:r>
    </w:p>
    <w:p w14:paraId="3F4F761C" w14:textId="77777777" w:rsidR="00B91556" w:rsidRPr="002B75CF" w:rsidRDefault="00B91556" w:rsidP="00B91556">
      <w:pPr>
        <w:spacing w:after="0"/>
        <w:jc w:val="both"/>
        <w:rPr>
          <w:rFonts w:ascii="Verdana" w:hAnsi="Verdana"/>
          <w:sz w:val="20"/>
          <w:szCs w:val="20"/>
        </w:rPr>
      </w:pPr>
    </w:p>
    <w:p w14:paraId="6672E13E" w14:textId="77777777" w:rsidR="00B91556" w:rsidRPr="002B75CF" w:rsidRDefault="00B91556" w:rsidP="00B91556">
      <w:pPr>
        <w:spacing w:after="0"/>
        <w:jc w:val="both"/>
        <w:rPr>
          <w:rFonts w:ascii="Verdana" w:hAnsi="Verdana"/>
          <w:sz w:val="20"/>
          <w:szCs w:val="20"/>
        </w:rPr>
      </w:pPr>
      <w:r w:rsidRPr="002B75CF">
        <w:rPr>
          <w:rFonts w:ascii="Verdana" w:hAnsi="Verdana"/>
          <w:b/>
          <w:bCs/>
          <w:sz w:val="20"/>
          <w:szCs w:val="20"/>
        </w:rPr>
        <w:t>Base de datos:</w:t>
      </w:r>
      <w:r w:rsidRPr="002B75CF">
        <w:rPr>
          <w:rFonts w:ascii="Verdana" w:hAnsi="Verdana"/>
          <w:sz w:val="20"/>
          <w:szCs w:val="20"/>
        </w:rPr>
        <w:t xml:space="preserve"> Conjunto organizado de datos personales que sea objeto de tratamiento.</w:t>
      </w:r>
    </w:p>
    <w:p w14:paraId="6037F5E4" w14:textId="77777777" w:rsidR="00B91556" w:rsidRPr="002B75CF" w:rsidRDefault="00B91556" w:rsidP="00B91556">
      <w:pPr>
        <w:spacing w:after="0"/>
        <w:jc w:val="both"/>
        <w:rPr>
          <w:rFonts w:ascii="Verdana" w:hAnsi="Verdana"/>
          <w:sz w:val="20"/>
          <w:szCs w:val="20"/>
        </w:rPr>
      </w:pPr>
    </w:p>
    <w:p w14:paraId="6CA908F4" w14:textId="77777777" w:rsidR="0099329C" w:rsidRPr="002B75CF" w:rsidRDefault="0099329C" w:rsidP="00B91556">
      <w:pPr>
        <w:jc w:val="both"/>
        <w:rPr>
          <w:rFonts w:ascii="Verdana" w:hAnsi="Verdana" w:cs="Arial"/>
          <w:bCs/>
          <w:sz w:val="20"/>
          <w:szCs w:val="20"/>
          <w:lang w:val="es-CO" w:eastAsia="es-CO"/>
        </w:rPr>
      </w:pPr>
      <w:r w:rsidRPr="002B75CF">
        <w:rPr>
          <w:rFonts w:ascii="Verdana" w:hAnsi="Verdana" w:cs="Arial"/>
          <w:b/>
          <w:sz w:val="20"/>
          <w:szCs w:val="20"/>
        </w:rPr>
        <w:t>Colaborador Designado:</w:t>
      </w:r>
      <w:r w:rsidRPr="002B75CF">
        <w:rPr>
          <w:rFonts w:ascii="Verdana" w:hAnsi="Verdana" w:cs="Arial"/>
          <w:sz w:val="20"/>
          <w:szCs w:val="20"/>
        </w:rPr>
        <w:t xml:space="preserve"> Profesional delegado por la Entidad Territorial o Nacional, en el marco del Acuerdo de Intercambio y Confidencialidad de la Información, con la potestad para interlocutar con la RNI en materia de sistemas de información. </w:t>
      </w:r>
    </w:p>
    <w:p w14:paraId="405F24E1" w14:textId="7449196F" w:rsidR="00F53A39" w:rsidRPr="002B75CF" w:rsidRDefault="00F53A39" w:rsidP="00B91556">
      <w:pPr>
        <w:spacing w:after="0"/>
        <w:jc w:val="both"/>
        <w:rPr>
          <w:rFonts w:ascii="Verdana" w:hAnsi="Verdana"/>
          <w:sz w:val="20"/>
          <w:szCs w:val="20"/>
        </w:rPr>
      </w:pPr>
      <w:r w:rsidRPr="002B75CF">
        <w:rPr>
          <w:rFonts w:ascii="Verdana" w:hAnsi="Verdana"/>
          <w:b/>
          <w:bCs/>
          <w:sz w:val="20"/>
          <w:szCs w:val="20"/>
        </w:rPr>
        <w:t>Dato:</w:t>
      </w:r>
      <w:r w:rsidRPr="002B75CF">
        <w:rPr>
          <w:rFonts w:ascii="Verdana" w:hAnsi="Verdana"/>
          <w:sz w:val="20"/>
          <w:szCs w:val="20"/>
        </w:rPr>
        <w:t xml:space="preserve"> Representación simbólica de un atributo o variable.</w:t>
      </w:r>
    </w:p>
    <w:p w14:paraId="3361B581" w14:textId="467CEB35" w:rsidR="00C4679F" w:rsidRPr="002B75CF" w:rsidRDefault="00C4679F" w:rsidP="00B91556">
      <w:pPr>
        <w:spacing w:after="0"/>
        <w:jc w:val="both"/>
        <w:rPr>
          <w:rFonts w:ascii="Verdana" w:hAnsi="Verdana"/>
          <w:sz w:val="20"/>
          <w:szCs w:val="20"/>
        </w:rPr>
      </w:pPr>
    </w:p>
    <w:p w14:paraId="6DAFD3C2" w14:textId="77777777" w:rsidR="00C4679F" w:rsidRPr="002B75CF" w:rsidRDefault="00C4679F" w:rsidP="00C4679F">
      <w:pPr>
        <w:spacing w:after="0"/>
        <w:jc w:val="both"/>
        <w:rPr>
          <w:rFonts w:ascii="Verdana" w:hAnsi="Verdana"/>
          <w:sz w:val="20"/>
          <w:szCs w:val="20"/>
        </w:rPr>
      </w:pPr>
      <w:r w:rsidRPr="002B75CF">
        <w:rPr>
          <w:rFonts w:ascii="Verdana" w:hAnsi="Verdana"/>
          <w:b/>
          <w:bCs/>
          <w:sz w:val="20"/>
          <w:szCs w:val="20"/>
        </w:rPr>
        <w:t>Dato personal:</w:t>
      </w:r>
      <w:r w:rsidRPr="002B75CF">
        <w:rPr>
          <w:rFonts w:ascii="Verdana" w:hAnsi="Verdana"/>
          <w:sz w:val="20"/>
          <w:szCs w:val="20"/>
        </w:rPr>
        <w:t xml:space="preserve"> Cualquier información vinculada o que pueda asociarse a una o varias personas naturales determinadas o determinables.</w:t>
      </w:r>
    </w:p>
    <w:p w14:paraId="0D5BBDF4" w14:textId="77777777" w:rsidR="00C4679F" w:rsidRPr="002B75CF" w:rsidRDefault="00C4679F" w:rsidP="00C4679F">
      <w:pPr>
        <w:spacing w:after="0"/>
        <w:jc w:val="both"/>
        <w:rPr>
          <w:rFonts w:ascii="Verdana" w:hAnsi="Verdana"/>
          <w:sz w:val="20"/>
          <w:szCs w:val="20"/>
        </w:rPr>
      </w:pPr>
    </w:p>
    <w:p w14:paraId="1392F284" w14:textId="77777777" w:rsidR="00C4679F" w:rsidRPr="002B75CF" w:rsidRDefault="00C4679F" w:rsidP="00C4679F">
      <w:pPr>
        <w:spacing w:after="0"/>
        <w:jc w:val="both"/>
        <w:rPr>
          <w:rFonts w:ascii="Verdana" w:hAnsi="Verdana"/>
          <w:sz w:val="20"/>
          <w:szCs w:val="20"/>
        </w:rPr>
      </w:pPr>
      <w:r w:rsidRPr="002B75CF">
        <w:rPr>
          <w:rFonts w:ascii="Verdana" w:hAnsi="Verdana"/>
          <w:b/>
          <w:bCs/>
          <w:sz w:val="20"/>
          <w:szCs w:val="20"/>
        </w:rPr>
        <w:lastRenderedPageBreak/>
        <w:t>Dato Público:</w:t>
      </w:r>
      <w:r w:rsidRPr="002B75CF">
        <w:rPr>
          <w:rFonts w:ascii="Verdana" w:hAnsi="Verdana"/>
          <w:sz w:val="20"/>
          <w:szCs w:val="20"/>
        </w:rPr>
        <w:t xml:space="preserve"> Es el dato calificado como tal según los mandatos de la ley o de la Constitución Política y todos aquellos que no sean semiprivados o privados. Son públicos, entre otros, los datos contenidos en documentos públicos, sentencias judiciales debidamente ejecutoriadas que no estén sometidos a reserva y los relativos al estado civil de la persona.</w:t>
      </w:r>
    </w:p>
    <w:p w14:paraId="076E6043" w14:textId="77777777" w:rsidR="00C4679F" w:rsidRPr="002B75CF" w:rsidRDefault="00C4679F" w:rsidP="00C4679F">
      <w:pPr>
        <w:spacing w:after="0"/>
        <w:jc w:val="both"/>
        <w:rPr>
          <w:rFonts w:ascii="Verdana" w:hAnsi="Verdana"/>
          <w:sz w:val="20"/>
          <w:szCs w:val="20"/>
        </w:rPr>
      </w:pPr>
    </w:p>
    <w:p w14:paraId="467BDBC9" w14:textId="3C55B4BC" w:rsidR="00C4679F" w:rsidRPr="002B75CF" w:rsidRDefault="00C4679F" w:rsidP="00C4679F">
      <w:pPr>
        <w:spacing w:after="0"/>
        <w:jc w:val="both"/>
        <w:rPr>
          <w:rFonts w:ascii="Verdana" w:hAnsi="Verdana"/>
          <w:sz w:val="20"/>
          <w:szCs w:val="20"/>
        </w:rPr>
      </w:pPr>
      <w:r w:rsidRPr="002B75CF">
        <w:rPr>
          <w:rFonts w:ascii="Verdana" w:hAnsi="Verdana"/>
          <w:b/>
          <w:bCs/>
          <w:sz w:val="20"/>
          <w:szCs w:val="20"/>
        </w:rPr>
        <w:t>Dato Privado:</w:t>
      </w:r>
      <w:r w:rsidRPr="002B75CF">
        <w:rPr>
          <w:rFonts w:ascii="Verdana" w:hAnsi="Verdana"/>
          <w:sz w:val="20"/>
          <w:szCs w:val="20"/>
        </w:rPr>
        <w:t xml:space="preserve"> Es el dato que por su naturaleza íntima o reservada sólo es relevante para el titular.</w:t>
      </w:r>
    </w:p>
    <w:p w14:paraId="3F0354B5" w14:textId="77777777" w:rsidR="00C4679F" w:rsidRPr="002B75CF" w:rsidRDefault="00C4679F" w:rsidP="00C4679F">
      <w:pPr>
        <w:spacing w:after="0"/>
        <w:jc w:val="both"/>
        <w:rPr>
          <w:rFonts w:ascii="Verdana" w:hAnsi="Verdana"/>
          <w:sz w:val="20"/>
          <w:szCs w:val="20"/>
        </w:rPr>
      </w:pPr>
    </w:p>
    <w:p w14:paraId="18AB88C3" w14:textId="77777777" w:rsidR="00C4679F" w:rsidRPr="002B75CF" w:rsidRDefault="00C4679F" w:rsidP="00C4679F">
      <w:pPr>
        <w:spacing w:after="0"/>
        <w:jc w:val="both"/>
        <w:rPr>
          <w:rFonts w:ascii="Verdana" w:hAnsi="Verdana"/>
          <w:sz w:val="20"/>
          <w:szCs w:val="20"/>
        </w:rPr>
      </w:pPr>
      <w:r w:rsidRPr="002B75CF">
        <w:rPr>
          <w:rFonts w:ascii="Verdana" w:hAnsi="Verdana"/>
          <w:b/>
          <w:bCs/>
          <w:sz w:val="20"/>
          <w:szCs w:val="20"/>
        </w:rPr>
        <w:t>Dato Semiprivado:</w:t>
      </w:r>
      <w:r w:rsidRPr="002B75CF">
        <w:rPr>
          <w:rFonts w:ascii="Verdana" w:hAnsi="Verdana"/>
          <w:sz w:val="20"/>
          <w:szCs w:val="20"/>
        </w:rPr>
        <w:t xml:space="preserve"> Es semiprivado el dato que no tiene naturaleza íntima, reservada, ni pública y cuyo conocimiento o divulgación puede interesar no sólo a su titular sino a cierto sector o grupo de personas o a la sociedad en general.</w:t>
      </w:r>
    </w:p>
    <w:p w14:paraId="07AA530C" w14:textId="77777777" w:rsidR="00C4679F" w:rsidRPr="002B75CF" w:rsidRDefault="00C4679F" w:rsidP="00C4679F">
      <w:pPr>
        <w:spacing w:after="0"/>
        <w:jc w:val="both"/>
        <w:rPr>
          <w:rFonts w:ascii="Verdana" w:hAnsi="Verdana"/>
          <w:sz w:val="20"/>
          <w:szCs w:val="20"/>
        </w:rPr>
      </w:pPr>
    </w:p>
    <w:p w14:paraId="2C409B4C" w14:textId="77777777" w:rsidR="00C4679F" w:rsidRPr="002B75CF" w:rsidRDefault="00C4679F" w:rsidP="00C4679F">
      <w:pPr>
        <w:spacing w:after="0"/>
        <w:jc w:val="both"/>
        <w:rPr>
          <w:rFonts w:ascii="Verdana" w:hAnsi="Verdana"/>
          <w:sz w:val="20"/>
          <w:szCs w:val="20"/>
        </w:rPr>
      </w:pPr>
      <w:r w:rsidRPr="002B75CF">
        <w:rPr>
          <w:rFonts w:ascii="Verdana" w:hAnsi="Verdana"/>
          <w:b/>
          <w:bCs/>
          <w:sz w:val="20"/>
          <w:szCs w:val="20"/>
        </w:rPr>
        <w:t>Datos sensibles:</w:t>
      </w:r>
      <w:r w:rsidRPr="002B75CF">
        <w:rPr>
          <w:rFonts w:ascii="Verdana" w:hAnsi="Verdana"/>
          <w:sz w:val="20"/>
          <w:szCs w:val="20"/>
        </w:rPr>
        <w:t xml:space="preserve"> Se entiende por datos sensibles aquellos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salud, a la vida sexual y los datos biométricos.</w:t>
      </w:r>
    </w:p>
    <w:p w14:paraId="019B48B6" w14:textId="3D4120D8" w:rsidR="00AC0AAA" w:rsidRPr="002B75CF" w:rsidRDefault="00AC0AAA" w:rsidP="00B91556">
      <w:pPr>
        <w:spacing w:after="0"/>
        <w:jc w:val="both"/>
        <w:rPr>
          <w:rFonts w:ascii="Verdana" w:hAnsi="Verdana"/>
          <w:sz w:val="20"/>
          <w:szCs w:val="20"/>
        </w:rPr>
      </w:pPr>
    </w:p>
    <w:p w14:paraId="3D6D0DC7" w14:textId="77777777" w:rsidR="00AC0AAA" w:rsidRPr="002B75CF" w:rsidRDefault="00AC0AAA" w:rsidP="00B91556">
      <w:pPr>
        <w:jc w:val="both"/>
        <w:rPr>
          <w:rFonts w:ascii="Verdana" w:hAnsi="Verdana" w:cs="Arial"/>
          <w:sz w:val="20"/>
          <w:szCs w:val="20"/>
        </w:rPr>
      </w:pPr>
      <w:r w:rsidRPr="002B75CF">
        <w:rPr>
          <w:rFonts w:ascii="Verdana" w:hAnsi="Verdana" w:cs="Arial"/>
          <w:b/>
          <w:sz w:val="20"/>
          <w:szCs w:val="20"/>
        </w:rPr>
        <w:t xml:space="preserve">Dominio político legal: </w:t>
      </w:r>
      <w:r w:rsidRPr="002B75CF">
        <w:rPr>
          <w:rFonts w:ascii="Verdana" w:hAnsi="Verdana" w:cs="Arial"/>
          <w:sz w:val="20"/>
          <w:szCs w:val="20"/>
        </w:rPr>
        <w:t>Uno de los cinco dominios de interoperabilidad de Gobierno en Línea, entendido como la disposición de un conjunto de políticas y normas que permiten el intercambio de información a través de figuras como los acuerdos de intercambio, convenios, actas de entendimiento, entre otros.</w:t>
      </w:r>
    </w:p>
    <w:p w14:paraId="3BD1C360" w14:textId="77777777" w:rsidR="00AC0AAA" w:rsidRPr="002B75CF" w:rsidRDefault="00AC0AAA" w:rsidP="00B91556">
      <w:pPr>
        <w:jc w:val="both"/>
        <w:rPr>
          <w:rFonts w:ascii="Verdana" w:hAnsi="Verdana" w:cs="Arial"/>
          <w:b/>
          <w:sz w:val="20"/>
          <w:szCs w:val="20"/>
        </w:rPr>
      </w:pPr>
      <w:r w:rsidRPr="002B75CF">
        <w:rPr>
          <w:rFonts w:ascii="Verdana" w:hAnsi="Verdana" w:cs="Arial"/>
          <w:b/>
          <w:sz w:val="20"/>
          <w:szCs w:val="20"/>
        </w:rPr>
        <w:t xml:space="preserve">Dominio técnico: </w:t>
      </w:r>
      <w:r w:rsidRPr="002B75CF">
        <w:rPr>
          <w:rFonts w:ascii="Verdana" w:hAnsi="Verdana" w:cs="Arial"/>
          <w:sz w:val="20"/>
          <w:szCs w:val="20"/>
        </w:rPr>
        <w:t>Uno de los cinco dominios de interoperabilidad de Gobierno en Línea, entendido como los procedimientos estandarizados que se deben adoptar para el consumo, diseño, implementación y prestación de servicios de intercambio de información.</w:t>
      </w:r>
    </w:p>
    <w:p w14:paraId="4DC40600" w14:textId="77777777" w:rsidR="00AC0AAA" w:rsidRPr="002B75CF" w:rsidRDefault="00AC0AAA" w:rsidP="00B91556">
      <w:pPr>
        <w:jc w:val="both"/>
        <w:rPr>
          <w:rFonts w:ascii="Verdana" w:hAnsi="Verdana" w:cs="Arial"/>
          <w:sz w:val="20"/>
          <w:szCs w:val="20"/>
        </w:rPr>
      </w:pPr>
      <w:r w:rsidRPr="002B75CF">
        <w:rPr>
          <w:rFonts w:ascii="Verdana" w:hAnsi="Verdana" w:cs="Arial"/>
          <w:b/>
          <w:sz w:val="20"/>
          <w:szCs w:val="20"/>
        </w:rPr>
        <w:t>Entidad Nacional:</w:t>
      </w:r>
      <w:r w:rsidRPr="002B75CF">
        <w:rPr>
          <w:rFonts w:ascii="Verdana" w:hAnsi="Verdana" w:cs="Arial"/>
          <w:sz w:val="20"/>
          <w:szCs w:val="20"/>
        </w:rPr>
        <w:t xml:space="preserve"> Entendidas como aquellas instituciones públicas, privadas, de cooperación internacional que tienen campo de acción en todo el territorio nacional.</w:t>
      </w:r>
    </w:p>
    <w:p w14:paraId="19F702AD" w14:textId="57F79286" w:rsidR="00AC0AAA" w:rsidRPr="002B75CF" w:rsidRDefault="00AC0AAA" w:rsidP="00B91556">
      <w:pPr>
        <w:jc w:val="both"/>
        <w:rPr>
          <w:rFonts w:ascii="Verdana" w:hAnsi="Verdana" w:cs="Arial"/>
          <w:sz w:val="20"/>
          <w:szCs w:val="20"/>
        </w:rPr>
      </w:pPr>
      <w:r w:rsidRPr="002B75CF">
        <w:rPr>
          <w:rFonts w:ascii="Verdana" w:hAnsi="Verdana" w:cs="Arial"/>
          <w:b/>
          <w:sz w:val="20"/>
          <w:szCs w:val="20"/>
        </w:rPr>
        <w:t xml:space="preserve">Entidad Territorial: </w:t>
      </w:r>
      <w:r w:rsidRPr="002B75CF">
        <w:rPr>
          <w:rFonts w:ascii="Verdana" w:hAnsi="Verdana" w:cs="Arial"/>
          <w:sz w:val="20"/>
          <w:szCs w:val="20"/>
        </w:rPr>
        <w:t>Entendida como las entidades del orden departamental, distrital y munic</w:t>
      </w:r>
      <w:r w:rsidR="00C4679F" w:rsidRPr="002B75CF">
        <w:rPr>
          <w:rFonts w:ascii="Verdana" w:hAnsi="Verdana" w:cs="Arial"/>
          <w:sz w:val="20"/>
          <w:szCs w:val="20"/>
        </w:rPr>
        <w:t>i</w:t>
      </w:r>
      <w:r w:rsidRPr="002B75CF">
        <w:rPr>
          <w:rFonts w:ascii="Verdana" w:hAnsi="Verdana" w:cs="Arial"/>
          <w:sz w:val="20"/>
          <w:szCs w:val="20"/>
        </w:rPr>
        <w:t>pal que componen la administración pública nacional.</w:t>
      </w:r>
    </w:p>
    <w:p w14:paraId="250C4FA8" w14:textId="3716BD44" w:rsidR="00C4679F" w:rsidRPr="002B75CF" w:rsidRDefault="00C4679F" w:rsidP="00C4679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Verdana" w:hAnsi="Verdana" w:cs="Arial"/>
          <w:bCs/>
          <w:sz w:val="20"/>
          <w:szCs w:val="20"/>
          <w:lang w:val="es-CO" w:eastAsia="es-CO"/>
        </w:rPr>
      </w:pPr>
      <w:r w:rsidRPr="002B75CF">
        <w:rPr>
          <w:rFonts w:ascii="Verdana" w:hAnsi="Verdana" w:cs="Arial"/>
          <w:b/>
          <w:bCs/>
          <w:sz w:val="20"/>
          <w:szCs w:val="20"/>
          <w:lang w:val="es-CO" w:eastAsia="es-CO"/>
        </w:rPr>
        <w:t xml:space="preserve">Equipo de Articulación y Fortalecimiento Interinstitucional: </w:t>
      </w:r>
      <w:r w:rsidRPr="002B75CF">
        <w:rPr>
          <w:rFonts w:ascii="Verdana" w:hAnsi="Verdana" w:cs="Arial"/>
          <w:bCs/>
          <w:sz w:val="20"/>
          <w:szCs w:val="20"/>
          <w:lang w:val="es-CO" w:eastAsia="es-CO"/>
        </w:rPr>
        <w:t>Uno de los equipos funcionales de la Subdirección Red Nacional de Información, encargado de la gestión de información a nivel nacional y territorial como insumo para las mediciones que se adelantan en la Subdirección. Adicionalmente, se encarga de la socialización de las estrategias diseñadas por la Subdirección.</w:t>
      </w:r>
    </w:p>
    <w:p w14:paraId="06EC86AF" w14:textId="2A28BB65" w:rsidR="00F53A39" w:rsidRPr="002B75CF" w:rsidRDefault="00F53A39" w:rsidP="00B91556">
      <w:pPr>
        <w:spacing w:after="0"/>
        <w:jc w:val="both"/>
        <w:rPr>
          <w:rFonts w:ascii="Verdana" w:hAnsi="Verdana"/>
          <w:sz w:val="20"/>
          <w:szCs w:val="20"/>
        </w:rPr>
      </w:pPr>
      <w:r w:rsidRPr="002B75CF">
        <w:rPr>
          <w:rFonts w:ascii="Verdana" w:hAnsi="Verdana"/>
          <w:b/>
          <w:bCs/>
          <w:sz w:val="20"/>
          <w:szCs w:val="20"/>
        </w:rPr>
        <w:t>Información:</w:t>
      </w:r>
      <w:r w:rsidRPr="002B75CF">
        <w:rPr>
          <w:rFonts w:ascii="Verdana" w:hAnsi="Verdana"/>
          <w:sz w:val="20"/>
          <w:szCs w:val="20"/>
        </w:rPr>
        <w:t xml:space="preserve"> Conjunto procesado y organizado de datos sometidos a interpretación.</w:t>
      </w:r>
    </w:p>
    <w:p w14:paraId="3AF7ACE2" w14:textId="77777777" w:rsidR="00F53A39" w:rsidRPr="002B75CF" w:rsidRDefault="00F53A39" w:rsidP="00B91556">
      <w:pPr>
        <w:spacing w:after="0"/>
        <w:jc w:val="both"/>
        <w:rPr>
          <w:rFonts w:ascii="Verdana" w:hAnsi="Verdana"/>
          <w:sz w:val="20"/>
          <w:szCs w:val="20"/>
        </w:rPr>
      </w:pPr>
    </w:p>
    <w:p w14:paraId="59D8A305" w14:textId="2A73764E" w:rsidR="00F53A39" w:rsidRPr="002B75CF" w:rsidRDefault="00F53A39" w:rsidP="00B91556">
      <w:pPr>
        <w:spacing w:after="0"/>
        <w:jc w:val="both"/>
        <w:rPr>
          <w:rFonts w:ascii="Verdana" w:hAnsi="Verdana"/>
          <w:sz w:val="20"/>
          <w:szCs w:val="20"/>
        </w:rPr>
      </w:pPr>
      <w:r w:rsidRPr="002B75CF">
        <w:rPr>
          <w:rFonts w:ascii="Verdana" w:hAnsi="Verdana"/>
          <w:b/>
          <w:bCs/>
          <w:sz w:val="20"/>
          <w:szCs w:val="20"/>
        </w:rPr>
        <w:t>Fuente de Información:</w:t>
      </w:r>
      <w:r w:rsidRPr="002B75CF">
        <w:rPr>
          <w:rFonts w:ascii="Verdana" w:hAnsi="Verdana"/>
          <w:sz w:val="20"/>
          <w:szCs w:val="20"/>
        </w:rPr>
        <w:t xml:space="preserve"> Es la persona, entidad u organización que recibe o conoce datos personales de los titulares de la información, en virtud de una relación comercial o de servicio </w:t>
      </w:r>
      <w:r w:rsidRPr="002B75CF">
        <w:rPr>
          <w:rFonts w:ascii="Verdana" w:hAnsi="Verdana"/>
          <w:sz w:val="20"/>
          <w:szCs w:val="20"/>
        </w:rPr>
        <w:lastRenderedPageBreak/>
        <w:t xml:space="preserve">o de cualquier otra índole y que, </w:t>
      </w:r>
      <w:proofErr w:type="gramStart"/>
      <w:r w:rsidRPr="002B75CF">
        <w:rPr>
          <w:rFonts w:ascii="Verdana" w:hAnsi="Verdana"/>
          <w:sz w:val="20"/>
          <w:szCs w:val="20"/>
        </w:rPr>
        <w:t>en razón de</w:t>
      </w:r>
      <w:proofErr w:type="gramEnd"/>
      <w:r w:rsidRPr="002B75CF">
        <w:rPr>
          <w:rFonts w:ascii="Verdana" w:hAnsi="Verdana"/>
          <w:sz w:val="20"/>
          <w:szCs w:val="20"/>
        </w:rPr>
        <w:t xml:space="preserve"> autorización legal o del titular, suministra esos datos a un operador de información.</w:t>
      </w:r>
    </w:p>
    <w:p w14:paraId="66F2D1B4" w14:textId="77777777" w:rsidR="00F53A39" w:rsidRPr="002B75CF" w:rsidRDefault="00F53A39" w:rsidP="00B91556">
      <w:pPr>
        <w:spacing w:after="0"/>
        <w:jc w:val="both"/>
        <w:rPr>
          <w:rFonts w:ascii="Verdana" w:hAnsi="Verdana"/>
          <w:sz w:val="20"/>
          <w:szCs w:val="20"/>
        </w:rPr>
      </w:pPr>
    </w:p>
    <w:p w14:paraId="0C63CCE5" w14:textId="55BFA768" w:rsidR="00F53A39" w:rsidRPr="002B75CF" w:rsidRDefault="00F53A39" w:rsidP="00B91556">
      <w:pPr>
        <w:spacing w:after="0"/>
        <w:jc w:val="both"/>
        <w:rPr>
          <w:rFonts w:ascii="Verdana" w:hAnsi="Verdana"/>
          <w:sz w:val="20"/>
          <w:szCs w:val="20"/>
        </w:rPr>
      </w:pPr>
      <w:r w:rsidRPr="002B75CF">
        <w:rPr>
          <w:rFonts w:ascii="Verdana" w:hAnsi="Verdana"/>
          <w:b/>
          <w:bCs/>
          <w:sz w:val="20"/>
          <w:szCs w:val="20"/>
        </w:rPr>
        <w:t>Interconexión:</w:t>
      </w:r>
      <w:r w:rsidRPr="002B75CF">
        <w:rPr>
          <w:rFonts w:ascii="Verdana" w:hAnsi="Verdana"/>
          <w:sz w:val="20"/>
          <w:szCs w:val="20"/>
        </w:rPr>
        <w:t xml:space="preserve"> Es la vinculación de recursos físicos y soportes logísticos de las redes, incluidas las instalaciones esenciales, necesarias para permitir el interfuncionamiento de los servicios y/o aplicaciones y la interoperabilidad de plataformas.</w:t>
      </w:r>
    </w:p>
    <w:p w14:paraId="6BB8333F" w14:textId="77777777" w:rsidR="00F53A39" w:rsidRPr="002B75CF" w:rsidRDefault="00F53A39" w:rsidP="00B91556">
      <w:pPr>
        <w:spacing w:after="0"/>
        <w:jc w:val="both"/>
        <w:rPr>
          <w:rFonts w:ascii="Verdana" w:hAnsi="Verdana"/>
          <w:b/>
          <w:bCs/>
          <w:sz w:val="20"/>
          <w:szCs w:val="20"/>
        </w:rPr>
      </w:pPr>
    </w:p>
    <w:p w14:paraId="6D2FE8F7" w14:textId="30639B5C" w:rsidR="00F53A39" w:rsidRPr="002B75CF" w:rsidRDefault="00F53A39" w:rsidP="00B91556">
      <w:pPr>
        <w:spacing w:after="0"/>
        <w:jc w:val="both"/>
        <w:rPr>
          <w:rFonts w:ascii="Verdana" w:hAnsi="Verdana"/>
          <w:sz w:val="20"/>
          <w:szCs w:val="20"/>
        </w:rPr>
      </w:pPr>
      <w:r w:rsidRPr="002B75CF">
        <w:rPr>
          <w:rFonts w:ascii="Verdana" w:hAnsi="Verdana"/>
          <w:b/>
          <w:bCs/>
          <w:sz w:val="20"/>
          <w:szCs w:val="20"/>
        </w:rPr>
        <w:t>Seguridad de la Información:</w:t>
      </w:r>
      <w:r w:rsidRPr="002B75CF">
        <w:rPr>
          <w:rFonts w:ascii="Verdana" w:hAnsi="Verdana"/>
          <w:sz w:val="20"/>
          <w:szCs w:val="20"/>
        </w:rPr>
        <w:t xml:space="preserve"> Conjunto de medidas preventivas adoptadas por la organización con el propósito de proteger la información buscando mantener la confidencialidad, disponibilidad e integridad de </w:t>
      </w:r>
      <w:proofErr w:type="gramStart"/>
      <w:r w:rsidRPr="002B75CF">
        <w:rPr>
          <w:rFonts w:ascii="Verdana" w:hAnsi="Verdana"/>
          <w:sz w:val="20"/>
          <w:szCs w:val="20"/>
        </w:rPr>
        <w:t>la misma</w:t>
      </w:r>
      <w:proofErr w:type="gramEnd"/>
      <w:r w:rsidRPr="002B75CF">
        <w:rPr>
          <w:rFonts w:ascii="Verdana" w:hAnsi="Verdana"/>
          <w:sz w:val="20"/>
          <w:szCs w:val="20"/>
        </w:rPr>
        <w:t>.</w:t>
      </w:r>
    </w:p>
    <w:p w14:paraId="784BE0E0" w14:textId="11FEE405" w:rsidR="00C4679F" w:rsidRPr="002B75CF" w:rsidRDefault="00C4679F" w:rsidP="00B91556">
      <w:pPr>
        <w:spacing w:after="0"/>
        <w:jc w:val="both"/>
        <w:rPr>
          <w:rFonts w:ascii="Verdana" w:hAnsi="Verdana"/>
          <w:sz w:val="20"/>
          <w:szCs w:val="20"/>
        </w:rPr>
      </w:pPr>
    </w:p>
    <w:p w14:paraId="59035F9B" w14:textId="77777777" w:rsidR="00C4679F" w:rsidRPr="002B75CF" w:rsidRDefault="00C4679F" w:rsidP="00C4679F">
      <w:pPr>
        <w:spacing w:after="0"/>
        <w:jc w:val="both"/>
        <w:rPr>
          <w:rFonts w:ascii="Verdana" w:hAnsi="Verdana"/>
          <w:sz w:val="20"/>
          <w:szCs w:val="20"/>
        </w:rPr>
      </w:pPr>
      <w:r w:rsidRPr="002B75CF">
        <w:rPr>
          <w:rFonts w:ascii="Verdana" w:hAnsi="Verdana"/>
          <w:b/>
          <w:bCs/>
          <w:sz w:val="20"/>
          <w:szCs w:val="20"/>
        </w:rPr>
        <w:t>Titular de la Información:</w:t>
      </w:r>
      <w:r w:rsidRPr="002B75CF">
        <w:rPr>
          <w:rFonts w:ascii="Verdana" w:hAnsi="Verdana"/>
          <w:sz w:val="20"/>
          <w:szCs w:val="20"/>
        </w:rPr>
        <w:t xml:space="preserve"> Persona natural cuyos datos personales sean objeto de Tratamiento.</w:t>
      </w:r>
    </w:p>
    <w:p w14:paraId="4935A874" w14:textId="2A8C3F56" w:rsidR="00B91556" w:rsidRPr="002B75CF" w:rsidRDefault="00B91556" w:rsidP="00B91556">
      <w:pPr>
        <w:spacing w:after="0"/>
        <w:jc w:val="both"/>
        <w:rPr>
          <w:rFonts w:ascii="Verdana" w:hAnsi="Verdana"/>
          <w:sz w:val="20"/>
          <w:szCs w:val="20"/>
        </w:rPr>
      </w:pPr>
    </w:p>
    <w:p w14:paraId="365D96BA" w14:textId="77777777" w:rsidR="00B91556" w:rsidRPr="002B75CF" w:rsidRDefault="00B91556" w:rsidP="00B91556">
      <w:pPr>
        <w:spacing w:after="0"/>
        <w:jc w:val="both"/>
        <w:rPr>
          <w:rFonts w:ascii="Verdana" w:hAnsi="Verdana"/>
          <w:sz w:val="20"/>
          <w:szCs w:val="20"/>
        </w:rPr>
      </w:pPr>
      <w:r w:rsidRPr="002B75CF">
        <w:rPr>
          <w:rFonts w:ascii="Verdana" w:hAnsi="Verdana"/>
          <w:b/>
          <w:bCs/>
          <w:sz w:val="20"/>
          <w:szCs w:val="20"/>
        </w:rPr>
        <w:t>Tratamiento:</w:t>
      </w:r>
      <w:r w:rsidRPr="002B75CF">
        <w:rPr>
          <w:rFonts w:ascii="Verdana" w:hAnsi="Verdana"/>
          <w:sz w:val="20"/>
          <w:szCs w:val="20"/>
        </w:rPr>
        <w:t xml:space="preserve"> Cualquier operación o conjunto de operaciones sobre datos, tales como la recolección, almacenamiento, uso, circulación o supresión.</w:t>
      </w:r>
    </w:p>
    <w:p w14:paraId="62093E98" w14:textId="77777777" w:rsidR="00F53A39" w:rsidRPr="002B75CF" w:rsidRDefault="00F53A39" w:rsidP="00B91556">
      <w:pPr>
        <w:spacing w:after="0"/>
        <w:jc w:val="both"/>
        <w:rPr>
          <w:rFonts w:ascii="Verdana" w:hAnsi="Verdana"/>
          <w:sz w:val="20"/>
          <w:szCs w:val="20"/>
        </w:rPr>
      </w:pPr>
    </w:p>
    <w:p w14:paraId="0DC49BE4" w14:textId="77777777" w:rsidR="00B91556" w:rsidRPr="002B75CF" w:rsidRDefault="00B91556" w:rsidP="00B91556">
      <w:pPr>
        <w:pStyle w:val="SUBTITULOS"/>
        <w:spacing w:before="0" w:after="0"/>
        <w:jc w:val="both"/>
        <w:rPr>
          <w:rFonts w:ascii="Verdana" w:hAnsi="Verdana"/>
          <w:b w:val="0"/>
          <w:color w:val="auto"/>
          <w:sz w:val="20"/>
          <w:szCs w:val="20"/>
        </w:rPr>
      </w:pPr>
      <w:r w:rsidRPr="002B75CF">
        <w:rPr>
          <w:rFonts w:ascii="Verdana" w:hAnsi="Verdana"/>
          <w:color w:val="auto"/>
          <w:sz w:val="20"/>
          <w:szCs w:val="20"/>
        </w:rPr>
        <w:t xml:space="preserve">Red Nacional de Información (RNI): </w:t>
      </w:r>
      <w:r w:rsidRPr="002B75CF">
        <w:rPr>
          <w:rFonts w:ascii="Verdana" w:hAnsi="Verdana"/>
          <w:b w:val="0"/>
          <w:color w:val="auto"/>
          <w:sz w:val="20"/>
          <w:szCs w:val="20"/>
        </w:rPr>
        <w:t>De acuerdo al artículo 153 de la Ley de Víctimas, es el instrumento que garantizará al Sistema Nacional de Atención y Reparación a las Víctimas una rápida y eficaz información nacional y regional sobre las violaciones de que trata el artículo 3° de la misma Ley, permitiendo la identificación y el diagnóstico de las circunstancias que ocasionaron y ocasionan el daño a las víctimas.</w:t>
      </w:r>
    </w:p>
    <w:p w14:paraId="4A9D243D" w14:textId="77777777" w:rsidR="00B91556" w:rsidRPr="002B75CF" w:rsidRDefault="00B91556" w:rsidP="00B91556">
      <w:pPr>
        <w:pStyle w:val="SUBTITULOS"/>
        <w:spacing w:before="0" w:after="0"/>
        <w:jc w:val="both"/>
        <w:rPr>
          <w:rFonts w:ascii="Verdana" w:hAnsi="Verdana"/>
          <w:b w:val="0"/>
          <w:color w:val="auto"/>
          <w:sz w:val="20"/>
          <w:szCs w:val="20"/>
        </w:rPr>
      </w:pPr>
    </w:p>
    <w:p w14:paraId="2C4F0658" w14:textId="09840AA9" w:rsidR="00F53A39" w:rsidRPr="002B75CF" w:rsidRDefault="00B91556" w:rsidP="00B91556">
      <w:pPr>
        <w:spacing w:after="0"/>
        <w:jc w:val="both"/>
        <w:rPr>
          <w:rFonts w:ascii="Verdana" w:hAnsi="Verdana"/>
          <w:sz w:val="20"/>
          <w:szCs w:val="20"/>
        </w:rPr>
      </w:pPr>
      <w:r w:rsidRPr="002B75CF">
        <w:rPr>
          <w:rFonts w:ascii="Verdana" w:hAnsi="Verdana"/>
          <w:b/>
          <w:sz w:val="20"/>
          <w:szCs w:val="20"/>
        </w:rPr>
        <w:t xml:space="preserve">Subdirección Red Nacional de Información (SRNI): </w:t>
      </w:r>
      <w:r w:rsidRPr="002B75CF">
        <w:rPr>
          <w:rFonts w:ascii="Verdana" w:hAnsi="Verdana"/>
          <w:sz w:val="20"/>
          <w:szCs w:val="20"/>
        </w:rPr>
        <w:t>Dependencia de la Dirección de Registro y Gestión de la Información de la Unidad para las Víctimas, encargada de la administración y operación de la Red Nacional de Información</w:t>
      </w:r>
      <w:r w:rsidR="00F53A39" w:rsidRPr="002B75CF">
        <w:rPr>
          <w:rFonts w:ascii="Verdana" w:hAnsi="Verdana"/>
          <w:sz w:val="20"/>
          <w:szCs w:val="20"/>
        </w:rPr>
        <w:t xml:space="preserve"> </w:t>
      </w:r>
    </w:p>
    <w:p w14:paraId="6EB31770" w14:textId="77777777" w:rsidR="00F53A39" w:rsidRPr="002B75CF" w:rsidRDefault="00F53A39" w:rsidP="00F53A39">
      <w:pPr>
        <w:jc w:val="both"/>
        <w:rPr>
          <w:rFonts w:ascii="Verdana" w:hAnsi="Verdana"/>
          <w:sz w:val="20"/>
          <w:szCs w:val="20"/>
        </w:rPr>
      </w:pPr>
    </w:p>
    <w:p w14:paraId="679709BD" w14:textId="6C02C890" w:rsidR="00F82C42" w:rsidRPr="002B75CF" w:rsidRDefault="00F53A39" w:rsidP="00F53A39">
      <w:pPr>
        <w:jc w:val="both"/>
        <w:rPr>
          <w:rFonts w:ascii="Verdana" w:hAnsi="Verdana"/>
          <w:sz w:val="20"/>
          <w:szCs w:val="20"/>
        </w:rPr>
      </w:pPr>
      <w:r w:rsidRPr="002B75CF">
        <w:rPr>
          <w:rFonts w:ascii="Verdana" w:hAnsi="Verdana"/>
          <w:sz w:val="20"/>
          <w:szCs w:val="20"/>
        </w:rPr>
        <w:t> </w:t>
      </w:r>
    </w:p>
    <w:p w14:paraId="41D52716" w14:textId="77777777" w:rsidR="00F82C42" w:rsidRPr="002B75CF" w:rsidRDefault="00F82C42">
      <w:pPr>
        <w:spacing w:after="0"/>
        <w:rPr>
          <w:rFonts w:ascii="Verdana" w:hAnsi="Verdana"/>
          <w:sz w:val="20"/>
          <w:szCs w:val="20"/>
        </w:rPr>
      </w:pPr>
      <w:r w:rsidRPr="002B75CF">
        <w:rPr>
          <w:rFonts w:ascii="Verdana" w:hAnsi="Verdana"/>
          <w:sz w:val="20"/>
          <w:szCs w:val="20"/>
        </w:rPr>
        <w:br w:type="page"/>
      </w:r>
    </w:p>
    <w:p w14:paraId="6383D674" w14:textId="74DA3DCE" w:rsidR="00F53A39" w:rsidRPr="002B75CF" w:rsidRDefault="00F53A39" w:rsidP="008717D8">
      <w:pPr>
        <w:pStyle w:val="Prrafodelista"/>
        <w:numPr>
          <w:ilvl w:val="0"/>
          <w:numId w:val="25"/>
        </w:numPr>
        <w:jc w:val="both"/>
        <w:outlineLvl w:val="0"/>
        <w:rPr>
          <w:rFonts w:ascii="Verdana" w:hAnsi="Verdana"/>
          <w:b/>
          <w:bCs/>
          <w:sz w:val="20"/>
          <w:szCs w:val="20"/>
        </w:rPr>
      </w:pPr>
      <w:bookmarkStart w:id="3" w:name="_Toc99919720"/>
      <w:r w:rsidRPr="002B75CF">
        <w:rPr>
          <w:rFonts w:ascii="Verdana" w:hAnsi="Verdana"/>
          <w:b/>
          <w:bCs/>
          <w:sz w:val="20"/>
          <w:szCs w:val="20"/>
        </w:rPr>
        <w:lastRenderedPageBreak/>
        <w:t>INTRODUCCIÓN</w:t>
      </w:r>
      <w:bookmarkEnd w:id="3"/>
    </w:p>
    <w:p w14:paraId="5A8BA666" w14:textId="77777777" w:rsidR="00170D73" w:rsidRPr="002B75CF" w:rsidRDefault="00170D73" w:rsidP="00F53A39">
      <w:pPr>
        <w:jc w:val="both"/>
        <w:rPr>
          <w:rFonts w:ascii="Verdana" w:hAnsi="Verdana"/>
          <w:b/>
          <w:bCs/>
          <w:sz w:val="20"/>
          <w:szCs w:val="20"/>
        </w:rPr>
      </w:pPr>
    </w:p>
    <w:p w14:paraId="0D758140" w14:textId="36898621" w:rsidR="00F53A39" w:rsidRPr="002B75CF" w:rsidRDefault="00F53A39" w:rsidP="00F53A39">
      <w:pPr>
        <w:jc w:val="both"/>
        <w:rPr>
          <w:rFonts w:ascii="Verdana" w:hAnsi="Verdana"/>
          <w:sz w:val="20"/>
          <w:szCs w:val="20"/>
        </w:rPr>
      </w:pPr>
      <w:r w:rsidRPr="002B75CF">
        <w:rPr>
          <w:rFonts w:ascii="Verdana" w:hAnsi="Verdana"/>
          <w:sz w:val="20"/>
          <w:szCs w:val="20"/>
        </w:rPr>
        <w:t xml:space="preserve">La Unidad para las Víctimas, dentro de su política de manejo y disposición de la información de la población víctima, ha garantizado la oportunidad, confiabilidad, integralidad, trazabilidad y seguridad de </w:t>
      </w:r>
      <w:r w:rsidR="00062DA2" w:rsidRPr="002B75CF">
        <w:rPr>
          <w:rFonts w:ascii="Verdana" w:hAnsi="Verdana"/>
          <w:sz w:val="20"/>
          <w:szCs w:val="20"/>
        </w:rPr>
        <w:t>esta</w:t>
      </w:r>
      <w:r w:rsidRPr="002B75CF">
        <w:rPr>
          <w:rFonts w:ascii="Verdana" w:hAnsi="Verdana"/>
          <w:sz w:val="20"/>
          <w:szCs w:val="20"/>
        </w:rPr>
        <w:t xml:space="preserve"> por medio de procedimientos estandarizados, canales apropiados y desarrollo de plataformas tecnológicas para acceder, consultar y utilizar los datos en beneficio de dicha población.</w:t>
      </w:r>
    </w:p>
    <w:p w14:paraId="0049AF5C" w14:textId="77777777" w:rsidR="00F53A39" w:rsidRPr="002B75CF" w:rsidRDefault="00F53A39" w:rsidP="00F53A39">
      <w:pPr>
        <w:jc w:val="both"/>
        <w:rPr>
          <w:rFonts w:ascii="Verdana" w:hAnsi="Verdana"/>
          <w:sz w:val="20"/>
          <w:szCs w:val="20"/>
        </w:rPr>
      </w:pPr>
      <w:r w:rsidRPr="002B75CF">
        <w:rPr>
          <w:rFonts w:ascii="Verdana" w:hAnsi="Verdana"/>
          <w:sz w:val="20"/>
          <w:szCs w:val="20"/>
        </w:rPr>
        <w:t>Es así como la disposición y el uso de esta información ha sido uno de los ejes transversales para continuar con la implementación de la ruta para la asistencia, atención y reparación integral a las víctimas, garantizando la oportunidad, conceptualización y análisis de la política pública destinada a las víctimas del conflicto armado interno.</w:t>
      </w:r>
    </w:p>
    <w:p w14:paraId="3091CC6C" w14:textId="77777777" w:rsidR="00F53A39" w:rsidRPr="002B75CF" w:rsidRDefault="00F53A39" w:rsidP="00F53A39">
      <w:pPr>
        <w:jc w:val="both"/>
        <w:rPr>
          <w:rFonts w:ascii="Verdana" w:hAnsi="Verdana"/>
          <w:sz w:val="20"/>
          <w:szCs w:val="20"/>
        </w:rPr>
      </w:pPr>
      <w:r w:rsidRPr="002B75CF">
        <w:rPr>
          <w:rFonts w:ascii="Verdana" w:hAnsi="Verdana"/>
          <w:sz w:val="20"/>
          <w:szCs w:val="20"/>
        </w:rPr>
        <w:t>Teniendo en cuenta lo anterior, la Unidad para las Víctimas a través de la Subdirección Red Nacional de Información como coordinadora de la RNI, presenta los lineamientos, procedimientos y reglas para presentar las de solicitudes de información teniendo en cuenta los estándares de legalidad, calidad, seguridad y confidencialidad.</w:t>
      </w:r>
    </w:p>
    <w:p w14:paraId="7F1F39C6" w14:textId="77777777" w:rsidR="00F53A39" w:rsidRPr="002B75CF" w:rsidRDefault="00F53A39" w:rsidP="00F53A39">
      <w:pPr>
        <w:jc w:val="both"/>
        <w:rPr>
          <w:rFonts w:ascii="Verdana" w:hAnsi="Verdana"/>
          <w:sz w:val="20"/>
          <w:szCs w:val="20"/>
        </w:rPr>
      </w:pPr>
    </w:p>
    <w:p w14:paraId="6BF8658D" w14:textId="2DF8BA4E" w:rsidR="00F82C42" w:rsidRPr="002B75CF" w:rsidRDefault="00F82C42">
      <w:pPr>
        <w:spacing w:after="0"/>
        <w:rPr>
          <w:rFonts w:ascii="Verdana" w:hAnsi="Verdana"/>
          <w:sz w:val="20"/>
          <w:szCs w:val="20"/>
        </w:rPr>
      </w:pPr>
      <w:r w:rsidRPr="002B75CF">
        <w:rPr>
          <w:rFonts w:ascii="Verdana" w:hAnsi="Verdana"/>
          <w:sz w:val="20"/>
          <w:szCs w:val="20"/>
        </w:rPr>
        <w:br w:type="page"/>
      </w:r>
    </w:p>
    <w:p w14:paraId="1660F687" w14:textId="6EBD3FFC" w:rsidR="00F53A39" w:rsidRPr="002B75CF" w:rsidRDefault="00F53A39" w:rsidP="008717D8">
      <w:pPr>
        <w:pStyle w:val="Prrafodelista"/>
        <w:numPr>
          <w:ilvl w:val="0"/>
          <w:numId w:val="25"/>
        </w:numPr>
        <w:jc w:val="both"/>
        <w:outlineLvl w:val="0"/>
        <w:rPr>
          <w:rFonts w:ascii="Verdana" w:hAnsi="Verdana"/>
          <w:b/>
          <w:bCs/>
          <w:sz w:val="20"/>
          <w:szCs w:val="20"/>
        </w:rPr>
      </w:pPr>
      <w:bookmarkStart w:id="4" w:name="_Toc99919721"/>
      <w:r w:rsidRPr="002B75CF">
        <w:rPr>
          <w:rFonts w:ascii="Verdana" w:hAnsi="Verdana"/>
          <w:b/>
          <w:bCs/>
          <w:sz w:val="20"/>
          <w:szCs w:val="20"/>
        </w:rPr>
        <w:lastRenderedPageBreak/>
        <w:t>DEFINICIÓN DE SOLICITUDES</w:t>
      </w:r>
      <w:bookmarkEnd w:id="4"/>
    </w:p>
    <w:p w14:paraId="20DE43E7" w14:textId="77777777" w:rsidR="00F53A39" w:rsidRPr="002B75CF" w:rsidRDefault="00F53A39" w:rsidP="00F53A39">
      <w:pPr>
        <w:jc w:val="both"/>
        <w:rPr>
          <w:rFonts w:ascii="Verdana" w:hAnsi="Verdana"/>
          <w:sz w:val="20"/>
          <w:szCs w:val="20"/>
        </w:rPr>
      </w:pPr>
    </w:p>
    <w:p w14:paraId="09DFCADD" w14:textId="56D8F01F" w:rsidR="00F53A39" w:rsidRPr="002B75CF" w:rsidRDefault="00F53A39" w:rsidP="008717D8">
      <w:pPr>
        <w:pStyle w:val="Prrafodelista"/>
        <w:numPr>
          <w:ilvl w:val="1"/>
          <w:numId w:val="25"/>
        </w:numPr>
        <w:jc w:val="both"/>
        <w:outlineLvl w:val="1"/>
        <w:rPr>
          <w:rFonts w:ascii="Verdana" w:hAnsi="Verdana"/>
          <w:b/>
          <w:bCs/>
          <w:sz w:val="20"/>
          <w:szCs w:val="20"/>
        </w:rPr>
      </w:pPr>
      <w:r w:rsidRPr="002B75CF">
        <w:rPr>
          <w:rFonts w:ascii="Verdana" w:hAnsi="Verdana"/>
          <w:b/>
          <w:bCs/>
          <w:sz w:val="20"/>
          <w:szCs w:val="20"/>
        </w:rPr>
        <w:tab/>
      </w:r>
      <w:bookmarkStart w:id="5" w:name="_Toc99919722"/>
      <w:r w:rsidRPr="002B75CF">
        <w:rPr>
          <w:rFonts w:ascii="Verdana" w:hAnsi="Verdana"/>
          <w:b/>
          <w:bCs/>
          <w:sz w:val="20"/>
          <w:szCs w:val="20"/>
        </w:rPr>
        <w:t>Cruce de datos.</w:t>
      </w:r>
      <w:bookmarkEnd w:id="5"/>
    </w:p>
    <w:p w14:paraId="78A39AE0" w14:textId="77777777" w:rsidR="00F53A39" w:rsidRPr="002B75CF" w:rsidRDefault="00F53A39" w:rsidP="00F53A39">
      <w:pPr>
        <w:jc w:val="both"/>
        <w:rPr>
          <w:rFonts w:ascii="Verdana" w:hAnsi="Verdana"/>
          <w:sz w:val="20"/>
          <w:szCs w:val="20"/>
        </w:rPr>
      </w:pPr>
      <w:r w:rsidRPr="002B75CF">
        <w:rPr>
          <w:rFonts w:ascii="Verdana" w:hAnsi="Verdana"/>
          <w:sz w:val="20"/>
          <w:szCs w:val="20"/>
        </w:rPr>
        <w:t>Permite la consulta de datos individuales en el Registro Único de Víctimas (RUV) y otras fuentes dispuestas en la Red Nacional de Información para responder las siguientes necesidades:</w:t>
      </w:r>
    </w:p>
    <w:p w14:paraId="37798AD9" w14:textId="77777777" w:rsidR="00F53A39" w:rsidRPr="002B75CF" w:rsidRDefault="00F53A39" w:rsidP="00F53A39">
      <w:pPr>
        <w:jc w:val="both"/>
        <w:rPr>
          <w:rFonts w:ascii="Verdana" w:hAnsi="Verdana"/>
          <w:sz w:val="20"/>
          <w:szCs w:val="20"/>
        </w:rPr>
      </w:pPr>
      <w:r w:rsidRPr="002B75CF">
        <w:rPr>
          <w:rFonts w:ascii="Verdana" w:hAnsi="Verdana"/>
          <w:sz w:val="20"/>
          <w:szCs w:val="20"/>
        </w:rPr>
        <w:t>a.</w:t>
      </w:r>
      <w:r w:rsidRPr="002B75CF">
        <w:rPr>
          <w:rFonts w:ascii="Verdana" w:hAnsi="Verdana"/>
          <w:sz w:val="20"/>
          <w:szCs w:val="20"/>
        </w:rPr>
        <w:tab/>
        <w:t>Acreditación</w:t>
      </w:r>
    </w:p>
    <w:p w14:paraId="4CD069E4" w14:textId="77777777" w:rsidR="00F53A39" w:rsidRPr="002B75CF" w:rsidRDefault="00F53A39" w:rsidP="00F53A39">
      <w:pPr>
        <w:jc w:val="both"/>
        <w:rPr>
          <w:rFonts w:ascii="Verdana" w:hAnsi="Verdana"/>
          <w:sz w:val="20"/>
          <w:szCs w:val="20"/>
        </w:rPr>
      </w:pPr>
      <w:r w:rsidRPr="002B75CF">
        <w:rPr>
          <w:rFonts w:ascii="Verdana" w:hAnsi="Verdana"/>
          <w:sz w:val="20"/>
          <w:szCs w:val="20"/>
        </w:rPr>
        <w:t>Permite consultar el estado de una persona en la línea base del Registro Único de Víctimas administrado por la Unidad para las Víctimas. En este caso se remitirá como respuesta la información del estado de la persona en el RUV (incluido, no incluido, en valoración)</w:t>
      </w:r>
    </w:p>
    <w:p w14:paraId="727B3F78" w14:textId="77777777" w:rsidR="00F53A39" w:rsidRPr="002B75CF" w:rsidRDefault="00F53A39" w:rsidP="00F53A39">
      <w:pPr>
        <w:jc w:val="both"/>
        <w:rPr>
          <w:rFonts w:ascii="Verdana" w:hAnsi="Verdana"/>
          <w:sz w:val="20"/>
          <w:szCs w:val="20"/>
        </w:rPr>
      </w:pPr>
      <w:r w:rsidRPr="002B75CF">
        <w:rPr>
          <w:rFonts w:ascii="Verdana" w:hAnsi="Verdana"/>
          <w:sz w:val="20"/>
          <w:szCs w:val="20"/>
        </w:rPr>
        <w:t>b.</w:t>
      </w:r>
      <w:r w:rsidRPr="002B75CF">
        <w:rPr>
          <w:rFonts w:ascii="Verdana" w:hAnsi="Verdana"/>
          <w:sz w:val="20"/>
          <w:szCs w:val="20"/>
        </w:rPr>
        <w:tab/>
        <w:t>Acreditación ampliada</w:t>
      </w:r>
    </w:p>
    <w:p w14:paraId="7D3ED128" w14:textId="1C632E27" w:rsidR="00F53A39" w:rsidRPr="002B75CF" w:rsidRDefault="00F53A39" w:rsidP="00F53A39">
      <w:pPr>
        <w:jc w:val="both"/>
        <w:rPr>
          <w:rFonts w:ascii="Verdana" w:hAnsi="Verdana"/>
          <w:sz w:val="20"/>
          <w:szCs w:val="20"/>
        </w:rPr>
      </w:pPr>
      <w:r w:rsidRPr="002B75CF">
        <w:rPr>
          <w:rFonts w:ascii="Verdana" w:hAnsi="Verdana"/>
          <w:sz w:val="20"/>
          <w:szCs w:val="20"/>
        </w:rPr>
        <w:t xml:space="preserve">En este caso se remitirán las variables que conforman la línea base del Registro Único de </w:t>
      </w:r>
      <w:r w:rsidR="0048256A" w:rsidRPr="002B75CF">
        <w:rPr>
          <w:rFonts w:ascii="Verdana" w:hAnsi="Verdana"/>
          <w:sz w:val="20"/>
          <w:szCs w:val="20"/>
        </w:rPr>
        <w:t>Víctimas,</w:t>
      </w:r>
      <w:r w:rsidRPr="002B75CF">
        <w:rPr>
          <w:rFonts w:ascii="Verdana" w:hAnsi="Verdana"/>
          <w:sz w:val="20"/>
          <w:szCs w:val="20"/>
        </w:rPr>
        <w:t xml:space="preserve"> así como la información por ocurrencia y/o declaración del hecho victimizante o ubicación actual de población víctima. A partir de estas tres temáticas principales (ocurrencia, declaración y ubicación) si el solicitante lo requiere se podrá realizar la desagregación por enfoque diferencial (género, étnica, ciclo vital, discapacidad), año de ocurrencia, tipo de hecho victimizante.</w:t>
      </w:r>
    </w:p>
    <w:p w14:paraId="6DEAE164" w14:textId="77777777" w:rsidR="00F53A39" w:rsidRPr="002B75CF" w:rsidRDefault="00F53A39" w:rsidP="00F53A39">
      <w:pPr>
        <w:jc w:val="both"/>
        <w:rPr>
          <w:rFonts w:ascii="Verdana" w:hAnsi="Verdana"/>
          <w:sz w:val="20"/>
          <w:szCs w:val="20"/>
        </w:rPr>
      </w:pPr>
      <w:r w:rsidRPr="002B75CF">
        <w:rPr>
          <w:rFonts w:ascii="Verdana" w:hAnsi="Verdana"/>
          <w:sz w:val="20"/>
          <w:szCs w:val="20"/>
        </w:rPr>
        <w:t>c.</w:t>
      </w:r>
      <w:r w:rsidRPr="002B75CF">
        <w:rPr>
          <w:rFonts w:ascii="Verdana" w:hAnsi="Verdana"/>
          <w:sz w:val="20"/>
          <w:szCs w:val="20"/>
        </w:rPr>
        <w:tab/>
        <w:t>Cruce con otros registros administrativos</w:t>
      </w:r>
    </w:p>
    <w:p w14:paraId="66D5AEE3" w14:textId="77777777" w:rsidR="00F53A39" w:rsidRPr="002B75CF" w:rsidRDefault="00F53A39" w:rsidP="00F53A39">
      <w:pPr>
        <w:jc w:val="both"/>
        <w:rPr>
          <w:rFonts w:ascii="Verdana" w:hAnsi="Verdana"/>
          <w:sz w:val="20"/>
          <w:szCs w:val="20"/>
        </w:rPr>
      </w:pPr>
      <w:r w:rsidRPr="002B75CF">
        <w:rPr>
          <w:rFonts w:ascii="Verdana" w:hAnsi="Verdana"/>
          <w:sz w:val="20"/>
          <w:szCs w:val="20"/>
        </w:rPr>
        <w:t>La solicitud deberá detallar la necesidad para que de acuerdo con las fuentes de información que están dispuestas en la Red Nacional de Información, se realice el cruce de datos y se genere la respuesta a la solicitud. Las variables que se remitirán serán aquellas que a través de los diferentes escenarios de articulación se encuentren autorizadas por la entidad dueña de la información y que por consiguiente guarden total integridad con el dato original.</w:t>
      </w:r>
    </w:p>
    <w:p w14:paraId="2EA33A85" w14:textId="77777777" w:rsidR="00F53A39" w:rsidRPr="002B75CF" w:rsidRDefault="00F53A39" w:rsidP="00F53A39">
      <w:pPr>
        <w:jc w:val="both"/>
        <w:rPr>
          <w:rFonts w:ascii="Verdana" w:hAnsi="Verdana"/>
          <w:sz w:val="20"/>
          <w:szCs w:val="20"/>
        </w:rPr>
      </w:pPr>
      <w:r w:rsidRPr="002B75CF">
        <w:rPr>
          <w:rFonts w:ascii="Verdana" w:hAnsi="Verdana"/>
          <w:sz w:val="20"/>
          <w:szCs w:val="20"/>
        </w:rPr>
        <w:t>d.</w:t>
      </w:r>
      <w:r w:rsidRPr="002B75CF">
        <w:rPr>
          <w:rFonts w:ascii="Verdana" w:hAnsi="Verdana"/>
          <w:sz w:val="20"/>
          <w:szCs w:val="20"/>
        </w:rPr>
        <w:tab/>
        <w:t>Caracterización</w:t>
      </w:r>
    </w:p>
    <w:p w14:paraId="4708C40D" w14:textId="77777777" w:rsidR="00F53A39" w:rsidRPr="002B75CF" w:rsidRDefault="00F53A39" w:rsidP="00F53A39">
      <w:pPr>
        <w:jc w:val="both"/>
        <w:rPr>
          <w:rFonts w:ascii="Verdana" w:hAnsi="Verdana"/>
          <w:sz w:val="20"/>
          <w:szCs w:val="20"/>
        </w:rPr>
      </w:pPr>
      <w:r w:rsidRPr="002B75CF">
        <w:rPr>
          <w:rFonts w:ascii="Verdana" w:hAnsi="Verdana"/>
          <w:sz w:val="20"/>
          <w:szCs w:val="20"/>
        </w:rPr>
        <w:t>Los resultados del proceso de caracterización individual (sábana de datos), se remitirán únicamente a entidades territoriales que adelantaron este proceso con el instrumento de la Unidad para las Víctimas. Los resultados agregados se encuentran disponibles en la sección de RNI/REPORTES en la página web de la entidad.</w:t>
      </w:r>
    </w:p>
    <w:p w14:paraId="1D8B5889" w14:textId="77777777" w:rsidR="00F53A39" w:rsidRPr="002B75CF" w:rsidRDefault="00F53A39" w:rsidP="00F53A39">
      <w:pPr>
        <w:jc w:val="both"/>
        <w:rPr>
          <w:rFonts w:ascii="Verdana" w:hAnsi="Verdana"/>
          <w:sz w:val="18"/>
          <w:szCs w:val="18"/>
        </w:rPr>
      </w:pPr>
      <w:r w:rsidRPr="002B75CF">
        <w:rPr>
          <w:rFonts w:ascii="Verdana" w:hAnsi="Verdana"/>
          <w:sz w:val="18"/>
          <w:szCs w:val="18"/>
        </w:rPr>
        <w:t>Nota: Los trámites de acreditación y acreditación ampliada se realizan con la información del Registro Único de Víctimas en línea.</w:t>
      </w:r>
    </w:p>
    <w:p w14:paraId="3C6E5BD9" w14:textId="77777777" w:rsidR="00F82C42" w:rsidRPr="002B75CF" w:rsidRDefault="00F82C42" w:rsidP="00F53A39">
      <w:pPr>
        <w:jc w:val="both"/>
        <w:rPr>
          <w:rFonts w:ascii="Verdana" w:hAnsi="Verdana"/>
          <w:b/>
          <w:bCs/>
          <w:sz w:val="20"/>
          <w:szCs w:val="20"/>
        </w:rPr>
      </w:pPr>
    </w:p>
    <w:p w14:paraId="221C32A3" w14:textId="5EC95311" w:rsidR="00F53A39" w:rsidRPr="002B75CF" w:rsidRDefault="00F53A39" w:rsidP="008717D8">
      <w:pPr>
        <w:pStyle w:val="Prrafodelista"/>
        <w:numPr>
          <w:ilvl w:val="1"/>
          <w:numId w:val="25"/>
        </w:numPr>
        <w:jc w:val="both"/>
        <w:outlineLvl w:val="1"/>
        <w:rPr>
          <w:rFonts w:ascii="Verdana" w:hAnsi="Verdana"/>
          <w:b/>
          <w:bCs/>
          <w:sz w:val="20"/>
          <w:szCs w:val="20"/>
        </w:rPr>
      </w:pPr>
      <w:bookmarkStart w:id="6" w:name="_Toc99919723"/>
      <w:r w:rsidRPr="002B75CF">
        <w:rPr>
          <w:rFonts w:ascii="Verdana" w:hAnsi="Verdana"/>
          <w:b/>
          <w:bCs/>
          <w:sz w:val="20"/>
          <w:szCs w:val="20"/>
        </w:rPr>
        <w:t>Consulta de datos (cifras y/o estadísticas)</w:t>
      </w:r>
      <w:bookmarkEnd w:id="6"/>
    </w:p>
    <w:p w14:paraId="2ECF6897" w14:textId="524200B3" w:rsidR="00F53A39" w:rsidRPr="002B75CF" w:rsidRDefault="00F53A39" w:rsidP="00F53A39">
      <w:pPr>
        <w:jc w:val="both"/>
        <w:rPr>
          <w:rFonts w:ascii="Verdana" w:hAnsi="Verdana"/>
          <w:sz w:val="20"/>
          <w:szCs w:val="20"/>
        </w:rPr>
      </w:pPr>
      <w:r w:rsidRPr="002B75CF">
        <w:rPr>
          <w:rFonts w:ascii="Verdana" w:hAnsi="Verdana"/>
          <w:sz w:val="20"/>
          <w:szCs w:val="20"/>
        </w:rPr>
        <w:lastRenderedPageBreak/>
        <w:t xml:space="preserve">Una cifra es una expresión numérica que describe de forma cuantitativa la información contenida en el Registro Único de Víctimas o en otra fuente administrada por la Unidad para las Víctimas a través de la </w:t>
      </w:r>
      <w:r w:rsidR="00A55F59" w:rsidRPr="002B75CF">
        <w:rPr>
          <w:rFonts w:ascii="Verdana" w:hAnsi="Verdana"/>
          <w:sz w:val="20"/>
          <w:szCs w:val="20"/>
        </w:rPr>
        <w:t>S</w:t>
      </w:r>
      <w:r w:rsidRPr="002B75CF">
        <w:rPr>
          <w:rFonts w:ascii="Verdana" w:hAnsi="Verdana"/>
          <w:sz w:val="20"/>
          <w:szCs w:val="20"/>
        </w:rPr>
        <w:t>RNI. Los reportes de cifras y estadísticas se encuentran en la página de la Unidad y hacen referencia a la siguiente información:</w:t>
      </w:r>
    </w:p>
    <w:p w14:paraId="65EC265F" w14:textId="77777777" w:rsidR="00F53A39" w:rsidRPr="002B75CF" w:rsidRDefault="00F53A39" w:rsidP="00F53A39">
      <w:pPr>
        <w:jc w:val="both"/>
        <w:rPr>
          <w:rFonts w:ascii="Verdana" w:hAnsi="Verdana"/>
          <w:sz w:val="20"/>
          <w:szCs w:val="20"/>
        </w:rPr>
      </w:pPr>
      <w:r w:rsidRPr="002B75CF">
        <w:rPr>
          <w:rFonts w:ascii="Verdana" w:hAnsi="Verdana"/>
          <w:sz w:val="20"/>
          <w:szCs w:val="20"/>
        </w:rPr>
        <w:t>a.</w:t>
      </w:r>
      <w:r w:rsidRPr="002B75CF">
        <w:rPr>
          <w:rFonts w:ascii="Verdana" w:hAnsi="Verdana"/>
          <w:sz w:val="20"/>
          <w:szCs w:val="20"/>
        </w:rPr>
        <w:tab/>
        <w:t>Registro Único de Víctimas – RUV</w:t>
      </w:r>
    </w:p>
    <w:p w14:paraId="2F88E939" w14:textId="77777777" w:rsidR="00F53A39" w:rsidRPr="002B75CF" w:rsidRDefault="00F53A39" w:rsidP="00F53A39">
      <w:pPr>
        <w:jc w:val="both"/>
        <w:rPr>
          <w:rFonts w:ascii="Verdana" w:hAnsi="Verdana"/>
          <w:sz w:val="20"/>
          <w:szCs w:val="20"/>
        </w:rPr>
      </w:pPr>
      <w:r w:rsidRPr="002B75CF">
        <w:rPr>
          <w:rFonts w:ascii="Verdana" w:hAnsi="Verdana"/>
          <w:sz w:val="20"/>
          <w:szCs w:val="20"/>
        </w:rPr>
        <w:t>Permite realizar consultas por ubicación, declaración y ocurrencia de hechos victimizantes y desagregar la información por tipo de hecho, año de ocurrencia o declaración, enfoque diferencial, así como la descarga de datos agregados en formato Excel.</w:t>
      </w:r>
    </w:p>
    <w:p w14:paraId="3267F9F6" w14:textId="77777777" w:rsidR="00F53A39" w:rsidRPr="002B75CF" w:rsidRDefault="00F53A39" w:rsidP="00F53A39">
      <w:pPr>
        <w:jc w:val="both"/>
        <w:rPr>
          <w:rFonts w:ascii="Verdana" w:hAnsi="Verdana"/>
          <w:sz w:val="20"/>
          <w:szCs w:val="20"/>
        </w:rPr>
      </w:pPr>
      <w:r w:rsidRPr="002B75CF">
        <w:rPr>
          <w:rFonts w:ascii="Verdana" w:hAnsi="Verdana"/>
          <w:sz w:val="20"/>
          <w:szCs w:val="20"/>
        </w:rPr>
        <w:t>b.</w:t>
      </w:r>
      <w:r w:rsidRPr="002B75CF">
        <w:rPr>
          <w:rFonts w:ascii="Verdana" w:hAnsi="Verdana"/>
          <w:sz w:val="20"/>
          <w:szCs w:val="20"/>
        </w:rPr>
        <w:tab/>
        <w:t>Caracterización territorial</w:t>
      </w:r>
    </w:p>
    <w:p w14:paraId="59ED2C6E" w14:textId="77777777" w:rsidR="00F53A39" w:rsidRPr="002B75CF" w:rsidRDefault="00F53A39" w:rsidP="00F53A39">
      <w:pPr>
        <w:jc w:val="both"/>
        <w:rPr>
          <w:rFonts w:ascii="Verdana" w:hAnsi="Verdana"/>
          <w:sz w:val="20"/>
          <w:szCs w:val="20"/>
        </w:rPr>
      </w:pPr>
      <w:r w:rsidRPr="002B75CF">
        <w:rPr>
          <w:rFonts w:ascii="Verdana" w:hAnsi="Verdana"/>
          <w:sz w:val="20"/>
          <w:szCs w:val="20"/>
        </w:rPr>
        <w:t>Reportes que recogen la información recolectada a través de la encuesta de caracterización con enfoque de Goce Efectivo de Derechos GED de la Unidad para las Víctimas.</w:t>
      </w:r>
    </w:p>
    <w:p w14:paraId="7ACE5E89" w14:textId="77777777" w:rsidR="00F53A39" w:rsidRPr="002B75CF" w:rsidRDefault="00F53A39" w:rsidP="00F53A39">
      <w:pPr>
        <w:jc w:val="both"/>
        <w:rPr>
          <w:rFonts w:ascii="Verdana" w:hAnsi="Verdana"/>
          <w:sz w:val="20"/>
          <w:szCs w:val="20"/>
        </w:rPr>
      </w:pPr>
      <w:r w:rsidRPr="002B75CF">
        <w:rPr>
          <w:rFonts w:ascii="Verdana" w:hAnsi="Verdana"/>
          <w:sz w:val="20"/>
          <w:szCs w:val="20"/>
        </w:rPr>
        <w:t>c.</w:t>
      </w:r>
      <w:r w:rsidRPr="002B75CF">
        <w:rPr>
          <w:rFonts w:ascii="Verdana" w:hAnsi="Verdana"/>
          <w:sz w:val="20"/>
          <w:szCs w:val="20"/>
        </w:rPr>
        <w:tab/>
        <w:t>Indicadores de infancia, adolescencia y juventud</w:t>
      </w:r>
    </w:p>
    <w:p w14:paraId="5A0DA128" w14:textId="77777777" w:rsidR="00F53A39" w:rsidRPr="002B75CF" w:rsidRDefault="00F53A39" w:rsidP="00F53A39">
      <w:pPr>
        <w:jc w:val="both"/>
        <w:rPr>
          <w:rFonts w:ascii="Verdana" w:hAnsi="Verdana"/>
          <w:sz w:val="20"/>
          <w:szCs w:val="20"/>
        </w:rPr>
      </w:pPr>
      <w:r w:rsidRPr="002B75CF">
        <w:rPr>
          <w:rFonts w:ascii="Verdana" w:hAnsi="Verdana"/>
          <w:sz w:val="20"/>
          <w:szCs w:val="20"/>
        </w:rPr>
        <w:t>Reporte con la medición de los indicadores situacionales sobre la garantía de los derechos de la población entre 0 y 28 años. La formulación de los indicadores se realizó con el apoyo de la Procuraduría General de la Nación, en el marco de la rendición de cuentas territorial.</w:t>
      </w:r>
    </w:p>
    <w:p w14:paraId="24C13F14" w14:textId="77777777" w:rsidR="00F53A39" w:rsidRPr="002B75CF" w:rsidRDefault="00F53A39" w:rsidP="00F53A39">
      <w:pPr>
        <w:jc w:val="both"/>
        <w:rPr>
          <w:rFonts w:ascii="Verdana" w:hAnsi="Verdana"/>
          <w:sz w:val="20"/>
          <w:szCs w:val="20"/>
          <w:lang w:val="pt-BR"/>
        </w:rPr>
      </w:pPr>
      <w:r w:rsidRPr="002B75CF">
        <w:rPr>
          <w:rFonts w:ascii="Verdana" w:hAnsi="Verdana"/>
          <w:sz w:val="20"/>
          <w:szCs w:val="20"/>
          <w:lang w:val="pt-BR"/>
        </w:rPr>
        <w:t>d.</w:t>
      </w:r>
      <w:r w:rsidRPr="002B75CF">
        <w:rPr>
          <w:rFonts w:ascii="Verdana" w:hAnsi="Verdana"/>
          <w:sz w:val="20"/>
          <w:szCs w:val="20"/>
          <w:lang w:val="pt-BR"/>
        </w:rPr>
        <w:tab/>
        <w:t>Ficha estratégica e indicadores IGED</w:t>
      </w:r>
    </w:p>
    <w:p w14:paraId="249D96CB" w14:textId="39F4EC2D" w:rsidR="00F53A39" w:rsidRPr="002B75CF" w:rsidRDefault="00770CA8" w:rsidP="00F53A39">
      <w:pPr>
        <w:jc w:val="both"/>
        <w:rPr>
          <w:rFonts w:ascii="Verdana" w:hAnsi="Verdana"/>
          <w:sz w:val="20"/>
          <w:szCs w:val="20"/>
        </w:rPr>
      </w:pPr>
      <w:r w:rsidRPr="002B75CF">
        <w:rPr>
          <w:rFonts w:ascii="Verdana" w:hAnsi="Verdana"/>
          <w:sz w:val="20"/>
          <w:szCs w:val="20"/>
        </w:rPr>
        <w:t>Permite consultar información agregada con opción de descarga, de los entornos Nacional, departamental, municipal y dirección territorial, con contenidos de Registro, presencia y respuesta institucional, prevención, Atención y asistencia, Reparación, Gestión Interinstitucional territorial, fondo de reparación, victimas en el exterior y cooperación internacional.</w:t>
      </w:r>
    </w:p>
    <w:p w14:paraId="5C573BCF" w14:textId="3712D76B" w:rsidR="00954C81" w:rsidRPr="002B75CF" w:rsidRDefault="00954C81" w:rsidP="00F53A39">
      <w:pPr>
        <w:jc w:val="both"/>
        <w:rPr>
          <w:rFonts w:ascii="Verdana" w:hAnsi="Verdana"/>
          <w:sz w:val="20"/>
          <w:szCs w:val="20"/>
        </w:rPr>
      </w:pPr>
      <w:r w:rsidRPr="002B75CF">
        <w:rPr>
          <w:rFonts w:ascii="Verdana" w:hAnsi="Verdana"/>
          <w:sz w:val="20"/>
          <w:szCs w:val="20"/>
        </w:rPr>
        <w:t xml:space="preserve">e. </w:t>
      </w:r>
      <w:r w:rsidRPr="002B75CF">
        <w:rPr>
          <w:rFonts w:ascii="Verdana" w:hAnsi="Verdana"/>
          <w:sz w:val="20"/>
          <w:szCs w:val="20"/>
        </w:rPr>
        <w:tab/>
        <w:t>Visor IGED</w:t>
      </w:r>
    </w:p>
    <w:p w14:paraId="68DEEB93" w14:textId="126CA359" w:rsidR="00954C81" w:rsidRPr="002B75CF" w:rsidRDefault="00944825" w:rsidP="00F53A39">
      <w:pPr>
        <w:jc w:val="both"/>
        <w:rPr>
          <w:rFonts w:ascii="Verdana" w:hAnsi="Verdana"/>
          <w:sz w:val="20"/>
          <w:szCs w:val="20"/>
        </w:rPr>
      </w:pPr>
      <w:r w:rsidRPr="002B75CF">
        <w:rPr>
          <w:rFonts w:ascii="Verdana" w:hAnsi="Verdana"/>
          <w:sz w:val="20"/>
          <w:szCs w:val="20"/>
        </w:rPr>
        <w:t>Reporte de los Indicadores de Goce Efectivo de Derechos IGED que permite desagregar datos municipales o departamentales por derechos como vivienda, subsistencia mínima, educación, indemnización, vida, integridad, libertad, justicia, rehabilitación, no repetición, retornos y reubicaciones.</w:t>
      </w:r>
    </w:p>
    <w:p w14:paraId="1445813F" w14:textId="5E6DEEC5" w:rsidR="00944825" w:rsidRPr="002B75CF" w:rsidRDefault="00944825" w:rsidP="00F53A39">
      <w:pPr>
        <w:jc w:val="both"/>
        <w:rPr>
          <w:rFonts w:ascii="Verdana" w:hAnsi="Verdana"/>
          <w:sz w:val="20"/>
          <w:szCs w:val="20"/>
        </w:rPr>
      </w:pPr>
      <w:r w:rsidRPr="002B75CF">
        <w:rPr>
          <w:rFonts w:ascii="Verdana" w:hAnsi="Verdana"/>
          <w:sz w:val="20"/>
          <w:szCs w:val="20"/>
        </w:rPr>
        <w:t xml:space="preserve">f. </w:t>
      </w:r>
      <w:r w:rsidRPr="002B75CF">
        <w:rPr>
          <w:rFonts w:ascii="Verdana" w:hAnsi="Verdana"/>
          <w:sz w:val="20"/>
          <w:szCs w:val="20"/>
        </w:rPr>
        <w:tab/>
        <w:t>Visor SSV</w:t>
      </w:r>
    </w:p>
    <w:p w14:paraId="1B20808E" w14:textId="0CCEC387" w:rsidR="00A90F3E" w:rsidRPr="002B75CF" w:rsidRDefault="00944825" w:rsidP="00F53A39">
      <w:pPr>
        <w:jc w:val="both"/>
        <w:rPr>
          <w:rFonts w:ascii="Verdana" w:hAnsi="Verdana"/>
          <w:sz w:val="20"/>
          <w:szCs w:val="20"/>
        </w:rPr>
      </w:pPr>
      <w:r w:rsidRPr="002B75CF">
        <w:rPr>
          <w:rFonts w:ascii="Verdana" w:hAnsi="Verdana"/>
          <w:sz w:val="20"/>
          <w:szCs w:val="20"/>
        </w:rPr>
        <w:t>Resultados de la medición de la superación de situación de vulnerabilidad a víctimas de desplazamiento forzado ubicados en municipios y departamentos del país. El reporte permite filtrar por cada uno de los ocho derechos de la medición, departamento, municipio y tiene asociadas variables de enfoque diferencial. </w:t>
      </w:r>
      <w:hyperlink r:id="rId8" w:history="1">
        <w:r w:rsidRPr="002B75CF">
          <w:rPr>
            <w:rFonts w:ascii="Verdana" w:hAnsi="Verdana"/>
            <w:sz w:val="20"/>
            <w:szCs w:val="20"/>
          </w:rPr>
          <w:t>Resolución 2200 de 2018</w:t>
        </w:r>
      </w:hyperlink>
    </w:p>
    <w:p w14:paraId="0B7FE70E" w14:textId="77777777" w:rsidR="00A90F3E" w:rsidRPr="002B75CF" w:rsidRDefault="00A90F3E" w:rsidP="00A90F3E">
      <w:pPr>
        <w:jc w:val="both"/>
        <w:rPr>
          <w:rFonts w:ascii="Verdana" w:hAnsi="Verdana"/>
          <w:sz w:val="18"/>
          <w:szCs w:val="18"/>
        </w:rPr>
      </w:pPr>
      <w:r w:rsidRPr="002B75CF">
        <w:rPr>
          <w:rFonts w:ascii="Verdana" w:hAnsi="Verdana"/>
          <w:sz w:val="18"/>
          <w:szCs w:val="18"/>
        </w:rPr>
        <w:t>Nota: Las cifras y estadísticas no están asociadas a una persona de forma directa y se encuentran disponibles en la página de la Unidad https://www.unidadvictimas.gov.co/es/reportes</w:t>
      </w:r>
    </w:p>
    <w:p w14:paraId="77F2C697" w14:textId="07156DDF" w:rsidR="00F53A39" w:rsidRPr="002B75CF" w:rsidRDefault="00F53A39" w:rsidP="008717D8">
      <w:pPr>
        <w:pStyle w:val="Prrafodelista"/>
        <w:numPr>
          <w:ilvl w:val="1"/>
          <w:numId w:val="25"/>
        </w:numPr>
        <w:jc w:val="both"/>
        <w:outlineLvl w:val="1"/>
        <w:rPr>
          <w:rFonts w:ascii="Verdana" w:hAnsi="Verdana"/>
          <w:b/>
          <w:bCs/>
          <w:sz w:val="20"/>
          <w:szCs w:val="20"/>
        </w:rPr>
      </w:pPr>
      <w:bookmarkStart w:id="7" w:name="_Toc99919724"/>
      <w:r w:rsidRPr="002B75CF">
        <w:rPr>
          <w:rFonts w:ascii="Verdana" w:hAnsi="Verdana"/>
          <w:b/>
          <w:bCs/>
          <w:sz w:val="20"/>
          <w:szCs w:val="20"/>
        </w:rPr>
        <w:t>Cruce de información</w:t>
      </w:r>
      <w:bookmarkEnd w:id="7"/>
    </w:p>
    <w:p w14:paraId="4FFB2BA0" w14:textId="588F3946" w:rsidR="002E24C5" w:rsidRPr="002B75CF" w:rsidRDefault="002E24C5" w:rsidP="002E24C5">
      <w:pPr>
        <w:jc w:val="both"/>
        <w:rPr>
          <w:rFonts w:ascii="Verdana" w:hAnsi="Verdana"/>
          <w:b/>
          <w:bCs/>
          <w:sz w:val="20"/>
          <w:szCs w:val="20"/>
          <w:lang w:val="es-CO"/>
        </w:rPr>
      </w:pPr>
      <w:r w:rsidRPr="002B75CF">
        <w:rPr>
          <w:rFonts w:ascii="Verdana" w:hAnsi="Verdana"/>
          <w:sz w:val="20"/>
          <w:szCs w:val="20"/>
          <w:lang w:val="es-CO"/>
        </w:rPr>
        <w:lastRenderedPageBreak/>
        <w:t>Permite realizar consultas de bloques de listados de personas, sobre múltiples fuentes de datos como el RUV y otras fuentes dispuestas por diferentes entidades al interior de la RNI</w:t>
      </w:r>
      <w:r w:rsidRPr="002B75CF">
        <w:rPr>
          <w:rFonts w:ascii="Verdana" w:hAnsi="Verdana"/>
          <w:b/>
          <w:bCs/>
          <w:sz w:val="20"/>
          <w:szCs w:val="20"/>
          <w:lang w:val="es-CO"/>
        </w:rPr>
        <w:t>.</w:t>
      </w:r>
    </w:p>
    <w:p w14:paraId="0FEEDB00" w14:textId="1D3E5625" w:rsidR="00F53A39" w:rsidRPr="002B75CF" w:rsidRDefault="00F53A39" w:rsidP="008717D8">
      <w:pPr>
        <w:pStyle w:val="Prrafodelista"/>
        <w:numPr>
          <w:ilvl w:val="0"/>
          <w:numId w:val="25"/>
        </w:numPr>
        <w:jc w:val="both"/>
        <w:outlineLvl w:val="0"/>
        <w:rPr>
          <w:rFonts w:ascii="Verdana" w:hAnsi="Verdana"/>
          <w:b/>
          <w:bCs/>
          <w:sz w:val="20"/>
          <w:szCs w:val="20"/>
        </w:rPr>
      </w:pPr>
      <w:bookmarkStart w:id="8" w:name="_Toc99919725"/>
      <w:r w:rsidRPr="002B75CF">
        <w:rPr>
          <w:rFonts w:ascii="Verdana" w:hAnsi="Verdana"/>
          <w:b/>
          <w:bCs/>
          <w:sz w:val="20"/>
          <w:szCs w:val="20"/>
        </w:rPr>
        <w:t>SOLICITANTES DE INFORMACIÓN</w:t>
      </w:r>
      <w:bookmarkEnd w:id="8"/>
    </w:p>
    <w:p w14:paraId="59543E0E" w14:textId="77777777" w:rsidR="00F53A39" w:rsidRPr="002B75CF" w:rsidRDefault="00F53A39" w:rsidP="00F53A39">
      <w:pPr>
        <w:jc w:val="both"/>
        <w:rPr>
          <w:rFonts w:ascii="Verdana" w:hAnsi="Verdana"/>
          <w:sz w:val="20"/>
          <w:szCs w:val="20"/>
        </w:rPr>
      </w:pPr>
    </w:p>
    <w:p w14:paraId="0FDD7BA0" w14:textId="77777777" w:rsidR="00F53A39" w:rsidRPr="002B75CF" w:rsidRDefault="00F53A39" w:rsidP="00F53A39">
      <w:pPr>
        <w:jc w:val="both"/>
        <w:rPr>
          <w:rFonts w:ascii="Verdana" w:hAnsi="Verdana"/>
          <w:sz w:val="20"/>
          <w:szCs w:val="20"/>
        </w:rPr>
      </w:pPr>
      <w:r w:rsidRPr="002B75CF">
        <w:rPr>
          <w:rFonts w:ascii="Verdana" w:hAnsi="Verdana"/>
          <w:sz w:val="20"/>
          <w:szCs w:val="20"/>
        </w:rPr>
        <w:t>En el marco de la Ley 1266 de 2008, la Ley 1581 de 2012 y de la Ley 1448 de 2011 que definen los procedimientos para la protección de datos personales y del derecho del habeas data, así como el tratamiento de la información relacionada con la población víctima, es preciso definir los solicitantes de los servicios de la Subdirección Red Nacional de Información de la Unidad para las Víctimas:</w:t>
      </w:r>
    </w:p>
    <w:p w14:paraId="3EDC691D" w14:textId="77777777" w:rsidR="00F53A39" w:rsidRPr="002B75CF" w:rsidRDefault="00F53A39" w:rsidP="00F53A39">
      <w:pPr>
        <w:jc w:val="both"/>
        <w:rPr>
          <w:rFonts w:ascii="Verdana" w:hAnsi="Verdana"/>
          <w:sz w:val="20"/>
          <w:szCs w:val="20"/>
        </w:rPr>
      </w:pPr>
      <w:r w:rsidRPr="002B75CF">
        <w:rPr>
          <w:rFonts w:ascii="Verdana" w:hAnsi="Verdana"/>
          <w:sz w:val="20"/>
          <w:szCs w:val="20"/>
        </w:rPr>
        <w:t>a.</w:t>
      </w:r>
      <w:r w:rsidRPr="002B75CF">
        <w:rPr>
          <w:rFonts w:ascii="Verdana" w:hAnsi="Verdana"/>
          <w:sz w:val="20"/>
          <w:szCs w:val="20"/>
        </w:rPr>
        <w:tab/>
        <w:t>Entidades del SNARIV</w:t>
      </w:r>
    </w:p>
    <w:p w14:paraId="28B95C05" w14:textId="77777777" w:rsidR="00F53A39" w:rsidRPr="002B75CF" w:rsidRDefault="00F53A39" w:rsidP="00F53A39">
      <w:pPr>
        <w:jc w:val="both"/>
        <w:rPr>
          <w:rFonts w:ascii="Verdana" w:hAnsi="Verdana"/>
          <w:sz w:val="20"/>
          <w:szCs w:val="20"/>
        </w:rPr>
      </w:pPr>
      <w:r w:rsidRPr="002B75CF">
        <w:rPr>
          <w:rFonts w:ascii="Verdana" w:hAnsi="Verdana"/>
          <w:sz w:val="20"/>
          <w:szCs w:val="20"/>
        </w:rPr>
        <w:t>Tienen la posibilidad de presentar las solicitudes a través de los colaboradores designados por cada entidad o canales establecidos y recibir información poblacional de los registros que son responsabilidad de la Unidad para las Víctimas; esto implica la imposibilidad de entregar información de terceros que no han autorizado a la Unidad para entregar información.</w:t>
      </w:r>
    </w:p>
    <w:p w14:paraId="6A0C0787" w14:textId="77777777" w:rsidR="00F53A39" w:rsidRPr="002B75CF" w:rsidRDefault="00F53A39" w:rsidP="00F53A39">
      <w:pPr>
        <w:jc w:val="both"/>
        <w:rPr>
          <w:rFonts w:ascii="Verdana" w:hAnsi="Verdana"/>
          <w:sz w:val="20"/>
          <w:szCs w:val="20"/>
        </w:rPr>
      </w:pPr>
      <w:r w:rsidRPr="002B75CF">
        <w:rPr>
          <w:rFonts w:ascii="Verdana" w:hAnsi="Verdana"/>
          <w:sz w:val="20"/>
          <w:szCs w:val="20"/>
        </w:rPr>
        <w:t>La entrega de la información debe estar mediada por el Protocolo de intercambio de información, la suscripción del Acuerdo de Intercambio y Confidencialidad de la Información o Convenio interadministrativo entre la Unidad para las Víctimas y las entidades que conforman la Red Nacional de Información o acuerdo nivel de servicios para áreas o dependencias de la Unidad para las Víctimas.</w:t>
      </w:r>
    </w:p>
    <w:p w14:paraId="6A89AC78" w14:textId="77777777" w:rsidR="00F53A39" w:rsidRPr="002B75CF" w:rsidRDefault="00F53A39" w:rsidP="00F53A39">
      <w:pPr>
        <w:jc w:val="both"/>
        <w:rPr>
          <w:rFonts w:ascii="Verdana" w:hAnsi="Verdana"/>
          <w:sz w:val="20"/>
          <w:szCs w:val="20"/>
        </w:rPr>
      </w:pPr>
      <w:r w:rsidRPr="002B75CF">
        <w:rPr>
          <w:rFonts w:ascii="Verdana" w:hAnsi="Verdana"/>
          <w:sz w:val="20"/>
          <w:szCs w:val="20"/>
        </w:rPr>
        <w:t>b.</w:t>
      </w:r>
      <w:r w:rsidRPr="002B75CF">
        <w:rPr>
          <w:rFonts w:ascii="Verdana" w:hAnsi="Verdana"/>
          <w:sz w:val="20"/>
          <w:szCs w:val="20"/>
        </w:rPr>
        <w:tab/>
        <w:t>Entidades de Control</w:t>
      </w:r>
    </w:p>
    <w:p w14:paraId="3EAA5D0C" w14:textId="77777777" w:rsidR="00F53A39" w:rsidRPr="002B75CF" w:rsidRDefault="00F53A39" w:rsidP="00F53A39">
      <w:pPr>
        <w:jc w:val="both"/>
        <w:rPr>
          <w:rFonts w:ascii="Verdana" w:hAnsi="Verdana"/>
          <w:sz w:val="20"/>
          <w:szCs w:val="20"/>
        </w:rPr>
      </w:pPr>
      <w:r w:rsidRPr="002B75CF">
        <w:rPr>
          <w:rFonts w:ascii="Verdana" w:hAnsi="Verdana"/>
          <w:sz w:val="20"/>
          <w:szCs w:val="20"/>
        </w:rPr>
        <w:t>Tienen la posibilidad de presentar las solicitudes a través de los canales dispuestos y recibir información poblacional de los registros que son responsabilidad de la Unidad para las Víctimas; esto implica la imposibilidad de entregar información de terceros que no han autorizado a la Unidad para entregar información.</w:t>
      </w:r>
    </w:p>
    <w:p w14:paraId="28C06CF4" w14:textId="77777777" w:rsidR="00F53A39" w:rsidRPr="002B75CF" w:rsidRDefault="00F53A39" w:rsidP="00F53A39">
      <w:pPr>
        <w:jc w:val="both"/>
        <w:rPr>
          <w:rFonts w:ascii="Verdana" w:hAnsi="Verdana"/>
          <w:sz w:val="20"/>
          <w:szCs w:val="20"/>
        </w:rPr>
      </w:pPr>
      <w:r w:rsidRPr="002B75CF">
        <w:rPr>
          <w:rFonts w:ascii="Verdana" w:hAnsi="Verdana"/>
          <w:sz w:val="20"/>
          <w:szCs w:val="20"/>
        </w:rPr>
        <w:t>La entrega de la información debe estar mediada por el acatamiento del Protocolo de intercambio de información entre la Unidad para las Víctimas y las entidades que conforman la Red Nacional de Información.</w:t>
      </w:r>
    </w:p>
    <w:p w14:paraId="79208D13" w14:textId="77777777" w:rsidR="00F53A39" w:rsidRPr="002B75CF" w:rsidRDefault="00F53A39" w:rsidP="00F53A39">
      <w:pPr>
        <w:jc w:val="both"/>
        <w:rPr>
          <w:rFonts w:ascii="Verdana" w:hAnsi="Verdana"/>
          <w:sz w:val="20"/>
          <w:szCs w:val="20"/>
        </w:rPr>
      </w:pPr>
      <w:r w:rsidRPr="002B75CF">
        <w:rPr>
          <w:rFonts w:ascii="Verdana" w:hAnsi="Verdana"/>
          <w:sz w:val="20"/>
          <w:szCs w:val="20"/>
        </w:rPr>
        <w:t>c.</w:t>
      </w:r>
      <w:r w:rsidRPr="002B75CF">
        <w:rPr>
          <w:rFonts w:ascii="Verdana" w:hAnsi="Verdana"/>
          <w:sz w:val="20"/>
          <w:szCs w:val="20"/>
        </w:rPr>
        <w:tab/>
        <w:t>Entidades territoriales</w:t>
      </w:r>
    </w:p>
    <w:p w14:paraId="70D11A32" w14:textId="77777777" w:rsidR="00F53A39" w:rsidRPr="002B75CF" w:rsidRDefault="00F53A39" w:rsidP="00F53A39">
      <w:pPr>
        <w:jc w:val="both"/>
        <w:rPr>
          <w:rFonts w:ascii="Verdana" w:hAnsi="Verdana"/>
          <w:sz w:val="20"/>
          <w:szCs w:val="20"/>
        </w:rPr>
      </w:pPr>
      <w:r w:rsidRPr="002B75CF">
        <w:rPr>
          <w:rFonts w:ascii="Verdana" w:hAnsi="Verdana"/>
          <w:sz w:val="20"/>
          <w:szCs w:val="20"/>
        </w:rPr>
        <w:t>Tienen la posibilidad de presentar las solicitudes a través de los articuladores territoriales de la Red Nacional de Información, los municipios o departamentos que cuenten con acuerdo de Intercambio y Confidencialidad de la Información o Convenio interadministrativo con la Unidad para las Víctimas.</w:t>
      </w:r>
    </w:p>
    <w:p w14:paraId="20E6D997" w14:textId="77777777" w:rsidR="00F53A39" w:rsidRPr="002B75CF" w:rsidRDefault="00F53A39" w:rsidP="00F53A39">
      <w:pPr>
        <w:jc w:val="both"/>
        <w:rPr>
          <w:rFonts w:ascii="Verdana" w:hAnsi="Verdana"/>
          <w:sz w:val="20"/>
          <w:szCs w:val="20"/>
        </w:rPr>
      </w:pPr>
      <w:r w:rsidRPr="002B75CF">
        <w:rPr>
          <w:rFonts w:ascii="Verdana" w:hAnsi="Verdana"/>
          <w:sz w:val="20"/>
          <w:szCs w:val="20"/>
        </w:rPr>
        <w:t>d.</w:t>
      </w:r>
      <w:r w:rsidRPr="002B75CF">
        <w:rPr>
          <w:rFonts w:ascii="Verdana" w:hAnsi="Verdana"/>
          <w:sz w:val="20"/>
          <w:szCs w:val="20"/>
        </w:rPr>
        <w:tab/>
        <w:t>Persona natural</w:t>
      </w:r>
    </w:p>
    <w:p w14:paraId="6323CDC9" w14:textId="77777777" w:rsidR="00F53A39" w:rsidRPr="002B75CF" w:rsidRDefault="00F53A39" w:rsidP="00F53A39">
      <w:pPr>
        <w:jc w:val="both"/>
        <w:rPr>
          <w:rFonts w:ascii="Verdana" w:hAnsi="Verdana"/>
          <w:sz w:val="20"/>
          <w:szCs w:val="20"/>
        </w:rPr>
      </w:pPr>
      <w:r w:rsidRPr="002B75CF">
        <w:rPr>
          <w:rFonts w:ascii="Verdana" w:hAnsi="Verdana"/>
          <w:sz w:val="20"/>
          <w:szCs w:val="20"/>
        </w:rPr>
        <w:t xml:space="preserve">Sólo podrán solicitar cifras y estadísticas. En ningún momento se entregarán registros poblacionales dado que no existe un respaldo jurídico que permita entregar esta información </w:t>
      </w:r>
      <w:r w:rsidRPr="002B75CF">
        <w:rPr>
          <w:rFonts w:ascii="Verdana" w:hAnsi="Verdana"/>
          <w:sz w:val="20"/>
          <w:szCs w:val="20"/>
        </w:rPr>
        <w:lastRenderedPageBreak/>
        <w:t>sin vulnerar el derecho de habeas data. Los reportes del RUV que entrega la Subdirección Red Nacional de Información se encuentran públicos en la página de la Unidad https://www.unidadvictimas.gov.co/es/reportes</w:t>
      </w:r>
    </w:p>
    <w:p w14:paraId="6F9A89AF" w14:textId="77777777" w:rsidR="00F53A39" w:rsidRPr="002B75CF" w:rsidRDefault="00F53A39" w:rsidP="00F53A39">
      <w:pPr>
        <w:jc w:val="both"/>
        <w:rPr>
          <w:rFonts w:ascii="Verdana" w:hAnsi="Verdana"/>
          <w:sz w:val="20"/>
          <w:szCs w:val="20"/>
        </w:rPr>
      </w:pPr>
      <w:r w:rsidRPr="002B75CF">
        <w:rPr>
          <w:rFonts w:ascii="Verdana" w:hAnsi="Verdana"/>
          <w:sz w:val="20"/>
          <w:szCs w:val="20"/>
        </w:rPr>
        <w:t>Nota: Recuerde que entre más información cuente su requerimiento, mayor precisión tendrá en los resultados.</w:t>
      </w:r>
    </w:p>
    <w:p w14:paraId="36C2E7D7" w14:textId="77777777" w:rsidR="00F53A39" w:rsidRPr="002B75CF" w:rsidRDefault="00F53A39" w:rsidP="00F53A39">
      <w:pPr>
        <w:jc w:val="both"/>
        <w:rPr>
          <w:rFonts w:ascii="Verdana" w:hAnsi="Verdana"/>
          <w:sz w:val="20"/>
          <w:szCs w:val="20"/>
        </w:rPr>
      </w:pPr>
    </w:p>
    <w:p w14:paraId="6E44F560" w14:textId="31E5E9F6" w:rsidR="00F53A39" w:rsidRPr="002B75CF" w:rsidRDefault="00F53A39" w:rsidP="008717D8">
      <w:pPr>
        <w:pStyle w:val="Prrafodelista"/>
        <w:numPr>
          <w:ilvl w:val="0"/>
          <w:numId w:val="25"/>
        </w:numPr>
        <w:jc w:val="both"/>
        <w:outlineLvl w:val="0"/>
        <w:rPr>
          <w:rFonts w:ascii="Verdana" w:hAnsi="Verdana"/>
          <w:b/>
          <w:bCs/>
          <w:sz w:val="20"/>
          <w:szCs w:val="20"/>
        </w:rPr>
      </w:pPr>
      <w:bookmarkStart w:id="9" w:name="_Toc99919726"/>
      <w:r w:rsidRPr="002B75CF">
        <w:rPr>
          <w:rFonts w:ascii="Verdana" w:hAnsi="Verdana"/>
          <w:b/>
          <w:bCs/>
          <w:sz w:val="20"/>
          <w:szCs w:val="20"/>
        </w:rPr>
        <w:t>REQUISITOS PARA REALIZAR SOLICITUDES DE INFORMACIÓN</w:t>
      </w:r>
      <w:bookmarkEnd w:id="9"/>
    </w:p>
    <w:p w14:paraId="66864EA5" w14:textId="77777777" w:rsidR="00F53A39" w:rsidRPr="002B75CF" w:rsidRDefault="00F53A39" w:rsidP="00F53A39">
      <w:pPr>
        <w:jc w:val="both"/>
        <w:rPr>
          <w:rFonts w:ascii="Verdana" w:hAnsi="Verdana"/>
          <w:sz w:val="20"/>
          <w:szCs w:val="20"/>
        </w:rPr>
      </w:pPr>
    </w:p>
    <w:p w14:paraId="49840A00" w14:textId="7C49E914" w:rsidR="00F53A39" w:rsidRPr="002B75CF" w:rsidRDefault="00F53A39" w:rsidP="008717D8">
      <w:pPr>
        <w:pStyle w:val="Prrafodelista"/>
        <w:numPr>
          <w:ilvl w:val="1"/>
          <w:numId w:val="25"/>
        </w:numPr>
        <w:jc w:val="both"/>
        <w:outlineLvl w:val="1"/>
        <w:rPr>
          <w:rFonts w:ascii="Verdana" w:hAnsi="Verdana"/>
          <w:b/>
          <w:bCs/>
          <w:sz w:val="20"/>
          <w:szCs w:val="20"/>
        </w:rPr>
      </w:pPr>
      <w:bookmarkStart w:id="10" w:name="_Toc99919727"/>
      <w:r w:rsidRPr="002B75CF">
        <w:rPr>
          <w:rFonts w:ascii="Verdana" w:hAnsi="Verdana"/>
          <w:b/>
          <w:bCs/>
          <w:sz w:val="20"/>
          <w:szCs w:val="20"/>
        </w:rPr>
        <w:t>Para el cruce de datos</w:t>
      </w:r>
      <w:bookmarkEnd w:id="10"/>
    </w:p>
    <w:p w14:paraId="698077B7" w14:textId="77777777" w:rsidR="00F53A39" w:rsidRPr="002B75CF" w:rsidRDefault="00F53A39" w:rsidP="00F53A39">
      <w:pPr>
        <w:jc w:val="both"/>
        <w:rPr>
          <w:rFonts w:ascii="Verdana" w:hAnsi="Verdana"/>
          <w:sz w:val="20"/>
          <w:szCs w:val="20"/>
        </w:rPr>
      </w:pPr>
      <w:r w:rsidRPr="002B75CF">
        <w:rPr>
          <w:rFonts w:ascii="Verdana" w:hAnsi="Verdana"/>
          <w:sz w:val="20"/>
          <w:szCs w:val="20"/>
        </w:rPr>
        <w:t>De acuerdo con los criterios establecidos por el Subcomité Nacional de Sistemas de Información para la realización de cruces de datos (acreditaciones y cruces con otros registros administrativos), las variables mínimas para dar trámite a estas solicitudes son las siguientes:</w:t>
      </w:r>
    </w:p>
    <w:p w14:paraId="0E8215F5" w14:textId="45E337FA" w:rsidR="00F53A39" w:rsidRPr="002B75CF" w:rsidRDefault="00F53A39" w:rsidP="00F53A39">
      <w:pPr>
        <w:jc w:val="both"/>
        <w:rPr>
          <w:rFonts w:ascii="Verdana" w:hAnsi="Verdana"/>
          <w:sz w:val="20"/>
          <w:szCs w:val="20"/>
        </w:rPr>
      </w:pPr>
      <w:r w:rsidRPr="002B75CF">
        <w:rPr>
          <w:rFonts w:ascii="Verdana" w:hAnsi="Verdana"/>
          <w:sz w:val="20"/>
          <w:szCs w:val="20"/>
        </w:rPr>
        <w:t xml:space="preserve"> </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4820"/>
        <w:gridCol w:w="1878"/>
      </w:tblGrid>
      <w:tr w:rsidR="002B75CF" w:rsidRPr="002B75CF" w14:paraId="29C092C7" w14:textId="77777777" w:rsidTr="005333A1">
        <w:trPr>
          <w:trHeight w:val="813"/>
          <w:jc w:val="center"/>
        </w:trPr>
        <w:tc>
          <w:tcPr>
            <w:tcW w:w="2660" w:type="dxa"/>
            <w:shd w:val="clear" w:color="auto" w:fill="D9D9D9"/>
            <w:vAlign w:val="center"/>
          </w:tcPr>
          <w:p w14:paraId="477EAE10" w14:textId="77777777" w:rsidR="005333A1" w:rsidRPr="002B75CF" w:rsidRDefault="005333A1" w:rsidP="0035718E">
            <w:pPr>
              <w:pStyle w:val="TableParagraph"/>
              <w:spacing w:line="276" w:lineRule="auto"/>
              <w:ind w:left="830" w:right="475" w:hanging="327"/>
              <w:rPr>
                <w:rFonts w:ascii="Verdana" w:hAnsi="Verdana"/>
                <w:b/>
                <w:sz w:val="20"/>
                <w:szCs w:val="20"/>
              </w:rPr>
            </w:pPr>
            <w:r w:rsidRPr="002B75CF">
              <w:rPr>
                <w:rFonts w:ascii="Verdana" w:hAnsi="Verdana"/>
                <w:b/>
                <w:sz w:val="20"/>
                <w:szCs w:val="20"/>
              </w:rPr>
              <w:t>Nombre de la</w:t>
            </w:r>
            <w:r w:rsidRPr="002B75CF">
              <w:rPr>
                <w:rFonts w:ascii="Verdana" w:hAnsi="Verdana"/>
                <w:b/>
                <w:spacing w:val="-73"/>
                <w:sz w:val="20"/>
                <w:szCs w:val="20"/>
              </w:rPr>
              <w:t xml:space="preserve"> </w:t>
            </w:r>
            <w:r w:rsidRPr="002B75CF">
              <w:rPr>
                <w:rFonts w:ascii="Verdana" w:hAnsi="Verdana"/>
                <w:b/>
                <w:sz w:val="20"/>
                <w:szCs w:val="20"/>
              </w:rPr>
              <w:t>variable</w:t>
            </w:r>
          </w:p>
        </w:tc>
        <w:tc>
          <w:tcPr>
            <w:tcW w:w="4820" w:type="dxa"/>
            <w:shd w:val="clear" w:color="auto" w:fill="D9D9D9"/>
            <w:vAlign w:val="center"/>
          </w:tcPr>
          <w:p w14:paraId="61E87101" w14:textId="77777777" w:rsidR="005333A1" w:rsidRPr="002B75CF" w:rsidRDefault="005333A1" w:rsidP="0035718E">
            <w:pPr>
              <w:pStyle w:val="TableParagraph"/>
              <w:spacing w:before="153"/>
              <w:ind w:left="1669" w:right="1660"/>
              <w:jc w:val="center"/>
              <w:rPr>
                <w:rFonts w:ascii="Verdana" w:hAnsi="Verdana"/>
                <w:b/>
                <w:sz w:val="20"/>
                <w:szCs w:val="20"/>
              </w:rPr>
            </w:pPr>
            <w:r w:rsidRPr="002B75CF">
              <w:rPr>
                <w:rFonts w:ascii="Verdana" w:hAnsi="Verdana"/>
                <w:b/>
                <w:sz w:val="20"/>
                <w:szCs w:val="20"/>
              </w:rPr>
              <w:t>Descripción</w:t>
            </w:r>
          </w:p>
        </w:tc>
        <w:tc>
          <w:tcPr>
            <w:tcW w:w="1878" w:type="dxa"/>
            <w:shd w:val="clear" w:color="auto" w:fill="D9D9D9"/>
            <w:vAlign w:val="center"/>
          </w:tcPr>
          <w:p w14:paraId="2D44215C" w14:textId="77777777" w:rsidR="005333A1" w:rsidRPr="002B75CF" w:rsidRDefault="005333A1" w:rsidP="0035718E">
            <w:pPr>
              <w:pStyle w:val="TableParagraph"/>
              <w:spacing w:before="153"/>
              <w:ind w:left="171"/>
              <w:rPr>
                <w:rFonts w:ascii="Verdana" w:hAnsi="Verdana"/>
                <w:b/>
                <w:sz w:val="20"/>
                <w:szCs w:val="20"/>
              </w:rPr>
            </w:pPr>
            <w:r w:rsidRPr="002B75CF">
              <w:rPr>
                <w:rFonts w:ascii="Verdana" w:hAnsi="Verdana"/>
                <w:b/>
                <w:sz w:val="20"/>
                <w:szCs w:val="20"/>
              </w:rPr>
              <w:t>Observación</w:t>
            </w:r>
          </w:p>
        </w:tc>
      </w:tr>
      <w:tr w:rsidR="002B75CF" w:rsidRPr="002B75CF" w14:paraId="5E110322" w14:textId="77777777" w:rsidTr="005333A1">
        <w:trPr>
          <w:trHeight w:val="1151"/>
          <w:jc w:val="center"/>
        </w:trPr>
        <w:tc>
          <w:tcPr>
            <w:tcW w:w="2660" w:type="dxa"/>
          </w:tcPr>
          <w:p w14:paraId="5BCB934A" w14:textId="77777777" w:rsidR="005333A1" w:rsidRPr="002B75CF" w:rsidRDefault="005333A1" w:rsidP="0035718E">
            <w:pPr>
              <w:pStyle w:val="TableParagraph"/>
              <w:spacing w:before="5"/>
              <w:rPr>
                <w:rFonts w:ascii="Verdana" w:hAnsi="Verdana"/>
                <w:sz w:val="20"/>
                <w:szCs w:val="20"/>
              </w:rPr>
            </w:pPr>
          </w:p>
          <w:p w14:paraId="2BDE6429" w14:textId="77777777" w:rsidR="005333A1" w:rsidRPr="002B75CF" w:rsidRDefault="005333A1" w:rsidP="0035718E">
            <w:pPr>
              <w:pStyle w:val="TableParagraph"/>
              <w:spacing w:line="276" w:lineRule="auto"/>
              <w:ind w:left="926" w:right="429" w:hanging="468"/>
              <w:rPr>
                <w:rFonts w:ascii="Verdana" w:hAnsi="Verdana"/>
                <w:sz w:val="20"/>
                <w:szCs w:val="20"/>
              </w:rPr>
            </w:pPr>
            <w:r w:rsidRPr="002B75CF">
              <w:rPr>
                <w:rFonts w:ascii="Verdana" w:hAnsi="Verdana"/>
                <w:sz w:val="20"/>
                <w:szCs w:val="20"/>
              </w:rPr>
              <w:t>Consecutivo del</w:t>
            </w:r>
            <w:r w:rsidRPr="002B75CF">
              <w:rPr>
                <w:rFonts w:ascii="Verdana" w:hAnsi="Verdana"/>
                <w:spacing w:val="-76"/>
                <w:sz w:val="20"/>
                <w:szCs w:val="20"/>
              </w:rPr>
              <w:t xml:space="preserve"> </w:t>
            </w:r>
            <w:r w:rsidRPr="002B75CF">
              <w:rPr>
                <w:rFonts w:ascii="Verdana" w:hAnsi="Verdana"/>
                <w:sz w:val="20"/>
                <w:szCs w:val="20"/>
              </w:rPr>
              <w:t>archivo</w:t>
            </w:r>
          </w:p>
        </w:tc>
        <w:tc>
          <w:tcPr>
            <w:tcW w:w="4820" w:type="dxa"/>
          </w:tcPr>
          <w:p w14:paraId="0DB5506A" w14:textId="77777777" w:rsidR="005333A1" w:rsidRPr="002B75CF" w:rsidRDefault="005333A1" w:rsidP="0035718E">
            <w:pPr>
              <w:pStyle w:val="TableParagraph"/>
              <w:spacing w:before="2" w:line="276" w:lineRule="auto"/>
              <w:ind w:left="112" w:right="105" w:firstLine="3"/>
              <w:jc w:val="center"/>
              <w:rPr>
                <w:rFonts w:ascii="Verdana" w:hAnsi="Verdana"/>
                <w:sz w:val="20"/>
                <w:szCs w:val="20"/>
              </w:rPr>
            </w:pPr>
            <w:r w:rsidRPr="002B75CF">
              <w:rPr>
                <w:rFonts w:ascii="Verdana" w:hAnsi="Verdana"/>
                <w:sz w:val="20"/>
                <w:szCs w:val="20"/>
              </w:rPr>
              <w:t>Corresponde a una numeración en orden</w:t>
            </w:r>
            <w:r w:rsidRPr="002B75CF">
              <w:rPr>
                <w:rFonts w:ascii="Verdana" w:hAnsi="Verdana"/>
                <w:spacing w:val="-75"/>
                <w:sz w:val="20"/>
                <w:szCs w:val="20"/>
              </w:rPr>
              <w:t xml:space="preserve"> </w:t>
            </w:r>
            <w:r w:rsidRPr="002B75CF">
              <w:rPr>
                <w:rFonts w:ascii="Verdana" w:hAnsi="Verdana"/>
                <w:sz w:val="20"/>
                <w:szCs w:val="20"/>
              </w:rPr>
              <w:t>ascendente otorgada por el solicitante al</w:t>
            </w:r>
            <w:r w:rsidRPr="002B75CF">
              <w:rPr>
                <w:rFonts w:ascii="Verdana" w:hAnsi="Verdana"/>
                <w:spacing w:val="1"/>
                <w:sz w:val="20"/>
                <w:szCs w:val="20"/>
              </w:rPr>
              <w:t xml:space="preserve"> </w:t>
            </w:r>
            <w:r w:rsidRPr="002B75CF">
              <w:rPr>
                <w:rFonts w:ascii="Verdana" w:hAnsi="Verdana"/>
                <w:sz w:val="20"/>
                <w:szCs w:val="20"/>
              </w:rPr>
              <w:t>archivo</w:t>
            </w:r>
            <w:r w:rsidRPr="002B75CF">
              <w:rPr>
                <w:rFonts w:ascii="Verdana" w:hAnsi="Verdana"/>
                <w:spacing w:val="-2"/>
                <w:sz w:val="20"/>
                <w:szCs w:val="20"/>
              </w:rPr>
              <w:t xml:space="preserve"> </w:t>
            </w:r>
            <w:r w:rsidRPr="002B75CF">
              <w:rPr>
                <w:rFonts w:ascii="Verdana" w:hAnsi="Verdana"/>
                <w:sz w:val="20"/>
                <w:szCs w:val="20"/>
              </w:rPr>
              <w:t>remitido</w:t>
            </w:r>
            <w:r w:rsidRPr="002B75CF">
              <w:rPr>
                <w:rFonts w:ascii="Verdana" w:hAnsi="Verdana"/>
                <w:spacing w:val="-2"/>
                <w:sz w:val="20"/>
                <w:szCs w:val="20"/>
              </w:rPr>
              <w:t xml:space="preserve"> </w:t>
            </w:r>
            <w:r w:rsidRPr="002B75CF">
              <w:rPr>
                <w:rFonts w:ascii="Verdana" w:hAnsi="Verdana"/>
                <w:sz w:val="20"/>
                <w:szCs w:val="20"/>
              </w:rPr>
              <w:t>y</w:t>
            </w:r>
            <w:r w:rsidRPr="002B75CF">
              <w:rPr>
                <w:rFonts w:ascii="Verdana" w:hAnsi="Verdana"/>
                <w:spacing w:val="-5"/>
                <w:sz w:val="20"/>
                <w:szCs w:val="20"/>
              </w:rPr>
              <w:t xml:space="preserve"> </w:t>
            </w:r>
            <w:r w:rsidRPr="002B75CF">
              <w:rPr>
                <w:rFonts w:ascii="Verdana" w:hAnsi="Verdana"/>
                <w:sz w:val="20"/>
                <w:szCs w:val="20"/>
              </w:rPr>
              <w:t>es diferente</w:t>
            </w:r>
            <w:r w:rsidRPr="002B75CF">
              <w:rPr>
                <w:rFonts w:ascii="Verdana" w:hAnsi="Verdana"/>
                <w:spacing w:val="-1"/>
                <w:sz w:val="20"/>
                <w:szCs w:val="20"/>
              </w:rPr>
              <w:t xml:space="preserve"> </w:t>
            </w:r>
            <w:r w:rsidRPr="002B75CF">
              <w:rPr>
                <w:rFonts w:ascii="Verdana" w:hAnsi="Verdana"/>
                <w:sz w:val="20"/>
                <w:szCs w:val="20"/>
              </w:rPr>
              <w:t>al</w:t>
            </w:r>
            <w:r w:rsidRPr="002B75CF">
              <w:rPr>
                <w:rFonts w:ascii="Verdana" w:hAnsi="Verdana"/>
                <w:spacing w:val="-6"/>
                <w:sz w:val="20"/>
                <w:szCs w:val="20"/>
              </w:rPr>
              <w:t xml:space="preserve"> </w:t>
            </w:r>
            <w:r w:rsidRPr="002B75CF">
              <w:rPr>
                <w:rFonts w:ascii="Verdana" w:hAnsi="Verdana"/>
                <w:sz w:val="20"/>
                <w:szCs w:val="20"/>
              </w:rPr>
              <w:t>número</w:t>
            </w:r>
            <w:r w:rsidRPr="002B75CF">
              <w:rPr>
                <w:rFonts w:ascii="Verdana" w:hAnsi="Verdana"/>
                <w:spacing w:val="-74"/>
                <w:sz w:val="20"/>
                <w:szCs w:val="20"/>
              </w:rPr>
              <w:t xml:space="preserve"> </w:t>
            </w:r>
            <w:r w:rsidRPr="002B75CF">
              <w:rPr>
                <w:rFonts w:ascii="Verdana" w:hAnsi="Verdana"/>
                <w:sz w:val="20"/>
                <w:szCs w:val="20"/>
              </w:rPr>
              <w:t>de</w:t>
            </w:r>
            <w:r w:rsidRPr="002B75CF">
              <w:rPr>
                <w:rFonts w:ascii="Verdana" w:hAnsi="Verdana"/>
                <w:spacing w:val="-1"/>
                <w:sz w:val="20"/>
                <w:szCs w:val="20"/>
              </w:rPr>
              <w:t xml:space="preserve"> </w:t>
            </w:r>
            <w:r w:rsidRPr="002B75CF">
              <w:rPr>
                <w:rFonts w:ascii="Verdana" w:hAnsi="Verdana"/>
                <w:sz w:val="20"/>
                <w:szCs w:val="20"/>
              </w:rPr>
              <w:t>identificación</w:t>
            </w:r>
          </w:p>
        </w:tc>
        <w:tc>
          <w:tcPr>
            <w:tcW w:w="1878" w:type="dxa"/>
          </w:tcPr>
          <w:p w14:paraId="7FDAABF9" w14:textId="77777777" w:rsidR="005333A1" w:rsidRPr="002B75CF" w:rsidRDefault="005333A1" w:rsidP="0035718E">
            <w:pPr>
              <w:pStyle w:val="TableParagraph"/>
              <w:spacing w:before="5"/>
              <w:rPr>
                <w:rFonts w:ascii="Verdana" w:hAnsi="Verdana"/>
                <w:sz w:val="20"/>
                <w:szCs w:val="20"/>
              </w:rPr>
            </w:pPr>
          </w:p>
          <w:p w14:paraId="03047BE0" w14:textId="77777777" w:rsidR="005333A1" w:rsidRPr="002B75CF" w:rsidRDefault="005333A1" w:rsidP="0035718E">
            <w:pPr>
              <w:pStyle w:val="TableParagraph"/>
              <w:spacing w:line="276" w:lineRule="auto"/>
              <w:ind w:left="352" w:right="338" w:firstLine="199"/>
              <w:rPr>
                <w:rFonts w:ascii="Verdana" w:hAnsi="Verdana"/>
                <w:sz w:val="20"/>
                <w:szCs w:val="20"/>
              </w:rPr>
            </w:pPr>
            <w:r w:rsidRPr="002B75CF">
              <w:rPr>
                <w:rFonts w:ascii="Verdana" w:hAnsi="Verdana"/>
                <w:sz w:val="20"/>
                <w:szCs w:val="20"/>
              </w:rPr>
              <w:t>Campo</w:t>
            </w:r>
            <w:r w:rsidRPr="002B75CF">
              <w:rPr>
                <w:rFonts w:ascii="Verdana" w:hAnsi="Verdana"/>
                <w:spacing w:val="1"/>
                <w:sz w:val="20"/>
                <w:szCs w:val="20"/>
              </w:rPr>
              <w:t xml:space="preserve"> </w:t>
            </w:r>
            <w:r w:rsidRPr="002B75CF">
              <w:rPr>
                <w:rFonts w:ascii="Verdana" w:hAnsi="Verdana"/>
                <w:spacing w:val="-1"/>
                <w:sz w:val="20"/>
                <w:szCs w:val="20"/>
              </w:rPr>
              <w:t>obligatorio</w:t>
            </w:r>
          </w:p>
        </w:tc>
      </w:tr>
      <w:tr w:rsidR="002B75CF" w:rsidRPr="002B75CF" w14:paraId="1D24B563" w14:textId="77777777" w:rsidTr="005333A1">
        <w:trPr>
          <w:trHeight w:val="572"/>
          <w:jc w:val="center"/>
        </w:trPr>
        <w:tc>
          <w:tcPr>
            <w:tcW w:w="2660" w:type="dxa"/>
            <w:shd w:val="clear" w:color="auto" w:fill="F1F1F1"/>
          </w:tcPr>
          <w:p w14:paraId="4DB2297D" w14:textId="77777777" w:rsidR="005333A1" w:rsidRPr="002B75CF" w:rsidRDefault="005333A1" w:rsidP="0035718E">
            <w:pPr>
              <w:pStyle w:val="TableParagraph"/>
              <w:spacing w:before="155"/>
              <w:ind w:left="171" w:right="164"/>
              <w:jc w:val="center"/>
              <w:rPr>
                <w:rFonts w:ascii="Verdana" w:hAnsi="Verdana"/>
                <w:sz w:val="20"/>
                <w:szCs w:val="20"/>
              </w:rPr>
            </w:pPr>
            <w:r w:rsidRPr="002B75CF">
              <w:rPr>
                <w:rFonts w:ascii="Verdana" w:hAnsi="Verdana"/>
                <w:sz w:val="20"/>
                <w:szCs w:val="20"/>
              </w:rPr>
              <w:t>Nombre</w:t>
            </w:r>
            <w:r w:rsidRPr="002B75CF">
              <w:rPr>
                <w:rFonts w:ascii="Verdana" w:hAnsi="Verdana"/>
                <w:spacing w:val="-1"/>
                <w:sz w:val="20"/>
                <w:szCs w:val="20"/>
              </w:rPr>
              <w:t xml:space="preserve"> </w:t>
            </w:r>
            <w:r w:rsidRPr="002B75CF">
              <w:rPr>
                <w:rFonts w:ascii="Verdana" w:hAnsi="Verdana"/>
                <w:sz w:val="20"/>
                <w:szCs w:val="20"/>
              </w:rPr>
              <w:t>1</w:t>
            </w:r>
          </w:p>
        </w:tc>
        <w:tc>
          <w:tcPr>
            <w:tcW w:w="4820" w:type="dxa"/>
            <w:shd w:val="clear" w:color="auto" w:fill="F1F1F1"/>
          </w:tcPr>
          <w:p w14:paraId="46EE6DBC" w14:textId="77777777" w:rsidR="005333A1" w:rsidRPr="002B75CF" w:rsidRDefault="005333A1" w:rsidP="0035718E">
            <w:pPr>
              <w:pStyle w:val="TableParagraph"/>
              <w:spacing w:before="2" w:line="276" w:lineRule="auto"/>
              <w:ind w:left="1569" w:right="297" w:hanging="1253"/>
              <w:rPr>
                <w:rFonts w:ascii="Verdana" w:hAnsi="Verdana"/>
                <w:sz w:val="20"/>
                <w:szCs w:val="20"/>
              </w:rPr>
            </w:pPr>
            <w:r w:rsidRPr="002B75CF">
              <w:rPr>
                <w:rFonts w:ascii="Verdana" w:hAnsi="Verdana"/>
                <w:sz w:val="20"/>
                <w:szCs w:val="20"/>
              </w:rPr>
              <w:t>Los</w:t>
            </w:r>
            <w:r w:rsidRPr="002B75CF">
              <w:rPr>
                <w:rFonts w:ascii="Verdana" w:hAnsi="Verdana"/>
                <w:spacing w:val="-2"/>
                <w:sz w:val="20"/>
                <w:szCs w:val="20"/>
              </w:rPr>
              <w:t xml:space="preserve"> </w:t>
            </w:r>
            <w:r w:rsidRPr="002B75CF">
              <w:rPr>
                <w:rFonts w:ascii="Verdana" w:hAnsi="Verdana"/>
                <w:sz w:val="20"/>
                <w:szCs w:val="20"/>
              </w:rPr>
              <w:t>caracteres</w:t>
            </w:r>
            <w:r w:rsidRPr="002B75CF">
              <w:rPr>
                <w:rFonts w:ascii="Verdana" w:hAnsi="Verdana"/>
                <w:spacing w:val="-2"/>
                <w:sz w:val="20"/>
                <w:szCs w:val="20"/>
              </w:rPr>
              <w:t xml:space="preserve"> </w:t>
            </w:r>
            <w:r w:rsidRPr="002B75CF">
              <w:rPr>
                <w:rFonts w:ascii="Verdana" w:hAnsi="Verdana"/>
                <w:sz w:val="20"/>
                <w:szCs w:val="20"/>
              </w:rPr>
              <w:t>de</w:t>
            </w:r>
            <w:r w:rsidRPr="002B75CF">
              <w:rPr>
                <w:rFonts w:ascii="Verdana" w:hAnsi="Verdana"/>
                <w:spacing w:val="-3"/>
                <w:sz w:val="20"/>
                <w:szCs w:val="20"/>
              </w:rPr>
              <w:t xml:space="preserve"> </w:t>
            </w:r>
            <w:r w:rsidRPr="002B75CF">
              <w:rPr>
                <w:rFonts w:ascii="Verdana" w:hAnsi="Verdana"/>
                <w:sz w:val="20"/>
                <w:szCs w:val="20"/>
              </w:rPr>
              <w:t>esta</w:t>
            </w:r>
            <w:r w:rsidRPr="002B75CF">
              <w:rPr>
                <w:rFonts w:ascii="Verdana" w:hAnsi="Verdana"/>
                <w:spacing w:val="-3"/>
                <w:sz w:val="20"/>
                <w:szCs w:val="20"/>
              </w:rPr>
              <w:t xml:space="preserve"> </w:t>
            </w:r>
            <w:r w:rsidRPr="002B75CF">
              <w:rPr>
                <w:rFonts w:ascii="Verdana" w:hAnsi="Verdana"/>
                <w:sz w:val="20"/>
                <w:szCs w:val="20"/>
              </w:rPr>
              <w:t>variable</w:t>
            </w:r>
            <w:r w:rsidRPr="002B75CF">
              <w:rPr>
                <w:rFonts w:ascii="Verdana" w:hAnsi="Verdana"/>
                <w:spacing w:val="-1"/>
                <w:sz w:val="20"/>
                <w:szCs w:val="20"/>
              </w:rPr>
              <w:t xml:space="preserve"> </w:t>
            </w:r>
            <w:r w:rsidRPr="002B75CF">
              <w:rPr>
                <w:rFonts w:ascii="Verdana" w:hAnsi="Verdana"/>
                <w:sz w:val="20"/>
                <w:szCs w:val="20"/>
              </w:rPr>
              <w:t>deben</w:t>
            </w:r>
            <w:r w:rsidRPr="002B75CF">
              <w:rPr>
                <w:rFonts w:ascii="Verdana" w:hAnsi="Verdana"/>
                <w:spacing w:val="-75"/>
                <w:sz w:val="20"/>
                <w:szCs w:val="20"/>
              </w:rPr>
              <w:t xml:space="preserve"> </w:t>
            </w:r>
            <w:r w:rsidRPr="002B75CF">
              <w:rPr>
                <w:rFonts w:ascii="Verdana" w:hAnsi="Verdana"/>
                <w:sz w:val="20"/>
                <w:szCs w:val="20"/>
              </w:rPr>
              <w:t>ser</w:t>
            </w:r>
            <w:r w:rsidRPr="002B75CF">
              <w:rPr>
                <w:rFonts w:ascii="Verdana" w:hAnsi="Verdana"/>
                <w:spacing w:val="-2"/>
                <w:sz w:val="20"/>
                <w:szCs w:val="20"/>
              </w:rPr>
              <w:t xml:space="preserve"> </w:t>
            </w:r>
            <w:r w:rsidRPr="002B75CF">
              <w:rPr>
                <w:rFonts w:ascii="Verdana" w:hAnsi="Verdana"/>
                <w:sz w:val="20"/>
                <w:szCs w:val="20"/>
              </w:rPr>
              <w:t>alfabéticos.</w:t>
            </w:r>
          </w:p>
        </w:tc>
        <w:tc>
          <w:tcPr>
            <w:tcW w:w="1878" w:type="dxa"/>
            <w:shd w:val="clear" w:color="auto" w:fill="F1F1F1"/>
          </w:tcPr>
          <w:p w14:paraId="43F4B085" w14:textId="77777777" w:rsidR="005333A1" w:rsidRPr="002B75CF" w:rsidRDefault="005333A1" w:rsidP="0035718E">
            <w:pPr>
              <w:pStyle w:val="TableParagraph"/>
              <w:spacing w:before="2" w:line="276" w:lineRule="auto"/>
              <w:ind w:left="352" w:right="338" w:firstLine="199"/>
              <w:rPr>
                <w:rFonts w:ascii="Verdana" w:hAnsi="Verdana"/>
                <w:sz w:val="20"/>
                <w:szCs w:val="20"/>
              </w:rPr>
            </w:pPr>
            <w:r w:rsidRPr="002B75CF">
              <w:rPr>
                <w:rFonts w:ascii="Verdana" w:hAnsi="Verdana"/>
                <w:sz w:val="20"/>
                <w:szCs w:val="20"/>
              </w:rPr>
              <w:t>Campo</w:t>
            </w:r>
            <w:r w:rsidRPr="002B75CF">
              <w:rPr>
                <w:rFonts w:ascii="Verdana" w:hAnsi="Verdana"/>
                <w:spacing w:val="1"/>
                <w:sz w:val="20"/>
                <w:szCs w:val="20"/>
              </w:rPr>
              <w:t xml:space="preserve"> </w:t>
            </w:r>
            <w:r w:rsidRPr="002B75CF">
              <w:rPr>
                <w:rFonts w:ascii="Verdana" w:hAnsi="Verdana"/>
                <w:spacing w:val="-1"/>
                <w:sz w:val="20"/>
                <w:szCs w:val="20"/>
              </w:rPr>
              <w:t>obligatorio</w:t>
            </w:r>
          </w:p>
        </w:tc>
      </w:tr>
      <w:tr w:rsidR="002B75CF" w:rsidRPr="002B75CF" w14:paraId="15279EB4" w14:textId="77777777" w:rsidTr="005333A1">
        <w:trPr>
          <w:trHeight w:val="552"/>
          <w:jc w:val="center"/>
        </w:trPr>
        <w:tc>
          <w:tcPr>
            <w:tcW w:w="2660" w:type="dxa"/>
          </w:tcPr>
          <w:p w14:paraId="244F4CFD" w14:textId="77777777" w:rsidR="005333A1" w:rsidRPr="002B75CF" w:rsidRDefault="005333A1" w:rsidP="0035718E">
            <w:pPr>
              <w:pStyle w:val="TableParagraph"/>
              <w:spacing w:before="153"/>
              <w:ind w:left="171" w:right="164"/>
              <w:jc w:val="center"/>
              <w:rPr>
                <w:rFonts w:ascii="Verdana" w:hAnsi="Verdana"/>
                <w:sz w:val="20"/>
                <w:szCs w:val="20"/>
              </w:rPr>
            </w:pPr>
            <w:r w:rsidRPr="002B75CF">
              <w:rPr>
                <w:rFonts w:ascii="Verdana" w:hAnsi="Verdana"/>
                <w:sz w:val="20"/>
                <w:szCs w:val="20"/>
              </w:rPr>
              <w:t>Nombre</w:t>
            </w:r>
            <w:r w:rsidRPr="002B75CF">
              <w:rPr>
                <w:rFonts w:ascii="Verdana" w:hAnsi="Verdana"/>
                <w:spacing w:val="-1"/>
                <w:sz w:val="20"/>
                <w:szCs w:val="20"/>
              </w:rPr>
              <w:t xml:space="preserve"> </w:t>
            </w:r>
            <w:r w:rsidRPr="002B75CF">
              <w:rPr>
                <w:rFonts w:ascii="Verdana" w:hAnsi="Verdana"/>
                <w:sz w:val="20"/>
                <w:szCs w:val="20"/>
              </w:rPr>
              <w:t>2</w:t>
            </w:r>
          </w:p>
        </w:tc>
        <w:tc>
          <w:tcPr>
            <w:tcW w:w="4820" w:type="dxa"/>
          </w:tcPr>
          <w:p w14:paraId="11495E54" w14:textId="77777777" w:rsidR="005333A1" w:rsidRPr="002B75CF" w:rsidRDefault="005333A1" w:rsidP="0035718E">
            <w:pPr>
              <w:pStyle w:val="TableParagraph"/>
              <w:spacing w:line="276" w:lineRule="auto"/>
              <w:ind w:left="1569" w:right="286" w:hanging="1253"/>
              <w:rPr>
                <w:rFonts w:ascii="Verdana" w:hAnsi="Verdana"/>
                <w:sz w:val="20"/>
                <w:szCs w:val="20"/>
              </w:rPr>
            </w:pPr>
            <w:r w:rsidRPr="002B75CF">
              <w:rPr>
                <w:rFonts w:ascii="Verdana" w:hAnsi="Verdana"/>
                <w:sz w:val="20"/>
                <w:szCs w:val="20"/>
              </w:rPr>
              <w:t>Los caracteres de esta variable deben</w:t>
            </w:r>
            <w:r w:rsidRPr="002B75CF">
              <w:rPr>
                <w:rFonts w:ascii="Verdana" w:hAnsi="Verdana"/>
                <w:spacing w:val="-76"/>
                <w:sz w:val="20"/>
                <w:szCs w:val="20"/>
              </w:rPr>
              <w:t xml:space="preserve"> </w:t>
            </w:r>
            <w:r w:rsidRPr="002B75CF">
              <w:rPr>
                <w:rFonts w:ascii="Verdana" w:hAnsi="Verdana"/>
                <w:sz w:val="20"/>
                <w:szCs w:val="20"/>
              </w:rPr>
              <w:t>ser</w:t>
            </w:r>
            <w:r w:rsidRPr="002B75CF">
              <w:rPr>
                <w:rFonts w:ascii="Verdana" w:hAnsi="Verdana"/>
                <w:spacing w:val="-2"/>
                <w:sz w:val="20"/>
                <w:szCs w:val="20"/>
              </w:rPr>
              <w:t xml:space="preserve"> </w:t>
            </w:r>
            <w:r w:rsidRPr="002B75CF">
              <w:rPr>
                <w:rFonts w:ascii="Verdana" w:hAnsi="Verdana"/>
                <w:sz w:val="20"/>
                <w:szCs w:val="20"/>
              </w:rPr>
              <w:t>alfabéticos.</w:t>
            </w:r>
          </w:p>
        </w:tc>
        <w:tc>
          <w:tcPr>
            <w:tcW w:w="1878" w:type="dxa"/>
          </w:tcPr>
          <w:p w14:paraId="46B47CE1" w14:textId="77777777" w:rsidR="005333A1" w:rsidRPr="002B75CF" w:rsidRDefault="005333A1" w:rsidP="0035718E">
            <w:pPr>
              <w:pStyle w:val="TableParagraph"/>
              <w:spacing w:line="276" w:lineRule="auto"/>
              <w:ind w:left="652" w:right="370" w:hanging="262"/>
              <w:rPr>
                <w:rFonts w:ascii="Verdana" w:hAnsi="Verdana"/>
                <w:sz w:val="20"/>
                <w:szCs w:val="20"/>
              </w:rPr>
            </w:pPr>
            <w:r w:rsidRPr="002B75CF">
              <w:rPr>
                <w:rFonts w:ascii="Verdana" w:hAnsi="Verdana"/>
                <w:sz w:val="20"/>
                <w:szCs w:val="20"/>
              </w:rPr>
              <w:t>Puede ser</w:t>
            </w:r>
            <w:r w:rsidRPr="002B75CF">
              <w:rPr>
                <w:rFonts w:ascii="Verdana" w:hAnsi="Verdana"/>
                <w:spacing w:val="-75"/>
                <w:sz w:val="20"/>
                <w:szCs w:val="20"/>
              </w:rPr>
              <w:t xml:space="preserve"> </w:t>
            </w:r>
            <w:r w:rsidRPr="002B75CF">
              <w:rPr>
                <w:rFonts w:ascii="Verdana" w:hAnsi="Verdana"/>
                <w:sz w:val="20"/>
                <w:szCs w:val="20"/>
              </w:rPr>
              <w:t>vacía</w:t>
            </w:r>
          </w:p>
        </w:tc>
      </w:tr>
      <w:tr w:rsidR="002B75CF" w:rsidRPr="002B75CF" w14:paraId="15FF1F10" w14:textId="77777777" w:rsidTr="005333A1">
        <w:trPr>
          <w:trHeight w:val="546"/>
          <w:jc w:val="center"/>
        </w:trPr>
        <w:tc>
          <w:tcPr>
            <w:tcW w:w="2660" w:type="dxa"/>
            <w:shd w:val="clear" w:color="auto" w:fill="F1F1F1"/>
          </w:tcPr>
          <w:p w14:paraId="2C002680" w14:textId="77777777" w:rsidR="005333A1" w:rsidRPr="002B75CF" w:rsidRDefault="005333A1" w:rsidP="0035718E">
            <w:pPr>
              <w:pStyle w:val="TableParagraph"/>
              <w:spacing w:before="153"/>
              <w:ind w:left="171" w:right="165"/>
              <w:jc w:val="center"/>
              <w:rPr>
                <w:rFonts w:ascii="Verdana" w:hAnsi="Verdana"/>
                <w:sz w:val="20"/>
                <w:szCs w:val="20"/>
              </w:rPr>
            </w:pPr>
            <w:r w:rsidRPr="002B75CF">
              <w:rPr>
                <w:rFonts w:ascii="Verdana" w:hAnsi="Verdana"/>
                <w:sz w:val="20"/>
                <w:szCs w:val="20"/>
              </w:rPr>
              <w:t>Apellido</w:t>
            </w:r>
            <w:r w:rsidRPr="002B75CF">
              <w:rPr>
                <w:rFonts w:ascii="Verdana" w:hAnsi="Verdana"/>
                <w:spacing w:val="-2"/>
                <w:sz w:val="20"/>
                <w:szCs w:val="20"/>
              </w:rPr>
              <w:t xml:space="preserve"> </w:t>
            </w:r>
            <w:r w:rsidRPr="002B75CF">
              <w:rPr>
                <w:rFonts w:ascii="Verdana" w:hAnsi="Verdana"/>
                <w:sz w:val="20"/>
                <w:szCs w:val="20"/>
              </w:rPr>
              <w:t>1</w:t>
            </w:r>
          </w:p>
        </w:tc>
        <w:tc>
          <w:tcPr>
            <w:tcW w:w="4820" w:type="dxa"/>
            <w:shd w:val="clear" w:color="auto" w:fill="F1F1F1"/>
          </w:tcPr>
          <w:p w14:paraId="1CD1BE70" w14:textId="77777777" w:rsidR="005333A1" w:rsidRPr="002B75CF" w:rsidRDefault="005333A1" w:rsidP="0035718E">
            <w:pPr>
              <w:pStyle w:val="TableParagraph"/>
              <w:spacing w:line="276" w:lineRule="auto"/>
              <w:ind w:left="1569" w:right="286" w:hanging="1253"/>
              <w:rPr>
                <w:rFonts w:ascii="Verdana" w:hAnsi="Verdana"/>
                <w:sz w:val="20"/>
                <w:szCs w:val="20"/>
              </w:rPr>
            </w:pPr>
            <w:r w:rsidRPr="002B75CF">
              <w:rPr>
                <w:rFonts w:ascii="Verdana" w:hAnsi="Verdana"/>
                <w:sz w:val="20"/>
                <w:szCs w:val="20"/>
              </w:rPr>
              <w:t>Los caracteres de esta variable deben</w:t>
            </w:r>
            <w:r w:rsidRPr="002B75CF">
              <w:rPr>
                <w:rFonts w:ascii="Verdana" w:hAnsi="Verdana"/>
                <w:spacing w:val="-76"/>
                <w:sz w:val="20"/>
                <w:szCs w:val="20"/>
              </w:rPr>
              <w:t xml:space="preserve"> </w:t>
            </w:r>
            <w:r w:rsidRPr="002B75CF">
              <w:rPr>
                <w:rFonts w:ascii="Verdana" w:hAnsi="Verdana"/>
                <w:sz w:val="20"/>
                <w:szCs w:val="20"/>
              </w:rPr>
              <w:t>ser</w:t>
            </w:r>
            <w:r w:rsidRPr="002B75CF">
              <w:rPr>
                <w:rFonts w:ascii="Verdana" w:hAnsi="Verdana"/>
                <w:spacing w:val="-2"/>
                <w:sz w:val="20"/>
                <w:szCs w:val="20"/>
              </w:rPr>
              <w:t xml:space="preserve"> </w:t>
            </w:r>
            <w:r w:rsidRPr="002B75CF">
              <w:rPr>
                <w:rFonts w:ascii="Verdana" w:hAnsi="Verdana"/>
                <w:sz w:val="20"/>
                <w:szCs w:val="20"/>
              </w:rPr>
              <w:t>alfabéticos.</w:t>
            </w:r>
          </w:p>
        </w:tc>
        <w:tc>
          <w:tcPr>
            <w:tcW w:w="1878" w:type="dxa"/>
            <w:shd w:val="clear" w:color="auto" w:fill="F1F1F1"/>
          </w:tcPr>
          <w:p w14:paraId="3583A289" w14:textId="77777777" w:rsidR="005333A1" w:rsidRPr="002B75CF" w:rsidRDefault="005333A1" w:rsidP="0035718E">
            <w:pPr>
              <w:pStyle w:val="TableParagraph"/>
              <w:spacing w:line="276" w:lineRule="auto"/>
              <w:ind w:left="352" w:right="338" w:firstLine="199"/>
              <w:rPr>
                <w:rFonts w:ascii="Verdana" w:hAnsi="Verdana"/>
                <w:sz w:val="20"/>
                <w:szCs w:val="20"/>
              </w:rPr>
            </w:pPr>
            <w:r w:rsidRPr="002B75CF">
              <w:rPr>
                <w:rFonts w:ascii="Verdana" w:hAnsi="Verdana"/>
                <w:sz w:val="20"/>
                <w:szCs w:val="20"/>
              </w:rPr>
              <w:t>Campo</w:t>
            </w:r>
            <w:r w:rsidRPr="002B75CF">
              <w:rPr>
                <w:rFonts w:ascii="Verdana" w:hAnsi="Verdana"/>
                <w:spacing w:val="1"/>
                <w:sz w:val="20"/>
                <w:szCs w:val="20"/>
              </w:rPr>
              <w:t xml:space="preserve"> </w:t>
            </w:r>
            <w:r w:rsidRPr="002B75CF">
              <w:rPr>
                <w:rFonts w:ascii="Verdana" w:hAnsi="Verdana"/>
                <w:spacing w:val="-1"/>
                <w:sz w:val="20"/>
                <w:szCs w:val="20"/>
              </w:rPr>
              <w:t>obligatorio</w:t>
            </w:r>
          </w:p>
        </w:tc>
      </w:tr>
      <w:tr w:rsidR="002B75CF" w:rsidRPr="002B75CF" w14:paraId="4ACF358B" w14:textId="77777777" w:rsidTr="005333A1">
        <w:trPr>
          <w:trHeight w:val="682"/>
          <w:jc w:val="center"/>
        </w:trPr>
        <w:tc>
          <w:tcPr>
            <w:tcW w:w="2660" w:type="dxa"/>
          </w:tcPr>
          <w:p w14:paraId="7757729D" w14:textId="77777777" w:rsidR="005333A1" w:rsidRPr="002B75CF" w:rsidRDefault="005333A1" w:rsidP="0035718E">
            <w:pPr>
              <w:pStyle w:val="TableParagraph"/>
              <w:spacing w:before="153"/>
              <w:ind w:left="171" w:right="165"/>
              <w:jc w:val="center"/>
              <w:rPr>
                <w:rFonts w:ascii="Verdana" w:hAnsi="Verdana"/>
                <w:sz w:val="20"/>
                <w:szCs w:val="20"/>
              </w:rPr>
            </w:pPr>
            <w:r w:rsidRPr="002B75CF">
              <w:rPr>
                <w:rFonts w:ascii="Verdana" w:hAnsi="Verdana"/>
                <w:sz w:val="20"/>
                <w:szCs w:val="20"/>
              </w:rPr>
              <w:t>Apellido</w:t>
            </w:r>
            <w:r w:rsidRPr="002B75CF">
              <w:rPr>
                <w:rFonts w:ascii="Verdana" w:hAnsi="Verdana"/>
                <w:spacing w:val="-2"/>
                <w:sz w:val="20"/>
                <w:szCs w:val="20"/>
              </w:rPr>
              <w:t xml:space="preserve"> </w:t>
            </w:r>
            <w:r w:rsidRPr="002B75CF">
              <w:rPr>
                <w:rFonts w:ascii="Verdana" w:hAnsi="Verdana"/>
                <w:sz w:val="20"/>
                <w:szCs w:val="20"/>
              </w:rPr>
              <w:t>2</w:t>
            </w:r>
          </w:p>
        </w:tc>
        <w:tc>
          <w:tcPr>
            <w:tcW w:w="4820" w:type="dxa"/>
          </w:tcPr>
          <w:p w14:paraId="70D4EE03" w14:textId="77777777" w:rsidR="005333A1" w:rsidRPr="002B75CF" w:rsidRDefault="005333A1" w:rsidP="0035718E">
            <w:pPr>
              <w:pStyle w:val="TableParagraph"/>
              <w:spacing w:line="276" w:lineRule="auto"/>
              <w:ind w:left="1569" w:right="297" w:hanging="1253"/>
              <w:rPr>
                <w:rFonts w:ascii="Verdana" w:hAnsi="Verdana"/>
                <w:sz w:val="20"/>
                <w:szCs w:val="20"/>
              </w:rPr>
            </w:pPr>
            <w:r w:rsidRPr="002B75CF">
              <w:rPr>
                <w:rFonts w:ascii="Verdana" w:hAnsi="Verdana"/>
                <w:sz w:val="20"/>
                <w:szCs w:val="20"/>
              </w:rPr>
              <w:t>Los</w:t>
            </w:r>
            <w:r w:rsidRPr="002B75CF">
              <w:rPr>
                <w:rFonts w:ascii="Verdana" w:hAnsi="Verdana"/>
                <w:spacing w:val="-2"/>
                <w:sz w:val="20"/>
                <w:szCs w:val="20"/>
              </w:rPr>
              <w:t xml:space="preserve"> </w:t>
            </w:r>
            <w:r w:rsidRPr="002B75CF">
              <w:rPr>
                <w:rFonts w:ascii="Verdana" w:hAnsi="Verdana"/>
                <w:sz w:val="20"/>
                <w:szCs w:val="20"/>
              </w:rPr>
              <w:t>caracteres</w:t>
            </w:r>
            <w:r w:rsidRPr="002B75CF">
              <w:rPr>
                <w:rFonts w:ascii="Verdana" w:hAnsi="Verdana"/>
                <w:spacing w:val="-2"/>
                <w:sz w:val="20"/>
                <w:szCs w:val="20"/>
              </w:rPr>
              <w:t xml:space="preserve"> </w:t>
            </w:r>
            <w:r w:rsidRPr="002B75CF">
              <w:rPr>
                <w:rFonts w:ascii="Verdana" w:hAnsi="Verdana"/>
                <w:sz w:val="20"/>
                <w:szCs w:val="20"/>
              </w:rPr>
              <w:t>de</w:t>
            </w:r>
            <w:r w:rsidRPr="002B75CF">
              <w:rPr>
                <w:rFonts w:ascii="Verdana" w:hAnsi="Verdana"/>
                <w:spacing w:val="-3"/>
                <w:sz w:val="20"/>
                <w:szCs w:val="20"/>
              </w:rPr>
              <w:t xml:space="preserve"> </w:t>
            </w:r>
            <w:r w:rsidRPr="002B75CF">
              <w:rPr>
                <w:rFonts w:ascii="Verdana" w:hAnsi="Verdana"/>
                <w:sz w:val="20"/>
                <w:szCs w:val="20"/>
              </w:rPr>
              <w:t>esta</w:t>
            </w:r>
            <w:r w:rsidRPr="002B75CF">
              <w:rPr>
                <w:rFonts w:ascii="Verdana" w:hAnsi="Verdana"/>
                <w:spacing w:val="-3"/>
                <w:sz w:val="20"/>
                <w:szCs w:val="20"/>
              </w:rPr>
              <w:t xml:space="preserve"> </w:t>
            </w:r>
            <w:r w:rsidRPr="002B75CF">
              <w:rPr>
                <w:rFonts w:ascii="Verdana" w:hAnsi="Verdana"/>
                <w:sz w:val="20"/>
                <w:szCs w:val="20"/>
              </w:rPr>
              <w:t>variable</w:t>
            </w:r>
            <w:r w:rsidRPr="002B75CF">
              <w:rPr>
                <w:rFonts w:ascii="Verdana" w:hAnsi="Verdana"/>
                <w:spacing w:val="-1"/>
                <w:sz w:val="20"/>
                <w:szCs w:val="20"/>
              </w:rPr>
              <w:t xml:space="preserve"> </w:t>
            </w:r>
            <w:r w:rsidRPr="002B75CF">
              <w:rPr>
                <w:rFonts w:ascii="Verdana" w:hAnsi="Verdana"/>
                <w:sz w:val="20"/>
                <w:szCs w:val="20"/>
              </w:rPr>
              <w:t>deben</w:t>
            </w:r>
            <w:r w:rsidRPr="002B75CF">
              <w:rPr>
                <w:rFonts w:ascii="Verdana" w:hAnsi="Verdana"/>
                <w:spacing w:val="-75"/>
                <w:sz w:val="20"/>
                <w:szCs w:val="20"/>
              </w:rPr>
              <w:t xml:space="preserve"> </w:t>
            </w:r>
            <w:r w:rsidRPr="002B75CF">
              <w:rPr>
                <w:rFonts w:ascii="Verdana" w:hAnsi="Verdana"/>
                <w:sz w:val="20"/>
                <w:szCs w:val="20"/>
              </w:rPr>
              <w:t>ser</w:t>
            </w:r>
            <w:r w:rsidRPr="002B75CF">
              <w:rPr>
                <w:rFonts w:ascii="Verdana" w:hAnsi="Verdana"/>
                <w:spacing w:val="-2"/>
                <w:sz w:val="20"/>
                <w:szCs w:val="20"/>
              </w:rPr>
              <w:t xml:space="preserve"> </w:t>
            </w:r>
            <w:r w:rsidRPr="002B75CF">
              <w:rPr>
                <w:rFonts w:ascii="Verdana" w:hAnsi="Verdana"/>
                <w:sz w:val="20"/>
                <w:szCs w:val="20"/>
              </w:rPr>
              <w:t>alfabéticos.</w:t>
            </w:r>
          </w:p>
        </w:tc>
        <w:tc>
          <w:tcPr>
            <w:tcW w:w="1878" w:type="dxa"/>
          </w:tcPr>
          <w:p w14:paraId="33BBE865" w14:textId="77777777" w:rsidR="005333A1" w:rsidRPr="002B75CF" w:rsidRDefault="005333A1" w:rsidP="0035718E">
            <w:pPr>
              <w:pStyle w:val="TableParagraph"/>
              <w:spacing w:line="276" w:lineRule="auto"/>
              <w:ind w:left="652" w:right="370" w:hanging="262"/>
              <w:rPr>
                <w:rFonts w:ascii="Verdana" w:hAnsi="Verdana"/>
                <w:sz w:val="20"/>
                <w:szCs w:val="20"/>
              </w:rPr>
            </w:pPr>
            <w:r w:rsidRPr="002B75CF">
              <w:rPr>
                <w:rFonts w:ascii="Verdana" w:hAnsi="Verdana"/>
                <w:sz w:val="20"/>
                <w:szCs w:val="20"/>
              </w:rPr>
              <w:t>Puede ser</w:t>
            </w:r>
            <w:r w:rsidRPr="002B75CF">
              <w:rPr>
                <w:rFonts w:ascii="Verdana" w:hAnsi="Verdana"/>
                <w:spacing w:val="-75"/>
                <w:sz w:val="20"/>
                <w:szCs w:val="20"/>
              </w:rPr>
              <w:t xml:space="preserve"> </w:t>
            </w:r>
            <w:r w:rsidRPr="002B75CF">
              <w:rPr>
                <w:rFonts w:ascii="Verdana" w:hAnsi="Verdana"/>
                <w:sz w:val="20"/>
                <w:szCs w:val="20"/>
              </w:rPr>
              <w:t>vacía</w:t>
            </w:r>
          </w:p>
        </w:tc>
      </w:tr>
      <w:tr w:rsidR="002B75CF" w:rsidRPr="002B75CF" w14:paraId="7F75B7ED" w14:textId="77777777" w:rsidTr="005333A1">
        <w:trPr>
          <w:trHeight w:val="847"/>
          <w:jc w:val="center"/>
        </w:trPr>
        <w:tc>
          <w:tcPr>
            <w:tcW w:w="2660" w:type="dxa"/>
            <w:shd w:val="clear" w:color="auto" w:fill="F1F1F1"/>
          </w:tcPr>
          <w:p w14:paraId="0A4600F2" w14:textId="77777777" w:rsidR="005333A1" w:rsidRPr="002B75CF" w:rsidRDefault="005333A1" w:rsidP="0035718E">
            <w:pPr>
              <w:pStyle w:val="TableParagraph"/>
              <w:spacing w:before="155" w:line="276" w:lineRule="auto"/>
              <w:ind w:left="714" w:right="687" w:firstLine="2"/>
              <w:rPr>
                <w:rFonts w:ascii="Verdana" w:hAnsi="Verdana"/>
                <w:sz w:val="20"/>
                <w:szCs w:val="20"/>
              </w:rPr>
            </w:pPr>
            <w:r w:rsidRPr="002B75CF">
              <w:rPr>
                <w:rFonts w:ascii="Verdana" w:hAnsi="Verdana"/>
                <w:sz w:val="20"/>
                <w:szCs w:val="20"/>
              </w:rPr>
              <w:t>Número de</w:t>
            </w:r>
            <w:r w:rsidRPr="002B75CF">
              <w:rPr>
                <w:rFonts w:ascii="Verdana" w:hAnsi="Verdana"/>
                <w:spacing w:val="-75"/>
                <w:sz w:val="20"/>
                <w:szCs w:val="20"/>
              </w:rPr>
              <w:t xml:space="preserve"> </w:t>
            </w:r>
            <w:r w:rsidRPr="002B75CF">
              <w:rPr>
                <w:rFonts w:ascii="Verdana" w:hAnsi="Verdana"/>
                <w:sz w:val="20"/>
                <w:szCs w:val="20"/>
              </w:rPr>
              <w:t>documento</w:t>
            </w:r>
          </w:p>
        </w:tc>
        <w:tc>
          <w:tcPr>
            <w:tcW w:w="4820" w:type="dxa"/>
            <w:shd w:val="clear" w:color="auto" w:fill="F1F1F1"/>
          </w:tcPr>
          <w:p w14:paraId="3A9F0986" w14:textId="77777777" w:rsidR="005333A1" w:rsidRPr="002B75CF" w:rsidRDefault="005333A1" w:rsidP="0035718E">
            <w:pPr>
              <w:pStyle w:val="TableParagraph"/>
              <w:spacing w:line="276" w:lineRule="auto"/>
              <w:ind w:left="145" w:right="138" w:firstLine="2"/>
              <w:jc w:val="center"/>
              <w:rPr>
                <w:rFonts w:ascii="Verdana" w:hAnsi="Verdana"/>
                <w:sz w:val="20"/>
                <w:szCs w:val="20"/>
              </w:rPr>
            </w:pPr>
            <w:r w:rsidRPr="002B75CF">
              <w:rPr>
                <w:rFonts w:ascii="Verdana" w:hAnsi="Verdana"/>
                <w:sz w:val="20"/>
                <w:szCs w:val="20"/>
              </w:rPr>
              <w:t>La información aquí contenida debe ser</w:t>
            </w:r>
            <w:r w:rsidRPr="002B75CF">
              <w:rPr>
                <w:rFonts w:ascii="Verdana" w:hAnsi="Verdana"/>
                <w:spacing w:val="1"/>
                <w:sz w:val="20"/>
                <w:szCs w:val="20"/>
              </w:rPr>
              <w:t xml:space="preserve"> </w:t>
            </w:r>
            <w:r w:rsidRPr="002B75CF">
              <w:rPr>
                <w:rFonts w:ascii="Verdana" w:hAnsi="Verdana"/>
                <w:sz w:val="20"/>
                <w:szCs w:val="20"/>
              </w:rPr>
              <w:t>numérica, sin caracteres especiales tales</w:t>
            </w:r>
            <w:r w:rsidRPr="002B75CF">
              <w:rPr>
                <w:rFonts w:ascii="Verdana" w:hAnsi="Verdana"/>
                <w:spacing w:val="-76"/>
                <w:sz w:val="20"/>
                <w:szCs w:val="20"/>
              </w:rPr>
              <w:t xml:space="preserve"> </w:t>
            </w:r>
            <w:r w:rsidRPr="002B75CF">
              <w:rPr>
                <w:rFonts w:ascii="Verdana" w:hAnsi="Verdana"/>
                <w:sz w:val="20"/>
                <w:szCs w:val="20"/>
              </w:rPr>
              <w:t>como</w:t>
            </w:r>
            <w:r w:rsidRPr="002B75CF">
              <w:rPr>
                <w:rFonts w:ascii="Verdana" w:hAnsi="Verdana"/>
                <w:spacing w:val="-1"/>
                <w:sz w:val="20"/>
                <w:szCs w:val="20"/>
              </w:rPr>
              <w:t xml:space="preserve"> </w:t>
            </w:r>
            <w:r w:rsidRPr="002B75CF">
              <w:rPr>
                <w:rFonts w:ascii="Verdana" w:hAnsi="Verdana"/>
                <w:sz w:val="20"/>
                <w:szCs w:val="20"/>
              </w:rPr>
              <w:t>puntos,</w:t>
            </w:r>
            <w:r w:rsidRPr="002B75CF">
              <w:rPr>
                <w:rFonts w:ascii="Verdana" w:hAnsi="Verdana"/>
                <w:spacing w:val="-2"/>
                <w:sz w:val="20"/>
                <w:szCs w:val="20"/>
              </w:rPr>
              <w:t xml:space="preserve"> </w:t>
            </w:r>
            <w:r w:rsidRPr="002B75CF">
              <w:rPr>
                <w:rFonts w:ascii="Verdana" w:hAnsi="Verdana"/>
                <w:sz w:val="20"/>
                <w:szCs w:val="20"/>
              </w:rPr>
              <w:t>guiones o</w:t>
            </w:r>
            <w:r w:rsidRPr="002B75CF">
              <w:rPr>
                <w:rFonts w:ascii="Verdana" w:hAnsi="Verdana"/>
                <w:spacing w:val="-2"/>
                <w:sz w:val="20"/>
                <w:szCs w:val="20"/>
              </w:rPr>
              <w:t xml:space="preserve"> </w:t>
            </w:r>
            <w:r w:rsidRPr="002B75CF">
              <w:rPr>
                <w:rFonts w:ascii="Verdana" w:hAnsi="Verdana"/>
                <w:sz w:val="20"/>
                <w:szCs w:val="20"/>
              </w:rPr>
              <w:t>paréntesis.</w:t>
            </w:r>
          </w:p>
        </w:tc>
        <w:tc>
          <w:tcPr>
            <w:tcW w:w="1878" w:type="dxa"/>
            <w:shd w:val="clear" w:color="auto" w:fill="F1F1F1"/>
          </w:tcPr>
          <w:p w14:paraId="023D29B5" w14:textId="77777777" w:rsidR="005333A1" w:rsidRPr="002B75CF" w:rsidRDefault="005333A1" w:rsidP="0035718E">
            <w:pPr>
              <w:pStyle w:val="TableParagraph"/>
              <w:spacing w:before="155" w:line="276" w:lineRule="auto"/>
              <w:ind w:left="352" w:right="338" w:firstLine="199"/>
              <w:rPr>
                <w:rFonts w:ascii="Verdana" w:hAnsi="Verdana"/>
                <w:sz w:val="20"/>
                <w:szCs w:val="20"/>
              </w:rPr>
            </w:pPr>
            <w:r w:rsidRPr="002B75CF">
              <w:rPr>
                <w:rFonts w:ascii="Verdana" w:hAnsi="Verdana"/>
                <w:sz w:val="20"/>
                <w:szCs w:val="20"/>
              </w:rPr>
              <w:t>Campo</w:t>
            </w:r>
            <w:r w:rsidRPr="002B75CF">
              <w:rPr>
                <w:rFonts w:ascii="Verdana" w:hAnsi="Verdana"/>
                <w:spacing w:val="1"/>
                <w:sz w:val="20"/>
                <w:szCs w:val="20"/>
              </w:rPr>
              <w:t xml:space="preserve"> </w:t>
            </w:r>
            <w:r w:rsidRPr="002B75CF">
              <w:rPr>
                <w:rFonts w:ascii="Verdana" w:hAnsi="Verdana"/>
                <w:spacing w:val="-1"/>
                <w:sz w:val="20"/>
                <w:szCs w:val="20"/>
              </w:rPr>
              <w:t>obligatorio</w:t>
            </w:r>
          </w:p>
        </w:tc>
      </w:tr>
      <w:tr w:rsidR="005333A1" w:rsidRPr="002B75CF" w14:paraId="4BA37CB7" w14:textId="77777777" w:rsidTr="005333A1">
        <w:trPr>
          <w:trHeight w:val="562"/>
          <w:jc w:val="center"/>
        </w:trPr>
        <w:tc>
          <w:tcPr>
            <w:tcW w:w="2660" w:type="dxa"/>
          </w:tcPr>
          <w:p w14:paraId="621E01A0" w14:textId="77777777" w:rsidR="005333A1" w:rsidRPr="002B75CF" w:rsidRDefault="005333A1" w:rsidP="0035718E">
            <w:pPr>
              <w:pStyle w:val="TableParagraph"/>
              <w:spacing w:before="153"/>
              <w:ind w:left="171" w:right="165"/>
              <w:jc w:val="center"/>
              <w:rPr>
                <w:rFonts w:ascii="Verdana" w:hAnsi="Verdana"/>
                <w:sz w:val="20"/>
                <w:szCs w:val="20"/>
              </w:rPr>
            </w:pPr>
            <w:r w:rsidRPr="002B75CF">
              <w:rPr>
                <w:rFonts w:ascii="Verdana" w:hAnsi="Verdana"/>
                <w:sz w:val="20"/>
                <w:szCs w:val="20"/>
              </w:rPr>
              <w:t>Fecha</w:t>
            </w:r>
            <w:r w:rsidRPr="002B75CF">
              <w:rPr>
                <w:rFonts w:ascii="Verdana" w:hAnsi="Verdana"/>
                <w:spacing w:val="-4"/>
                <w:sz w:val="20"/>
                <w:szCs w:val="20"/>
              </w:rPr>
              <w:t xml:space="preserve"> </w:t>
            </w:r>
            <w:r w:rsidRPr="002B75CF">
              <w:rPr>
                <w:rFonts w:ascii="Verdana" w:hAnsi="Verdana"/>
                <w:sz w:val="20"/>
                <w:szCs w:val="20"/>
              </w:rPr>
              <w:t>de</w:t>
            </w:r>
            <w:r w:rsidRPr="002B75CF">
              <w:rPr>
                <w:rFonts w:ascii="Verdana" w:hAnsi="Verdana"/>
                <w:spacing w:val="-1"/>
                <w:sz w:val="20"/>
                <w:szCs w:val="20"/>
              </w:rPr>
              <w:t xml:space="preserve"> </w:t>
            </w:r>
            <w:r w:rsidRPr="002B75CF">
              <w:rPr>
                <w:rFonts w:ascii="Verdana" w:hAnsi="Verdana"/>
                <w:sz w:val="20"/>
                <w:szCs w:val="20"/>
              </w:rPr>
              <w:t>nacimiento</w:t>
            </w:r>
          </w:p>
        </w:tc>
        <w:tc>
          <w:tcPr>
            <w:tcW w:w="4820" w:type="dxa"/>
          </w:tcPr>
          <w:p w14:paraId="343131B7" w14:textId="77777777" w:rsidR="005333A1" w:rsidRPr="002B75CF" w:rsidRDefault="005333A1" w:rsidP="0035718E">
            <w:pPr>
              <w:pStyle w:val="TableParagraph"/>
              <w:spacing w:line="276" w:lineRule="auto"/>
              <w:ind w:left="709" w:right="95" w:hanging="588"/>
              <w:rPr>
                <w:rFonts w:ascii="Verdana" w:hAnsi="Verdana"/>
                <w:sz w:val="20"/>
                <w:szCs w:val="20"/>
              </w:rPr>
            </w:pPr>
            <w:r w:rsidRPr="002B75CF">
              <w:rPr>
                <w:rFonts w:ascii="Verdana" w:hAnsi="Verdana"/>
                <w:sz w:val="20"/>
                <w:szCs w:val="20"/>
              </w:rPr>
              <w:t>La información aquí contenida debe venir</w:t>
            </w:r>
            <w:r w:rsidRPr="002B75CF">
              <w:rPr>
                <w:rFonts w:ascii="Verdana" w:hAnsi="Verdana"/>
                <w:spacing w:val="-76"/>
                <w:sz w:val="20"/>
                <w:szCs w:val="20"/>
              </w:rPr>
              <w:t xml:space="preserve"> </w:t>
            </w:r>
            <w:r w:rsidRPr="002B75CF">
              <w:rPr>
                <w:rFonts w:ascii="Verdana" w:hAnsi="Verdana"/>
                <w:sz w:val="20"/>
                <w:szCs w:val="20"/>
              </w:rPr>
              <w:t>en</w:t>
            </w:r>
            <w:r w:rsidRPr="002B75CF">
              <w:rPr>
                <w:rFonts w:ascii="Verdana" w:hAnsi="Verdana"/>
                <w:spacing w:val="-2"/>
                <w:sz w:val="20"/>
                <w:szCs w:val="20"/>
              </w:rPr>
              <w:t xml:space="preserve"> </w:t>
            </w:r>
            <w:r w:rsidRPr="002B75CF">
              <w:rPr>
                <w:rFonts w:ascii="Verdana" w:hAnsi="Verdana"/>
                <w:sz w:val="20"/>
                <w:szCs w:val="20"/>
              </w:rPr>
              <w:t>formato</w:t>
            </w:r>
            <w:r w:rsidRPr="002B75CF">
              <w:rPr>
                <w:rFonts w:ascii="Verdana" w:hAnsi="Verdana"/>
                <w:spacing w:val="-1"/>
                <w:sz w:val="20"/>
                <w:szCs w:val="20"/>
              </w:rPr>
              <w:t xml:space="preserve"> </w:t>
            </w:r>
            <w:r w:rsidRPr="002B75CF">
              <w:rPr>
                <w:rFonts w:ascii="Verdana" w:hAnsi="Verdana"/>
                <w:sz w:val="20"/>
                <w:szCs w:val="20"/>
              </w:rPr>
              <w:t>fecha</w:t>
            </w:r>
            <w:r w:rsidRPr="002B75CF">
              <w:rPr>
                <w:rFonts w:ascii="Verdana" w:hAnsi="Verdana"/>
                <w:spacing w:val="-3"/>
                <w:sz w:val="20"/>
                <w:szCs w:val="20"/>
              </w:rPr>
              <w:t xml:space="preserve"> </w:t>
            </w:r>
            <w:proofErr w:type="spellStart"/>
            <w:r w:rsidRPr="002B75CF">
              <w:rPr>
                <w:rFonts w:ascii="Verdana" w:hAnsi="Verdana"/>
                <w:sz w:val="20"/>
                <w:szCs w:val="20"/>
              </w:rPr>
              <w:t>dd</w:t>
            </w:r>
            <w:proofErr w:type="spellEnd"/>
            <w:r w:rsidRPr="002B75CF">
              <w:rPr>
                <w:rFonts w:ascii="Verdana" w:hAnsi="Verdana"/>
                <w:sz w:val="20"/>
                <w:szCs w:val="20"/>
              </w:rPr>
              <w:t>/mm/</w:t>
            </w:r>
            <w:proofErr w:type="spellStart"/>
            <w:r w:rsidRPr="002B75CF">
              <w:rPr>
                <w:rFonts w:ascii="Verdana" w:hAnsi="Verdana"/>
                <w:sz w:val="20"/>
                <w:szCs w:val="20"/>
              </w:rPr>
              <w:t>aaaa</w:t>
            </w:r>
            <w:proofErr w:type="spellEnd"/>
          </w:p>
        </w:tc>
        <w:tc>
          <w:tcPr>
            <w:tcW w:w="1878" w:type="dxa"/>
          </w:tcPr>
          <w:p w14:paraId="5E4D041C" w14:textId="77777777" w:rsidR="005333A1" w:rsidRPr="002B75CF" w:rsidRDefault="005333A1" w:rsidP="0035718E">
            <w:pPr>
              <w:pStyle w:val="TableParagraph"/>
              <w:spacing w:line="276" w:lineRule="auto"/>
              <w:ind w:left="652" w:right="370" w:hanging="262"/>
              <w:rPr>
                <w:rFonts w:ascii="Verdana" w:hAnsi="Verdana"/>
                <w:sz w:val="20"/>
                <w:szCs w:val="20"/>
              </w:rPr>
            </w:pPr>
            <w:r w:rsidRPr="002B75CF">
              <w:rPr>
                <w:rFonts w:ascii="Verdana" w:hAnsi="Verdana"/>
                <w:sz w:val="20"/>
                <w:szCs w:val="20"/>
              </w:rPr>
              <w:t>Puede ser</w:t>
            </w:r>
            <w:r w:rsidRPr="002B75CF">
              <w:rPr>
                <w:rFonts w:ascii="Verdana" w:hAnsi="Verdana"/>
                <w:spacing w:val="-75"/>
                <w:sz w:val="20"/>
                <w:szCs w:val="20"/>
              </w:rPr>
              <w:t xml:space="preserve"> </w:t>
            </w:r>
            <w:r w:rsidRPr="002B75CF">
              <w:rPr>
                <w:rFonts w:ascii="Verdana" w:hAnsi="Verdana"/>
                <w:sz w:val="20"/>
                <w:szCs w:val="20"/>
              </w:rPr>
              <w:t>vacía</w:t>
            </w:r>
          </w:p>
        </w:tc>
      </w:tr>
    </w:tbl>
    <w:p w14:paraId="178D1188" w14:textId="77777777" w:rsidR="00F53A39" w:rsidRPr="002B75CF" w:rsidRDefault="00F53A39" w:rsidP="00F53A39">
      <w:pPr>
        <w:jc w:val="both"/>
        <w:rPr>
          <w:rFonts w:ascii="Verdana" w:hAnsi="Verdana"/>
          <w:sz w:val="20"/>
          <w:szCs w:val="20"/>
        </w:rPr>
      </w:pPr>
    </w:p>
    <w:p w14:paraId="33ADB36D" w14:textId="77777777" w:rsidR="00F53A39" w:rsidRPr="002B75CF" w:rsidRDefault="00F53A39" w:rsidP="00F53A39">
      <w:pPr>
        <w:jc w:val="both"/>
        <w:rPr>
          <w:rFonts w:ascii="Verdana" w:hAnsi="Verdana"/>
          <w:sz w:val="20"/>
          <w:szCs w:val="20"/>
        </w:rPr>
      </w:pPr>
      <w:r w:rsidRPr="002B75CF">
        <w:rPr>
          <w:rFonts w:ascii="Verdana" w:hAnsi="Verdana"/>
          <w:sz w:val="20"/>
          <w:szCs w:val="20"/>
        </w:rPr>
        <w:lastRenderedPageBreak/>
        <w:t>Para mayor rapidez en el trámite de la solicitud, es preferible que los listados de población estén en un Libro Excel. En caso de que el número de registros sea mayor al máximo permitido en Libros Excel, se aceptarán archivos en formato TXT (se adjunta formato para cruces).</w:t>
      </w:r>
    </w:p>
    <w:p w14:paraId="26D87CC2" w14:textId="77777777" w:rsidR="00F53A39" w:rsidRPr="002B75CF" w:rsidRDefault="00F53A39" w:rsidP="00F53A39">
      <w:pPr>
        <w:jc w:val="both"/>
        <w:rPr>
          <w:rFonts w:ascii="Verdana" w:hAnsi="Verdana"/>
          <w:sz w:val="18"/>
          <w:szCs w:val="18"/>
        </w:rPr>
      </w:pPr>
      <w:r w:rsidRPr="002B75CF">
        <w:rPr>
          <w:rFonts w:ascii="Verdana" w:hAnsi="Verdana"/>
          <w:sz w:val="18"/>
          <w:szCs w:val="18"/>
        </w:rPr>
        <w:t>Nota: No se realizará procedimiento alguno para los registros que dentro de un listado no cuenten con información en el número de documento.</w:t>
      </w:r>
    </w:p>
    <w:p w14:paraId="07D024E6" w14:textId="57270D55" w:rsidR="00F53A39" w:rsidRPr="002B75CF" w:rsidRDefault="00F53A39" w:rsidP="008717D8">
      <w:pPr>
        <w:pStyle w:val="Prrafodelista"/>
        <w:numPr>
          <w:ilvl w:val="1"/>
          <w:numId w:val="25"/>
        </w:numPr>
        <w:jc w:val="both"/>
        <w:outlineLvl w:val="1"/>
        <w:rPr>
          <w:rFonts w:ascii="Verdana" w:hAnsi="Verdana"/>
          <w:b/>
          <w:bCs/>
          <w:sz w:val="20"/>
          <w:szCs w:val="20"/>
        </w:rPr>
      </w:pPr>
      <w:bookmarkStart w:id="11" w:name="_Toc99919728"/>
      <w:r w:rsidRPr="002B75CF">
        <w:rPr>
          <w:rFonts w:ascii="Verdana" w:hAnsi="Verdana"/>
          <w:b/>
          <w:bCs/>
          <w:sz w:val="20"/>
          <w:szCs w:val="20"/>
        </w:rPr>
        <w:t>Requisitos para la solicitud de cifras y estadísticas</w:t>
      </w:r>
      <w:bookmarkEnd w:id="11"/>
    </w:p>
    <w:p w14:paraId="2328B7E0" w14:textId="7249E12A" w:rsidR="00F53A39" w:rsidRPr="002B75CF" w:rsidRDefault="00F53A39" w:rsidP="00F53A39">
      <w:pPr>
        <w:jc w:val="both"/>
        <w:rPr>
          <w:rFonts w:ascii="Verdana" w:hAnsi="Verdana"/>
          <w:sz w:val="20"/>
          <w:szCs w:val="20"/>
        </w:rPr>
      </w:pPr>
      <w:r w:rsidRPr="002B75CF">
        <w:rPr>
          <w:rFonts w:ascii="Verdana" w:hAnsi="Verdana"/>
          <w:sz w:val="20"/>
          <w:szCs w:val="20"/>
        </w:rPr>
        <w:t xml:space="preserve">En el portal web de la Unidad para las Víctimas pestaña RNI/reportes se encuentran publicadas cifras y estadísticas que le permitirán a los usuarios identificar los insumos que contribuyan a resolver sus necesidades. En caso de no encontrar la información requerida en este sitio, podrán dirigirse a través de los canales específicos para presentar su solicitud, como el correo rni@unidadvictimas.gov.co </w:t>
      </w:r>
      <w:r w:rsidR="00062DA2" w:rsidRPr="002B75CF">
        <w:rPr>
          <w:rFonts w:ascii="Verdana" w:hAnsi="Verdana"/>
          <w:sz w:val="20"/>
          <w:szCs w:val="20"/>
        </w:rPr>
        <w:t>o</w:t>
      </w:r>
      <w:r w:rsidRPr="002B75CF">
        <w:rPr>
          <w:rFonts w:ascii="Verdana" w:hAnsi="Verdana"/>
          <w:sz w:val="20"/>
          <w:szCs w:val="20"/>
        </w:rPr>
        <w:t xml:space="preserve"> plataforma Aranda.</w:t>
      </w:r>
    </w:p>
    <w:p w14:paraId="6C22D3EE" w14:textId="77777777" w:rsidR="00F53A39" w:rsidRPr="002B75CF" w:rsidRDefault="00F53A39" w:rsidP="00F53A39">
      <w:pPr>
        <w:jc w:val="both"/>
        <w:rPr>
          <w:rFonts w:ascii="Verdana" w:hAnsi="Verdana"/>
          <w:sz w:val="20"/>
          <w:szCs w:val="20"/>
        </w:rPr>
      </w:pPr>
      <w:r w:rsidRPr="002B75CF">
        <w:rPr>
          <w:rFonts w:ascii="Verdana" w:hAnsi="Verdana"/>
          <w:sz w:val="20"/>
          <w:szCs w:val="20"/>
        </w:rPr>
        <w:t>Los reportes enunciados en el punto cifras y/o estadísticas, se encuentra disponibles para la consulta y descarga en la página de la entidad https://www.unidadvictimas.gov.co/es/reportes</w:t>
      </w:r>
    </w:p>
    <w:p w14:paraId="0F293D36" w14:textId="6AE774EC" w:rsidR="00F53A39" w:rsidRPr="002B75CF" w:rsidRDefault="00F53A39" w:rsidP="00F53A39">
      <w:pPr>
        <w:jc w:val="both"/>
        <w:rPr>
          <w:rFonts w:ascii="Verdana" w:hAnsi="Verdana"/>
          <w:sz w:val="20"/>
          <w:szCs w:val="20"/>
        </w:rPr>
      </w:pPr>
      <w:r w:rsidRPr="002B75CF">
        <w:rPr>
          <w:rFonts w:ascii="Verdana" w:hAnsi="Verdana"/>
          <w:sz w:val="20"/>
          <w:szCs w:val="20"/>
        </w:rPr>
        <w:t>Nota: La información que pueda obtener en el Portal no será resuelta a través de una solicitud.</w:t>
      </w:r>
    </w:p>
    <w:p w14:paraId="4C7D63F7" w14:textId="77777777" w:rsidR="00815079" w:rsidRPr="002B75CF" w:rsidRDefault="00815079" w:rsidP="00F53A39">
      <w:pPr>
        <w:jc w:val="both"/>
        <w:rPr>
          <w:rFonts w:ascii="Verdana" w:hAnsi="Verdana"/>
          <w:sz w:val="20"/>
          <w:szCs w:val="20"/>
        </w:rPr>
      </w:pPr>
    </w:p>
    <w:p w14:paraId="6E33BD7E" w14:textId="07BBF283" w:rsidR="00F53A39" w:rsidRPr="002B75CF" w:rsidRDefault="00F53A39" w:rsidP="008717D8">
      <w:pPr>
        <w:pStyle w:val="Prrafodelista"/>
        <w:numPr>
          <w:ilvl w:val="0"/>
          <w:numId w:val="25"/>
        </w:numPr>
        <w:jc w:val="both"/>
        <w:outlineLvl w:val="0"/>
        <w:rPr>
          <w:rFonts w:ascii="Verdana" w:hAnsi="Verdana"/>
          <w:b/>
          <w:bCs/>
          <w:sz w:val="20"/>
          <w:szCs w:val="20"/>
        </w:rPr>
      </w:pPr>
      <w:bookmarkStart w:id="12" w:name="_Toc99919729"/>
      <w:r w:rsidRPr="002B75CF">
        <w:rPr>
          <w:rFonts w:ascii="Verdana" w:hAnsi="Verdana"/>
          <w:b/>
          <w:bCs/>
          <w:sz w:val="20"/>
          <w:szCs w:val="20"/>
        </w:rPr>
        <w:t>CANALES PARA LAS SOLICITUDES DE INFORMACIÓN</w:t>
      </w:r>
      <w:bookmarkEnd w:id="12"/>
    </w:p>
    <w:p w14:paraId="51F96EA7" w14:textId="77777777" w:rsidR="00F53A39" w:rsidRPr="002B75CF" w:rsidRDefault="00F53A39" w:rsidP="00F53A39">
      <w:pPr>
        <w:jc w:val="both"/>
        <w:rPr>
          <w:rFonts w:ascii="Verdana" w:hAnsi="Verdana"/>
          <w:sz w:val="20"/>
          <w:szCs w:val="20"/>
        </w:rPr>
      </w:pPr>
    </w:p>
    <w:p w14:paraId="6916DB73" w14:textId="77777777" w:rsidR="00F53A39" w:rsidRPr="002B75CF" w:rsidRDefault="00F53A39" w:rsidP="00F53A39">
      <w:pPr>
        <w:jc w:val="both"/>
        <w:rPr>
          <w:rFonts w:ascii="Verdana" w:hAnsi="Verdana"/>
          <w:sz w:val="20"/>
          <w:szCs w:val="20"/>
        </w:rPr>
      </w:pPr>
      <w:r w:rsidRPr="002B75CF">
        <w:rPr>
          <w:rFonts w:ascii="Verdana" w:hAnsi="Verdana"/>
          <w:sz w:val="20"/>
          <w:szCs w:val="20"/>
        </w:rPr>
        <w:t>a.</w:t>
      </w:r>
      <w:r w:rsidRPr="002B75CF">
        <w:rPr>
          <w:rFonts w:ascii="Verdana" w:hAnsi="Verdana"/>
          <w:sz w:val="20"/>
          <w:szCs w:val="20"/>
        </w:rPr>
        <w:tab/>
        <w:t>Entidades territoriales, municipios y departamentos</w:t>
      </w:r>
    </w:p>
    <w:p w14:paraId="2CEDC25D" w14:textId="77777777" w:rsidR="00F53A39" w:rsidRPr="002B75CF" w:rsidRDefault="00F53A39" w:rsidP="00F53A39">
      <w:pPr>
        <w:jc w:val="both"/>
        <w:rPr>
          <w:rFonts w:ascii="Verdana" w:hAnsi="Verdana"/>
          <w:sz w:val="20"/>
          <w:szCs w:val="20"/>
        </w:rPr>
      </w:pPr>
      <w:r w:rsidRPr="002B75CF">
        <w:rPr>
          <w:rFonts w:ascii="Verdana" w:hAnsi="Verdana"/>
          <w:sz w:val="20"/>
          <w:szCs w:val="20"/>
        </w:rPr>
        <w:t>Las entidades territoriales que han suscrito Acuerdo de Intercambio de Información o Convenio Interadministrativo con la Unidad para las víctimas podrán presentar solicitudes solamente a través del colaborador designado territorial quien deberá dirigir su necesidad a través de los articuladores territoriales de la RNI en cada Dirección Territorial de la Unidad para las Víctimas en el país, quienes a su vez remitirán la solicitud al orden nacional mediante la plataforma Aranda.</w:t>
      </w:r>
    </w:p>
    <w:p w14:paraId="7A07A985" w14:textId="77777777" w:rsidR="00F53A39" w:rsidRPr="002B75CF" w:rsidRDefault="00F53A39" w:rsidP="00F53A39">
      <w:pPr>
        <w:jc w:val="both"/>
        <w:rPr>
          <w:rFonts w:ascii="Verdana" w:hAnsi="Verdana"/>
          <w:sz w:val="20"/>
          <w:szCs w:val="20"/>
        </w:rPr>
      </w:pPr>
      <w:r w:rsidRPr="002B75CF">
        <w:rPr>
          <w:rFonts w:ascii="Verdana" w:hAnsi="Verdana"/>
          <w:sz w:val="20"/>
          <w:szCs w:val="20"/>
        </w:rPr>
        <w:t>En los casos que de manera especial se determine la comunicación directa entre la entidad territorial y el orden nacional de la Unidad para las Víctimas, este acuerdo deberá ser informado y supervisado por el articulador de la correspondiente Dirección Territorial.</w:t>
      </w:r>
    </w:p>
    <w:p w14:paraId="423E0502" w14:textId="08D8581B" w:rsidR="00F53A39" w:rsidRPr="002B75CF" w:rsidRDefault="00F53A39" w:rsidP="00F53A39">
      <w:pPr>
        <w:jc w:val="both"/>
        <w:rPr>
          <w:rFonts w:ascii="Verdana" w:hAnsi="Verdana"/>
          <w:sz w:val="18"/>
          <w:szCs w:val="18"/>
        </w:rPr>
      </w:pPr>
      <w:r w:rsidRPr="002B75CF">
        <w:rPr>
          <w:rFonts w:ascii="Verdana" w:hAnsi="Verdana"/>
          <w:sz w:val="18"/>
          <w:szCs w:val="18"/>
        </w:rPr>
        <w:t>Nota: las solicitudes del orden territorial serán canalizadas a través de los correos institucionales de los articuladores RNI de cada Dirección Territorial de la Unidad.</w:t>
      </w:r>
    </w:p>
    <w:p w14:paraId="6EB8AA8B" w14:textId="77777777" w:rsidR="00170D73" w:rsidRPr="002B75CF" w:rsidRDefault="00170D73" w:rsidP="00F53A39">
      <w:pPr>
        <w:jc w:val="both"/>
        <w:rPr>
          <w:rFonts w:ascii="Verdana" w:hAnsi="Verdana"/>
          <w:sz w:val="18"/>
          <w:szCs w:val="18"/>
        </w:rPr>
      </w:pPr>
    </w:p>
    <w:p w14:paraId="6052E2E2" w14:textId="77777777" w:rsidR="00F53A39" w:rsidRPr="002B75CF" w:rsidRDefault="00F53A39" w:rsidP="00F53A39">
      <w:pPr>
        <w:jc w:val="both"/>
        <w:rPr>
          <w:rFonts w:ascii="Verdana" w:hAnsi="Verdana"/>
          <w:sz w:val="20"/>
          <w:szCs w:val="20"/>
        </w:rPr>
      </w:pPr>
      <w:r w:rsidRPr="002B75CF">
        <w:rPr>
          <w:rFonts w:ascii="Verdana" w:hAnsi="Verdana"/>
          <w:sz w:val="20"/>
          <w:szCs w:val="20"/>
        </w:rPr>
        <w:t>b.</w:t>
      </w:r>
      <w:r w:rsidRPr="002B75CF">
        <w:rPr>
          <w:rFonts w:ascii="Verdana" w:hAnsi="Verdana"/>
          <w:sz w:val="20"/>
          <w:szCs w:val="20"/>
        </w:rPr>
        <w:tab/>
        <w:t>Entidades del orden nacional SNARIV y no SNARIV, Agencias de Cooperación Internacional con presencia territorial</w:t>
      </w:r>
    </w:p>
    <w:p w14:paraId="5F5EEE5C" w14:textId="0B57E915" w:rsidR="00F53A39" w:rsidRPr="002B75CF" w:rsidRDefault="00F53A39" w:rsidP="00F53A39">
      <w:pPr>
        <w:jc w:val="both"/>
        <w:rPr>
          <w:rFonts w:ascii="Verdana" w:hAnsi="Verdana"/>
          <w:sz w:val="20"/>
          <w:szCs w:val="20"/>
        </w:rPr>
      </w:pPr>
      <w:r w:rsidRPr="002B75CF">
        <w:rPr>
          <w:rFonts w:ascii="Verdana" w:hAnsi="Verdana"/>
          <w:sz w:val="20"/>
          <w:szCs w:val="20"/>
        </w:rPr>
        <w:lastRenderedPageBreak/>
        <w:t xml:space="preserve"> Las entidades del orden nacional podrán presentar solicitudes para cruce de datos o generación de cifras y estadísticas a través de los canales establecidos y de acuerdo con las características técnicas definidas en las mesas de trabajo bilaterales que se desarrollen en el marco de los Acuerdos y/o Convenios interadministrativos suscritos.</w:t>
      </w:r>
    </w:p>
    <w:p w14:paraId="57EB2519" w14:textId="3D73932D" w:rsidR="00F53A39" w:rsidRPr="002B75CF" w:rsidRDefault="00F53A39" w:rsidP="00F53A39">
      <w:pPr>
        <w:jc w:val="both"/>
        <w:rPr>
          <w:rFonts w:ascii="Verdana" w:hAnsi="Verdana"/>
          <w:sz w:val="20"/>
          <w:szCs w:val="20"/>
        </w:rPr>
      </w:pPr>
      <w:r w:rsidRPr="002B75CF">
        <w:rPr>
          <w:rFonts w:ascii="Verdana" w:hAnsi="Verdana"/>
          <w:sz w:val="20"/>
          <w:szCs w:val="20"/>
        </w:rPr>
        <w:t>Nota: solo se procederá a dar trámite a las solicitudes de las Entidades del orden nacional SNARIV y no SNARIV, Agencias de Cooperación Internacional, remitidas al correo rni@unidadvictimas.gov.co o plataforma Aranda que provengan únicamente de los correos institucionales o usuarios de los delegados en las mesas técnicas bilaterales.</w:t>
      </w:r>
    </w:p>
    <w:p w14:paraId="2ECDD564" w14:textId="535AC1F1" w:rsidR="00DE7EC9" w:rsidRPr="002B75CF" w:rsidRDefault="00F53A39" w:rsidP="00F53A39">
      <w:pPr>
        <w:jc w:val="both"/>
        <w:rPr>
          <w:rFonts w:ascii="Verdana" w:hAnsi="Verdana"/>
          <w:sz w:val="20"/>
          <w:szCs w:val="20"/>
        </w:rPr>
      </w:pPr>
      <w:r w:rsidRPr="002B75CF">
        <w:rPr>
          <w:rFonts w:ascii="Verdana" w:hAnsi="Verdana"/>
          <w:sz w:val="20"/>
          <w:szCs w:val="20"/>
        </w:rPr>
        <w:t>c.</w:t>
      </w:r>
      <w:r w:rsidRPr="002B75CF">
        <w:rPr>
          <w:rFonts w:ascii="Verdana" w:hAnsi="Verdana"/>
          <w:sz w:val="20"/>
          <w:szCs w:val="20"/>
        </w:rPr>
        <w:tab/>
        <w:t xml:space="preserve"> Personas naturales y jurídicas no contempladas en las anteriores categorías</w:t>
      </w:r>
      <w:r w:rsidR="00057E3E" w:rsidRPr="002B75CF">
        <w:rPr>
          <w:rFonts w:ascii="Verdana" w:hAnsi="Verdana"/>
          <w:sz w:val="20"/>
          <w:szCs w:val="20"/>
        </w:rPr>
        <w:t>.</w:t>
      </w:r>
      <w:r w:rsidRPr="002B75CF">
        <w:rPr>
          <w:rFonts w:ascii="Verdana" w:hAnsi="Verdana"/>
          <w:sz w:val="20"/>
          <w:szCs w:val="20"/>
        </w:rPr>
        <w:t xml:space="preserve"> </w:t>
      </w:r>
    </w:p>
    <w:p w14:paraId="72FB1C93" w14:textId="6F690DE9" w:rsidR="00F53A39" w:rsidRPr="002B75CF" w:rsidRDefault="00F53A39" w:rsidP="00F53A39">
      <w:pPr>
        <w:jc w:val="both"/>
        <w:rPr>
          <w:rFonts w:ascii="Verdana" w:hAnsi="Verdana"/>
          <w:sz w:val="20"/>
          <w:szCs w:val="20"/>
        </w:rPr>
      </w:pPr>
      <w:r w:rsidRPr="002B75CF">
        <w:rPr>
          <w:rFonts w:ascii="Verdana" w:hAnsi="Verdana"/>
          <w:sz w:val="20"/>
          <w:szCs w:val="20"/>
        </w:rPr>
        <w:t>Las personas naturales y jurídicas podrán remitir las consultas específicas y detalladas de</w:t>
      </w:r>
      <w:r w:rsidR="00E171F8" w:rsidRPr="002B75CF">
        <w:rPr>
          <w:rFonts w:ascii="Verdana" w:hAnsi="Verdana"/>
          <w:sz w:val="20"/>
          <w:szCs w:val="20"/>
        </w:rPr>
        <w:t xml:space="preserve"> </w:t>
      </w:r>
      <w:r w:rsidRPr="002B75CF">
        <w:rPr>
          <w:rFonts w:ascii="Verdana" w:hAnsi="Verdana"/>
          <w:sz w:val="20"/>
          <w:szCs w:val="20"/>
        </w:rPr>
        <w:t>cifras</w:t>
      </w:r>
      <w:r w:rsidR="00E171F8" w:rsidRPr="002B75CF">
        <w:rPr>
          <w:rFonts w:ascii="Verdana" w:hAnsi="Verdana"/>
          <w:sz w:val="20"/>
          <w:szCs w:val="20"/>
        </w:rPr>
        <w:t xml:space="preserve"> </w:t>
      </w:r>
      <w:r w:rsidRPr="002B75CF">
        <w:rPr>
          <w:rFonts w:ascii="Verdana" w:hAnsi="Verdana"/>
          <w:sz w:val="20"/>
          <w:szCs w:val="20"/>
        </w:rPr>
        <w:t>y</w:t>
      </w:r>
      <w:r w:rsidR="00E171F8" w:rsidRPr="002B75CF">
        <w:rPr>
          <w:rFonts w:ascii="Verdana" w:hAnsi="Verdana"/>
          <w:sz w:val="20"/>
          <w:szCs w:val="20"/>
        </w:rPr>
        <w:t xml:space="preserve"> </w:t>
      </w:r>
      <w:r w:rsidRPr="002B75CF">
        <w:rPr>
          <w:rFonts w:ascii="Verdana" w:hAnsi="Verdana"/>
          <w:sz w:val="20"/>
          <w:szCs w:val="20"/>
        </w:rPr>
        <w:t>estadísticas</w:t>
      </w:r>
      <w:r w:rsidR="00E171F8" w:rsidRPr="002B75CF">
        <w:rPr>
          <w:rFonts w:ascii="Verdana" w:hAnsi="Verdana"/>
          <w:sz w:val="20"/>
          <w:szCs w:val="20"/>
        </w:rPr>
        <w:t xml:space="preserve"> </w:t>
      </w:r>
      <w:r w:rsidRPr="002B75CF">
        <w:rPr>
          <w:rFonts w:ascii="Verdana" w:hAnsi="Verdana"/>
          <w:sz w:val="20"/>
          <w:szCs w:val="20"/>
        </w:rPr>
        <w:t>que</w:t>
      </w:r>
      <w:r w:rsidR="00E171F8" w:rsidRPr="002B75CF">
        <w:rPr>
          <w:rFonts w:ascii="Verdana" w:hAnsi="Verdana"/>
          <w:sz w:val="20"/>
          <w:szCs w:val="20"/>
        </w:rPr>
        <w:t xml:space="preserve"> </w:t>
      </w:r>
      <w:r w:rsidRPr="002B75CF">
        <w:rPr>
          <w:rFonts w:ascii="Verdana" w:hAnsi="Verdana"/>
          <w:sz w:val="20"/>
          <w:szCs w:val="20"/>
        </w:rPr>
        <w:t>requieran</w:t>
      </w:r>
      <w:r w:rsidR="00E171F8" w:rsidRPr="002B75CF">
        <w:rPr>
          <w:rFonts w:ascii="Verdana" w:hAnsi="Verdana"/>
          <w:sz w:val="20"/>
          <w:szCs w:val="20"/>
        </w:rPr>
        <w:t xml:space="preserve"> </w:t>
      </w:r>
      <w:r w:rsidRPr="002B75CF">
        <w:rPr>
          <w:rFonts w:ascii="Verdana" w:hAnsi="Verdana"/>
          <w:sz w:val="20"/>
          <w:szCs w:val="20"/>
        </w:rPr>
        <w:t>al</w:t>
      </w:r>
      <w:r w:rsidR="00E171F8" w:rsidRPr="002B75CF">
        <w:rPr>
          <w:rFonts w:ascii="Verdana" w:hAnsi="Verdana"/>
          <w:sz w:val="20"/>
          <w:szCs w:val="20"/>
        </w:rPr>
        <w:t xml:space="preserve"> </w:t>
      </w:r>
      <w:r w:rsidRPr="002B75CF">
        <w:rPr>
          <w:rFonts w:ascii="Verdana" w:hAnsi="Verdana"/>
          <w:sz w:val="20"/>
          <w:szCs w:val="20"/>
        </w:rPr>
        <w:t>correo</w:t>
      </w:r>
      <w:r w:rsidR="00E171F8" w:rsidRPr="002B75CF">
        <w:rPr>
          <w:rFonts w:ascii="Verdana" w:hAnsi="Verdana"/>
          <w:sz w:val="20"/>
          <w:szCs w:val="20"/>
        </w:rPr>
        <w:t xml:space="preserve"> </w:t>
      </w:r>
      <w:r w:rsidRPr="002B75CF">
        <w:rPr>
          <w:rFonts w:ascii="Verdana" w:hAnsi="Verdana"/>
          <w:sz w:val="20"/>
          <w:szCs w:val="20"/>
        </w:rPr>
        <w:t>institucional RNI@unidadvictimas.gov.co.</w:t>
      </w:r>
    </w:p>
    <w:p w14:paraId="26843435" w14:textId="77777777" w:rsidR="00F53A39" w:rsidRPr="002B75CF" w:rsidRDefault="00F53A39" w:rsidP="00F53A39">
      <w:pPr>
        <w:jc w:val="both"/>
        <w:rPr>
          <w:rFonts w:ascii="Verdana" w:hAnsi="Verdana"/>
          <w:sz w:val="18"/>
          <w:szCs w:val="18"/>
        </w:rPr>
      </w:pPr>
      <w:r w:rsidRPr="002B75CF">
        <w:rPr>
          <w:rFonts w:ascii="Verdana" w:hAnsi="Verdana"/>
          <w:sz w:val="18"/>
          <w:szCs w:val="18"/>
        </w:rPr>
        <w:t>Nota: la Subdirección Red Nacional de Información no brinda respuesta frente a solicitudes para ayuda humanitaria, indemnización y otros procesos de la unidad. En este caso la persona podrá solicitar la información de su proceso de asistencia, atención o reparación a través de la estrategia La Unidad en Línea, una herramienta para mejorar el servicio a las víctimas, quienes ahora podrán realizar con facilidad sus consultas a través de la página web de la entidad www.unidadvictimas.gov.co y podrán acceder desde cualquier computador e incluso desde el celular.</w:t>
      </w:r>
    </w:p>
    <w:p w14:paraId="38D39206" w14:textId="3001EB31" w:rsidR="00F53A39" w:rsidRPr="002B75CF" w:rsidRDefault="00F53A39" w:rsidP="00F53A39">
      <w:pPr>
        <w:jc w:val="both"/>
        <w:rPr>
          <w:rFonts w:ascii="Verdana" w:hAnsi="Verdana"/>
          <w:sz w:val="20"/>
          <w:szCs w:val="20"/>
        </w:rPr>
      </w:pPr>
      <w:r w:rsidRPr="002B75CF">
        <w:rPr>
          <w:rFonts w:ascii="Verdana" w:hAnsi="Verdana"/>
          <w:sz w:val="20"/>
          <w:szCs w:val="20"/>
        </w:rPr>
        <w:t xml:space="preserve">La información de esta estrategia se encuentra disponible en la página web de la Unidad: </w:t>
      </w:r>
      <w:hyperlink r:id="rId9" w:history="1">
        <w:r w:rsidR="00170D73" w:rsidRPr="002B75CF">
          <w:rPr>
            <w:rStyle w:val="Hipervnculo"/>
            <w:rFonts w:ascii="Verdana" w:hAnsi="Verdana"/>
            <w:color w:val="auto"/>
            <w:sz w:val="20"/>
            <w:szCs w:val="20"/>
          </w:rPr>
          <w:t>https://www.unidadvictimas.gov.co/es/reparacion/la-unidad-en-linea- ofrece-mas-facilidades-en-</w:t>
        </w:r>
        <w:proofErr w:type="spellStart"/>
        <w:r w:rsidR="00170D73" w:rsidRPr="002B75CF">
          <w:rPr>
            <w:rStyle w:val="Hipervnculo"/>
            <w:rFonts w:ascii="Verdana" w:hAnsi="Verdana"/>
            <w:color w:val="auto"/>
            <w:sz w:val="20"/>
            <w:szCs w:val="20"/>
          </w:rPr>
          <w:t>atencion</w:t>
        </w:r>
        <w:proofErr w:type="spellEnd"/>
        <w:r w:rsidR="00170D73" w:rsidRPr="002B75CF">
          <w:rPr>
            <w:rStyle w:val="Hipervnculo"/>
            <w:rFonts w:ascii="Verdana" w:hAnsi="Verdana"/>
            <w:color w:val="auto"/>
            <w:sz w:val="20"/>
            <w:szCs w:val="20"/>
          </w:rPr>
          <w:t>-</w:t>
        </w:r>
        <w:proofErr w:type="spellStart"/>
        <w:r w:rsidR="00170D73" w:rsidRPr="002B75CF">
          <w:rPr>
            <w:rStyle w:val="Hipervnculo"/>
            <w:rFonts w:ascii="Verdana" w:hAnsi="Verdana"/>
            <w:color w:val="auto"/>
            <w:sz w:val="20"/>
            <w:szCs w:val="20"/>
          </w:rPr>
          <w:t>para-las-victimas</w:t>
        </w:r>
        <w:proofErr w:type="spellEnd"/>
        <w:r w:rsidR="00170D73" w:rsidRPr="002B75CF">
          <w:rPr>
            <w:rStyle w:val="Hipervnculo"/>
            <w:rFonts w:ascii="Verdana" w:hAnsi="Verdana"/>
            <w:color w:val="auto"/>
            <w:sz w:val="20"/>
            <w:szCs w:val="20"/>
          </w:rPr>
          <w:t>/44711</w:t>
        </w:r>
      </w:hyperlink>
    </w:p>
    <w:p w14:paraId="240DF800" w14:textId="77777777" w:rsidR="00057E3E" w:rsidRPr="002B75CF" w:rsidRDefault="00057E3E" w:rsidP="00F53A39">
      <w:pPr>
        <w:jc w:val="both"/>
        <w:rPr>
          <w:rFonts w:ascii="Verdana" w:hAnsi="Verdana"/>
          <w:sz w:val="20"/>
          <w:szCs w:val="20"/>
        </w:rPr>
      </w:pPr>
    </w:p>
    <w:p w14:paraId="2795AF92" w14:textId="354E9DF1" w:rsidR="00F53A39" w:rsidRPr="002B75CF" w:rsidRDefault="00F53A39" w:rsidP="00F53A39">
      <w:pPr>
        <w:jc w:val="both"/>
        <w:rPr>
          <w:rFonts w:ascii="Verdana" w:hAnsi="Verdana"/>
          <w:sz w:val="20"/>
          <w:szCs w:val="20"/>
        </w:rPr>
      </w:pPr>
      <w:r w:rsidRPr="002B75CF">
        <w:rPr>
          <w:rFonts w:ascii="Verdana" w:hAnsi="Verdana"/>
          <w:sz w:val="20"/>
          <w:szCs w:val="20"/>
        </w:rPr>
        <w:t>d.</w:t>
      </w:r>
      <w:r w:rsidRPr="002B75CF">
        <w:rPr>
          <w:rFonts w:ascii="Verdana" w:hAnsi="Verdana"/>
          <w:sz w:val="20"/>
          <w:szCs w:val="20"/>
        </w:rPr>
        <w:tab/>
        <w:t>Direcciones, subdirecciones y grupos de trabajo al interior de la Unidad para las Víctimas</w:t>
      </w:r>
      <w:r w:rsidR="00057E3E" w:rsidRPr="002B75CF">
        <w:rPr>
          <w:rFonts w:ascii="Verdana" w:hAnsi="Verdana"/>
          <w:sz w:val="20"/>
          <w:szCs w:val="20"/>
        </w:rPr>
        <w:t>.</w:t>
      </w:r>
    </w:p>
    <w:p w14:paraId="347D4124" w14:textId="77777777" w:rsidR="00F53A39" w:rsidRPr="002B75CF" w:rsidRDefault="00F53A39" w:rsidP="00F53A39">
      <w:pPr>
        <w:jc w:val="both"/>
        <w:rPr>
          <w:rFonts w:ascii="Verdana" w:hAnsi="Verdana"/>
          <w:sz w:val="20"/>
          <w:szCs w:val="20"/>
        </w:rPr>
      </w:pPr>
      <w:r w:rsidRPr="002B75CF">
        <w:rPr>
          <w:rFonts w:ascii="Verdana" w:hAnsi="Verdana"/>
          <w:sz w:val="20"/>
          <w:szCs w:val="20"/>
        </w:rPr>
        <w:t>Las diferentes dependencias de la Unidad para las Víctimas podrán presentar sus requerimientos en materia de cruces de datos y generación de cifras y estadísticas a través de los enlaces designados por cada área para la comunicación con la Subdirección Red Nacional de Información.</w:t>
      </w:r>
    </w:p>
    <w:p w14:paraId="53D27E1F" w14:textId="77777777" w:rsidR="00F53A39" w:rsidRPr="002B75CF" w:rsidRDefault="00F53A39" w:rsidP="00F53A39">
      <w:pPr>
        <w:jc w:val="both"/>
        <w:rPr>
          <w:rFonts w:ascii="Verdana" w:hAnsi="Verdana"/>
          <w:sz w:val="20"/>
          <w:szCs w:val="20"/>
        </w:rPr>
      </w:pPr>
    </w:p>
    <w:p w14:paraId="4D3D4686" w14:textId="6780F517" w:rsidR="00F53A39" w:rsidRPr="002B75CF" w:rsidRDefault="00F53A39" w:rsidP="008717D8">
      <w:pPr>
        <w:pStyle w:val="Prrafodelista"/>
        <w:numPr>
          <w:ilvl w:val="0"/>
          <w:numId w:val="25"/>
        </w:numPr>
        <w:jc w:val="both"/>
        <w:outlineLvl w:val="0"/>
        <w:rPr>
          <w:rFonts w:ascii="Verdana" w:hAnsi="Verdana"/>
          <w:b/>
          <w:bCs/>
          <w:sz w:val="20"/>
          <w:szCs w:val="20"/>
        </w:rPr>
      </w:pPr>
      <w:bookmarkStart w:id="13" w:name="_Toc99919730"/>
      <w:r w:rsidRPr="002B75CF">
        <w:rPr>
          <w:rFonts w:ascii="Verdana" w:hAnsi="Verdana"/>
          <w:b/>
          <w:bCs/>
          <w:sz w:val="20"/>
          <w:szCs w:val="20"/>
        </w:rPr>
        <w:t>TIEMPOS DE RESPUESTA Y CATEGORÍA DE LAS SOLICITUDES</w:t>
      </w:r>
      <w:bookmarkEnd w:id="13"/>
    </w:p>
    <w:p w14:paraId="7693DC35" w14:textId="77777777" w:rsidR="00F53A39" w:rsidRPr="002B75CF" w:rsidRDefault="00F53A39" w:rsidP="00F53A39">
      <w:pPr>
        <w:jc w:val="both"/>
        <w:rPr>
          <w:rFonts w:ascii="Verdana" w:hAnsi="Verdana"/>
          <w:sz w:val="20"/>
          <w:szCs w:val="20"/>
        </w:rPr>
      </w:pPr>
      <w:r w:rsidRPr="002B75CF">
        <w:rPr>
          <w:rFonts w:ascii="Verdana" w:hAnsi="Verdana"/>
          <w:sz w:val="20"/>
          <w:szCs w:val="20"/>
        </w:rPr>
        <w:t>Una vez se reciba la solicitud cumpliendo con los requerimientos establecidos en el presente documento y a través de los canales reconocidos, se surtirán los siguientes pasos:</w:t>
      </w:r>
    </w:p>
    <w:p w14:paraId="4F19DD2B" w14:textId="473E0B2B" w:rsidR="00F53A39" w:rsidRPr="002B75CF" w:rsidRDefault="00F53A39" w:rsidP="00F53A39">
      <w:pPr>
        <w:jc w:val="both"/>
        <w:rPr>
          <w:rFonts w:ascii="Verdana" w:hAnsi="Verdana"/>
          <w:sz w:val="20"/>
          <w:szCs w:val="20"/>
        </w:rPr>
      </w:pPr>
      <w:r w:rsidRPr="002B75CF">
        <w:rPr>
          <w:rFonts w:ascii="Verdana" w:hAnsi="Verdana"/>
          <w:sz w:val="20"/>
          <w:szCs w:val="20"/>
        </w:rPr>
        <w:t xml:space="preserve"> a.</w:t>
      </w:r>
      <w:r w:rsidRPr="002B75CF">
        <w:rPr>
          <w:rFonts w:ascii="Verdana" w:hAnsi="Verdana"/>
          <w:sz w:val="20"/>
          <w:szCs w:val="20"/>
        </w:rPr>
        <w:tab/>
        <w:t>La Subdirección Red Nacional de Información solicitará las precisiones necesarias o las posibles observaciones de carácter conceptual y técnico frente a la solicitud en máximo cinco (5) días hábiles.</w:t>
      </w:r>
    </w:p>
    <w:p w14:paraId="64C5C405" w14:textId="77777777" w:rsidR="00F53A39" w:rsidRPr="002B75CF" w:rsidRDefault="00F53A39" w:rsidP="00F53A39">
      <w:pPr>
        <w:jc w:val="both"/>
        <w:rPr>
          <w:rFonts w:ascii="Verdana" w:hAnsi="Verdana"/>
          <w:sz w:val="20"/>
          <w:szCs w:val="20"/>
        </w:rPr>
      </w:pPr>
      <w:r w:rsidRPr="002B75CF">
        <w:rPr>
          <w:rFonts w:ascii="Verdana" w:hAnsi="Verdana"/>
          <w:sz w:val="20"/>
          <w:szCs w:val="20"/>
        </w:rPr>
        <w:lastRenderedPageBreak/>
        <w:t>b.</w:t>
      </w:r>
      <w:r w:rsidRPr="002B75CF">
        <w:rPr>
          <w:rFonts w:ascii="Verdana" w:hAnsi="Verdana"/>
          <w:sz w:val="20"/>
          <w:szCs w:val="20"/>
        </w:rPr>
        <w:tab/>
        <w:t>En aquellos casos en que la solicitud no se encuentre dentro de los lineamientos definidos en el presente documento, para brindar su respuesta a través del canal principal o que requiera una prioridad de solución, será necesario que el solicitante se comunique directamente con la Subdirección de la Red Nacional de Información quien autorizará el trámite de acuerdo con la urgencia del requerimiento.</w:t>
      </w:r>
    </w:p>
    <w:p w14:paraId="53FD92B7" w14:textId="6594C8EA" w:rsidR="00F53A39" w:rsidRPr="002B75CF" w:rsidRDefault="00F53A39" w:rsidP="00F53A39">
      <w:pPr>
        <w:jc w:val="both"/>
        <w:rPr>
          <w:rFonts w:ascii="Verdana" w:hAnsi="Verdana"/>
          <w:sz w:val="20"/>
          <w:szCs w:val="20"/>
        </w:rPr>
      </w:pPr>
      <w:r w:rsidRPr="002B75CF">
        <w:rPr>
          <w:rFonts w:ascii="Verdana" w:hAnsi="Verdana"/>
          <w:sz w:val="20"/>
          <w:szCs w:val="20"/>
        </w:rPr>
        <w:t>A continuación, los tiempos de respuesta:</w:t>
      </w:r>
    </w:p>
    <w:p w14:paraId="17ECAAE7" w14:textId="77777777" w:rsidR="005306A0" w:rsidRPr="002B75CF" w:rsidRDefault="005306A0" w:rsidP="00F53A39">
      <w:pPr>
        <w:jc w:val="both"/>
        <w:rPr>
          <w:rFonts w:ascii="Verdana" w:hAnsi="Verdana"/>
          <w:sz w:val="20"/>
          <w:szCs w:val="20"/>
        </w:rPr>
      </w:pPr>
    </w:p>
    <w:p w14:paraId="41F25A83" w14:textId="77777777" w:rsidR="00F53A39" w:rsidRPr="002B75CF" w:rsidRDefault="00F53A39" w:rsidP="00F53A39">
      <w:pPr>
        <w:jc w:val="both"/>
        <w:rPr>
          <w:rFonts w:ascii="Verdana" w:hAnsi="Verdana"/>
          <w:sz w:val="20"/>
          <w:szCs w:val="20"/>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3293"/>
      </w:tblGrid>
      <w:tr w:rsidR="002B75CF" w:rsidRPr="002B75CF" w14:paraId="6B73B63A" w14:textId="77777777" w:rsidTr="0035718E">
        <w:trPr>
          <w:trHeight w:val="815"/>
          <w:jc w:val="center"/>
        </w:trPr>
        <w:tc>
          <w:tcPr>
            <w:tcW w:w="3118" w:type="dxa"/>
            <w:shd w:val="clear" w:color="auto" w:fill="D9D9D9"/>
          </w:tcPr>
          <w:p w14:paraId="7BD102F7" w14:textId="77777777" w:rsidR="005333A1" w:rsidRPr="002B75CF" w:rsidRDefault="005333A1" w:rsidP="0035718E">
            <w:pPr>
              <w:pStyle w:val="TableParagraph"/>
              <w:spacing w:before="153"/>
              <w:ind w:left="244" w:right="234"/>
              <w:jc w:val="center"/>
              <w:rPr>
                <w:rFonts w:ascii="Verdana" w:hAnsi="Verdana"/>
                <w:b/>
                <w:sz w:val="20"/>
                <w:szCs w:val="20"/>
              </w:rPr>
            </w:pPr>
            <w:r w:rsidRPr="002B75CF">
              <w:rPr>
                <w:rFonts w:ascii="Verdana" w:hAnsi="Verdana"/>
                <w:b/>
                <w:sz w:val="20"/>
                <w:szCs w:val="20"/>
              </w:rPr>
              <w:t>Tipo</w:t>
            </w:r>
            <w:r w:rsidRPr="002B75CF">
              <w:rPr>
                <w:rFonts w:ascii="Verdana" w:hAnsi="Verdana"/>
                <w:b/>
                <w:spacing w:val="-3"/>
                <w:sz w:val="20"/>
                <w:szCs w:val="20"/>
              </w:rPr>
              <w:t xml:space="preserve"> </w:t>
            </w:r>
            <w:r w:rsidRPr="002B75CF">
              <w:rPr>
                <w:rFonts w:ascii="Verdana" w:hAnsi="Verdana"/>
                <w:b/>
                <w:sz w:val="20"/>
                <w:szCs w:val="20"/>
              </w:rPr>
              <w:t>de</w:t>
            </w:r>
            <w:r w:rsidRPr="002B75CF">
              <w:rPr>
                <w:rFonts w:ascii="Verdana" w:hAnsi="Verdana"/>
                <w:b/>
                <w:spacing w:val="-3"/>
                <w:sz w:val="20"/>
                <w:szCs w:val="20"/>
              </w:rPr>
              <w:t xml:space="preserve"> </w:t>
            </w:r>
            <w:r w:rsidRPr="002B75CF">
              <w:rPr>
                <w:rFonts w:ascii="Verdana" w:hAnsi="Verdana"/>
                <w:b/>
                <w:sz w:val="20"/>
                <w:szCs w:val="20"/>
              </w:rPr>
              <w:t>solicitud</w:t>
            </w:r>
          </w:p>
        </w:tc>
        <w:tc>
          <w:tcPr>
            <w:tcW w:w="3293" w:type="dxa"/>
            <w:shd w:val="clear" w:color="auto" w:fill="D9D9D9"/>
          </w:tcPr>
          <w:p w14:paraId="1C6BB7B7" w14:textId="77777777" w:rsidR="005333A1" w:rsidRPr="002B75CF" w:rsidRDefault="005333A1" w:rsidP="0035718E">
            <w:pPr>
              <w:pStyle w:val="TableParagraph"/>
              <w:spacing w:line="276" w:lineRule="auto"/>
              <w:ind w:left="264" w:right="245" w:firstLine="91"/>
              <w:rPr>
                <w:rFonts w:ascii="Verdana" w:hAnsi="Verdana"/>
                <w:b/>
                <w:sz w:val="20"/>
                <w:szCs w:val="20"/>
              </w:rPr>
            </w:pPr>
            <w:r w:rsidRPr="002B75CF">
              <w:rPr>
                <w:rFonts w:ascii="Verdana" w:hAnsi="Verdana"/>
                <w:b/>
                <w:sz w:val="20"/>
                <w:szCs w:val="20"/>
              </w:rPr>
              <w:t>Tiempo de respuesta</w:t>
            </w:r>
            <w:r w:rsidRPr="002B75CF">
              <w:rPr>
                <w:rFonts w:ascii="Verdana" w:hAnsi="Verdana"/>
                <w:b/>
                <w:spacing w:val="1"/>
                <w:sz w:val="20"/>
                <w:szCs w:val="20"/>
              </w:rPr>
              <w:t xml:space="preserve"> </w:t>
            </w:r>
            <w:r w:rsidRPr="002B75CF">
              <w:rPr>
                <w:rFonts w:ascii="Verdana" w:hAnsi="Verdana"/>
                <w:b/>
                <w:sz w:val="20"/>
                <w:szCs w:val="20"/>
              </w:rPr>
              <w:t>máxima</w:t>
            </w:r>
            <w:r w:rsidRPr="002B75CF">
              <w:rPr>
                <w:rFonts w:ascii="Verdana" w:hAnsi="Verdana"/>
                <w:b/>
                <w:spacing w:val="-6"/>
                <w:sz w:val="20"/>
                <w:szCs w:val="20"/>
              </w:rPr>
              <w:t xml:space="preserve"> </w:t>
            </w:r>
            <w:r w:rsidRPr="002B75CF">
              <w:rPr>
                <w:rFonts w:ascii="Verdana" w:hAnsi="Verdana"/>
                <w:b/>
                <w:sz w:val="20"/>
                <w:szCs w:val="20"/>
              </w:rPr>
              <w:t>(días</w:t>
            </w:r>
            <w:r w:rsidRPr="002B75CF">
              <w:rPr>
                <w:rFonts w:ascii="Verdana" w:hAnsi="Verdana"/>
                <w:b/>
                <w:spacing w:val="-3"/>
                <w:sz w:val="20"/>
                <w:szCs w:val="20"/>
              </w:rPr>
              <w:t xml:space="preserve"> </w:t>
            </w:r>
            <w:r w:rsidRPr="002B75CF">
              <w:rPr>
                <w:rFonts w:ascii="Verdana" w:hAnsi="Verdana"/>
                <w:b/>
                <w:sz w:val="20"/>
                <w:szCs w:val="20"/>
              </w:rPr>
              <w:t>hábiles)</w:t>
            </w:r>
          </w:p>
        </w:tc>
      </w:tr>
      <w:tr w:rsidR="002B75CF" w:rsidRPr="002B75CF" w14:paraId="24F573F0" w14:textId="77777777" w:rsidTr="0035718E">
        <w:trPr>
          <w:trHeight w:val="563"/>
          <w:jc w:val="center"/>
        </w:trPr>
        <w:tc>
          <w:tcPr>
            <w:tcW w:w="3118" w:type="dxa"/>
          </w:tcPr>
          <w:p w14:paraId="5122CB9A" w14:textId="77777777" w:rsidR="005333A1" w:rsidRPr="002B75CF" w:rsidRDefault="005333A1" w:rsidP="0035718E">
            <w:pPr>
              <w:pStyle w:val="TableParagraph"/>
              <w:spacing w:before="28"/>
              <w:ind w:left="242" w:right="236"/>
              <w:jc w:val="center"/>
              <w:rPr>
                <w:rFonts w:ascii="Verdana" w:hAnsi="Verdana"/>
                <w:sz w:val="20"/>
                <w:szCs w:val="20"/>
              </w:rPr>
            </w:pPr>
            <w:r w:rsidRPr="002B75CF">
              <w:rPr>
                <w:rFonts w:ascii="Verdana" w:hAnsi="Verdana"/>
                <w:sz w:val="20"/>
                <w:szCs w:val="20"/>
              </w:rPr>
              <w:t>Cruce</w:t>
            </w:r>
            <w:r w:rsidRPr="002B75CF">
              <w:rPr>
                <w:rFonts w:ascii="Verdana" w:hAnsi="Verdana"/>
                <w:spacing w:val="-3"/>
                <w:sz w:val="20"/>
                <w:szCs w:val="20"/>
              </w:rPr>
              <w:t xml:space="preserve"> </w:t>
            </w:r>
            <w:r w:rsidRPr="002B75CF">
              <w:rPr>
                <w:rFonts w:ascii="Verdana" w:hAnsi="Verdana"/>
                <w:sz w:val="20"/>
                <w:szCs w:val="20"/>
              </w:rPr>
              <w:t>acreditación</w:t>
            </w:r>
          </w:p>
        </w:tc>
        <w:tc>
          <w:tcPr>
            <w:tcW w:w="3293" w:type="dxa"/>
          </w:tcPr>
          <w:p w14:paraId="3EE9A897" w14:textId="77777777" w:rsidR="005333A1" w:rsidRPr="002B75CF" w:rsidRDefault="005333A1" w:rsidP="0035718E">
            <w:pPr>
              <w:pStyle w:val="TableParagraph"/>
              <w:spacing w:before="28"/>
              <w:ind w:left="1418"/>
              <w:rPr>
                <w:rFonts w:ascii="Verdana" w:hAnsi="Verdana"/>
                <w:b/>
                <w:sz w:val="20"/>
                <w:szCs w:val="20"/>
              </w:rPr>
            </w:pPr>
            <w:r w:rsidRPr="002B75CF">
              <w:rPr>
                <w:rFonts w:ascii="Verdana" w:hAnsi="Verdana"/>
                <w:sz w:val="20"/>
                <w:szCs w:val="20"/>
              </w:rPr>
              <w:t>5</w:t>
            </w:r>
            <w:r w:rsidRPr="002B75CF">
              <w:rPr>
                <w:rFonts w:ascii="Verdana" w:hAnsi="Verdana"/>
                <w:b/>
                <w:sz w:val="20"/>
                <w:szCs w:val="20"/>
              </w:rPr>
              <w:t>**</w:t>
            </w:r>
          </w:p>
        </w:tc>
      </w:tr>
      <w:tr w:rsidR="002B75CF" w:rsidRPr="002B75CF" w14:paraId="64102121" w14:textId="77777777" w:rsidTr="0035718E">
        <w:trPr>
          <w:trHeight w:val="815"/>
          <w:jc w:val="center"/>
        </w:trPr>
        <w:tc>
          <w:tcPr>
            <w:tcW w:w="3118" w:type="dxa"/>
          </w:tcPr>
          <w:p w14:paraId="776D71CF" w14:textId="77777777" w:rsidR="005333A1" w:rsidRPr="002B75CF" w:rsidRDefault="005333A1" w:rsidP="0035718E">
            <w:pPr>
              <w:pStyle w:val="TableParagraph"/>
              <w:spacing w:line="276" w:lineRule="auto"/>
              <w:ind w:left="1055" w:right="508" w:hanging="521"/>
              <w:rPr>
                <w:rFonts w:ascii="Verdana" w:hAnsi="Verdana"/>
                <w:sz w:val="20"/>
                <w:szCs w:val="20"/>
              </w:rPr>
            </w:pPr>
            <w:r w:rsidRPr="002B75CF">
              <w:rPr>
                <w:rFonts w:ascii="Verdana" w:hAnsi="Verdana"/>
                <w:sz w:val="20"/>
                <w:szCs w:val="20"/>
              </w:rPr>
              <w:t>Cruce acreditación</w:t>
            </w:r>
            <w:r w:rsidRPr="002B75CF">
              <w:rPr>
                <w:rFonts w:ascii="Verdana" w:hAnsi="Verdana"/>
                <w:spacing w:val="-76"/>
                <w:sz w:val="20"/>
                <w:szCs w:val="20"/>
              </w:rPr>
              <w:t xml:space="preserve"> </w:t>
            </w:r>
            <w:r w:rsidRPr="002B75CF">
              <w:rPr>
                <w:rFonts w:ascii="Verdana" w:hAnsi="Verdana"/>
                <w:sz w:val="20"/>
                <w:szCs w:val="20"/>
              </w:rPr>
              <w:t>ampliada</w:t>
            </w:r>
          </w:p>
        </w:tc>
        <w:tc>
          <w:tcPr>
            <w:tcW w:w="3293" w:type="dxa"/>
          </w:tcPr>
          <w:p w14:paraId="3CB4182C" w14:textId="77777777" w:rsidR="005333A1" w:rsidRPr="002B75CF" w:rsidRDefault="005333A1" w:rsidP="0035718E">
            <w:pPr>
              <w:pStyle w:val="TableParagraph"/>
              <w:spacing w:before="153"/>
              <w:ind w:left="1418"/>
              <w:rPr>
                <w:rFonts w:ascii="Verdana" w:hAnsi="Verdana"/>
                <w:b/>
                <w:sz w:val="20"/>
                <w:szCs w:val="20"/>
              </w:rPr>
            </w:pPr>
            <w:r w:rsidRPr="002B75CF">
              <w:rPr>
                <w:rFonts w:ascii="Verdana" w:hAnsi="Verdana"/>
                <w:sz w:val="20"/>
                <w:szCs w:val="20"/>
              </w:rPr>
              <w:t>5</w:t>
            </w:r>
            <w:r w:rsidRPr="002B75CF">
              <w:rPr>
                <w:rFonts w:ascii="Verdana" w:hAnsi="Verdana"/>
                <w:b/>
                <w:sz w:val="20"/>
                <w:szCs w:val="20"/>
              </w:rPr>
              <w:t>**</w:t>
            </w:r>
          </w:p>
        </w:tc>
      </w:tr>
      <w:tr w:rsidR="002B75CF" w:rsidRPr="002B75CF" w14:paraId="497F8D33" w14:textId="77777777" w:rsidTr="0035718E">
        <w:trPr>
          <w:trHeight w:val="813"/>
          <w:jc w:val="center"/>
        </w:trPr>
        <w:tc>
          <w:tcPr>
            <w:tcW w:w="3118" w:type="dxa"/>
          </w:tcPr>
          <w:p w14:paraId="59D3E453" w14:textId="77777777" w:rsidR="005333A1" w:rsidRPr="002B75CF" w:rsidRDefault="005333A1" w:rsidP="0035718E">
            <w:pPr>
              <w:pStyle w:val="TableParagraph"/>
              <w:spacing w:line="276" w:lineRule="auto"/>
              <w:ind w:left="710" w:right="141" w:hanging="543"/>
              <w:rPr>
                <w:rFonts w:ascii="Verdana" w:hAnsi="Verdana"/>
                <w:sz w:val="20"/>
                <w:szCs w:val="20"/>
              </w:rPr>
            </w:pPr>
            <w:r w:rsidRPr="002B75CF">
              <w:rPr>
                <w:rFonts w:ascii="Verdana" w:hAnsi="Verdana"/>
                <w:sz w:val="20"/>
                <w:szCs w:val="20"/>
              </w:rPr>
              <w:t>Cruce con otros registros</w:t>
            </w:r>
            <w:r w:rsidRPr="002B75CF">
              <w:rPr>
                <w:rFonts w:ascii="Verdana" w:hAnsi="Verdana"/>
                <w:spacing w:val="-75"/>
                <w:sz w:val="20"/>
                <w:szCs w:val="20"/>
              </w:rPr>
              <w:t xml:space="preserve"> </w:t>
            </w:r>
            <w:r w:rsidRPr="002B75CF">
              <w:rPr>
                <w:rFonts w:ascii="Verdana" w:hAnsi="Verdana"/>
                <w:sz w:val="20"/>
                <w:szCs w:val="20"/>
              </w:rPr>
              <w:t>administrativos</w:t>
            </w:r>
          </w:p>
        </w:tc>
        <w:tc>
          <w:tcPr>
            <w:tcW w:w="3293" w:type="dxa"/>
          </w:tcPr>
          <w:p w14:paraId="30EB2F3A" w14:textId="77777777" w:rsidR="005333A1" w:rsidRPr="002B75CF" w:rsidRDefault="005333A1" w:rsidP="0035718E">
            <w:pPr>
              <w:pStyle w:val="TableParagraph"/>
              <w:spacing w:before="153"/>
              <w:ind w:left="1418"/>
              <w:rPr>
                <w:rFonts w:ascii="Verdana" w:hAnsi="Verdana"/>
                <w:b/>
                <w:sz w:val="20"/>
                <w:szCs w:val="20"/>
              </w:rPr>
            </w:pPr>
            <w:r w:rsidRPr="002B75CF">
              <w:rPr>
                <w:rFonts w:ascii="Verdana" w:hAnsi="Verdana"/>
                <w:sz w:val="20"/>
                <w:szCs w:val="20"/>
              </w:rPr>
              <w:t>5</w:t>
            </w:r>
            <w:r w:rsidRPr="002B75CF">
              <w:rPr>
                <w:rFonts w:ascii="Verdana" w:hAnsi="Verdana"/>
                <w:b/>
                <w:sz w:val="20"/>
                <w:szCs w:val="20"/>
              </w:rPr>
              <w:t>**</w:t>
            </w:r>
          </w:p>
        </w:tc>
      </w:tr>
      <w:tr w:rsidR="002B75CF" w:rsidRPr="002B75CF" w14:paraId="2C9A7BEF" w14:textId="77777777" w:rsidTr="0035718E">
        <w:trPr>
          <w:trHeight w:val="614"/>
          <w:jc w:val="center"/>
        </w:trPr>
        <w:tc>
          <w:tcPr>
            <w:tcW w:w="3118" w:type="dxa"/>
          </w:tcPr>
          <w:p w14:paraId="3D58C228" w14:textId="77777777" w:rsidR="005333A1" w:rsidRPr="002B75CF" w:rsidRDefault="005333A1" w:rsidP="0035718E">
            <w:pPr>
              <w:pStyle w:val="TableParagraph"/>
              <w:spacing w:before="54"/>
              <w:ind w:left="240" w:right="236"/>
              <w:jc w:val="center"/>
              <w:rPr>
                <w:rFonts w:ascii="Verdana" w:hAnsi="Verdana"/>
                <w:sz w:val="20"/>
                <w:szCs w:val="20"/>
              </w:rPr>
            </w:pPr>
            <w:r w:rsidRPr="002B75CF">
              <w:rPr>
                <w:rFonts w:ascii="Verdana" w:hAnsi="Verdana"/>
                <w:sz w:val="20"/>
                <w:szCs w:val="20"/>
              </w:rPr>
              <w:t>Caracterización</w:t>
            </w:r>
          </w:p>
        </w:tc>
        <w:tc>
          <w:tcPr>
            <w:tcW w:w="3293" w:type="dxa"/>
          </w:tcPr>
          <w:p w14:paraId="111D5033" w14:textId="77777777" w:rsidR="005333A1" w:rsidRPr="002B75CF" w:rsidRDefault="005333A1" w:rsidP="0035718E">
            <w:pPr>
              <w:pStyle w:val="TableParagraph"/>
              <w:spacing w:before="54"/>
              <w:ind w:left="1418"/>
              <w:rPr>
                <w:rFonts w:ascii="Verdana" w:hAnsi="Verdana"/>
                <w:b/>
                <w:sz w:val="20"/>
                <w:szCs w:val="20"/>
              </w:rPr>
            </w:pPr>
            <w:r w:rsidRPr="002B75CF">
              <w:rPr>
                <w:rFonts w:ascii="Verdana" w:hAnsi="Verdana"/>
                <w:sz w:val="20"/>
                <w:szCs w:val="20"/>
              </w:rPr>
              <w:t>5</w:t>
            </w:r>
            <w:r w:rsidRPr="002B75CF">
              <w:rPr>
                <w:rFonts w:ascii="Verdana" w:hAnsi="Verdana"/>
                <w:b/>
                <w:sz w:val="20"/>
                <w:szCs w:val="20"/>
              </w:rPr>
              <w:t>**</w:t>
            </w:r>
          </w:p>
        </w:tc>
      </w:tr>
      <w:tr w:rsidR="005333A1" w:rsidRPr="002B75CF" w14:paraId="0890618F" w14:textId="77777777" w:rsidTr="0035718E">
        <w:trPr>
          <w:trHeight w:val="590"/>
          <w:jc w:val="center"/>
        </w:trPr>
        <w:tc>
          <w:tcPr>
            <w:tcW w:w="3118" w:type="dxa"/>
          </w:tcPr>
          <w:p w14:paraId="3D915DA3" w14:textId="77777777" w:rsidR="005333A1" w:rsidRPr="002B75CF" w:rsidRDefault="005333A1" w:rsidP="0035718E">
            <w:pPr>
              <w:pStyle w:val="TableParagraph"/>
              <w:spacing w:before="40"/>
              <w:ind w:left="244" w:right="236"/>
              <w:jc w:val="center"/>
              <w:rPr>
                <w:rFonts w:ascii="Verdana" w:hAnsi="Verdana"/>
                <w:b/>
                <w:sz w:val="20"/>
                <w:szCs w:val="20"/>
              </w:rPr>
            </w:pPr>
            <w:r w:rsidRPr="002B75CF">
              <w:rPr>
                <w:rFonts w:ascii="Verdana" w:hAnsi="Verdana"/>
                <w:sz w:val="20"/>
                <w:szCs w:val="20"/>
              </w:rPr>
              <w:t>Cifras</w:t>
            </w:r>
            <w:r w:rsidRPr="002B75CF">
              <w:rPr>
                <w:rFonts w:ascii="Verdana" w:hAnsi="Verdana"/>
                <w:spacing w:val="-3"/>
                <w:sz w:val="20"/>
                <w:szCs w:val="20"/>
              </w:rPr>
              <w:t xml:space="preserve"> </w:t>
            </w:r>
            <w:r w:rsidRPr="002B75CF">
              <w:rPr>
                <w:rFonts w:ascii="Verdana" w:hAnsi="Verdana"/>
                <w:sz w:val="20"/>
                <w:szCs w:val="20"/>
              </w:rPr>
              <w:t>y/o</w:t>
            </w:r>
            <w:r w:rsidRPr="002B75CF">
              <w:rPr>
                <w:rFonts w:ascii="Verdana" w:hAnsi="Verdana"/>
                <w:spacing w:val="-2"/>
                <w:sz w:val="20"/>
                <w:szCs w:val="20"/>
              </w:rPr>
              <w:t xml:space="preserve"> </w:t>
            </w:r>
            <w:r w:rsidRPr="002B75CF">
              <w:rPr>
                <w:rFonts w:ascii="Verdana" w:hAnsi="Verdana"/>
                <w:sz w:val="20"/>
                <w:szCs w:val="20"/>
              </w:rPr>
              <w:t>estadísticas</w:t>
            </w:r>
            <w:r w:rsidRPr="002B75CF">
              <w:rPr>
                <w:rFonts w:ascii="Verdana" w:hAnsi="Verdana"/>
                <w:b/>
                <w:sz w:val="20"/>
                <w:szCs w:val="20"/>
              </w:rPr>
              <w:t>*</w:t>
            </w:r>
          </w:p>
        </w:tc>
        <w:tc>
          <w:tcPr>
            <w:tcW w:w="3293" w:type="dxa"/>
          </w:tcPr>
          <w:p w14:paraId="0CC1F994" w14:textId="77777777" w:rsidR="005333A1" w:rsidRPr="002B75CF" w:rsidRDefault="005333A1" w:rsidP="0035718E">
            <w:pPr>
              <w:pStyle w:val="TableParagraph"/>
              <w:spacing w:before="40"/>
              <w:ind w:left="1437"/>
              <w:rPr>
                <w:rFonts w:ascii="Verdana" w:hAnsi="Verdana"/>
                <w:sz w:val="20"/>
                <w:szCs w:val="20"/>
              </w:rPr>
            </w:pPr>
            <w:r w:rsidRPr="002B75CF">
              <w:rPr>
                <w:rFonts w:ascii="Verdana" w:hAnsi="Verdana"/>
                <w:sz w:val="20"/>
                <w:szCs w:val="20"/>
              </w:rPr>
              <w:t>N/A</w:t>
            </w:r>
          </w:p>
        </w:tc>
      </w:tr>
    </w:tbl>
    <w:p w14:paraId="34EDEFAD" w14:textId="77777777" w:rsidR="00F53A39" w:rsidRPr="002B75CF" w:rsidRDefault="00F53A39" w:rsidP="00F53A39">
      <w:pPr>
        <w:jc w:val="both"/>
        <w:rPr>
          <w:rFonts w:ascii="Verdana" w:hAnsi="Verdana"/>
          <w:sz w:val="16"/>
          <w:szCs w:val="16"/>
        </w:rPr>
      </w:pPr>
    </w:p>
    <w:p w14:paraId="27108C80" w14:textId="5A2FD528" w:rsidR="00F53A39" w:rsidRPr="002B75CF" w:rsidRDefault="00F53A39" w:rsidP="00F53A39">
      <w:pPr>
        <w:jc w:val="both"/>
        <w:rPr>
          <w:rFonts w:ascii="Verdana" w:hAnsi="Verdana"/>
          <w:sz w:val="16"/>
          <w:szCs w:val="16"/>
        </w:rPr>
      </w:pPr>
      <w:r w:rsidRPr="002B75CF">
        <w:rPr>
          <w:rFonts w:ascii="Verdana" w:hAnsi="Verdana"/>
          <w:sz w:val="16"/>
          <w:szCs w:val="16"/>
        </w:rPr>
        <w:t>*Información disponible en la página web de la Unidad: https://www.unidadvictimas.gov.co/es/reparacion/la-unidad-en-linea-ofrece-mas- facilidades-en-</w:t>
      </w:r>
      <w:r w:rsidR="005306A0" w:rsidRPr="002B75CF">
        <w:rPr>
          <w:rFonts w:ascii="Verdana" w:hAnsi="Verdana"/>
          <w:sz w:val="16"/>
          <w:szCs w:val="16"/>
        </w:rPr>
        <w:t>atención</w:t>
      </w:r>
      <w:r w:rsidRPr="002B75CF">
        <w:rPr>
          <w:rFonts w:ascii="Verdana" w:hAnsi="Verdana"/>
          <w:sz w:val="16"/>
          <w:szCs w:val="16"/>
        </w:rPr>
        <w:t>-para-las-victimas/44711</w:t>
      </w:r>
    </w:p>
    <w:p w14:paraId="40EADD5F" w14:textId="31BAEE70" w:rsidR="00F53A39" w:rsidRPr="002B75CF" w:rsidRDefault="00F53A39" w:rsidP="00F53A39">
      <w:pPr>
        <w:jc w:val="both"/>
        <w:rPr>
          <w:rFonts w:ascii="Verdana" w:hAnsi="Verdana"/>
          <w:sz w:val="16"/>
          <w:szCs w:val="16"/>
        </w:rPr>
      </w:pPr>
      <w:r w:rsidRPr="002B75CF">
        <w:rPr>
          <w:rFonts w:ascii="Verdana" w:hAnsi="Verdana"/>
          <w:sz w:val="16"/>
          <w:szCs w:val="16"/>
        </w:rPr>
        <w:t>**En caso tal que la SRNI no cuente con la información, se dará respuesta parcial frente al requerimiento y se indicará la circunstancia que originó posibles demoras en la respuesta a la solicitud.</w:t>
      </w:r>
    </w:p>
    <w:p w14:paraId="6B5A0E69" w14:textId="77777777" w:rsidR="00170D73" w:rsidRPr="002B75CF" w:rsidRDefault="00170D73" w:rsidP="00F53A39">
      <w:pPr>
        <w:jc w:val="both"/>
        <w:rPr>
          <w:rFonts w:ascii="Verdana" w:hAnsi="Verdana"/>
          <w:sz w:val="16"/>
          <w:szCs w:val="16"/>
        </w:rPr>
      </w:pPr>
    </w:p>
    <w:p w14:paraId="392A985A" w14:textId="7FECD048" w:rsidR="00F53A39" w:rsidRPr="002B75CF" w:rsidRDefault="00F53A39" w:rsidP="008717D8">
      <w:pPr>
        <w:pStyle w:val="Prrafodelista"/>
        <w:numPr>
          <w:ilvl w:val="0"/>
          <w:numId w:val="25"/>
        </w:numPr>
        <w:jc w:val="both"/>
        <w:outlineLvl w:val="0"/>
        <w:rPr>
          <w:rFonts w:ascii="Verdana" w:hAnsi="Verdana"/>
          <w:b/>
          <w:bCs/>
          <w:sz w:val="20"/>
          <w:szCs w:val="20"/>
        </w:rPr>
      </w:pPr>
      <w:bookmarkStart w:id="14" w:name="_Toc99919731"/>
      <w:r w:rsidRPr="002B75CF">
        <w:rPr>
          <w:rFonts w:ascii="Verdana" w:hAnsi="Verdana"/>
          <w:b/>
          <w:bCs/>
          <w:sz w:val="20"/>
          <w:szCs w:val="20"/>
        </w:rPr>
        <w:t>MEDIOS DE RESPUESTA A LAS SOLICITUDES</w:t>
      </w:r>
      <w:bookmarkEnd w:id="14"/>
    </w:p>
    <w:p w14:paraId="32238671" w14:textId="77777777" w:rsidR="00F53A39" w:rsidRPr="002B75CF" w:rsidRDefault="00F53A39" w:rsidP="00F53A39">
      <w:pPr>
        <w:jc w:val="both"/>
        <w:rPr>
          <w:rFonts w:ascii="Verdana" w:hAnsi="Verdana"/>
          <w:sz w:val="20"/>
          <w:szCs w:val="20"/>
        </w:rPr>
      </w:pPr>
    </w:p>
    <w:p w14:paraId="17E97D69" w14:textId="77777777" w:rsidR="00F53A39" w:rsidRPr="002B75CF" w:rsidRDefault="00F53A39" w:rsidP="00F53A39">
      <w:pPr>
        <w:jc w:val="both"/>
        <w:rPr>
          <w:rFonts w:ascii="Verdana" w:hAnsi="Verdana"/>
          <w:sz w:val="20"/>
          <w:szCs w:val="20"/>
        </w:rPr>
      </w:pPr>
      <w:r w:rsidRPr="002B75CF">
        <w:rPr>
          <w:rFonts w:ascii="Verdana" w:hAnsi="Verdana"/>
          <w:sz w:val="20"/>
          <w:szCs w:val="20"/>
        </w:rPr>
        <w:t>Para dar cumplimiento a lo establecido en la normatividad señalada en el protocolo y que hacen referencia a la protección del derecho a la intimidad y al buen nombre de las víctimas, es necesario establecer canales seguros que permitan intercambiar la información sensible:</w:t>
      </w:r>
    </w:p>
    <w:p w14:paraId="7F79EFB1" w14:textId="1FAA8E71" w:rsidR="00F53A39" w:rsidRPr="002B75CF" w:rsidRDefault="00F53A39" w:rsidP="00F53A39">
      <w:pPr>
        <w:jc w:val="both"/>
        <w:rPr>
          <w:rFonts w:ascii="Verdana" w:hAnsi="Verdana"/>
          <w:sz w:val="20"/>
          <w:szCs w:val="20"/>
        </w:rPr>
      </w:pPr>
      <w:r w:rsidRPr="002B75CF">
        <w:rPr>
          <w:rFonts w:ascii="Verdana" w:hAnsi="Verdana"/>
          <w:sz w:val="20"/>
          <w:szCs w:val="20"/>
        </w:rPr>
        <w:lastRenderedPageBreak/>
        <w:t xml:space="preserve"> a.</w:t>
      </w:r>
      <w:r w:rsidRPr="002B75CF">
        <w:rPr>
          <w:rFonts w:ascii="Verdana" w:hAnsi="Verdana"/>
          <w:sz w:val="20"/>
          <w:szCs w:val="20"/>
        </w:rPr>
        <w:tab/>
        <w:t xml:space="preserve">FTP (File Transfer </w:t>
      </w:r>
      <w:proofErr w:type="spellStart"/>
      <w:r w:rsidRPr="002B75CF">
        <w:rPr>
          <w:rFonts w:ascii="Verdana" w:hAnsi="Verdana"/>
          <w:sz w:val="20"/>
          <w:szCs w:val="20"/>
        </w:rPr>
        <w:t>Protocol</w:t>
      </w:r>
      <w:proofErr w:type="spellEnd"/>
      <w:r w:rsidRPr="002B75CF">
        <w:rPr>
          <w:rFonts w:ascii="Verdana" w:hAnsi="Verdana"/>
          <w:sz w:val="20"/>
          <w:szCs w:val="20"/>
        </w:rPr>
        <w:t xml:space="preserve">) a través de conexión VPN (Virtual </w:t>
      </w:r>
      <w:proofErr w:type="spellStart"/>
      <w:r w:rsidRPr="002B75CF">
        <w:rPr>
          <w:rFonts w:ascii="Verdana" w:hAnsi="Verdana"/>
          <w:sz w:val="20"/>
          <w:szCs w:val="20"/>
        </w:rPr>
        <w:t>Private</w:t>
      </w:r>
      <w:proofErr w:type="spellEnd"/>
      <w:r w:rsidRPr="002B75CF">
        <w:rPr>
          <w:rFonts w:ascii="Verdana" w:hAnsi="Verdana"/>
          <w:sz w:val="20"/>
          <w:szCs w:val="20"/>
        </w:rPr>
        <w:t xml:space="preserve"> Network) Es un medio que permite que una red externa (internet) acceda a una red interna y restringida que en este caso es de la UARIV. Una vez ingresa a la red, la información estará alojada en un FTP (File Transfer </w:t>
      </w:r>
      <w:proofErr w:type="spellStart"/>
      <w:r w:rsidRPr="002B75CF">
        <w:rPr>
          <w:rFonts w:ascii="Verdana" w:hAnsi="Verdana"/>
          <w:sz w:val="20"/>
          <w:szCs w:val="20"/>
        </w:rPr>
        <w:t>Protocol</w:t>
      </w:r>
      <w:proofErr w:type="spellEnd"/>
      <w:r w:rsidRPr="002B75CF">
        <w:rPr>
          <w:rFonts w:ascii="Verdana" w:hAnsi="Verdana"/>
          <w:sz w:val="20"/>
          <w:szCs w:val="20"/>
        </w:rPr>
        <w:t xml:space="preserve"> – Protocolo de Transferencia de Archivos) interno para el intercambio de información</w:t>
      </w:r>
    </w:p>
    <w:p w14:paraId="03ED4BF2" w14:textId="77777777" w:rsidR="00F53A39" w:rsidRPr="002B75CF" w:rsidRDefault="00F53A39" w:rsidP="00F53A39">
      <w:pPr>
        <w:jc w:val="both"/>
        <w:rPr>
          <w:rFonts w:ascii="Verdana" w:hAnsi="Verdana"/>
          <w:sz w:val="20"/>
          <w:szCs w:val="20"/>
        </w:rPr>
      </w:pPr>
      <w:r w:rsidRPr="002B75CF">
        <w:rPr>
          <w:rFonts w:ascii="Verdana" w:hAnsi="Verdana"/>
          <w:sz w:val="20"/>
          <w:szCs w:val="20"/>
        </w:rPr>
        <w:t>La SRNI pondrá el archivo en el FTP, a disposición del cliente por un tiempo determinado que le permitirá al solicitante, previa comunicación, proceder a la descarga de la información con un usuario y contraseña de autenticación.</w:t>
      </w:r>
    </w:p>
    <w:p w14:paraId="41873318" w14:textId="77777777" w:rsidR="00F53A39" w:rsidRPr="002B75CF" w:rsidRDefault="00F53A39" w:rsidP="00F53A39">
      <w:pPr>
        <w:jc w:val="both"/>
        <w:rPr>
          <w:rFonts w:ascii="Verdana" w:hAnsi="Verdana"/>
          <w:sz w:val="20"/>
          <w:szCs w:val="20"/>
        </w:rPr>
      </w:pPr>
      <w:r w:rsidRPr="002B75CF">
        <w:rPr>
          <w:rFonts w:ascii="Verdana" w:hAnsi="Verdana"/>
          <w:sz w:val="20"/>
          <w:szCs w:val="20"/>
        </w:rPr>
        <w:t>Nota: Una vez cumplido el tiempo dispuesto esta información será eliminada y por ende no estará disponible. De esta manera se garantiza que el viaje que realiza la información se realice por medio de canales seguros, los cuales no pueden ser vulnerados por terceros ajenos al intercambio.</w:t>
      </w:r>
    </w:p>
    <w:p w14:paraId="7ABFF1B0" w14:textId="77777777" w:rsidR="00F53A39" w:rsidRPr="002B75CF" w:rsidRDefault="00F53A39" w:rsidP="00F53A39">
      <w:pPr>
        <w:jc w:val="both"/>
        <w:rPr>
          <w:rFonts w:ascii="Verdana" w:hAnsi="Verdana"/>
          <w:sz w:val="20"/>
          <w:szCs w:val="20"/>
        </w:rPr>
      </w:pPr>
      <w:r w:rsidRPr="002B75CF">
        <w:rPr>
          <w:rFonts w:ascii="Verdana" w:hAnsi="Verdana"/>
          <w:sz w:val="20"/>
          <w:szCs w:val="20"/>
        </w:rPr>
        <w:t>b.</w:t>
      </w:r>
      <w:r w:rsidRPr="002B75CF">
        <w:rPr>
          <w:rFonts w:ascii="Verdana" w:hAnsi="Verdana"/>
          <w:sz w:val="20"/>
          <w:szCs w:val="20"/>
        </w:rPr>
        <w:tab/>
        <w:t>Correo electrónico</w:t>
      </w:r>
    </w:p>
    <w:p w14:paraId="30A7E234" w14:textId="545EF0A1" w:rsidR="00F53A39" w:rsidRPr="002B75CF" w:rsidRDefault="00F53A39" w:rsidP="00F53A39">
      <w:pPr>
        <w:jc w:val="both"/>
        <w:rPr>
          <w:rFonts w:ascii="Verdana" w:hAnsi="Verdana"/>
          <w:sz w:val="20"/>
          <w:szCs w:val="20"/>
        </w:rPr>
      </w:pPr>
      <w:r w:rsidRPr="002B75CF">
        <w:rPr>
          <w:rFonts w:ascii="Verdana" w:hAnsi="Verdana"/>
          <w:sz w:val="20"/>
          <w:szCs w:val="20"/>
        </w:rPr>
        <w:t xml:space="preserve">Para la remisión de archivos cuyo tamaño no supere </w:t>
      </w:r>
      <w:r w:rsidR="004870C0" w:rsidRPr="002B75CF">
        <w:rPr>
          <w:rFonts w:ascii="Verdana" w:hAnsi="Verdana"/>
          <w:sz w:val="20"/>
          <w:szCs w:val="20"/>
        </w:rPr>
        <w:t>la capacidad</w:t>
      </w:r>
      <w:r w:rsidR="00E2273D" w:rsidRPr="002B75CF">
        <w:rPr>
          <w:rFonts w:ascii="Verdana" w:hAnsi="Verdana"/>
          <w:sz w:val="20"/>
          <w:szCs w:val="20"/>
        </w:rPr>
        <w:t xml:space="preserve"> establecida</w:t>
      </w:r>
      <w:r w:rsidRPr="002B75CF">
        <w:rPr>
          <w:rFonts w:ascii="Verdana" w:hAnsi="Verdana"/>
          <w:sz w:val="20"/>
          <w:szCs w:val="20"/>
        </w:rPr>
        <w:t xml:space="preserve"> se ha dispuesto de la cuenta rni@unidadvictimas.gov.co, como único canal autorizado para el envío de información a través de correo electrónico.</w:t>
      </w:r>
    </w:p>
    <w:p w14:paraId="7DE30DD7" w14:textId="77777777" w:rsidR="00D23ADB" w:rsidRPr="002B75CF" w:rsidRDefault="00F53A39" w:rsidP="00D23ADB">
      <w:pPr>
        <w:jc w:val="both"/>
        <w:rPr>
          <w:rFonts w:ascii="Verdana" w:hAnsi="Verdana"/>
          <w:sz w:val="20"/>
          <w:szCs w:val="20"/>
        </w:rPr>
      </w:pPr>
      <w:r w:rsidRPr="002B75CF">
        <w:rPr>
          <w:rFonts w:ascii="Verdana" w:hAnsi="Verdana"/>
          <w:sz w:val="20"/>
          <w:szCs w:val="20"/>
        </w:rPr>
        <w:t>En este caso, se remitirá la respuesta a los correos institucionales de los enlaces autorizados por entidad, área o dependencia a través de los mecanismos relacionados anteriormente.</w:t>
      </w:r>
    </w:p>
    <w:p w14:paraId="11B9E669" w14:textId="29F38286" w:rsidR="00D23ADB" w:rsidRPr="002B75CF" w:rsidRDefault="00D23ADB" w:rsidP="00D23ADB">
      <w:pPr>
        <w:jc w:val="both"/>
        <w:rPr>
          <w:rFonts w:ascii="Verdana" w:hAnsi="Verdana"/>
          <w:sz w:val="18"/>
          <w:szCs w:val="18"/>
        </w:rPr>
      </w:pPr>
      <w:r w:rsidRPr="002B75CF">
        <w:rPr>
          <w:rFonts w:ascii="Verdana" w:hAnsi="Verdana"/>
          <w:sz w:val="18"/>
          <w:szCs w:val="18"/>
        </w:rPr>
        <w:t xml:space="preserve"> Nota: La información que se remita desde cuentas diferentes a la mencionada no será oficial y por ende la Subdirección Red Nacional de Información no se hace responsable del uso indebido de ella.</w:t>
      </w:r>
    </w:p>
    <w:p w14:paraId="49BF9E5C" w14:textId="7977DE6B" w:rsidR="00F53A39" w:rsidRPr="002B75CF" w:rsidRDefault="00F53A39" w:rsidP="00F53A39">
      <w:pPr>
        <w:jc w:val="both"/>
        <w:rPr>
          <w:rFonts w:ascii="Verdana" w:hAnsi="Verdana"/>
          <w:sz w:val="20"/>
          <w:szCs w:val="20"/>
        </w:rPr>
      </w:pPr>
      <w:r w:rsidRPr="002B75CF">
        <w:rPr>
          <w:rFonts w:ascii="Verdana" w:hAnsi="Verdana"/>
          <w:sz w:val="20"/>
          <w:szCs w:val="20"/>
        </w:rPr>
        <w:t>c.</w:t>
      </w:r>
      <w:r w:rsidRPr="002B75CF">
        <w:rPr>
          <w:rFonts w:ascii="Verdana" w:hAnsi="Verdana"/>
          <w:sz w:val="20"/>
          <w:szCs w:val="20"/>
        </w:rPr>
        <w:tab/>
        <w:t>Plataforma Aranda</w:t>
      </w:r>
    </w:p>
    <w:p w14:paraId="34D03F22" w14:textId="167EDD34" w:rsidR="00C8243E" w:rsidRPr="002B75CF" w:rsidRDefault="00E2273D" w:rsidP="00F53A39">
      <w:pPr>
        <w:jc w:val="both"/>
        <w:rPr>
          <w:rFonts w:ascii="Verdana" w:hAnsi="Verdana"/>
          <w:sz w:val="20"/>
          <w:szCs w:val="20"/>
        </w:rPr>
      </w:pPr>
      <w:r w:rsidRPr="002B75CF">
        <w:rPr>
          <w:rFonts w:ascii="Verdana" w:hAnsi="Verdana"/>
          <w:sz w:val="20"/>
          <w:szCs w:val="20"/>
        </w:rPr>
        <w:t>Es una h</w:t>
      </w:r>
      <w:r w:rsidR="00C8243E" w:rsidRPr="002B75CF">
        <w:rPr>
          <w:rFonts w:ascii="Verdana" w:hAnsi="Verdana"/>
          <w:sz w:val="20"/>
          <w:szCs w:val="20"/>
        </w:rPr>
        <w:t>erramienta de control y seguimiento</w:t>
      </w:r>
      <w:r w:rsidR="00514E22" w:rsidRPr="002B75CF">
        <w:rPr>
          <w:rFonts w:ascii="Verdana" w:hAnsi="Verdana"/>
          <w:sz w:val="20"/>
          <w:szCs w:val="20"/>
        </w:rPr>
        <w:t xml:space="preserve"> </w:t>
      </w:r>
      <w:r w:rsidR="00997D6F" w:rsidRPr="002B75CF">
        <w:rPr>
          <w:rFonts w:ascii="Verdana" w:hAnsi="Verdana"/>
          <w:sz w:val="20"/>
          <w:szCs w:val="20"/>
        </w:rPr>
        <w:t>donde los usuarios pueden registrar las solicitudes información u otros requerimientos a la SRNI.</w:t>
      </w:r>
    </w:p>
    <w:p w14:paraId="3C173AB3" w14:textId="77777777" w:rsidR="00D23ADB" w:rsidRPr="002B75CF" w:rsidRDefault="00D23ADB" w:rsidP="00F53A39">
      <w:pPr>
        <w:jc w:val="both"/>
        <w:rPr>
          <w:rFonts w:ascii="Verdana" w:hAnsi="Verdana"/>
          <w:sz w:val="20"/>
          <w:szCs w:val="20"/>
        </w:rPr>
      </w:pPr>
    </w:p>
    <w:p w14:paraId="6B68DE1B" w14:textId="0CB60CE6" w:rsidR="00F53A39" w:rsidRPr="002B75CF" w:rsidRDefault="00F53A39" w:rsidP="008717D8">
      <w:pPr>
        <w:pStyle w:val="Prrafodelista"/>
        <w:numPr>
          <w:ilvl w:val="0"/>
          <w:numId w:val="25"/>
        </w:numPr>
        <w:jc w:val="both"/>
        <w:outlineLvl w:val="0"/>
        <w:rPr>
          <w:rFonts w:ascii="Verdana" w:hAnsi="Verdana"/>
          <w:b/>
          <w:bCs/>
          <w:sz w:val="20"/>
          <w:szCs w:val="20"/>
        </w:rPr>
      </w:pPr>
      <w:bookmarkStart w:id="15" w:name="_Toc99919732"/>
      <w:r w:rsidRPr="002B75CF">
        <w:rPr>
          <w:rFonts w:ascii="Verdana" w:hAnsi="Verdana"/>
          <w:b/>
          <w:bCs/>
          <w:sz w:val="20"/>
          <w:szCs w:val="20"/>
        </w:rPr>
        <w:t>ENCUESTA DE SATISFACCIÓN</w:t>
      </w:r>
      <w:bookmarkEnd w:id="15"/>
    </w:p>
    <w:p w14:paraId="311DB29D" w14:textId="77777777" w:rsidR="00F53A39" w:rsidRPr="002B75CF" w:rsidRDefault="00F53A39" w:rsidP="00F53A39">
      <w:pPr>
        <w:jc w:val="both"/>
        <w:rPr>
          <w:rFonts w:ascii="Verdana" w:hAnsi="Verdana"/>
          <w:sz w:val="20"/>
          <w:szCs w:val="20"/>
        </w:rPr>
      </w:pPr>
    </w:p>
    <w:p w14:paraId="5B59EDCD" w14:textId="271EF655" w:rsidR="00F53A39" w:rsidRPr="002B75CF" w:rsidRDefault="00F53A39" w:rsidP="00F53A39">
      <w:pPr>
        <w:jc w:val="both"/>
        <w:rPr>
          <w:rFonts w:ascii="Verdana" w:hAnsi="Verdana"/>
          <w:sz w:val="20"/>
          <w:szCs w:val="20"/>
        </w:rPr>
      </w:pPr>
      <w:r w:rsidRPr="002B75CF">
        <w:rPr>
          <w:rFonts w:ascii="Verdana" w:hAnsi="Verdana"/>
          <w:sz w:val="20"/>
          <w:szCs w:val="20"/>
        </w:rPr>
        <w:t>Con el objetivo de medir la oportunidad, la satisfacción de nuestros clientes y determinar las acciones que permitan mejorar continuamente los procesos al interior de la Subdirección Red Nacional de Información relacionados con la producción de cruce de datos, cifras y estadísticas, todas las respuestas que se generen llevarán consigo un enlace para que el solicitante califique la satisfacción en la respuesta brindada:</w:t>
      </w:r>
      <w:r w:rsidR="00501D39" w:rsidRPr="002B75CF">
        <w:rPr>
          <w:rFonts w:ascii="Verdana" w:hAnsi="Verdana"/>
          <w:sz w:val="20"/>
          <w:szCs w:val="20"/>
        </w:rPr>
        <w:t xml:space="preserve"> (</w:t>
      </w:r>
      <w:r w:rsidR="00DE3858" w:rsidRPr="002B75CF">
        <w:rPr>
          <w:rFonts w:ascii="Verdana" w:hAnsi="Verdana"/>
          <w:sz w:val="20"/>
          <w:szCs w:val="20"/>
        </w:rPr>
        <w:t xml:space="preserve">Poner </w:t>
      </w:r>
      <w:proofErr w:type="gramStart"/>
      <w:r w:rsidR="00DE3858" w:rsidRPr="002B75CF">
        <w:rPr>
          <w:rFonts w:ascii="Verdana" w:hAnsi="Verdana"/>
          <w:sz w:val="20"/>
          <w:szCs w:val="20"/>
        </w:rPr>
        <w:t>link</w:t>
      </w:r>
      <w:proofErr w:type="gramEnd"/>
      <w:r w:rsidR="00DE3858" w:rsidRPr="002B75CF">
        <w:rPr>
          <w:rFonts w:ascii="Verdana" w:hAnsi="Verdana"/>
          <w:sz w:val="20"/>
          <w:szCs w:val="20"/>
        </w:rPr>
        <w:t xml:space="preserve"> de la que está publicada)</w:t>
      </w:r>
    </w:p>
    <w:p w14:paraId="70985CEF" w14:textId="3C185793" w:rsidR="00170D73" w:rsidRPr="002B75CF" w:rsidRDefault="00534A80" w:rsidP="00F53A39">
      <w:pPr>
        <w:jc w:val="both"/>
        <w:rPr>
          <w:rFonts w:ascii="Verdana" w:hAnsi="Verdana"/>
          <w:sz w:val="20"/>
          <w:szCs w:val="20"/>
          <w:lang w:val="es-CO"/>
        </w:rPr>
      </w:pPr>
      <w:r w:rsidRPr="002B75CF">
        <w:rPr>
          <w:rFonts w:ascii="Verdana" w:hAnsi="Verdana"/>
          <w:sz w:val="20"/>
          <w:szCs w:val="20"/>
          <w:lang w:val="es-CO"/>
        </w:rPr>
        <w:t xml:space="preserve">El enlace de la encuesta de satisfacción es el siguiente: </w:t>
      </w:r>
      <w:hyperlink r:id="rId10" w:history="1">
        <w:r w:rsidRPr="002B75CF">
          <w:rPr>
            <w:rStyle w:val="Hipervnculo"/>
            <w:rFonts w:ascii="Verdana" w:hAnsi="Verdana"/>
            <w:color w:val="auto"/>
            <w:sz w:val="20"/>
            <w:szCs w:val="20"/>
            <w:lang w:val="es-CO"/>
          </w:rPr>
          <w:t>https://www.unidadvictimas.gov.co/es/NODE/45507</w:t>
        </w:r>
      </w:hyperlink>
      <w:r w:rsidRPr="002B75CF">
        <w:rPr>
          <w:rFonts w:ascii="Verdana" w:hAnsi="Verdana"/>
          <w:sz w:val="20"/>
          <w:szCs w:val="20"/>
          <w:lang w:val="es-CO"/>
        </w:rPr>
        <w:t xml:space="preserve"> </w:t>
      </w:r>
    </w:p>
    <w:p w14:paraId="2F70E467" w14:textId="744091BB" w:rsidR="00F53A39" w:rsidRPr="002B75CF" w:rsidRDefault="00F53A39" w:rsidP="008717D8">
      <w:pPr>
        <w:pStyle w:val="Prrafodelista"/>
        <w:numPr>
          <w:ilvl w:val="0"/>
          <w:numId w:val="25"/>
        </w:numPr>
        <w:jc w:val="both"/>
        <w:outlineLvl w:val="0"/>
        <w:rPr>
          <w:rFonts w:ascii="Verdana" w:hAnsi="Verdana"/>
          <w:b/>
          <w:bCs/>
          <w:sz w:val="20"/>
          <w:szCs w:val="20"/>
        </w:rPr>
      </w:pPr>
      <w:bookmarkStart w:id="16" w:name="_Toc99919733"/>
      <w:r w:rsidRPr="002B75CF">
        <w:rPr>
          <w:rFonts w:ascii="Verdana" w:hAnsi="Verdana"/>
          <w:b/>
          <w:bCs/>
          <w:sz w:val="20"/>
          <w:szCs w:val="20"/>
        </w:rPr>
        <w:lastRenderedPageBreak/>
        <w:t>ANEXOS</w:t>
      </w:r>
      <w:bookmarkEnd w:id="16"/>
    </w:p>
    <w:p w14:paraId="217AB12F" w14:textId="77777777" w:rsidR="00CE6953" w:rsidRPr="002B75CF" w:rsidRDefault="00CE6953" w:rsidP="00CE6953">
      <w:pPr>
        <w:pStyle w:val="Prrafodelista"/>
        <w:jc w:val="both"/>
        <w:rPr>
          <w:rFonts w:ascii="Verdana" w:hAnsi="Verdana"/>
          <w:sz w:val="20"/>
          <w:szCs w:val="20"/>
        </w:rPr>
      </w:pPr>
    </w:p>
    <w:p w14:paraId="18F71EC2" w14:textId="58A0877D" w:rsidR="00F53A39" w:rsidRPr="002B75CF" w:rsidRDefault="00F53A39" w:rsidP="00605B70">
      <w:pPr>
        <w:pStyle w:val="Prrafodelista"/>
        <w:numPr>
          <w:ilvl w:val="0"/>
          <w:numId w:val="26"/>
        </w:numPr>
        <w:jc w:val="both"/>
        <w:rPr>
          <w:rFonts w:ascii="Verdana" w:hAnsi="Verdana"/>
          <w:sz w:val="20"/>
          <w:szCs w:val="20"/>
        </w:rPr>
      </w:pPr>
      <w:r w:rsidRPr="002B75CF">
        <w:rPr>
          <w:rFonts w:ascii="Verdana" w:hAnsi="Verdana"/>
          <w:sz w:val="20"/>
          <w:szCs w:val="20"/>
        </w:rPr>
        <w:t>Formato oficial para solicitudes de cruces.</w:t>
      </w:r>
    </w:p>
    <w:p w14:paraId="5B63BC0F" w14:textId="639071ED" w:rsidR="00F53A39" w:rsidRPr="002B75CF" w:rsidRDefault="00F53A39" w:rsidP="00CE6953">
      <w:pPr>
        <w:pStyle w:val="Prrafodelista"/>
        <w:numPr>
          <w:ilvl w:val="0"/>
          <w:numId w:val="26"/>
        </w:numPr>
        <w:jc w:val="both"/>
        <w:rPr>
          <w:rFonts w:ascii="Verdana" w:hAnsi="Verdana"/>
          <w:sz w:val="20"/>
          <w:szCs w:val="20"/>
        </w:rPr>
      </w:pPr>
      <w:r w:rsidRPr="002B75CF">
        <w:rPr>
          <w:rFonts w:ascii="Verdana" w:hAnsi="Verdana"/>
          <w:sz w:val="20"/>
          <w:szCs w:val="20"/>
        </w:rPr>
        <w:t>Protocolo de intercambio de información</w:t>
      </w:r>
    </w:p>
    <w:p w14:paraId="477F5E96" w14:textId="77777777" w:rsidR="0073501A" w:rsidRPr="002B75CF" w:rsidRDefault="0073501A" w:rsidP="00F53A39">
      <w:pPr>
        <w:jc w:val="both"/>
        <w:rPr>
          <w:rFonts w:ascii="Verdana" w:hAnsi="Verdana"/>
          <w:sz w:val="20"/>
          <w:szCs w:val="20"/>
        </w:rPr>
      </w:pPr>
    </w:p>
    <w:p w14:paraId="1C328583" w14:textId="4454E8E0" w:rsidR="00F53A39" w:rsidRPr="002B75CF" w:rsidRDefault="008717D8" w:rsidP="00C77384">
      <w:pPr>
        <w:pStyle w:val="Prrafodelista"/>
        <w:numPr>
          <w:ilvl w:val="0"/>
          <w:numId w:val="25"/>
        </w:numPr>
        <w:jc w:val="both"/>
        <w:outlineLvl w:val="0"/>
        <w:rPr>
          <w:rFonts w:ascii="Verdana" w:hAnsi="Verdana"/>
          <w:sz w:val="20"/>
          <w:szCs w:val="20"/>
        </w:rPr>
      </w:pPr>
      <w:bookmarkStart w:id="17" w:name="_Toc99919734"/>
      <w:r w:rsidRPr="002B75CF">
        <w:rPr>
          <w:rFonts w:ascii="Verdana" w:hAnsi="Verdana"/>
          <w:b/>
          <w:bCs/>
          <w:sz w:val="20"/>
          <w:szCs w:val="20"/>
        </w:rPr>
        <w:t>CONTROL DE CAMBIOS</w:t>
      </w:r>
      <w:bookmarkEnd w:id="17"/>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343"/>
        <w:gridCol w:w="6416"/>
      </w:tblGrid>
      <w:tr w:rsidR="002B75CF" w:rsidRPr="002B75CF" w14:paraId="0146DD8D" w14:textId="77777777" w:rsidTr="005306A0">
        <w:trPr>
          <w:trHeight w:val="325"/>
          <w:jc w:val="center"/>
        </w:trPr>
        <w:tc>
          <w:tcPr>
            <w:tcW w:w="1271" w:type="dxa"/>
            <w:shd w:val="clear" w:color="auto" w:fill="3366CC"/>
          </w:tcPr>
          <w:p w14:paraId="60F57CD1" w14:textId="77777777" w:rsidR="005333A1" w:rsidRPr="002B75CF" w:rsidRDefault="005333A1" w:rsidP="0035718E">
            <w:pPr>
              <w:pStyle w:val="TableParagraph"/>
              <w:spacing w:before="47"/>
              <w:ind w:left="124" w:right="123"/>
              <w:jc w:val="center"/>
              <w:rPr>
                <w:rFonts w:ascii="Verdana" w:hAnsi="Verdana"/>
                <w:b/>
                <w:sz w:val="20"/>
                <w:szCs w:val="20"/>
              </w:rPr>
            </w:pPr>
            <w:r w:rsidRPr="002B75CF">
              <w:rPr>
                <w:rFonts w:ascii="Verdana" w:hAnsi="Verdana"/>
                <w:b/>
                <w:sz w:val="20"/>
                <w:szCs w:val="20"/>
              </w:rPr>
              <w:t>Versión</w:t>
            </w:r>
          </w:p>
        </w:tc>
        <w:tc>
          <w:tcPr>
            <w:tcW w:w="1343" w:type="dxa"/>
            <w:shd w:val="clear" w:color="auto" w:fill="3366CC"/>
          </w:tcPr>
          <w:p w14:paraId="44C237EA" w14:textId="77777777" w:rsidR="005333A1" w:rsidRPr="002B75CF" w:rsidRDefault="005333A1" w:rsidP="0035718E">
            <w:pPr>
              <w:pStyle w:val="TableParagraph"/>
              <w:spacing w:before="47"/>
              <w:ind w:left="499"/>
              <w:rPr>
                <w:rFonts w:ascii="Verdana" w:hAnsi="Verdana"/>
                <w:b/>
                <w:sz w:val="20"/>
                <w:szCs w:val="20"/>
              </w:rPr>
            </w:pPr>
            <w:r w:rsidRPr="002B75CF">
              <w:rPr>
                <w:rFonts w:ascii="Verdana" w:hAnsi="Verdana"/>
                <w:b/>
                <w:sz w:val="20"/>
                <w:szCs w:val="20"/>
              </w:rPr>
              <w:t>Fecha</w:t>
            </w:r>
          </w:p>
        </w:tc>
        <w:tc>
          <w:tcPr>
            <w:tcW w:w="6416" w:type="dxa"/>
            <w:shd w:val="clear" w:color="auto" w:fill="3366CC"/>
          </w:tcPr>
          <w:p w14:paraId="69E7EB9D" w14:textId="77777777" w:rsidR="005333A1" w:rsidRPr="002B75CF" w:rsidRDefault="005333A1" w:rsidP="0035718E">
            <w:pPr>
              <w:pStyle w:val="TableParagraph"/>
              <w:spacing w:before="47"/>
              <w:ind w:left="1732"/>
              <w:rPr>
                <w:rFonts w:ascii="Verdana" w:hAnsi="Verdana"/>
                <w:b/>
                <w:sz w:val="20"/>
                <w:szCs w:val="20"/>
              </w:rPr>
            </w:pPr>
            <w:r w:rsidRPr="002B75CF">
              <w:rPr>
                <w:rFonts w:ascii="Verdana" w:hAnsi="Verdana"/>
                <w:b/>
                <w:sz w:val="20"/>
                <w:szCs w:val="20"/>
              </w:rPr>
              <w:t>Descripción</w:t>
            </w:r>
            <w:r w:rsidRPr="002B75CF">
              <w:rPr>
                <w:rFonts w:ascii="Verdana" w:hAnsi="Verdana"/>
                <w:b/>
                <w:spacing w:val="-3"/>
                <w:sz w:val="20"/>
                <w:szCs w:val="20"/>
              </w:rPr>
              <w:t xml:space="preserve"> </w:t>
            </w:r>
            <w:r w:rsidRPr="002B75CF">
              <w:rPr>
                <w:rFonts w:ascii="Verdana" w:hAnsi="Verdana"/>
                <w:b/>
                <w:sz w:val="20"/>
                <w:szCs w:val="20"/>
              </w:rPr>
              <w:t>de la</w:t>
            </w:r>
            <w:r w:rsidRPr="002B75CF">
              <w:rPr>
                <w:rFonts w:ascii="Verdana" w:hAnsi="Verdana"/>
                <w:b/>
                <w:spacing w:val="-3"/>
                <w:sz w:val="20"/>
                <w:szCs w:val="20"/>
              </w:rPr>
              <w:t xml:space="preserve"> </w:t>
            </w:r>
            <w:r w:rsidRPr="002B75CF">
              <w:rPr>
                <w:rFonts w:ascii="Verdana" w:hAnsi="Verdana"/>
                <w:b/>
                <w:sz w:val="20"/>
                <w:szCs w:val="20"/>
              </w:rPr>
              <w:t>modificación</w:t>
            </w:r>
          </w:p>
        </w:tc>
      </w:tr>
      <w:tr w:rsidR="002B75CF" w:rsidRPr="002B75CF" w14:paraId="50D076D8" w14:textId="77777777" w:rsidTr="005306A0">
        <w:trPr>
          <w:trHeight w:val="345"/>
          <w:jc w:val="center"/>
        </w:trPr>
        <w:tc>
          <w:tcPr>
            <w:tcW w:w="1271" w:type="dxa"/>
          </w:tcPr>
          <w:p w14:paraId="16AE12D6" w14:textId="77777777" w:rsidR="005333A1" w:rsidRPr="002B75CF" w:rsidRDefault="005333A1" w:rsidP="0035718E">
            <w:pPr>
              <w:pStyle w:val="TableParagraph"/>
              <w:spacing w:before="112" w:line="213" w:lineRule="exact"/>
              <w:ind w:left="14"/>
              <w:jc w:val="center"/>
              <w:rPr>
                <w:rFonts w:ascii="Verdana" w:hAnsi="Verdana"/>
                <w:sz w:val="20"/>
                <w:szCs w:val="20"/>
              </w:rPr>
            </w:pPr>
            <w:r w:rsidRPr="002B75CF">
              <w:rPr>
                <w:rFonts w:ascii="Verdana" w:hAnsi="Verdana"/>
                <w:w w:val="99"/>
                <w:sz w:val="20"/>
                <w:szCs w:val="20"/>
              </w:rPr>
              <w:t>1</w:t>
            </w:r>
          </w:p>
        </w:tc>
        <w:tc>
          <w:tcPr>
            <w:tcW w:w="1343" w:type="dxa"/>
          </w:tcPr>
          <w:p w14:paraId="2F156074" w14:textId="77777777" w:rsidR="005333A1" w:rsidRPr="002B75CF" w:rsidRDefault="005333A1" w:rsidP="00294602">
            <w:pPr>
              <w:pStyle w:val="TableParagraph"/>
              <w:spacing w:before="112" w:line="213" w:lineRule="exact"/>
              <w:rPr>
                <w:rFonts w:ascii="Verdana" w:hAnsi="Verdana"/>
                <w:sz w:val="20"/>
                <w:szCs w:val="20"/>
              </w:rPr>
            </w:pPr>
            <w:r w:rsidRPr="002B75CF">
              <w:rPr>
                <w:rFonts w:ascii="Verdana" w:hAnsi="Verdana"/>
                <w:sz w:val="20"/>
                <w:szCs w:val="20"/>
              </w:rPr>
              <w:t>09/09/2019</w:t>
            </w:r>
          </w:p>
        </w:tc>
        <w:tc>
          <w:tcPr>
            <w:tcW w:w="6416" w:type="dxa"/>
          </w:tcPr>
          <w:p w14:paraId="622216C5" w14:textId="77777777" w:rsidR="005333A1" w:rsidRPr="002B75CF" w:rsidRDefault="005333A1" w:rsidP="0035718E">
            <w:pPr>
              <w:pStyle w:val="TableParagraph"/>
              <w:spacing w:before="112" w:line="213" w:lineRule="exact"/>
              <w:ind w:left="117"/>
              <w:rPr>
                <w:rFonts w:ascii="Verdana" w:hAnsi="Verdana"/>
                <w:sz w:val="20"/>
                <w:szCs w:val="20"/>
              </w:rPr>
            </w:pPr>
            <w:r w:rsidRPr="002B75CF">
              <w:rPr>
                <w:rFonts w:ascii="Verdana" w:hAnsi="Verdana"/>
                <w:sz w:val="20"/>
                <w:szCs w:val="20"/>
              </w:rPr>
              <w:t>Creación</w:t>
            </w:r>
            <w:r w:rsidRPr="002B75CF">
              <w:rPr>
                <w:rFonts w:ascii="Verdana" w:hAnsi="Verdana"/>
                <w:spacing w:val="-3"/>
                <w:sz w:val="20"/>
                <w:szCs w:val="20"/>
              </w:rPr>
              <w:t xml:space="preserve"> </w:t>
            </w:r>
            <w:r w:rsidRPr="002B75CF">
              <w:rPr>
                <w:rFonts w:ascii="Verdana" w:hAnsi="Verdana"/>
                <w:sz w:val="20"/>
                <w:szCs w:val="20"/>
              </w:rPr>
              <w:t>del</w:t>
            </w:r>
            <w:r w:rsidRPr="002B75CF">
              <w:rPr>
                <w:rFonts w:ascii="Verdana" w:hAnsi="Verdana"/>
                <w:spacing w:val="-4"/>
                <w:sz w:val="20"/>
                <w:szCs w:val="20"/>
              </w:rPr>
              <w:t xml:space="preserve"> </w:t>
            </w:r>
            <w:r w:rsidRPr="002B75CF">
              <w:rPr>
                <w:rFonts w:ascii="Verdana" w:hAnsi="Verdana"/>
                <w:sz w:val="20"/>
                <w:szCs w:val="20"/>
              </w:rPr>
              <w:t>documento.</w:t>
            </w:r>
          </w:p>
        </w:tc>
      </w:tr>
      <w:tr w:rsidR="002A0B4C" w:rsidRPr="002B75CF" w14:paraId="7020E9F7" w14:textId="77777777" w:rsidTr="005306A0">
        <w:trPr>
          <w:trHeight w:val="345"/>
          <w:jc w:val="center"/>
        </w:trPr>
        <w:tc>
          <w:tcPr>
            <w:tcW w:w="1271" w:type="dxa"/>
          </w:tcPr>
          <w:p w14:paraId="744B9D32" w14:textId="34184AF4" w:rsidR="002A0B4C" w:rsidRPr="002B75CF" w:rsidRDefault="002A0B4C" w:rsidP="0035718E">
            <w:pPr>
              <w:pStyle w:val="TableParagraph"/>
              <w:spacing w:before="112" w:line="213" w:lineRule="exact"/>
              <w:ind w:left="14"/>
              <w:jc w:val="center"/>
              <w:rPr>
                <w:rFonts w:ascii="Verdana" w:hAnsi="Verdana"/>
                <w:w w:val="99"/>
                <w:sz w:val="20"/>
                <w:szCs w:val="20"/>
              </w:rPr>
            </w:pPr>
            <w:r w:rsidRPr="002B75CF">
              <w:rPr>
                <w:rFonts w:ascii="Verdana" w:hAnsi="Verdana"/>
                <w:w w:val="99"/>
                <w:sz w:val="20"/>
                <w:szCs w:val="20"/>
              </w:rPr>
              <w:t>2</w:t>
            </w:r>
          </w:p>
        </w:tc>
        <w:tc>
          <w:tcPr>
            <w:tcW w:w="1343" w:type="dxa"/>
          </w:tcPr>
          <w:p w14:paraId="13DA86FF" w14:textId="77777777" w:rsidR="002A0B4C" w:rsidRPr="002B75CF" w:rsidRDefault="002A0B4C" w:rsidP="0035718E">
            <w:pPr>
              <w:pStyle w:val="TableParagraph"/>
              <w:spacing w:before="112" w:line="213" w:lineRule="exact"/>
              <w:ind w:left="343"/>
              <w:rPr>
                <w:rFonts w:ascii="Verdana" w:hAnsi="Verdana"/>
                <w:sz w:val="20"/>
                <w:szCs w:val="20"/>
              </w:rPr>
            </w:pPr>
          </w:p>
        </w:tc>
        <w:tc>
          <w:tcPr>
            <w:tcW w:w="6416" w:type="dxa"/>
          </w:tcPr>
          <w:p w14:paraId="4179939E" w14:textId="007E1860" w:rsidR="002A0B4C" w:rsidRPr="002B75CF" w:rsidRDefault="007C084F" w:rsidP="0035718E">
            <w:pPr>
              <w:pStyle w:val="TableParagraph"/>
              <w:spacing w:before="112" w:line="213" w:lineRule="exact"/>
              <w:ind w:left="117"/>
              <w:rPr>
                <w:rFonts w:ascii="Verdana" w:hAnsi="Verdana"/>
                <w:sz w:val="20"/>
                <w:szCs w:val="20"/>
              </w:rPr>
            </w:pPr>
            <w:r w:rsidRPr="002B75CF">
              <w:rPr>
                <w:rFonts w:ascii="Verdana" w:hAnsi="Verdana"/>
                <w:sz w:val="20"/>
                <w:szCs w:val="20"/>
              </w:rPr>
              <w:t>Se actualizan algunos procesos, se agregan nuevos canales y plataformas para las solicitudes de información.</w:t>
            </w:r>
          </w:p>
        </w:tc>
      </w:tr>
    </w:tbl>
    <w:p w14:paraId="6CB07E65" w14:textId="77777777" w:rsidR="00F53A39" w:rsidRPr="002B75CF" w:rsidRDefault="00F53A39" w:rsidP="0073501A">
      <w:pPr>
        <w:jc w:val="both"/>
        <w:rPr>
          <w:rFonts w:ascii="Verdana" w:hAnsi="Verdana"/>
          <w:sz w:val="20"/>
          <w:szCs w:val="20"/>
        </w:rPr>
      </w:pPr>
    </w:p>
    <w:sectPr w:rsidR="00F53A39" w:rsidRPr="002B75CF" w:rsidSect="007A38C6">
      <w:headerReference w:type="even" r:id="rId11"/>
      <w:headerReference w:type="default" r:id="rId12"/>
      <w:footerReference w:type="default" r:id="rId13"/>
      <w:pgSz w:w="12240" w:h="15840"/>
      <w:pgMar w:top="1599" w:right="1418" w:bottom="1418" w:left="1418" w:header="0" w:footer="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63746" w14:textId="77777777" w:rsidR="002924E2" w:rsidRDefault="002924E2">
      <w:pPr>
        <w:spacing w:after="0"/>
      </w:pPr>
      <w:r>
        <w:separator/>
      </w:r>
    </w:p>
  </w:endnote>
  <w:endnote w:type="continuationSeparator" w:id="0">
    <w:p w14:paraId="6E41CB6C" w14:textId="77777777" w:rsidR="002924E2" w:rsidRDefault="002924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DE2E" w14:textId="212E957B" w:rsidR="00844B2A" w:rsidRDefault="00844B2A">
    <w:pPr>
      <w:pStyle w:val="Piedepgina"/>
    </w:pPr>
    <w:r>
      <w:tab/>
    </w:r>
    <w:r>
      <w:tab/>
      <w:t>710.14.15-34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60FA4" w14:textId="77777777" w:rsidR="002924E2" w:rsidRDefault="002924E2">
      <w:pPr>
        <w:spacing w:after="0"/>
      </w:pPr>
      <w:r>
        <w:separator/>
      </w:r>
    </w:p>
  </w:footnote>
  <w:footnote w:type="continuationSeparator" w:id="0">
    <w:p w14:paraId="78BCB6CE" w14:textId="77777777" w:rsidR="002924E2" w:rsidRDefault="002924E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0EA8" w14:textId="77777777" w:rsidR="00E72035" w:rsidRDefault="003F0155">
    <w:pPr>
      <w:pStyle w:val="Encabezado"/>
    </w:pPr>
    <w:r>
      <w:rPr>
        <w:noProof/>
        <w:lang w:val="es-ES" w:eastAsia="es-ES"/>
      </w:rPr>
      <w:drawing>
        <wp:anchor distT="0" distB="0" distL="114300" distR="114300" simplePos="0" relativeHeight="251658752" behindDoc="1" locked="0" layoutInCell="1" allowOverlap="1" wp14:anchorId="5EDC84D5" wp14:editId="4CE0BC11">
          <wp:simplePos x="0" y="0"/>
          <wp:positionH relativeFrom="margin">
            <wp:align>center</wp:align>
          </wp:positionH>
          <wp:positionV relativeFrom="margin">
            <wp:align>center</wp:align>
          </wp:positionV>
          <wp:extent cx="8096250" cy="10477500"/>
          <wp:effectExtent l="0" t="0" r="0" b="0"/>
          <wp:wrapNone/>
          <wp:docPr id="1407920133" name="Imagen 1407920133"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p w14:paraId="3B726FBB" w14:textId="77777777" w:rsidR="00E41273" w:rsidRDefault="00E412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A6EF" w14:textId="0115AE80" w:rsidR="00B91F95" w:rsidRDefault="00B91F95" w:rsidP="000F539E">
    <w:pPr>
      <w:pStyle w:val="Encabezado"/>
      <w:jc w:val="center"/>
    </w:pPr>
  </w:p>
  <w:p w14:paraId="28D6B9F2" w14:textId="77777777" w:rsidR="007A38C6" w:rsidRDefault="007A38C6" w:rsidP="000F539E">
    <w:pPr>
      <w:pStyle w:val="Encabezado"/>
      <w:jc w:val="center"/>
    </w:pPr>
  </w:p>
  <w:p w14:paraId="66B97DAE" w14:textId="77777777" w:rsidR="007A38C6" w:rsidRDefault="007A38C6" w:rsidP="000F539E">
    <w:pPr>
      <w:pStyle w:val="Encabezado"/>
      <w:jc w:val="center"/>
    </w:pP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8B0DA8" w:rsidRPr="00CD4AF9" w14:paraId="4AFFAA09" w14:textId="77777777" w:rsidTr="007A38C6">
      <w:trPr>
        <w:trHeight w:val="550"/>
      </w:trPr>
      <w:tc>
        <w:tcPr>
          <w:tcW w:w="3600" w:type="dxa"/>
          <w:vMerge w:val="restart"/>
          <w:shd w:val="clear" w:color="auto" w:fill="BFBFBF" w:themeFill="background1" w:themeFillShade="BF"/>
          <w:vAlign w:val="center"/>
        </w:tcPr>
        <w:p w14:paraId="5EB3D06D" w14:textId="4135D18A" w:rsidR="008B0DA8" w:rsidRPr="00CD4AF9" w:rsidRDefault="007A38C6" w:rsidP="009C2EBF">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0800" behindDoc="0" locked="0" layoutInCell="1" allowOverlap="1" wp14:anchorId="48B46B88" wp14:editId="54D47B21">
                <wp:simplePos x="0" y="0"/>
                <wp:positionH relativeFrom="column">
                  <wp:posOffset>391795</wp:posOffset>
                </wp:positionH>
                <wp:positionV relativeFrom="paragraph">
                  <wp:posOffset>-91440</wp:posOffset>
                </wp:positionV>
                <wp:extent cx="1359535" cy="4953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334FC8E1" w14:textId="103DCFBE" w:rsidR="008B0DA8" w:rsidRPr="007A38C6" w:rsidRDefault="00BA093A" w:rsidP="009C2EBF">
          <w:pPr>
            <w:widowControl w:val="0"/>
            <w:spacing w:after="0"/>
            <w:jc w:val="center"/>
            <w:rPr>
              <w:rFonts w:ascii="Arial" w:hAnsi="Arial" w:cs="Arial"/>
              <w:b/>
              <w:sz w:val="16"/>
              <w:szCs w:val="16"/>
            </w:rPr>
          </w:pPr>
          <w:r w:rsidRPr="007A38C6">
            <w:rPr>
              <w:rFonts w:ascii="Arial" w:hAnsi="Arial" w:cs="Arial"/>
              <w:b/>
              <w:color w:val="FFFFFF"/>
              <w:sz w:val="16"/>
              <w:szCs w:val="16"/>
            </w:rPr>
            <w:t>PROTOCOLO PARA REALIZAR SOLICITUDES DE</w:t>
          </w:r>
          <w:r w:rsidRPr="007A38C6">
            <w:rPr>
              <w:rFonts w:ascii="Arial" w:hAnsi="Arial" w:cs="Arial"/>
              <w:b/>
              <w:color w:val="FFFFFF"/>
              <w:spacing w:val="1"/>
              <w:sz w:val="16"/>
              <w:szCs w:val="16"/>
            </w:rPr>
            <w:t xml:space="preserve"> </w:t>
          </w:r>
          <w:r w:rsidRPr="007A38C6">
            <w:rPr>
              <w:rFonts w:ascii="Arial" w:hAnsi="Arial" w:cs="Arial"/>
              <w:b/>
              <w:color w:val="FFFFFF"/>
              <w:sz w:val="16"/>
              <w:szCs w:val="16"/>
            </w:rPr>
            <w:t>INFORMACIÓN</w:t>
          </w:r>
          <w:r w:rsidRPr="007A38C6">
            <w:rPr>
              <w:rFonts w:ascii="Arial" w:hAnsi="Arial" w:cs="Arial"/>
              <w:b/>
              <w:color w:val="FFFFFF"/>
              <w:spacing w:val="-5"/>
              <w:sz w:val="16"/>
              <w:szCs w:val="16"/>
            </w:rPr>
            <w:t xml:space="preserve"> </w:t>
          </w:r>
          <w:r w:rsidRPr="007A38C6">
            <w:rPr>
              <w:rFonts w:ascii="Arial" w:hAnsi="Arial" w:cs="Arial"/>
              <w:b/>
              <w:color w:val="FFFFFF"/>
              <w:sz w:val="16"/>
              <w:szCs w:val="16"/>
            </w:rPr>
            <w:t>A</w:t>
          </w:r>
          <w:r w:rsidRPr="007A38C6">
            <w:rPr>
              <w:rFonts w:ascii="Arial" w:hAnsi="Arial" w:cs="Arial"/>
              <w:b/>
              <w:color w:val="FFFFFF"/>
              <w:spacing w:val="-2"/>
              <w:sz w:val="16"/>
              <w:szCs w:val="16"/>
            </w:rPr>
            <w:t xml:space="preserve"> </w:t>
          </w:r>
          <w:r w:rsidRPr="007A38C6">
            <w:rPr>
              <w:rFonts w:ascii="Arial" w:hAnsi="Arial" w:cs="Arial"/>
              <w:b/>
              <w:color w:val="FFFFFF"/>
              <w:sz w:val="16"/>
              <w:szCs w:val="16"/>
            </w:rPr>
            <w:t>LA</w:t>
          </w:r>
          <w:r w:rsidRPr="007A38C6">
            <w:rPr>
              <w:rFonts w:ascii="Arial" w:hAnsi="Arial" w:cs="Arial"/>
              <w:b/>
              <w:color w:val="FFFFFF"/>
              <w:spacing w:val="-5"/>
              <w:sz w:val="16"/>
              <w:szCs w:val="16"/>
            </w:rPr>
            <w:t xml:space="preserve"> </w:t>
          </w:r>
          <w:r w:rsidRPr="007A38C6">
            <w:rPr>
              <w:rFonts w:ascii="Arial" w:hAnsi="Arial" w:cs="Arial"/>
              <w:b/>
              <w:color w:val="FFFFFF"/>
              <w:sz w:val="16"/>
              <w:szCs w:val="16"/>
            </w:rPr>
            <w:t>SUBDIRECCIÓN</w:t>
          </w:r>
          <w:r w:rsidRPr="007A38C6">
            <w:rPr>
              <w:rFonts w:ascii="Arial" w:hAnsi="Arial" w:cs="Arial"/>
              <w:b/>
              <w:color w:val="FFFFFF"/>
              <w:spacing w:val="-4"/>
              <w:sz w:val="16"/>
              <w:szCs w:val="16"/>
            </w:rPr>
            <w:t xml:space="preserve"> </w:t>
          </w:r>
          <w:r w:rsidRPr="007A38C6">
            <w:rPr>
              <w:rFonts w:ascii="Arial" w:hAnsi="Arial" w:cs="Arial"/>
              <w:b/>
              <w:color w:val="FFFFFF"/>
              <w:sz w:val="16"/>
              <w:szCs w:val="16"/>
            </w:rPr>
            <w:t>RED</w:t>
          </w:r>
          <w:r w:rsidRPr="007A38C6">
            <w:rPr>
              <w:rFonts w:ascii="Arial" w:hAnsi="Arial" w:cs="Arial"/>
              <w:b/>
              <w:color w:val="FFFFFF"/>
              <w:spacing w:val="-4"/>
              <w:sz w:val="16"/>
              <w:szCs w:val="16"/>
            </w:rPr>
            <w:t xml:space="preserve"> </w:t>
          </w:r>
          <w:r w:rsidRPr="007A38C6">
            <w:rPr>
              <w:rFonts w:ascii="Arial" w:hAnsi="Arial" w:cs="Arial"/>
              <w:b/>
              <w:color w:val="FFFFFF"/>
              <w:sz w:val="16"/>
              <w:szCs w:val="16"/>
            </w:rPr>
            <w:t>NACIONAL</w:t>
          </w:r>
          <w:r w:rsidRPr="007A38C6">
            <w:rPr>
              <w:rFonts w:ascii="Arial" w:hAnsi="Arial" w:cs="Arial"/>
              <w:b/>
              <w:color w:val="FFFFFF"/>
              <w:spacing w:val="-4"/>
              <w:sz w:val="16"/>
              <w:szCs w:val="16"/>
            </w:rPr>
            <w:t xml:space="preserve"> </w:t>
          </w:r>
          <w:r w:rsidRPr="007A38C6">
            <w:rPr>
              <w:rFonts w:ascii="Arial" w:hAnsi="Arial" w:cs="Arial"/>
              <w:b/>
              <w:color w:val="FFFFFF"/>
              <w:sz w:val="16"/>
              <w:szCs w:val="16"/>
            </w:rPr>
            <w:t>DE</w:t>
          </w:r>
          <w:r w:rsidRPr="007A38C6">
            <w:rPr>
              <w:rFonts w:ascii="Arial" w:hAnsi="Arial" w:cs="Arial"/>
              <w:b/>
              <w:color w:val="FFFFFF"/>
              <w:spacing w:val="-52"/>
              <w:sz w:val="16"/>
              <w:szCs w:val="16"/>
            </w:rPr>
            <w:t xml:space="preserve"> </w:t>
          </w:r>
          <w:r w:rsidRPr="007A38C6">
            <w:rPr>
              <w:rFonts w:ascii="Arial" w:hAnsi="Arial" w:cs="Arial"/>
              <w:b/>
              <w:color w:val="FFFFFF"/>
              <w:sz w:val="16"/>
              <w:szCs w:val="16"/>
            </w:rPr>
            <w:t>INFORMACIÓN</w:t>
          </w:r>
        </w:p>
      </w:tc>
      <w:tc>
        <w:tcPr>
          <w:tcW w:w="2155" w:type="dxa"/>
          <w:shd w:val="clear" w:color="auto" w:fill="auto"/>
          <w:vAlign w:val="center"/>
        </w:tcPr>
        <w:p w14:paraId="16DA2D11" w14:textId="3F0F73C1" w:rsidR="008B0DA8" w:rsidRPr="00E64A71" w:rsidRDefault="008B0DA8" w:rsidP="00FB4A38">
          <w:pPr>
            <w:widowControl w:val="0"/>
            <w:spacing w:after="0"/>
            <w:rPr>
              <w:rFonts w:ascii="Arial" w:hAnsi="Arial" w:cs="Arial"/>
              <w:sz w:val="16"/>
              <w:szCs w:val="16"/>
            </w:rPr>
          </w:pPr>
          <w:r w:rsidRPr="00E64A71">
            <w:rPr>
              <w:rFonts w:ascii="Arial" w:hAnsi="Arial" w:cs="Arial"/>
              <w:sz w:val="16"/>
              <w:szCs w:val="16"/>
            </w:rPr>
            <w:t>Código:</w:t>
          </w:r>
          <w:r w:rsidR="00FB0364" w:rsidRPr="00E64A71">
            <w:rPr>
              <w:rFonts w:ascii="Arial" w:hAnsi="Arial" w:cs="Arial"/>
              <w:sz w:val="16"/>
              <w:szCs w:val="16"/>
            </w:rPr>
            <w:t xml:space="preserve"> 520,06,10-8</w:t>
          </w:r>
        </w:p>
      </w:tc>
    </w:tr>
    <w:tr w:rsidR="008B0DA8" w:rsidRPr="00CD4AF9" w14:paraId="438E4DA5" w14:textId="77777777" w:rsidTr="009B525F">
      <w:trPr>
        <w:trHeight w:val="462"/>
      </w:trPr>
      <w:tc>
        <w:tcPr>
          <w:tcW w:w="3600" w:type="dxa"/>
          <w:vMerge/>
          <w:shd w:val="clear" w:color="auto" w:fill="auto"/>
        </w:tcPr>
        <w:p w14:paraId="4D2AF256" w14:textId="77777777" w:rsidR="008B0DA8" w:rsidRPr="00CD4AF9" w:rsidRDefault="008B0DA8" w:rsidP="008B0DA8">
          <w:pPr>
            <w:pStyle w:val="Encabezado"/>
            <w:widowControl w:val="0"/>
            <w:rPr>
              <w:rFonts w:ascii="Verdana" w:hAnsi="Verdana"/>
              <w:sz w:val="18"/>
              <w:szCs w:val="18"/>
            </w:rPr>
          </w:pPr>
        </w:p>
      </w:tc>
      <w:tc>
        <w:tcPr>
          <w:tcW w:w="5417" w:type="dxa"/>
          <w:shd w:val="clear" w:color="auto" w:fill="auto"/>
          <w:vAlign w:val="center"/>
        </w:tcPr>
        <w:p w14:paraId="039FA9A2" w14:textId="10C5A5D6" w:rsidR="008B0DA8" w:rsidRPr="007A38C6" w:rsidRDefault="00D06CFB" w:rsidP="009C2EBF">
          <w:pPr>
            <w:pStyle w:val="Encabezado"/>
            <w:widowControl w:val="0"/>
            <w:jc w:val="center"/>
            <w:rPr>
              <w:rFonts w:ascii="Arial" w:hAnsi="Arial" w:cs="Arial"/>
              <w:b/>
              <w:sz w:val="16"/>
              <w:szCs w:val="16"/>
            </w:rPr>
          </w:pPr>
          <w:r w:rsidRPr="007A38C6">
            <w:rPr>
              <w:rFonts w:ascii="Arial" w:hAnsi="Arial" w:cs="Arial"/>
              <w:b/>
              <w:sz w:val="16"/>
              <w:szCs w:val="16"/>
            </w:rPr>
            <w:t xml:space="preserve">PROCESO </w:t>
          </w:r>
          <w:r w:rsidR="00BA093A" w:rsidRPr="007A38C6">
            <w:rPr>
              <w:rFonts w:ascii="Arial" w:hAnsi="Arial" w:cs="Arial"/>
              <w:b/>
              <w:sz w:val="16"/>
              <w:szCs w:val="16"/>
            </w:rPr>
            <w:t>GESTIÓN DE LA INFORMACIÓN</w:t>
          </w:r>
        </w:p>
      </w:tc>
      <w:tc>
        <w:tcPr>
          <w:tcW w:w="2155" w:type="dxa"/>
          <w:shd w:val="clear" w:color="auto" w:fill="auto"/>
          <w:vAlign w:val="center"/>
        </w:tcPr>
        <w:p w14:paraId="1F3B5DE8" w14:textId="6C5D5FB7" w:rsidR="008B0DA8" w:rsidRPr="00E64A71" w:rsidRDefault="008B0DA8" w:rsidP="00444629">
          <w:pPr>
            <w:widowControl w:val="0"/>
            <w:spacing w:after="0"/>
            <w:rPr>
              <w:rFonts w:ascii="Arial" w:hAnsi="Arial" w:cs="Arial"/>
              <w:sz w:val="16"/>
              <w:szCs w:val="16"/>
            </w:rPr>
          </w:pPr>
          <w:r w:rsidRPr="00E64A71">
            <w:rPr>
              <w:rFonts w:ascii="Arial" w:hAnsi="Arial" w:cs="Arial"/>
              <w:sz w:val="16"/>
              <w:szCs w:val="16"/>
            </w:rPr>
            <w:t>Versión:</w:t>
          </w:r>
          <w:r w:rsidR="006E1C53" w:rsidRPr="00E64A71">
            <w:rPr>
              <w:rFonts w:ascii="Arial" w:hAnsi="Arial" w:cs="Arial"/>
              <w:sz w:val="16"/>
              <w:szCs w:val="16"/>
            </w:rPr>
            <w:t>02</w:t>
          </w:r>
        </w:p>
      </w:tc>
    </w:tr>
    <w:tr w:rsidR="00AB2BB8" w:rsidRPr="00CD4AF9" w14:paraId="20D5EE8D" w14:textId="77777777" w:rsidTr="009B525F">
      <w:trPr>
        <w:trHeight w:val="248"/>
      </w:trPr>
      <w:tc>
        <w:tcPr>
          <w:tcW w:w="3600" w:type="dxa"/>
          <w:vMerge/>
          <w:shd w:val="clear" w:color="auto" w:fill="auto"/>
          <w:vAlign w:val="center"/>
        </w:tcPr>
        <w:p w14:paraId="45458DE8" w14:textId="77777777" w:rsidR="00AB2BB8" w:rsidRPr="00CD4AF9" w:rsidRDefault="00AB2BB8" w:rsidP="008B0DA8">
          <w:pPr>
            <w:pStyle w:val="Encabezado"/>
            <w:widowControl w:val="0"/>
            <w:rPr>
              <w:rFonts w:ascii="Verdana" w:hAnsi="Verdana"/>
            </w:rPr>
          </w:pPr>
        </w:p>
      </w:tc>
      <w:tc>
        <w:tcPr>
          <w:tcW w:w="5417" w:type="dxa"/>
          <w:vMerge w:val="restart"/>
          <w:shd w:val="clear" w:color="auto" w:fill="auto"/>
          <w:vAlign w:val="center"/>
        </w:tcPr>
        <w:p w14:paraId="1861C464" w14:textId="4DB62AF2" w:rsidR="00AB2BB8" w:rsidRPr="007A38C6" w:rsidRDefault="00170D73" w:rsidP="00170D73">
          <w:pPr>
            <w:pStyle w:val="Encabezado"/>
            <w:widowControl w:val="0"/>
            <w:jc w:val="center"/>
            <w:rPr>
              <w:rFonts w:ascii="Arial" w:hAnsi="Arial" w:cs="Arial"/>
              <w:b/>
              <w:sz w:val="16"/>
              <w:szCs w:val="16"/>
            </w:rPr>
          </w:pPr>
          <w:r w:rsidRPr="007A38C6">
            <w:rPr>
              <w:rFonts w:ascii="Arial" w:hAnsi="Arial" w:cs="Arial"/>
              <w:b/>
              <w:sz w:val="16"/>
              <w:szCs w:val="16"/>
            </w:rPr>
            <w:t>PROCEDIMIENTO</w:t>
          </w:r>
          <w:r w:rsidRPr="007A38C6">
            <w:rPr>
              <w:rFonts w:ascii="Arial" w:hAnsi="Arial" w:cs="Arial"/>
              <w:b/>
              <w:spacing w:val="-9"/>
              <w:sz w:val="16"/>
              <w:szCs w:val="16"/>
            </w:rPr>
            <w:t xml:space="preserve"> </w:t>
          </w:r>
          <w:r w:rsidRPr="007A38C6">
            <w:rPr>
              <w:rFonts w:ascii="Arial" w:hAnsi="Arial" w:cs="Arial"/>
              <w:b/>
              <w:sz w:val="16"/>
              <w:szCs w:val="16"/>
            </w:rPr>
            <w:t>ARTICULACIÓN</w:t>
          </w:r>
          <w:r w:rsidRPr="007A38C6">
            <w:rPr>
              <w:rFonts w:ascii="Arial" w:hAnsi="Arial" w:cs="Arial"/>
              <w:b/>
              <w:spacing w:val="-8"/>
              <w:sz w:val="16"/>
              <w:szCs w:val="16"/>
            </w:rPr>
            <w:t xml:space="preserve"> </w:t>
          </w:r>
          <w:r w:rsidRPr="007A38C6">
            <w:rPr>
              <w:rFonts w:ascii="Arial" w:hAnsi="Arial" w:cs="Arial"/>
              <w:b/>
              <w:sz w:val="16"/>
              <w:szCs w:val="16"/>
            </w:rPr>
            <w:t>INTERINSTITUCIONAL</w:t>
          </w:r>
          <w:r w:rsidRPr="007A38C6">
            <w:rPr>
              <w:rFonts w:ascii="Arial" w:hAnsi="Arial" w:cs="Arial"/>
              <w:b/>
              <w:spacing w:val="-61"/>
              <w:sz w:val="16"/>
              <w:szCs w:val="16"/>
            </w:rPr>
            <w:t xml:space="preserve"> </w:t>
          </w:r>
          <w:r w:rsidRPr="007A38C6">
            <w:rPr>
              <w:rFonts w:ascii="Arial" w:hAnsi="Arial" w:cs="Arial"/>
              <w:b/>
              <w:sz w:val="16"/>
              <w:szCs w:val="16"/>
            </w:rPr>
            <w:t>Y</w:t>
          </w:r>
          <w:r w:rsidRPr="007A38C6">
            <w:rPr>
              <w:rFonts w:ascii="Arial" w:hAnsi="Arial" w:cs="Arial"/>
              <w:b/>
              <w:spacing w:val="-3"/>
              <w:sz w:val="16"/>
              <w:szCs w:val="16"/>
            </w:rPr>
            <w:t xml:space="preserve"> </w:t>
          </w:r>
          <w:r w:rsidRPr="007A38C6">
            <w:rPr>
              <w:rFonts w:ascii="Arial" w:hAnsi="Arial" w:cs="Arial"/>
              <w:b/>
              <w:sz w:val="16"/>
              <w:szCs w:val="16"/>
            </w:rPr>
            <w:t>DINAMIZACIÓN</w:t>
          </w:r>
          <w:r w:rsidRPr="007A38C6">
            <w:rPr>
              <w:rFonts w:ascii="Arial" w:hAnsi="Arial" w:cs="Arial"/>
              <w:b/>
              <w:spacing w:val="-3"/>
              <w:sz w:val="16"/>
              <w:szCs w:val="16"/>
            </w:rPr>
            <w:t xml:space="preserve"> </w:t>
          </w:r>
          <w:r w:rsidRPr="007A38C6">
            <w:rPr>
              <w:rFonts w:ascii="Arial" w:hAnsi="Arial" w:cs="Arial"/>
              <w:b/>
              <w:sz w:val="16"/>
              <w:szCs w:val="16"/>
            </w:rPr>
            <w:t>DE</w:t>
          </w:r>
          <w:r w:rsidRPr="007A38C6">
            <w:rPr>
              <w:rFonts w:ascii="Arial" w:hAnsi="Arial" w:cs="Arial"/>
              <w:b/>
              <w:spacing w:val="-1"/>
              <w:sz w:val="16"/>
              <w:szCs w:val="16"/>
            </w:rPr>
            <w:t xml:space="preserve"> </w:t>
          </w:r>
          <w:r w:rsidRPr="007A38C6">
            <w:rPr>
              <w:rFonts w:ascii="Arial" w:hAnsi="Arial" w:cs="Arial"/>
              <w:b/>
              <w:sz w:val="16"/>
              <w:szCs w:val="16"/>
            </w:rPr>
            <w:t>LA</w:t>
          </w:r>
          <w:r w:rsidRPr="007A38C6">
            <w:rPr>
              <w:rFonts w:ascii="Arial" w:hAnsi="Arial" w:cs="Arial"/>
              <w:b/>
              <w:spacing w:val="-1"/>
              <w:sz w:val="16"/>
              <w:szCs w:val="16"/>
            </w:rPr>
            <w:t xml:space="preserve"> </w:t>
          </w:r>
          <w:r w:rsidRPr="007A38C6">
            <w:rPr>
              <w:rFonts w:ascii="Arial" w:hAnsi="Arial" w:cs="Arial"/>
              <w:b/>
              <w:sz w:val="16"/>
              <w:szCs w:val="16"/>
            </w:rPr>
            <w:t>INFORMACIÓN</w:t>
          </w:r>
          <w:r w:rsidRPr="007A38C6">
            <w:rPr>
              <w:rFonts w:ascii="Arial" w:hAnsi="Arial" w:cs="Arial"/>
              <w:b/>
              <w:spacing w:val="-1"/>
              <w:sz w:val="16"/>
              <w:szCs w:val="16"/>
            </w:rPr>
            <w:t xml:space="preserve"> </w:t>
          </w:r>
          <w:r w:rsidRPr="007A38C6">
            <w:rPr>
              <w:rFonts w:ascii="Arial" w:hAnsi="Arial" w:cs="Arial"/>
              <w:b/>
              <w:sz w:val="16"/>
              <w:szCs w:val="16"/>
            </w:rPr>
            <w:t>- AIDI</w:t>
          </w:r>
        </w:p>
      </w:tc>
      <w:tc>
        <w:tcPr>
          <w:tcW w:w="2155" w:type="dxa"/>
          <w:shd w:val="clear" w:color="auto" w:fill="auto"/>
          <w:vAlign w:val="center"/>
        </w:tcPr>
        <w:p w14:paraId="79B7F243" w14:textId="6A60539F" w:rsidR="00AB2BB8" w:rsidRPr="00E64A71" w:rsidRDefault="00AB2BB8" w:rsidP="00FB4A38">
          <w:pPr>
            <w:widowControl w:val="0"/>
            <w:spacing w:after="0"/>
            <w:rPr>
              <w:rFonts w:ascii="Arial" w:hAnsi="Arial" w:cs="Arial"/>
              <w:sz w:val="16"/>
              <w:szCs w:val="16"/>
            </w:rPr>
          </w:pPr>
          <w:r w:rsidRPr="00E64A71">
            <w:rPr>
              <w:rFonts w:ascii="Arial" w:hAnsi="Arial" w:cs="Arial"/>
              <w:sz w:val="16"/>
              <w:szCs w:val="16"/>
            </w:rPr>
            <w:t xml:space="preserve">Fecha: </w:t>
          </w:r>
          <w:r w:rsidR="00D06CFB" w:rsidRPr="00E64A71">
            <w:rPr>
              <w:rFonts w:ascii="Arial" w:hAnsi="Arial" w:cs="Arial"/>
              <w:sz w:val="16"/>
              <w:szCs w:val="16"/>
            </w:rPr>
            <w:t>06/04/2022</w:t>
          </w:r>
        </w:p>
      </w:tc>
    </w:tr>
    <w:tr w:rsidR="00AB2BB8" w:rsidRPr="00CD4AF9" w14:paraId="544DE3DC" w14:textId="77777777" w:rsidTr="009B525F">
      <w:trPr>
        <w:trHeight w:val="355"/>
      </w:trPr>
      <w:tc>
        <w:tcPr>
          <w:tcW w:w="3600" w:type="dxa"/>
          <w:vMerge/>
          <w:shd w:val="clear" w:color="auto" w:fill="auto"/>
        </w:tcPr>
        <w:p w14:paraId="4A2D5497" w14:textId="77777777" w:rsidR="00AB2BB8" w:rsidRPr="00CD4AF9" w:rsidRDefault="00AB2BB8" w:rsidP="008B0DA8">
          <w:pPr>
            <w:pStyle w:val="Encabezado"/>
            <w:widowControl w:val="0"/>
            <w:rPr>
              <w:rFonts w:ascii="Verdana" w:hAnsi="Verdana"/>
            </w:rPr>
          </w:pPr>
        </w:p>
      </w:tc>
      <w:tc>
        <w:tcPr>
          <w:tcW w:w="5417" w:type="dxa"/>
          <w:vMerge/>
          <w:shd w:val="clear" w:color="auto" w:fill="auto"/>
          <w:vAlign w:val="center"/>
        </w:tcPr>
        <w:p w14:paraId="4812F5A1" w14:textId="77777777" w:rsidR="00AB2BB8" w:rsidRPr="00CD4AF9" w:rsidRDefault="00AB2BB8" w:rsidP="00FB4A38">
          <w:pPr>
            <w:pStyle w:val="Encabezado"/>
            <w:widowControl w:val="0"/>
            <w:rPr>
              <w:rFonts w:ascii="Verdana" w:hAnsi="Verdana"/>
            </w:rPr>
          </w:pPr>
        </w:p>
      </w:tc>
      <w:tc>
        <w:tcPr>
          <w:tcW w:w="2155" w:type="dxa"/>
          <w:shd w:val="clear" w:color="auto" w:fill="auto"/>
          <w:vAlign w:val="center"/>
        </w:tcPr>
        <w:p w14:paraId="1A65F3FD" w14:textId="5857ECFB" w:rsidR="00AB2BB8" w:rsidRPr="00E64A71" w:rsidRDefault="00FB4A38" w:rsidP="00FB4A38">
          <w:pPr>
            <w:widowControl w:val="0"/>
            <w:spacing w:after="0"/>
            <w:rPr>
              <w:rFonts w:ascii="Arial" w:hAnsi="Arial" w:cs="Arial"/>
              <w:sz w:val="16"/>
              <w:szCs w:val="16"/>
            </w:rPr>
          </w:pPr>
          <w:r w:rsidRPr="00E64A71">
            <w:rPr>
              <w:rFonts w:ascii="Arial" w:hAnsi="Arial" w:cs="Arial"/>
              <w:sz w:val="16"/>
              <w:szCs w:val="16"/>
              <w:lang w:val="es-ES"/>
            </w:rPr>
            <w:t xml:space="preserve">Página </w:t>
          </w:r>
          <w:r w:rsidRPr="00E64A71">
            <w:rPr>
              <w:rFonts w:ascii="Arial" w:hAnsi="Arial" w:cs="Arial"/>
              <w:b/>
              <w:bCs/>
              <w:sz w:val="16"/>
              <w:szCs w:val="16"/>
            </w:rPr>
            <w:fldChar w:fldCharType="begin"/>
          </w:r>
          <w:r w:rsidRPr="00E64A71">
            <w:rPr>
              <w:rFonts w:ascii="Arial" w:hAnsi="Arial" w:cs="Arial"/>
              <w:b/>
              <w:bCs/>
              <w:sz w:val="16"/>
              <w:szCs w:val="16"/>
            </w:rPr>
            <w:instrText>PAGE  \* Arabic  \* MERGEFORMAT</w:instrText>
          </w:r>
          <w:r w:rsidRPr="00E64A71">
            <w:rPr>
              <w:rFonts w:ascii="Arial" w:hAnsi="Arial" w:cs="Arial"/>
              <w:b/>
              <w:bCs/>
              <w:sz w:val="16"/>
              <w:szCs w:val="16"/>
            </w:rPr>
            <w:fldChar w:fldCharType="separate"/>
          </w:r>
          <w:r w:rsidR="009B525F" w:rsidRPr="00E64A71">
            <w:rPr>
              <w:rFonts w:ascii="Arial" w:hAnsi="Arial" w:cs="Arial"/>
              <w:b/>
              <w:bCs/>
              <w:noProof/>
              <w:sz w:val="16"/>
              <w:szCs w:val="16"/>
              <w:lang w:val="es-ES"/>
            </w:rPr>
            <w:t>1</w:t>
          </w:r>
          <w:r w:rsidRPr="00E64A71">
            <w:rPr>
              <w:rFonts w:ascii="Arial" w:hAnsi="Arial" w:cs="Arial"/>
              <w:b/>
              <w:bCs/>
              <w:sz w:val="16"/>
              <w:szCs w:val="16"/>
            </w:rPr>
            <w:fldChar w:fldCharType="end"/>
          </w:r>
          <w:r w:rsidRPr="00E64A71">
            <w:rPr>
              <w:rFonts w:ascii="Arial" w:hAnsi="Arial" w:cs="Arial"/>
              <w:sz w:val="16"/>
              <w:szCs w:val="16"/>
              <w:lang w:val="es-ES"/>
            </w:rPr>
            <w:t xml:space="preserve"> de </w:t>
          </w:r>
          <w:r w:rsidRPr="00E64A71">
            <w:rPr>
              <w:rFonts w:ascii="Arial" w:hAnsi="Arial" w:cs="Arial"/>
              <w:b/>
              <w:bCs/>
              <w:sz w:val="16"/>
              <w:szCs w:val="16"/>
            </w:rPr>
            <w:fldChar w:fldCharType="begin"/>
          </w:r>
          <w:r w:rsidRPr="00E64A71">
            <w:rPr>
              <w:rFonts w:ascii="Arial" w:hAnsi="Arial" w:cs="Arial"/>
              <w:b/>
              <w:bCs/>
              <w:sz w:val="16"/>
              <w:szCs w:val="16"/>
            </w:rPr>
            <w:instrText>NUMPAGES  \* Arabic  \* MERGEFORMAT</w:instrText>
          </w:r>
          <w:r w:rsidRPr="00E64A71">
            <w:rPr>
              <w:rFonts w:ascii="Arial" w:hAnsi="Arial" w:cs="Arial"/>
              <w:b/>
              <w:bCs/>
              <w:sz w:val="16"/>
              <w:szCs w:val="16"/>
            </w:rPr>
            <w:fldChar w:fldCharType="separate"/>
          </w:r>
          <w:r w:rsidR="009B525F" w:rsidRPr="00E64A71">
            <w:rPr>
              <w:rFonts w:ascii="Arial" w:hAnsi="Arial" w:cs="Arial"/>
              <w:b/>
              <w:bCs/>
              <w:noProof/>
              <w:sz w:val="16"/>
              <w:szCs w:val="16"/>
              <w:lang w:val="es-ES"/>
            </w:rPr>
            <w:t>1</w:t>
          </w:r>
          <w:r w:rsidRPr="00E64A71">
            <w:rPr>
              <w:rFonts w:ascii="Arial" w:hAnsi="Arial" w:cs="Arial"/>
              <w:b/>
              <w:bCs/>
              <w:sz w:val="16"/>
              <w:szCs w:val="16"/>
            </w:rPr>
            <w:fldChar w:fldCharType="end"/>
          </w:r>
        </w:p>
      </w:tc>
    </w:tr>
  </w:tbl>
  <w:p w14:paraId="4B2B5C8B" w14:textId="77777777" w:rsidR="00E72035" w:rsidRDefault="00E72035" w:rsidP="0022123A">
    <w:pPr>
      <w:pStyle w:val="Encabezado"/>
      <w:tabs>
        <w:tab w:val="clear" w:pos="8504"/>
        <w:tab w:val="left" w:pos="4956"/>
        <w:tab w:val="left" w:pos="5664"/>
        <w:tab w:val="left" w:pos="6372"/>
      </w:tabs>
    </w:pPr>
  </w:p>
  <w:p w14:paraId="4517C77E" w14:textId="77777777" w:rsidR="00E41273" w:rsidRDefault="00E412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1A65"/>
    <w:multiLevelType w:val="hybridMultilevel"/>
    <w:tmpl w:val="95E29F72"/>
    <w:lvl w:ilvl="0" w:tplc="81029798">
      <w:start w:val="1"/>
      <w:numFmt w:val="lowerLetter"/>
      <w:lvlText w:val="%1."/>
      <w:lvlJc w:val="left"/>
      <w:pPr>
        <w:ind w:left="1818" w:hanging="360"/>
      </w:pPr>
      <w:rPr>
        <w:rFonts w:ascii="Verdana" w:eastAsia="Verdana" w:hAnsi="Verdana" w:cs="Verdana" w:hint="default"/>
        <w:spacing w:val="-1"/>
        <w:w w:val="100"/>
        <w:sz w:val="22"/>
        <w:szCs w:val="22"/>
        <w:lang w:val="es-ES" w:eastAsia="en-US" w:bidi="ar-SA"/>
      </w:rPr>
    </w:lvl>
    <w:lvl w:ilvl="1" w:tplc="26B8DF68">
      <w:numFmt w:val="bullet"/>
      <w:lvlText w:val="•"/>
      <w:lvlJc w:val="left"/>
      <w:pPr>
        <w:ind w:left="2778" w:hanging="360"/>
      </w:pPr>
      <w:rPr>
        <w:rFonts w:hint="default"/>
        <w:lang w:val="es-ES" w:eastAsia="en-US" w:bidi="ar-SA"/>
      </w:rPr>
    </w:lvl>
    <w:lvl w:ilvl="2" w:tplc="418E3B6C">
      <w:numFmt w:val="bullet"/>
      <w:lvlText w:val="•"/>
      <w:lvlJc w:val="left"/>
      <w:pPr>
        <w:ind w:left="3736" w:hanging="360"/>
      </w:pPr>
      <w:rPr>
        <w:rFonts w:hint="default"/>
        <w:lang w:val="es-ES" w:eastAsia="en-US" w:bidi="ar-SA"/>
      </w:rPr>
    </w:lvl>
    <w:lvl w:ilvl="3" w:tplc="EEA0210C">
      <w:numFmt w:val="bullet"/>
      <w:lvlText w:val="•"/>
      <w:lvlJc w:val="left"/>
      <w:pPr>
        <w:ind w:left="4694" w:hanging="360"/>
      </w:pPr>
      <w:rPr>
        <w:rFonts w:hint="default"/>
        <w:lang w:val="es-ES" w:eastAsia="en-US" w:bidi="ar-SA"/>
      </w:rPr>
    </w:lvl>
    <w:lvl w:ilvl="4" w:tplc="4C3ABDC4">
      <w:numFmt w:val="bullet"/>
      <w:lvlText w:val="•"/>
      <w:lvlJc w:val="left"/>
      <w:pPr>
        <w:ind w:left="5652" w:hanging="360"/>
      </w:pPr>
      <w:rPr>
        <w:rFonts w:hint="default"/>
        <w:lang w:val="es-ES" w:eastAsia="en-US" w:bidi="ar-SA"/>
      </w:rPr>
    </w:lvl>
    <w:lvl w:ilvl="5" w:tplc="AAD43674">
      <w:numFmt w:val="bullet"/>
      <w:lvlText w:val="•"/>
      <w:lvlJc w:val="left"/>
      <w:pPr>
        <w:ind w:left="6610" w:hanging="360"/>
      </w:pPr>
      <w:rPr>
        <w:rFonts w:hint="default"/>
        <w:lang w:val="es-ES" w:eastAsia="en-US" w:bidi="ar-SA"/>
      </w:rPr>
    </w:lvl>
    <w:lvl w:ilvl="6" w:tplc="62EA44D0">
      <w:numFmt w:val="bullet"/>
      <w:lvlText w:val="•"/>
      <w:lvlJc w:val="left"/>
      <w:pPr>
        <w:ind w:left="7568" w:hanging="360"/>
      </w:pPr>
      <w:rPr>
        <w:rFonts w:hint="default"/>
        <w:lang w:val="es-ES" w:eastAsia="en-US" w:bidi="ar-SA"/>
      </w:rPr>
    </w:lvl>
    <w:lvl w:ilvl="7" w:tplc="32B82744">
      <w:numFmt w:val="bullet"/>
      <w:lvlText w:val="•"/>
      <w:lvlJc w:val="left"/>
      <w:pPr>
        <w:ind w:left="8526" w:hanging="360"/>
      </w:pPr>
      <w:rPr>
        <w:rFonts w:hint="default"/>
        <w:lang w:val="es-ES" w:eastAsia="en-US" w:bidi="ar-SA"/>
      </w:rPr>
    </w:lvl>
    <w:lvl w:ilvl="8" w:tplc="B508999A">
      <w:numFmt w:val="bullet"/>
      <w:lvlText w:val="•"/>
      <w:lvlJc w:val="left"/>
      <w:pPr>
        <w:ind w:left="9484" w:hanging="360"/>
      </w:pPr>
      <w:rPr>
        <w:rFonts w:hint="default"/>
        <w:lang w:val="es-ES" w:eastAsia="en-US" w:bidi="ar-SA"/>
      </w:rPr>
    </w:lvl>
  </w:abstractNum>
  <w:abstractNum w:abstractNumId="1"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F3697C"/>
    <w:multiLevelType w:val="multilevel"/>
    <w:tmpl w:val="F836CC9C"/>
    <w:lvl w:ilvl="0">
      <w:start w:val="1"/>
      <w:numFmt w:val="decimal"/>
      <w:lvlText w:val="%1"/>
      <w:lvlJc w:val="left"/>
      <w:pPr>
        <w:ind w:left="1564" w:hanging="466"/>
      </w:pPr>
      <w:rPr>
        <w:rFonts w:hint="default"/>
        <w:lang w:val="es-ES" w:eastAsia="en-US" w:bidi="ar-SA"/>
      </w:rPr>
    </w:lvl>
    <w:lvl w:ilvl="1">
      <w:start w:val="1"/>
      <w:numFmt w:val="decimal"/>
      <w:lvlText w:val="%1.%2"/>
      <w:lvlJc w:val="left"/>
      <w:pPr>
        <w:ind w:left="1564" w:hanging="466"/>
        <w:jc w:val="right"/>
      </w:pPr>
      <w:rPr>
        <w:rFonts w:ascii="Verdana" w:eastAsia="Verdana" w:hAnsi="Verdana" w:cs="Verdana" w:hint="default"/>
        <w:b/>
        <w:bCs/>
        <w:spacing w:val="-1"/>
        <w:w w:val="100"/>
        <w:sz w:val="20"/>
        <w:szCs w:val="20"/>
        <w:lang w:val="es-ES" w:eastAsia="en-US" w:bidi="ar-SA"/>
      </w:rPr>
    </w:lvl>
    <w:lvl w:ilvl="2">
      <w:start w:val="1"/>
      <w:numFmt w:val="lowerLetter"/>
      <w:lvlText w:val="%3."/>
      <w:lvlJc w:val="left"/>
      <w:pPr>
        <w:ind w:left="1818" w:hanging="360"/>
      </w:pPr>
      <w:rPr>
        <w:rFonts w:ascii="Verdana" w:eastAsia="Verdana" w:hAnsi="Verdana" w:cs="Verdana" w:hint="default"/>
        <w:spacing w:val="-1"/>
        <w:w w:val="100"/>
        <w:sz w:val="22"/>
        <w:szCs w:val="22"/>
        <w:lang w:val="es-ES" w:eastAsia="en-US" w:bidi="ar-SA"/>
      </w:rPr>
    </w:lvl>
    <w:lvl w:ilvl="3">
      <w:numFmt w:val="bullet"/>
      <w:lvlText w:val="•"/>
      <w:lvlJc w:val="left"/>
      <w:pPr>
        <w:ind w:left="3948" w:hanging="360"/>
      </w:pPr>
      <w:rPr>
        <w:rFonts w:hint="default"/>
        <w:lang w:val="es-ES" w:eastAsia="en-US" w:bidi="ar-SA"/>
      </w:rPr>
    </w:lvl>
    <w:lvl w:ilvl="4">
      <w:numFmt w:val="bullet"/>
      <w:lvlText w:val="•"/>
      <w:lvlJc w:val="left"/>
      <w:pPr>
        <w:ind w:left="5013" w:hanging="360"/>
      </w:pPr>
      <w:rPr>
        <w:rFonts w:hint="default"/>
        <w:lang w:val="es-ES" w:eastAsia="en-US" w:bidi="ar-SA"/>
      </w:rPr>
    </w:lvl>
    <w:lvl w:ilvl="5">
      <w:numFmt w:val="bullet"/>
      <w:lvlText w:val="•"/>
      <w:lvlJc w:val="left"/>
      <w:pPr>
        <w:ind w:left="6077" w:hanging="360"/>
      </w:pPr>
      <w:rPr>
        <w:rFonts w:hint="default"/>
        <w:lang w:val="es-ES" w:eastAsia="en-US" w:bidi="ar-SA"/>
      </w:rPr>
    </w:lvl>
    <w:lvl w:ilvl="6">
      <w:numFmt w:val="bullet"/>
      <w:lvlText w:val="•"/>
      <w:lvlJc w:val="left"/>
      <w:pPr>
        <w:ind w:left="7142" w:hanging="360"/>
      </w:pPr>
      <w:rPr>
        <w:rFonts w:hint="default"/>
        <w:lang w:val="es-ES" w:eastAsia="en-US" w:bidi="ar-SA"/>
      </w:rPr>
    </w:lvl>
    <w:lvl w:ilvl="7">
      <w:numFmt w:val="bullet"/>
      <w:lvlText w:val="•"/>
      <w:lvlJc w:val="left"/>
      <w:pPr>
        <w:ind w:left="8206" w:hanging="360"/>
      </w:pPr>
      <w:rPr>
        <w:rFonts w:hint="default"/>
        <w:lang w:val="es-ES" w:eastAsia="en-US" w:bidi="ar-SA"/>
      </w:rPr>
    </w:lvl>
    <w:lvl w:ilvl="8">
      <w:numFmt w:val="bullet"/>
      <w:lvlText w:val="•"/>
      <w:lvlJc w:val="left"/>
      <w:pPr>
        <w:ind w:left="9271" w:hanging="360"/>
      </w:pPr>
      <w:rPr>
        <w:rFonts w:hint="default"/>
        <w:lang w:val="es-ES" w:eastAsia="en-US" w:bidi="ar-SA"/>
      </w:rPr>
    </w:lvl>
  </w:abstractNum>
  <w:abstractNum w:abstractNumId="3" w15:restartNumberingAfterBreak="0">
    <w:nsid w:val="17FE31F4"/>
    <w:multiLevelType w:val="hybridMultilevel"/>
    <w:tmpl w:val="2E5CD054"/>
    <w:lvl w:ilvl="0" w:tplc="A8AA2BDE">
      <w:start w:val="4"/>
      <w:numFmt w:val="decimal"/>
      <w:lvlText w:val="%1."/>
      <w:lvlJc w:val="left"/>
      <w:pPr>
        <w:ind w:left="1458" w:hanging="360"/>
      </w:pPr>
      <w:rPr>
        <w:rFonts w:ascii="Verdana" w:eastAsia="Verdana" w:hAnsi="Verdana" w:cs="Verdana" w:hint="default"/>
        <w:b/>
        <w:bCs/>
        <w:spacing w:val="-1"/>
        <w:w w:val="99"/>
        <w:sz w:val="20"/>
        <w:szCs w:val="20"/>
        <w:lang w:val="es-ES" w:eastAsia="en-US" w:bidi="ar-SA"/>
      </w:rPr>
    </w:lvl>
    <w:lvl w:ilvl="1" w:tplc="2FFA111E">
      <w:numFmt w:val="bullet"/>
      <w:lvlText w:val="•"/>
      <w:lvlJc w:val="left"/>
      <w:pPr>
        <w:ind w:left="2454" w:hanging="360"/>
      </w:pPr>
      <w:rPr>
        <w:rFonts w:hint="default"/>
        <w:lang w:val="es-ES" w:eastAsia="en-US" w:bidi="ar-SA"/>
      </w:rPr>
    </w:lvl>
    <w:lvl w:ilvl="2" w:tplc="F1B2BBBE">
      <w:numFmt w:val="bullet"/>
      <w:lvlText w:val="•"/>
      <w:lvlJc w:val="left"/>
      <w:pPr>
        <w:ind w:left="3448" w:hanging="360"/>
      </w:pPr>
      <w:rPr>
        <w:rFonts w:hint="default"/>
        <w:lang w:val="es-ES" w:eastAsia="en-US" w:bidi="ar-SA"/>
      </w:rPr>
    </w:lvl>
    <w:lvl w:ilvl="3" w:tplc="EB26ACA0">
      <w:numFmt w:val="bullet"/>
      <w:lvlText w:val="•"/>
      <w:lvlJc w:val="left"/>
      <w:pPr>
        <w:ind w:left="4442" w:hanging="360"/>
      </w:pPr>
      <w:rPr>
        <w:rFonts w:hint="default"/>
        <w:lang w:val="es-ES" w:eastAsia="en-US" w:bidi="ar-SA"/>
      </w:rPr>
    </w:lvl>
    <w:lvl w:ilvl="4" w:tplc="F7ECB48E">
      <w:numFmt w:val="bullet"/>
      <w:lvlText w:val="•"/>
      <w:lvlJc w:val="left"/>
      <w:pPr>
        <w:ind w:left="5436" w:hanging="360"/>
      </w:pPr>
      <w:rPr>
        <w:rFonts w:hint="default"/>
        <w:lang w:val="es-ES" w:eastAsia="en-US" w:bidi="ar-SA"/>
      </w:rPr>
    </w:lvl>
    <w:lvl w:ilvl="5" w:tplc="3A5E9A6E">
      <w:numFmt w:val="bullet"/>
      <w:lvlText w:val="•"/>
      <w:lvlJc w:val="left"/>
      <w:pPr>
        <w:ind w:left="6430" w:hanging="360"/>
      </w:pPr>
      <w:rPr>
        <w:rFonts w:hint="default"/>
        <w:lang w:val="es-ES" w:eastAsia="en-US" w:bidi="ar-SA"/>
      </w:rPr>
    </w:lvl>
    <w:lvl w:ilvl="6" w:tplc="EFB6D12E">
      <w:numFmt w:val="bullet"/>
      <w:lvlText w:val="•"/>
      <w:lvlJc w:val="left"/>
      <w:pPr>
        <w:ind w:left="7424" w:hanging="360"/>
      </w:pPr>
      <w:rPr>
        <w:rFonts w:hint="default"/>
        <w:lang w:val="es-ES" w:eastAsia="en-US" w:bidi="ar-SA"/>
      </w:rPr>
    </w:lvl>
    <w:lvl w:ilvl="7" w:tplc="5E3ED588">
      <w:numFmt w:val="bullet"/>
      <w:lvlText w:val="•"/>
      <w:lvlJc w:val="left"/>
      <w:pPr>
        <w:ind w:left="8418" w:hanging="360"/>
      </w:pPr>
      <w:rPr>
        <w:rFonts w:hint="default"/>
        <w:lang w:val="es-ES" w:eastAsia="en-US" w:bidi="ar-SA"/>
      </w:rPr>
    </w:lvl>
    <w:lvl w:ilvl="8" w:tplc="3B5CB058">
      <w:numFmt w:val="bullet"/>
      <w:lvlText w:val="•"/>
      <w:lvlJc w:val="left"/>
      <w:pPr>
        <w:ind w:left="9412" w:hanging="360"/>
      </w:pPr>
      <w:rPr>
        <w:rFonts w:hint="default"/>
        <w:lang w:val="es-ES" w:eastAsia="en-US" w:bidi="ar-SA"/>
      </w:rPr>
    </w:lvl>
  </w:abstractNum>
  <w:abstractNum w:abstractNumId="4" w15:restartNumberingAfterBreak="0">
    <w:nsid w:val="22E84EC5"/>
    <w:multiLevelType w:val="hybridMultilevel"/>
    <w:tmpl w:val="59162798"/>
    <w:lvl w:ilvl="0" w:tplc="5CFEE404">
      <w:start w:val="1"/>
      <w:numFmt w:val="lowerLetter"/>
      <w:lvlText w:val="%1."/>
      <w:lvlJc w:val="left"/>
      <w:pPr>
        <w:ind w:left="1818" w:hanging="360"/>
      </w:pPr>
      <w:rPr>
        <w:rFonts w:ascii="Verdana" w:eastAsia="Verdana" w:hAnsi="Verdana" w:cs="Verdana" w:hint="default"/>
        <w:spacing w:val="-1"/>
        <w:w w:val="100"/>
        <w:sz w:val="22"/>
        <w:szCs w:val="22"/>
        <w:lang w:val="es-ES" w:eastAsia="en-US" w:bidi="ar-SA"/>
      </w:rPr>
    </w:lvl>
    <w:lvl w:ilvl="1" w:tplc="30605D0A">
      <w:numFmt w:val="bullet"/>
      <w:lvlText w:val="•"/>
      <w:lvlJc w:val="left"/>
      <w:pPr>
        <w:ind w:left="2778" w:hanging="360"/>
      </w:pPr>
      <w:rPr>
        <w:rFonts w:hint="default"/>
        <w:lang w:val="es-ES" w:eastAsia="en-US" w:bidi="ar-SA"/>
      </w:rPr>
    </w:lvl>
    <w:lvl w:ilvl="2" w:tplc="9DEABF7A">
      <w:numFmt w:val="bullet"/>
      <w:lvlText w:val="•"/>
      <w:lvlJc w:val="left"/>
      <w:pPr>
        <w:ind w:left="3736" w:hanging="360"/>
      </w:pPr>
      <w:rPr>
        <w:rFonts w:hint="default"/>
        <w:lang w:val="es-ES" w:eastAsia="en-US" w:bidi="ar-SA"/>
      </w:rPr>
    </w:lvl>
    <w:lvl w:ilvl="3" w:tplc="57329452">
      <w:numFmt w:val="bullet"/>
      <w:lvlText w:val="•"/>
      <w:lvlJc w:val="left"/>
      <w:pPr>
        <w:ind w:left="4694" w:hanging="360"/>
      </w:pPr>
      <w:rPr>
        <w:rFonts w:hint="default"/>
        <w:lang w:val="es-ES" w:eastAsia="en-US" w:bidi="ar-SA"/>
      </w:rPr>
    </w:lvl>
    <w:lvl w:ilvl="4" w:tplc="A8008DBE">
      <w:numFmt w:val="bullet"/>
      <w:lvlText w:val="•"/>
      <w:lvlJc w:val="left"/>
      <w:pPr>
        <w:ind w:left="5652" w:hanging="360"/>
      </w:pPr>
      <w:rPr>
        <w:rFonts w:hint="default"/>
        <w:lang w:val="es-ES" w:eastAsia="en-US" w:bidi="ar-SA"/>
      </w:rPr>
    </w:lvl>
    <w:lvl w:ilvl="5" w:tplc="4B42AC6E">
      <w:numFmt w:val="bullet"/>
      <w:lvlText w:val="•"/>
      <w:lvlJc w:val="left"/>
      <w:pPr>
        <w:ind w:left="6610" w:hanging="360"/>
      </w:pPr>
      <w:rPr>
        <w:rFonts w:hint="default"/>
        <w:lang w:val="es-ES" w:eastAsia="en-US" w:bidi="ar-SA"/>
      </w:rPr>
    </w:lvl>
    <w:lvl w:ilvl="6" w:tplc="6464D2E2">
      <w:numFmt w:val="bullet"/>
      <w:lvlText w:val="•"/>
      <w:lvlJc w:val="left"/>
      <w:pPr>
        <w:ind w:left="7568" w:hanging="360"/>
      </w:pPr>
      <w:rPr>
        <w:rFonts w:hint="default"/>
        <w:lang w:val="es-ES" w:eastAsia="en-US" w:bidi="ar-SA"/>
      </w:rPr>
    </w:lvl>
    <w:lvl w:ilvl="7" w:tplc="B9FEC4DA">
      <w:numFmt w:val="bullet"/>
      <w:lvlText w:val="•"/>
      <w:lvlJc w:val="left"/>
      <w:pPr>
        <w:ind w:left="8526" w:hanging="360"/>
      </w:pPr>
      <w:rPr>
        <w:rFonts w:hint="default"/>
        <w:lang w:val="es-ES" w:eastAsia="en-US" w:bidi="ar-SA"/>
      </w:rPr>
    </w:lvl>
    <w:lvl w:ilvl="8" w:tplc="57BAF45E">
      <w:numFmt w:val="bullet"/>
      <w:lvlText w:val="•"/>
      <w:lvlJc w:val="left"/>
      <w:pPr>
        <w:ind w:left="9484" w:hanging="360"/>
      </w:pPr>
      <w:rPr>
        <w:rFonts w:hint="default"/>
        <w:lang w:val="es-ES" w:eastAsia="en-US" w:bidi="ar-SA"/>
      </w:rPr>
    </w:lvl>
  </w:abstractNum>
  <w:abstractNum w:abstractNumId="5"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B047CB0"/>
    <w:multiLevelType w:val="multilevel"/>
    <w:tmpl w:val="8A24EF1E"/>
    <w:lvl w:ilvl="0">
      <w:start w:val="3"/>
      <w:numFmt w:val="decimal"/>
      <w:lvlText w:val="%1"/>
      <w:lvlJc w:val="left"/>
      <w:pPr>
        <w:ind w:left="2178" w:hanging="720"/>
      </w:pPr>
      <w:rPr>
        <w:rFonts w:hint="default"/>
        <w:lang w:val="es-ES" w:eastAsia="en-US" w:bidi="ar-SA"/>
      </w:rPr>
    </w:lvl>
    <w:lvl w:ilvl="1">
      <w:start w:val="1"/>
      <w:numFmt w:val="decimal"/>
      <w:lvlText w:val="%1.%2"/>
      <w:lvlJc w:val="left"/>
      <w:pPr>
        <w:ind w:left="2178" w:hanging="720"/>
        <w:jc w:val="right"/>
      </w:pPr>
      <w:rPr>
        <w:rFonts w:ascii="Verdana" w:eastAsia="Verdana" w:hAnsi="Verdana" w:cs="Verdana" w:hint="default"/>
        <w:b/>
        <w:bCs/>
        <w:spacing w:val="-1"/>
        <w:w w:val="100"/>
        <w:sz w:val="22"/>
        <w:szCs w:val="22"/>
        <w:lang w:val="es-ES" w:eastAsia="en-US" w:bidi="ar-SA"/>
      </w:rPr>
    </w:lvl>
    <w:lvl w:ilvl="2">
      <w:numFmt w:val="bullet"/>
      <w:lvlText w:val="•"/>
      <w:lvlJc w:val="left"/>
      <w:pPr>
        <w:ind w:left="4024" w:hanging="720"/>
      </w:pPr>
      <w:rPr>
        <w:rFonts w:hint="default"/>
        <w:lang w:val="es-ES" w:eastAsia="en-US" w:bidi="ar-SA"/>
      </w:rPr>
    </w:lvl>
    <w:lvl w:ilvl="3">
      <w:numFmt w:val="bullet"/>
      <w:lvlText w:val="•"/>
      <w:lvlJc w:val="left"/>
      <w:pPr>
        <w:ind w:left="4946" w:hanging="720"/>
      </w:pPr>
      <w:rPr>
        <w:rFonts w:hint="default"/>
        <w:lang w:val="es-ES" w:eastAsia="en-US" w:bidi="ar-SA"/>
      </w:rPr>
    </w:lvl>
    <w:lvl w:ilvl="4">
      <w:numFmt w:val="bullet"/>
      <w:lvlText w:val="•"/>
      <w:lvlJc w:val="left"/>
      <w:pPr>
        <w:ind w:left="5868" w:hanging="720"/>
      </w:pPr>
      <w:rPr>
        <w:rFonts w:hint="default"/>
        <w:lang w:val="es-ES" w:eastAsia="en-US" w:bidi="ar-SA"/>
      </w:rPr>
    </w:lvl>
    <w:lvl w:ilvl="5">
      <w:numFmt w:val="bullet"/>
      <w:lvlText w:val="•"/>
      <w:lvlJc w:val="left"/>
      <w:pPr>
        <w:ind w:left="6790" w:hanging="720"/>
      </w:pPr>
      <w:rPr>
        <w:rFonts w:hint="default"/>
        <w:lang w:val="es-ES" w:eastAsia="en-US" w:bidi="ar-SA"/>
      </w:rPr>
    </w:lvl>
    <w:lvl w:ilvl="6">
      <w:numFmt w:val="bullet"/>
      <w:lvlText w:val="•"/>
      <w:lvlJc w:val="left"/>
      <w:pPr>
        <w:ind w:left="7712" w:hanging="720"/>
      </w:pPr>
      <w:rPr>
        <w:rFonts w:hint="default"/>
        <w:lang w:val="es-ES" w:eastAsia="en-US" w:bidi="ar-SA"/>
      </w:rPr>
    </w:lvl>
    <w:lvl w:ilvl="7">
      <w:numFmt w:val="bullet"/>
      <w:lvlText w:val="•"/>
      <w:lvlJc w:val="left"/>
      <w:pPr>
        <w:ind w:left="8634" w:hanging="720"/>
      </w:pPr>
      <w:rPr>
        <w:rFonts w:hint="default"/>
        <w:lang w:val="es-ES" w:eastAsia="en-US" w:bidi="ar-SA"/>
      </w:rPr>
    </w:lvl>
    <w:lvl w:ilvl="8">
      <w:numFmt w:val="bullet"/>
      <w:lvlText w:val="•"/>
      <w:lvlJc w:val="left"/>
      <w:pPr>
        <w:ind w:left="9556" w:hanging="720"/>
      </w:pPr>
      <w:rPr>
        <w:rFonts w:hint="default"/>
        <w:lang w:val="es-ES" w:eastAsia="en-US" w:bidi="ar-SA"/>
      </w:rPr>
    </w:lvl>
  </w:abstractNum>
  <w:abstractNum w:abstractNumId="7" w15:restartNumberingAfterBreak="0">
    <w:nsid w:val="2D276031"/>
    <w:multiLevelType w:val="hybridMultilevel"/>
    <w:tmpl w:val="EBD4BBA4"/>
    <w:lvl w:ilvl="0" w:tplc="F2FA1980">
      <w:start w:val="1"/>
      <w:numFmt w:val="lowerLetter"/>
      <w:lvlText w:val="%1."/>
      <w:lvlJc w:val="left"/>
      <w:pPr>
        <w:ind w:left="1818" w:hanging="360"/>
      </w:pPr>
      <w:rPr>
        <w:rFonts w:ascii="Verdana" w:eastAsia="Verdana" w:hAnsi="Verdana" w:cs="Verdana" w:hint="default"/>
        <w:spacing w:val="-1"/>
        <w:w w:val="100"/>
        <w:sz w:val="22"/>
        <w:szCs w:val="22"/>
        <w:lang w:val="es-ES" w:eastAsia="en-US" w:bidi="ar-SA"/>
      </w:rPr>
    </w:lvl>
    <w:lvl w:ilvl="1" w:tplc="B6D8050A">
      <w:numFmt w:val="bullet"/>
      <w:lvlText w:val="•"/>
      <w:lvlJc w:val="left"/>
      <w:pPr>
        <w:ind w:left="2778" w:hanging="360"/>
      </w:pPr>
      <w:rPr>
        <w:rFonts w:hint="default"/>
        <w:lang w:val="es-ES" w:eastAsia="en-US" w:bidi="ar-SA"/>
      </w:rPr>
    </w:lvl>
    <w:lvl w:ilvl="2" w:tplc="BAEC95A0">
      <w:numFmt w:val="bullet"/>
      <w:lvlText w:val="•"/>
      <w:lvlJc w:val="left"/>
      <w:pPr>
        <w:ind w:left="3736" w:hanging="360"/>
      </w:pPr>
      <w:rPr>
        <w:rFonts w:hint="default"/>
        <w:lang w:val="es-ES" w:eastAsia="en-US" w:bidi="ar-SA"/>
      </w:rPr>
    </w:lvl>
    <w:lvl w:ilvl="3" w:tplc="AD3C45BE">
      <w:numFmt w:val="bullet"/>
      <w:lvlText w:val="•"/>
      <w:lvlJc w:val="left"/>
      <w:pPr>
        <w:ind w:left="4694" w:hanging="360"/>
      </w:pPr>
      <w:rPr>
        <w:rFonts w:hint="default"/>
        <w:lang w:val="es-ES" w:eastAsia="en-US" w:bidi="ar-SA"/>
      </w:rPr>
    </w:lvl>
    <w:lvl w:ilvl="4" w:tplc="DFBE3CF4">
      <w:numFmt w:val="bullet"/>
      <w:lvlText w:val="•"/>
      <w:lvlJc w:val="left"/>
      <w:pPr>
        <w:ind w:left="5652" w:hanging="360"/>
      </w:pPr>
      <w:rPr>
        <w:rFonts w:hint="default"/>
        <w:lang w:val="es-ES" w:eastAsia="en-US" w:bidi="ar-SA"/>
      </w:rPr>
    </w:lvl>
    <w:lvl w:ilvl="5" w:tplc="A6D25A56">
      <w:numFmt w:val="bullet"/>
      <w:lvlText w:val="•"/>
      <w:lvlJc w:val="left"/>
      <w:pPr>
        <w:ind w:left="6610" w:hanging="360"/>
      </w:pPr>
      <w:rPr>
        <w:rFonts w:hint="default"/>
        <w:lang w:val="es-ES" w:eastAsia="en-US" w:bidi="ar-SA"/>
      </w:rPr>
    </w:lvl>
    <w:lvl w:ilvl="6" w:tplc="26C0F6F2">
      <w:numFmt w:val="bullet"/>
      <w:lvlText w:val="•"/>
      <w:lvlJc w:val="left"/>
      <w:pPr>
        <w:ind w:left="7568" w:hanging="360"/>
      </w:pPr>
      <w:rPr>
        <w:rFonts w:hint="default"/>
        <w:lang w:val="es-ES" w:eastAsia="en-US" w:bidi="ar-SA"/>
      </w:rPr>
    </w:lvl>
    <w:lvl w:ilvl="7" w:tplc="5AAC0342">
      <w:numFmt w:val="bullet"/>
      <w:lvlText w:val="•"/>
      <w:lvlJc w:val="left"/>
      <w:pPr>
        <w:ind w:left="8526" w:hanging="360"/>
      </w:pPr>
      <w:rPr>
        <w:rFonts w:hint="default"/>
        <w:lang w:val="es-ES" w:eastAsia="en-US" w:bidi="ar-SA"/>
      </w:rPr>
    </w:lvl>
    <w:lvl w:ilvl="8" w:tplc="3D90195E">
      <w:numFmt w:val="bullet"/>
      <w:lvlText w:val="•"/>
      <w:lvlJc w:val="left"/>
      <w:pPr>
        <w:ind w:left="9484" w:hanging="360"/>
      </w:pPr>
      <w:rPr>
        <w:rFonts w:hint="default"/>
        <w:lang w:val="es-ES" w:eastAsia="en-US" w:bidi="ar-SA"/>
      </w:rPr>
    </w:lvl>
  </w:abstractNum>
  <w:abstractNum w:abstractNumId="8"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87917F7"/>
    <w:multiLevelType w:val="multilevel"/>
    <w:tmpl w:val="B700E9C0"/>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49406479"/>
    <w:multiLevelType w:val="hybridMultilevel"/>
    <w:tmpl w:val="92D0DCDC"/>
    <w:lvl w:ilvl="0" w:tplc="A08EF760">
      <w:start w:val="1"/>
      <w:numFmt w:val="decimal"/>
      <w:lvlText w:val="%1."/>
      <w:lvlJc w:val="left"/>
      <w:pPr>
        <w:ind w:left="1818" w:hanging="360"/>
      </w:pPr>
      <w:rPr>
        <w:rFonts w:ascii="Verdana" w:eastAsia="Verdana" w:hAnsi="Verdana" w:cs="Verdana" w:hint="default"/>
        <w:spacing w:val="-2"/>
        <w:w w:val="100"/>
        <w:sz w:val="22"/>
        <w:szCs w:val="22"/>
        <w:lang w:val="es-ES" w:eastAsia="en-US" w:bidi="ar-SA"/>
      </w:rPr>
    </w:lvl>
    <w:lvl w:ilvl="1" w:tplc="A0A0BAC2">
      <w:start w:val="1"/>
      <w:numFmt w:val="decimal"/>
      <w:lvlText w:val="%2."/>
      <w:lvlJc w:val="left"/>
      <w:pPr>
        <w:ind w:left="4291" w:hanging="360"/>
        <w:jc w:val="right"/>
      </w:pPr>
      <w:rPr>
        <w:rFonts w:ascii="Verdana" w:eastAsia="Verdana" w:hAnsi="Verdana" w:cs="Verdana" w:hint="default"/>
        <w:b/>
        <w:bCs/>
        <w:spacing w:val="-1"/>
        <w:w w:val="100"/>
        <w:sz w:val="20"/>
        <w:szCs w:val="20"/>
        <w:lang w:val="es-ES" w:eastAsia="en-US" w:bidi="ar-SA"/>
      </w:rPr>
    </w:lvl>
    <w:lvl w:ilvl="2" w:tplc="1CEE4678">
      <w:numFmt w:val="bullet"/>
      <w:lvlText w:val="•"/>
      <w:lvlJc w:val="left"/>
      <w:pPr>
        <w:ind w:left="5088" w:hanging="360"/>
      </w:pPr>
      <w:rPr>
        <w:rFonts w:hint="default"/>
        <w:lang w:val="es-ES" w:eastAsia="en-US" w:bidi="ar-SA"/>
      </w:rPr>
    </w:lvl>
    <w:lvl w:ilvl="3" w:tplc="B92C6018">
      <w:numFmt w:val="bullet"/>
      <w:lvlText w:val="•"/>
      <w:lvlJc w:val="left"/>
      <w:pPr>
        <w:ind w:left="5877" w:hanging="360"/>
      </w:pPr>
      <w:rPr>
        <w:rFonts w:hint="default"/>
        <w:lang w:val="es-ES" w:eastAsia="en-US" w:bidi="ar-SA"/>
      </w:rPr>
    </w:lvl>
    <w:lvl w:ilvl="4" w:tplc="F5C4E648">
      <w:numFmt w:val="bullet"/>
      <w:lvlText w:val="•"/>
      <w:lvlJc w:val="left"/>
      <w:pPr>
        <w:ind w:left="6666" w:hanging="360"/>
      </w:pPr>
      <w:rPr>
        <w:rFonts w:hint="default"/>
        <w:lang w:val="es-ES" w:eastAsia="en-US" w:bidi="ar-SA"/>
      </w:rPr>
    </w:lvl>
    <w:lvl w:ilvl="5" w:tplc="0EC61B2C">
      <w:numFmt w:val="bullet"/>
      <w:lvlText w:val="•"/>
      <w:lvlJc w:val="left"/>
      <w:pPr>
        <w:ind w:left="7455" w:hanging="360"/>
      </w:pPr>
      <w:rPr>
        <w:rFonts w:hint="default"/>
        <w:lang w:val="es-ES" w:eastAsia="en-US" w:bidi="ar-SA"/>
      </w:rPr>
    </w:lvl>
    <w:lvl w:ilvl="6" w:tplc="BF94182E">
      <w:numFmt w:val="bullet"/>
      <w:lvlText w:val="•"/>
      <w:lvlJc w:val="left"/>
      <w:pPr>
        <w:ind w:left="8244" w:hanging="360"/>
      </w:pPr>
      <w:rPr>
        <w:rFonts w:hint="default"/>
        <w:lang w:val="es-ES" w:eastAsia="en-US" w:bidi="ar-SA"/>
      </w:rPr>
    </w:lvl>
    <w:lvl w:ilvl="7" w:tplc="170A30DC">
      <w:numFmt w:val="bullet"/>
      <w:lvlText w:val="•"/>
      <w:lvlJc w:val="left"/>
      <w:pPr>
        <w:ind w:left="9033" w:hanging="360"/>
      </w:pPr>
      <w:rPr>
        <w:rFonts w:hint="default"/>
        <w:lang w:val="es-ES" w:eastAsia="en-US" w:bidi="ar-SA"/>
      </w:rPr>
    </w:lvl>
    <w:lvl w:ilvl="8" w:tplc="E2EAAF62">
      <w:numFmt w:val="bullet"/>
      <w:lvlText w:val="•"/>
      <w:lvlJc w:val="left"/>
      <w:pPr>
        <w:ind w:left="9822" w:hanging="360"/>
      </w:pPr>
      <w:rPr>
        <w:rFonts w:hint="default"/>
        <w:lang w:val="es-ES" w:eastAsia="en-US" w:bidi="ar-SA"/>
      </w:rPr>
    </w:lvl>
  </w:abstractNum>
  <w:abstractNum w:abstractNumId="12" w15:restartNumberingAfterBreak="0">
    <w:nsid w:val="4D253BDA"/>
    <w:multiLevelType w:val="hybridMultilevel"/>
    <w:tmpl w:val="B9B4BE0E"/>
    <w:lvl w:ilvl="0" w:tplc="D06E9116">
      <w:start w:val="1"/>
      <w:numFmt w:val="lowerLetter"/>
      <w:lvlText w:val="%1."/>
      <w:lvlJc w:val="left"/>
      <w:pPr>
        <w:ind w:left="1818" w:hanging="360"/>
      </w:pPr>
      <w:rPr>
        <w:rFonts w:ascii="Verdana" w:eastAsia="Verdana" w:hAnsi="Verdana" w:cs="Verdana" w:hint="default"/>
        <w:spacing w:val="-1"/>
        <w:w w:val="100"/>
        <w:sz w:val="22"/>
        <w:szCs w:val="22"/>
        <w:lang w:val="es-ES" w:eastAsia="en-US" w:bidi="ar-SA"/>
      </w:rPr>
    </w:lvl>
    <w:lvl w:ilvl="1" w:tplc="72E8CF60">
      <w:numFmt w:val="bullet"/>
      <w:lvlText w:val="•"/>
      <w:lvlJc w:val="left"/>
      <w:pPr>
        <w:ind w:left="2778" w:hanging="360"/>
      </w:pPr>
      <w:rPr>
        <w:rFonts w:hint="default"/>
        <w:lang w:val="es-ES" w:eastAsia="en-US" w:bidi="ar-SA"/>
      </w:rPr>
    </w:lvl>
    <w:lvl w:ilvl="2" w:tplc="1436DD0C">
      <w:numFmt w:val="bullet"/>
      <w:lvlText w:val="•"/>
      <w:lvlJc w:val="left"/>
      <w:pPr>
        <w:ind w:left="3736" w:hanging="360"/>
      </w:pPr>
      <w:rPr>
        <w:rFonts w:hint="default"/>
        <w:lang w:val="es-ES" w:eastAsia="en-US" w:bidi="ar-SA"/>
      </w:rPr>
    </w:lvl>
    <w:lvl w:ilvl="3" w:tplc="BDCE1D5A">
      <w:numFmt w:val="bullet"/>
      <w:lvlText w:val="•"/>
      <w:lvlJc w:val="left"/>
      <w:pPr>
        <w:ind w:left="4694" w:hanging="360"/>
      </w:pPr>
      <w:rPr>
        <w:rFonts w:hint="default"/>
        <w:lang w:val="es-ES" w:eastAsia="en-US" w:bidi="ar-SA"/>
      </w:rPr>
    </w:lvl>
    <w:lvl w:ilvl="4" w:tplc="6F80FA42">
      <w:numFmt w:val="bullet"/>
      <w:lvlText w:val="•"/>
      <w:lvlJc w:val="left"/>
      <w:pPr>
        <w:ind w:left="5652" w:hanging="360"/>
      </w:pPr>
      <w:rPr>
        <w:rFonts w:hint="default"/>
        <w:lang w:val="es-ES" w:eastAsia="en-US" w:bidi="ar-SA"/>
      </w:rPr>
    </w:lvl>
    <w:lvl w:ilvl="5" w:tplc="40926BDC">
      <w:numFmt w:val="bullet"/>
      <w:lvlText w:val="•"/>
      <w:lvlJc w:val="left"/>
      <w:pPr>
        <w:ind w:left="6610" w:hanging="360"/>
      </w:pPr>
      <w:rPr>
        <w:rFonts w:hint="default"/>
        <w:lang w:val="es-ES" w:eastAsia="en-US" w:bidi="ar-SA"/>
      </w:rPr>
    </w:lvl>
    <w:lvl w:ilvl="6" w:tplc="50B6EC26">
      <w:numFmt w:val="bullet"/>
      <w:lvlText w:val="•"/>
      <w:lvlJc w:val="left"/>
      <w:pPr>
        <w:ind w:left="7568" w:hanging="360"/>
      </w:pPr>
      <w:rPr>
        <w:rFonts w:hint="default"/>
        <w:lang w:val="es-ES" w:eastAsia="en-US" w:bidi="ar-SA"/>
      </w:rPr>
    </w:lvl>
    <w:lvl w:ilvl="7" w:tplc="1B4EE9A2">
      <w:numFmt w:val="bullet"/>
      <w:lvlText w:val="•"/>
      <w:lvlJc w:val="left"/>
      <w:pPr>
        <w:ind w:left="8526" w:hanging="360"/>
      </w:pPr>
      <w:rPr>
        <w:rFonts w:hint="default"/>
        <w:lang w:val="es-ES" w:eastAsia="en-US" w:bidi="ar-SA"/>
      </w:rPr>
    </w:lvl>
    <w:lvl w:ilvl="8" w:tplc="6916D808">
      <w:numFmt w:val="bullet"/>
      <w:lvlText w:val="•"/>
      <w:lvlJc w:val="left"/>
      <w:pPr>
        <w:ind w:left="9484" w:hanging="360"/>
      </w:pPr>
      <w:rPr>
        <w:rFonts w:hint="default"/>
        <w:lang w:val="es-ES" w:eastAsia="en-US" w:bidi="ar-SA"/>
      </w:rPr>
    </w:lvl>
  </w:abstractNum>
  <w:abstractNum w:abstractNumId="13" w15:restartNumberingAfterBreak="0">
    <w:nsid w:val="4EA4324A"/>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50811E19"/>
    <w:multiLevelType w:val="hybridMultilevel"/>
    <w:tmpl w:val="C7CC85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52D16694"/>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55EE5F41"/>
    <w:multiLevelType w:val="hybridMultilevel"/>
    <w:tmpl w:val="37484256"/>
    <w:lvl w:ilvl="0" w:tplc="0C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18" w15:restartNumberingAfterBreak="0">
    <w:nsid w:val="5D1D6470"/>
    <w:multiLevelType w:val="multilevel"/>
    <w:tmpl w:val="30DAAC9A"/>
    <w:lvl w:ilvl="0">
      <w:start w:val="1"/>
      <w:numFmt w:val="decimal"/>
      <w:lvlText w:val="%1"/>
      <w:lvlJc w:val="left"/>
      <w:pPr>
        <w:ind w:left="1564" w:hanging="466"/>
      </w:pPr>
      <w:rPr>
        <w:rFonts w:hint="default"/>
        <w:lang w:val="es-ES" w:eastAsia="en-US" w:bidi="ar-SA"/>
      </w:rPr>
    </w:lvl>
    <w:lvl w:ilvl="1">
      <w:start w:val="1"/>
      <w:numFmt w:val="decimal"/>
      <w:lvlText w:val="%1.%2"/>
      <w:lvlJc w:val="left"/>
      <w:pPr>
        <w:ind w:left="1564" w:hanging="466"/>
        <w:jc w:val="right"/>
      </w:pPr>
      <w:rPr>
        <w:rFonts w:ascii="Verdana" w:eastAsia="Verdana" w:hAnsi="Verdana" w:cs="Verdana" w:hint="default"/>
        <w:b/>
        <w:bCs/>
        <w:spacing w:val="-1"/>
        <w:w w:val="100"/>
        <w:sz w:val="22"/>
        <w:szCs w:val="22"/>
        <w:lang w:val="es-ES" w:eastAsia="en-US" w:bidi="ar-SA"/>
      </w:rPr>
    </w:lvl>
    <w:lvl w:ilvl="2">
      <w:start w:val="1"/>
      <w:numFmt w:val="lowerLetter"/>
      <w:lvlText w:val="%3."/>
      <w:lvlJc w:val="left"/>
      <w:pPr>
        <w:ind w:left="1818" w:hanging="360"/>
      </w:pPr>
      <w:rPr>
        <w:rFonts w:ascii="Verdana" w:eastAsia="Verdana" w:hAnsi="Verdana" w:cs="Verdana" w:hint="default"/>
        <w:spacing w:val="-1"/>
        <w:w w:val="100"/>
        <w:sz w:val="22"/>
        <w:szCs w:val="22"/>
        <w:lang w:val="es-ES" w:eastAsia="en-US" w:bidi="ar-SA"/>
      </w:rPr>
    </w:lvl>
    <w:lvl w:ilvl="3">
      <w:numFmt w:val="bullet"/>
      <w:lvlText w:val="•"/>
      <w:lvlJc w:val="left"/>
      <w:pPr>
        <w:ind w:left="3948" w:hanging="360"/>
      </w:pPr>
      <w:rPr>
        <w:rFonts w:hint="default"/>
        <w:lang w:val="es-ES" w:eastAsia="en-US" w:bidi="ar-SA"/>
      </w:rPr>
    </w:lvl>
    <w:lvl w:ilvl="4">
      <w:numFmt w:val="bullet"/>
      <w:lvlText w:val="•"/>
      <w:lvlJc w:val="left"/>
      <w:pPr>
        <w:ind w:left="5013" w:hanging="360"/>
      </w:pPr>
      <w:rPr>
        <w:rFonts w:hint="default"/>
        <w:lang w:val="es-ES" w:eastAsia="en-US" w:bidi="ar-SA"/>
      </w:rPr>
    </w:lvl>
    <w:lvl w:ilvl="5">
      <w:numFmt w:val="bullet"/>
      <w:lvlText w:val="•"/>
      <w:lvlJc w:val="left"/>
      <w:pPr>
        <w:ind w:left="6077" w:hanging="360"/>
      </w:pPr>
      <w:rPr>
        <w:rFonts w:hint="default"/>
        <w:lang w:val="es-ES" w:eastAsia="en-US" w:bidi="ar-SA"/>
      </w:rPr>
    </w:lvl>
    <w:lvl w:ilvl="6">
      <w:numFmt w:val="bullet"/>
      <w:lvlText w:val="•"/>
      <w:lvlJc w:val="left"/>
      <w:pPr>
        <w:ind w:left="7142" w:hanging="360"/>
      </w:pPr>
      <w:rPr>
        <w:rFonts w:hint="default"/>
        <w:lang w:val="es-ES" w:eastAsia="en-US" w:bidi="ar-SA"/>
      </w:rPr>
    </w:lvl>
    <w:lvl w:ilvl="7">
      <w:numFmt w:val="bullet"/>
      <w:lvlText w:val="•"/>
      <w:lvlJc w:val="left"/>
      <w:pPr>
        <w:ind w:left="8206" w:hanging="360"/>
      </w:pPr>
      <w:rPr>
        <w:rFonts w:hint="default"/>
        <w:lang w:val="es-ES" w:eastAsia="en-US" w:bidi="ar-SA"/>
      </w:rPr>
    </w:lvl>
    <w:lvl w:ilvl="8">
      <w:numFmt w:val="bullet"/>
      <w:lvlText w:val="•"/>
      <w:lvlJc w:val="left"/>
      <w:pPr>
        <w:ind w:left="9271" w:hanging="360"/>
      </w:pPr>
      <w:rPr>
        <w:rFonts w:hint="default"/>
        <w:lang w:val="es-ES" w:eastAsia="en-US" w:bidi="ar-SA"/>
      </w:rPr>
    </w:lvl>
  </w:abstractNum>
  <w:abstractNum w:abstractNumId="19" w15:restartNumberingAfterBreak="0">
    <w:nsid w:val="5EE2517E"/>
    <w:multiLevelType w:val="hybridMultilevel"/>
    <w:tmpl w:val="24264A90"/>
    <w:lvl w:ilvl="0" w:tplc="CDFCDEF2">
      <w:start w:val="1"/>
      <w:numFmt w:val="decimal"/>
      <w:lvlText w:val="%1."/>
      <w:lvlJc w:val="left"/>
      <w:pPr>
        <w:ind w:left="1458" w:hanging="360"/>
      </w:pPr>
      <w:rPr>
        <w:rFonts w:ascii="Verdana" w:eastAsia="Verdana" w:hAnsi="Verdana" w:cs="Verdana" w:hint="default"/>
        <w:b/>
        <w:bCs/>
        <w:spacing w:val="-1"/>
        <w:w w:val="99"/>
        <w:sz w:val="20"/>
        <w:szCs w:val="20"/>
        <w:lang w:val="es-ES" w:eastAsia="en-US" w:bidi="ar-SA"/>
      </w:rPr>
    </w:lvl>
    <w:lvl w:ilvl="1" w:tplc="98D221B4">
      <w:numFmt w:val="bullet"/>
      <w:lvlText w:val=""/>
      <w:lvlJc w:val="left"/>
      <w:pPr>
        <w:ind w:left="1382" w:hanging="144"/>
      </w:pPr>
      <w:rPr>
        <w:rFonts w:ascii="Symbol" w:eastAsia="Symbol" w:hAnsi="Symbol" w:cs="Symbol" w:hint="default"/>
        <w:w w:val="99"/>
        <w:sz w:val="20"/>
        <w:szCs w:val="20"/>
        <w:lang w:val="es-ES" w:eastAsia="en-US" w:bidi="ar-SA"/>
      </w:rPr>
    </w:lvl>
    <w:lvl w:ilvl="2" w:tplc="7662327E">
      <w:numFmt w:val="bullet"/>
      <w:lvlText w:val="•"/>
      <w:lvlJc w:val="left"/>
      <w:pPr>
        <w:ind w:left="2564" w:hanging="144"/>
      </w:pPr>
      <w:rPr>
        <w:rFonts w:hint="default"/>
        <w:lang w:val="es-ES" w:eastAsia="en-US" w:bidi="ar-SA"/>
      </w:rPr>
    </w:lvl>
    <w:lvl w:ilvl="3" w:tplc="6AACE690">
      <w:numFmt w:val="bullet"/>
      <w:lvlText w:val="•"/>
      <w:lvlJc w:val="left"/>
      <w:pPr>
        <w:ind w:left="3668" w:hanging="144"/>
      </w:pPr>
      <w:rPr>
        <w:rFonts w:hint="default"/>
        <w:lang w:val="es-ES" w:eastAsia="en-US" w:bidi="ar-SA"/>
      </w:rPr>
    </w:lvl>
    <w:lvl w:ilvl="4" w:tplc="DEC24096">
      <w:numFmt w:val="bullet"/>
      <w:lvlText w:val="•"/>
      <w:lvlJc w:val="left"/>
      <w:pPr>
        <w:ind w:left="4773" w:hanging="144"/>
      </w:pPr>
      <w:rPr>
        <w:rFonts w:hint="default"/>
        <w:lang w:val="es-ES" w:eastAsia="en-US" w:bidi="ar-SA"/>
      </w:rPr>
    </w:lvl>
    <w:lvl w:ilvl="5" w:tplc="37C02F96">
      <w:numFmt w:val="bullet"/>
      <w:lvlText w:val="•"/>
      <w:lvlJc w:val="left"/>
      <w:pPr>
        <w:ind w:left="5877" w:hanging="144"/>
      </w:pPr>
      <w:rPr>
        <w:rFonts w:hint="default"/>
        <w:lang w:val="es-ES" w:eastAsia="en-US" w:bidi="ar-SA"/>
      </w:rPr>
    </w:lvl>
    <w:lvl w:ilvl="6" w:tplc="0E1A4EFC">
      <w:numFmt w:val="bullet"/>
      <w:lvlText w:val="•"/>
      <w:lvlJc w:val="left"/>
      <w:pPr>
        <w:ind w:left="6982" w:hanging="144"/>
      </w:pPr>
      <w:rPr>
        <w:rFonts w:hint="default"/>
        <w:lang w:val="es-ES" w:eastAsia="en-US" w:bidi="ar-SA"/>
      </w:rPr>
    </w:lvl>
    <w:lvl w:ilvl="7" w:tplc="936878F0">
      <w:numFmt w:val="bullet"/>
      <w:lvlText w:val="•"/>
      <w:lvlJc w:val="left"/>
      <w:pPr>
        <w:ind w:left="8086" w:hanging="144"/>
      </w:pPr>
      <w:rPr>
        <w:rFonts w:hint="default"/>
        <w:lang w:val="es-ES" w:eastAsia="en-US" w:bidi="ar-SA"/>
      </w:rPr>
    </w:lvl>
    <w:lvl w:ilvl="8" w:tplc="106ED26A">
      <w:numFmt w:val="bullet"/>
      <w:lvlText w:val="•"/>
      <w:lvlJc w:val="left"/>
      <w:pPr>
        <w:ind w:left="9191" w:hanging="144"/>
      </w:pPr>
      <w:rPr>
        <w:rFonts w:hint="default"/>
        <w:lang w:val="es-ES" w:eastAsia="en-US" w:bidi="ar-SA"/>
      </w:rPr>
    </w:lvl>
  </w:abstractNum>
  <w:abstractNum w:abstractNumId="20"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1" w15:restartNumberingAfterBreak="0">
    <w:nsid w:val="661F0F4A"/>
    <w:multiLevelType w:val="hybridMultilevel"/>
    <w:tmpl w:val="45506FD8"/>
    <w:lvl w:ilvl="0" w:tplc="D158B0D4">
      <w:start w:val="1"/>
      <w:numFmt w:val="lowerLetter"/>
      <w:lvlText w:val="%1."/>
      <w:lvlJc w:val="left"/>
      <w:pPr>
        <w:ind w:left="1098" w:hanging="360"/>
      </w:pPr>
      <w:rPr>
        <w:rFonts w:ascii="Verdana" w:eastAsia="Verdana" w:hAnsi="Verdana" w:cs="Verdana" w:hint="default"/>
        <w:spacing w:val="-1"/>
        <w:w w:val="100"/>
        <w:sz w:val="22"/>
        <w:szCs w:val="22"/>
        <w:lang w:val="es-ES" w:eastAsia="en-US" w:bidi="ar-SA"/>
      </w:rPr>
    </w:lvl>
    <w:lvl w:ilvl="1" w:tplc="4BFC999C">
      <w:numFmt w:val="bullet"/>
      <w:lvlText w:val="•"/>
      <w:lvlJc w:val="left"/>
      <w:pPr>
        <w:ind w:left="2130" w:hanging="360"/>
      </w:pPr>
      <w:rPr>
        <w:rFonts w:hint="default"/>
        <w:lang w:val="es-ES" w:eastAsia="en-US" w:bidi="ar-SA"/>
      </w:rPr>
    </w:lvl>
    <w:lvl w:ilvl="2" w:tplc="73F03A38">
      <w:numFmt w:val="bullet"/>
      <w:lvlText w:val="•"/>
      <w:lvlJc w:val="left"/>
      <w:pPr>
        <w:ind w:left="3160" w:hanging="360"/>
      </w:pPr>
      <w:rPr>
        <w:rFonts w:hint="default"/>
        <w:lang w:val="es-ES" w:eastAsia="en-US" w:bidi="ar-SA"/>
      </w:rPr>
    </w:lvl>
    <w:lvl w:ilvl="3" w:tplc="F12CDC2A">
      <w:numFmt w:val="bullet"/>
      <w:lvlText w:val="•"/>
      <w:lvlJc w:val="left"/>
      <w:pPr>
        <w:ind w:left="4190" w:hanging="360"/>
      </w:pPr>
      <w:rPr>
        <w:rFonts w:hint="default"/>
        <w:lang w:val="es-ES" w:eastAsia="en-US" w:bidi="ar-SA"/>
      </w:rPr>
    </w:lvl>
    <w:lvl w:ilvl="4" w:tplc="F3DCE3B4">
      <w:numFmt w:val="bullet"/>
      <w:lvlText w:val="•"/>
      <w:lvlJc w:val="left"/>
      <w:pPr>
        <w:ind w:left="5220" w:hanging="360"/>
      </w:pPr>
      <w:rPr>
        <w:rFonts w:hint="default"/>
        <w:lang w:val="es-ES" w:eastAsia="en-US" w:bidi="ar-SA"/>
      </w:rPr>
    </w:lvl>
    <w:lvl w:ilvl="5" w:tplc="24261796">
      <w:numFmt w:val="bullet"/>
      <w:lvlText w:val="•"/>
      <w:lvlJc w:val="left"/>
      <w:pPr>
        <w:ind w:left="6250" w:hanging="360"/>
      </w:pPr>
      <w:rPr>
        <w:rFonts w:hint="default"/>
        <w:lang w:val="es-ES" w:eastAsia="en-US" w:bidi="ar-SA"/>
      </w:rPr>
    </w:lvl>
    <w:lvl w:ilvl="6" w:tplc="250CA0A2">
      <w:numFmt w:val="bullet"/>
      <w:lvlText w:val="•"/>
      <w:lvlJc w:val="left"/>
      <w:pPr>
        <w:ind w:left="7280" w:hanging="360"/>
      </w:pPr>
      <w:rPr>
        <w:rFonts w:hint="default"/>
        <w:lang w:val="es-ES" w:eastAsia="en-US" w:bidi="ar-SA"/>
      </w:rPr>
    </w:lvl>
    <w:lvl w:ilvl="7" w:tplc="D108B4DA">
      <w:numFmt w:val="bullet"/>
      <w:lvlText w:val="•"/>
      <w:lvlJc w:val="left"/>
      <w:pPr>
        <w:ind w:left="8310" w:hanging="360"/>
      </w:pPr>
      <w:rPr>
        <w:rFonts w:hint="default"/>
        <w:lang w:val="es-ES" w:eastAsia="en-US" w:bidi="ar-SA"/>
      </w:rPr>
    </w:lvl>
    <w:lvl w:ilvl="8" w:tplc="9B2C847C">
      <w:numFmt w:val="bullet"/>
      <w:lvlText w:val="•"/>
      <w:lvlJc w:val="left"/>
      <w:pPr>
        <w:ind w:left="9340" w:hanging="360"/>
      </w:pPr>
      <w:rPr>
        <w:rFonts w:hint="default"/>
        <w:lang w:val="es-ES" w:eastAsia="en-US" w:bidi="ar-SA"/>
      </w:rPr>
    </w:lvl>
  </w:abstractNum>
  <w:abstractNum w:abstractNumId="22" w15:restartNumberingAfterBreak="0">
    <w:nsid w:val="76613507"/>
    <w:multiLevelType w:val="hybridMultilevel"/>
    <w:tmpl w:val="0FA20388"/>
    <w:lvl w:ilvl="0" w:tplc="026429A4">
      <w:numFmt w:val="bullet"/>
      <w:lvlText w:val="•"/>
      <w:lvlJc w:val="left"/>
      <w:pPr>
        <w:ind w:left="1065" w:hanging="705"/>
      </w:pPr>
      <w:rPr>
        <w:rFonts w:ascii="Verdana" w:eastAsia="Cambria" w:hAnsi="Verdan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AEB6260"/>
    <w:multiLevelType w:val="hybridMultilevel"/>
    <w:tmpl w:val="01C4147A"/>
    <w:lvl w:ilvl="0" w:tplc="026429A4">
      <w:numFmt w:val="bullet"/>
      <w:lvlText w:val="•"/>
      <w:lvlJc w:val="left"/>
      <w:pPr>
        <w:ind w:left="1065" w:hanging="705"/>
      </w:pPr>
      <w:rPr>
        <w:rFonts w:ascii="Verdana" w:eastAsia="Cambria" w:hAnsi="Verdan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7F024F90"/>
    <w:multiLevelType w:val="hybridMultilevel"/>
    <w:tmpl w:val="FF8AD7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592713448">
    <w:abstractNumId w:val="20"/>
  </w:num>
  <w:num w:numId="2" w16cid:durableId="1282299270">
    <w:abstractNumId w:val="1"/>
  </w:num>
  <w:num w:numId="3" w16cid:durableId="2023584549">
    <w:abstractNumId w:val="5"/>
  </w:num>
  <w:num w:numId="4" w16cid:durableId="821964953">
    <w:abstractNumId w:val="9"/>
  </w:num>
  <w:num w:numId="5" w16cid:durableId="1457260111">
    <w:abstractNumId w:val="24"/>
  </w:num>
  <w:num w:numId="6" w16cid:durableId="1918173650">
    <w:abstractNumId w:val="15"/>
  </w:num>
  <w:num w:numId="7" w16cid:durableId="2114978977">
    <w:abstractNumId w:val="8"/>
  </w:num>
  <w:num w:numId="8" w16cid:durableId="42338559">
    <w:abstractNumId w:val="17"/>
  </w:num>
  <w:num w:numId="9" w16cid:durableId="1634403483">
    <w:abstractNumId w:val="13"/>
  </w:num>
  <w:num w:numId="10" w16cid:durableId="1249388461">
    <w:abstractNumId w:val="16"/>
  </w:num>
  <w:num w:numId="11" w16cid:durableId="1409765632">
    <w:abstractNumId w:val="3"/>
  </w:num>
  <w:num w:numId="12" w16cid:durableId="1138448538">
    <w:abstractNumId w:val="21"/>
  </w:num>
  <w:num w:numId="13" w16cid:durableId="2126922228">
    <w:abstractNumId w:val="0"/>
  </w:num>
  <w:num w:numId="14" w16cid:durableId="790248806">
    <w:abstractNumId w:val="4"/>
  </w:num>
  <w:num w:numId="15" w16cid:durableId="1505364053">
    <w:abstractNumId w:val="6"/>
  </w:num>
  <w:num w:numId="16" w16cid:durableId="1821533655">
    <w:abstractNumId w:val="7"/>
  </w:num>
  <w:num w:numId="17" w16cid:durableId="1193835761">
    <w:abstractNumId w:val="12"/>
  </w:num>
  <w:num w:numId="18" w16cid:durableId="670526134">
    <w:abstractNumId w:val="2"/>
  </w:num>
  <w:num w:numId="19" w16cid:durableId="2049065785">
    <w:abstractNumId w:val="11"/>
  </w:num>
  <w:num w:numId="20" w16cid:durableId="1841575920">
    <w:abstractNumId w:val="19"/>
  </w:num>
  <w:num w:numId="21" w16cid:durableId="148907580">
    <w:abstractNumId w:val="18"/>
  </w:num>
  <w:num w:numId="22" w16cid:durableId="302661303">
    <w:abstractNumId w:val="14"/>
  </w:num>
  <w:num w:numId="23" w16cid:durableId="450327178">
    <w:abstractNumId w:val="23"/>
  </w:num>
  <w:num w:numId="24" w16cid:durableId="1546404649">
    <w:abstractNumId w:val="22"/>
  </w:num>
  <w:num w:numId="25" w16cid:durableId="2075276872">
    <w:abstractNumId w:val="10"/>
  </w:num>
  <w:num w:numId="26" w16cid:durableId="105030215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14315"/>
    <w:rsid w:val="00035906"/>
    <w:rsid w:val="00057E3E"/>
    <w:rsid w:val="00062DA2"/>
    <w:rsid w:val="00075304"/>
    <w:rsid w:val="00077BA7"/>
    <w:rsid w:val="00084629"/>
    <w:rsid w:val="00096A9C"/>
    <w:rsid w:val="000A0F79"/>
    <w:rsid w:val="000A3C94"/>
    <w:rsid w:val="000B4FC3"/>
    <w:rsid w:val="000D5FE0"/>
    <w:rsid w:val="000E5EF6"/>
    <w:rsid w:val="000F1D5D"/>
    <w:rsid w:val="000F539E"/>
    <w:rsid w:val="00110BEE"/>
    <w:rsid w:val="00137487"/>
    <w:rsid w:val="00145604"/>
    <w:rsid w:val="00151DFC"/>
    <w:rsid w:val="0015775C"/>
    <w:rsid w:val="00166B8B"/>
    <w:rsid w:val="00170D73"/>
    <w:rsid w:val="0017127A"/>
    <w:rsid w:val="00174DB0"/>
    <w:rsid w:val="00177334"/>
    <w:rsid w:val="00187F9F"/>
    <w:rsid w:val="001942E2"/>
    <w:rsid w:val="001B3AE0"/>
    <w:rsid w:val="001B66D8"/>
    <w:rsid w:val="002006B0"/>
    <w:rsid w:val="0022123A"/>
    <w:rsid w:val="00224C5D"/>
    <w:rsid w:val="0023034C"/>
    <w:rsid w:val="00235F78"/>
    <w:rsid w:val="00244CA1"/>
    <w:rsid w:val="0024787C"/>
    <w:rsid w:val="00260188"/>
    <w:rsid w:val="00262034"/>
    <w:rsid w:val="0027353B"/>
    <w:rsid w:val="0027751C"/>
    <w:rsid w:val="002924E2"/>
    <w:rsid w:val="00294602"/>
    <w:rsid w:val="00297514"/>
    <w:rsid w:val="002A08EF"/>
    <w:rsid w:val="002A0B4C"/>
    <w:rsid w:val="002A5FB9"/>
    <w:rsid w:val="002B75CF"/>
    <w:rsid w:val="002C241F"/>
    <w:rsid w:val="002E24C5"/>
    <w:rsid w:val="002E4DD0"/>
    <w:rsid w:val="002F2E76"/>
    <w:rsid w:val="002F45B7"/>
    <w:rsid w:val="0030704A"/>
    <w:rsid w:val="00313355"/>
    <w:rsid w:val="00315DEC"/>
    <w:rsid w:val="00325AFD"/>
    <w:rsid w:val="00327D50"/>
    <w:rsid w:val="0033098B"/>
    <w:rsid w:val="00330E79"/>
    <w:rsid w:val="00332CC0"/>
    <w:rsid w:val="0033674E"/>
    <w:rsid w:val="00345328"/>
    <w:rsid w:val="00351000"/>
    <w:rsid w:val="00354C9B"/>
    <w:rsid w:val="00363FAA"/>
    <w:rsid w:val="003653B5"/>
    <w:rsid w:val="00377591"/>
    <w:rsid w:val="00381E55"/>
    <w:rsid w:val="003900A2"/>
    <w:rsid w:val="00397F3F"/>
    <w:rsid w:val="003B7FFD"/>
    <w:rsid w:val="003C7ED9"/>
    <w:rsid w:val="003D265E"/>
    <w:rsid w:val="003F0155"/>
    <w:rsid w:val="00433D06"/>
    <w:rsid w:val="00444629"/>
    <w:rsid w:val="004806A4"/>
    <w:rsid w:val="0048256A"/>
    <w:rsid w:val="004870C0"/>
    <w:rsid w:val="004B1C0E"/>
    <w:rsid w:val="004C3CB8"/>
    <w:rsid w:val="004D14E4"/>
    <w:rsid w:val="004E751D"/>
    <w:rsid w:val="00501D39"/>
    <w:rsid w:val="00514E22"/>
    <w:rsid w:val="005174B1"/>
    <w:rsid w:val="00523BD4"/>
    <w:rsid w:val="005306A0"/>
    <w:rsid w:val="005333A1"/>
    <w:rsid w:val="00534A80"/>
    <w:rsid w:val="005A3842"/>
    <w:rsid w:val="005D5EC5"/>
    <w:rsid w:val="005E6CDC"/>
    <w:rsid w:val="00601407"/>
    <w:rsid w:val="00605B70"/>
    <w:rsid w:val="00614BA9"/>
    <w:rsid w:val="00636D5B"/>
    <w:rsid w:val="00643B53"/>
    <w:rsid w:val="00646634"/>
    <w:rsid w:val="006467D7"/>
    <w:rsid w:val="00647B05"/>
    <w:rsid w:val="00657EEC"/>
    <w:rsid w:val="006663F8"/>
    <w:rsid w:val="0068153A"/>
    <w:rsid w:val="006A6B5D"/>
    <w:rsid w:val="006B5344"/>
    <w:rsid w:val="006B53A1"/>
    <w:rsid w:val="006D7889"/>
    <w:rsid w:val="006E1C53"/>
    <w:rsid w:val="00704B2C"/>
    <w:rsid w:val="0072262D"/>
    <w:rsid w:val="0073377E"/>
    <w:rsid w:val="0073501A"/>
    <w:rsid w:val="0073750F"/>
    <w:rsid w:val="00740CC3"/>
    <w:rsid w:val="00751137"/>
    <w:rsid w:val="0076015E"/>
    <w:rsid w:val="00770CA8"/>
    <w:rsid w:val="0079015C"/>
    <w:rsid w:val="00792049"/>
    <w:rsid w:val="00793B8D"/>
    <w:rsid w:val="00797D56"/>
    <w:rsid w:val="007A38C6"/>
    <w:rsid w:val="007B41D7"/>
    <w:rsid w:val="007C084F"/>
    <w:rsid w:val="007D58DF"/>
    <w:rsid w:val="007E1AB5"/>
    <w:rsid w:val="00815079"/>
    <w:rsid w:val="00844B2A"/>
    <w:rsid w:val="00856EE9"/>
    <w:rsid w:val="0086547B"/>
    <w:rsid w:val="008717D8"/>
    <w:rsid w:val="00872468"/>
    <w:rsid w:val="008803B7"/>
    <w:rsid w:val="0089300F"/>
    <w:rsid w:val="008B0DA8"/>
    <w:rsid w:val="008C0846"/>
    <w:rsid w:val="008D3D4B"/>
    <w:rsid w:val="008D7AF3"/>
    <w:rsid w:val="008E1C20"/>
    <w:rsid w:val="008E3801"/>
    <w:rsid w:val="008F2201"/>
    <w:rsid w:val="00914524"/>
    <w:rsid w:val="00944825"/>
    <w:rsid w:val="00945E20"/>
    <w:rsid w:val="00954C81"/>
    <w:rsid w:val="00955B94"/>
    <w:rsid w:val="0097776E"/>
    <w:rsid w:val="0099329C"/>
    <w:rsid w:val="00997D6F"/>
    <w:rsid w:val="009B525F"/>
    <w:rsid w:val="009C2EBF"/>
    <w:rsid w:val="009C6F9B"/>
    <w:rsid w:val="009D7818"/>
    <w:rsid w:val="009D7FDD"/>
    <w:rsid w:val="009E0C76"/>
    <w:rsid w:val="009E22F1"/>
    <w:rsid w:val="00A00E59"/>
    <w:rsid w:val="00A10498"/>
    <w:rsid w:val="00A16F07"/>
    <w:rsid w:val="00A4098B"/>
    <w:rsid w:val="00A40BBC"/>
    <w:rsid w:val="00A50231"/>
    <w:rsid w:val="00A53B74"/>
    <w:rsid w:val="00A544CE"/>
    <w:rsid w:val="00A55F59"/>
    <w:rsid w:val="00A56495"/>
    <w:rsid w:val="00A76608"/>
    <w:rsid w:val="00A82B2F"/>
    <w:rsid w:val="00A83DB4"/>
    <w:rsid w:val="00A84690"/>
    <w:rsid w:val="00A90F3E"/>
    <w:rsid w:val="00AB2BB8"/>
    <w:rsid w:val="00AC0023"/>
    <w:rsid w:val="00AC0AAA"/>
    <w:rsid w:val="00AC6CE1"/>
    <w:rsid w:val="00AD7A74"/>
    <w:rsid w:val="00B0002F"/>
    <w:rsid w:val="00B349DE"/>
    <w:rsid w:val="00B40884"/>
    <w:rsid w:val="00B72DED"/>
    <w:rsid w:val="00B86B6E"/>
    <w:rsid w:val="00B91556"/>
    <w:rsid w:val="00B91F95"/>
    <w:rsid w:val="00BA093A"/>
    <w:rsid w:val="00BA5C0B"/>
    <w:rsid w:val="00BB2D1B"/>
    <w:rsid w:val="00BC0D1E"/>
    <w:rsid w:val="00BC1C1A"/>
    <w:rsid w:val="00BD027D"/>
    <w:rsid w:val="00BD20D7"/>
    <w:rsid w:val="00BD2535"/>
    <w:rsid w:val="00BD648A"/>
    <w:rsid w:val="00BF181E"/>
    <w:rsid w:val="00C218F4"/>
    <w:rsid w:val="00C22560"/>
    <w:rsid w:val="00C2751D"/>
    <w:rsid w:val="00C40219"/>
    <w:rsid w:val="00C451A5"/>
    <w:rsid w:val="00C4679F"/>
    <w:rsid w:val="00C55B7B"/>
    <w:rsid w:val="00C6160D"/>
    <w:rsid w:val="00C6635D"/>
    <w:rsid w:val="00C738FD"/>
    <w:rsid w:val="00C8243E"/>
    <w:rsid w:val="00C84F4D"/>
    <w:rsid w:val="00C87C6F"/>
    <w:rsid w:val="00C97A50"/>
    <w:rsid w:val="00CB65AF"/>
    <w:rsid w:val="00CC0238"/>
    <w:rsid w:val="00CD0112"/>
    <w:rsid w:val="00CD73A2"/>
    <w:rsid w:val="00CD7616"/>
    <w:rsid w:val="00CE6953"/>
    <w:rsid w:val="00CF1E3B"/>
    <w:rsid w:val="00CF526F"/>
    <w:rsid w:val="00D06CFB"/>
    <w:rsid w:val="00D06DB3"/>
    <w:rsid w:val="00D23ADB"/>
    <w:rsid w:val="00D45786"/>
    <w:rsid w:val="00D46736"/>
    <w:rsid w:val="00D56A39"/>
    <w:rsid w:val="00D60CE9"/>
    <w:rsid w:val="00D6225E"/>
    <w:rsid w:val="00D7245B"/>
    <w:rsid w:val="00D73F0B"/>
    <w:rsid w:val="00D84A48"/>
    <w:rsid w:val="00D9094F"/>
    <w:rsid w:val="00DB3B60"/>
    <w:rsid w:val="00DE3858"/>
    <w:rsid w:val="00DE7EC9"/>
    <w:rsid w:val="00DF7F68"/>
    <w:rsid w:val="00E02216"/>
    <w:rsid w:val="00E171F8"/>
    <w:rsid w:val="00E2273D"/>
    <w:rsid w:val="00E41273"/>
    <w:rsid w:val="00E52BA4"/>
    <w:rsid w:val="00E64A71"/>
    <w:rsid w:val="00E72035"/>
    <w:rsid w:val="00E73C1B"/>
    <w:rsid w:val="00E82F7C"/>
    <w:rsid w:val="00E9151B"/>
    <w:rsid w:val="00EA189F"/>
    <w:rsid w:val="00EA5401"/>
    <w:rsid w:val="00EB2102"/>
    <w:rsid w:val="00ED66AB"/>
    <w:rsid w:val="00F22200"/>
    <w:rsid w:val="00F2467D"/>
    <w:rsid w:val="00F338AD"/>
    <w:rsid w:val="00F53A39"/>
    <w:rsid w:val="00F60715"/>
    <w:rsid w:val="00F65943"/>
    <w:rsid w:val="00F65D55"/>
    <w:rsid w:val="00F82C42"/>
    <w:rsid w:val="00FA1EED"/>
    <w:rsid w:val="00FB0364"/>
    <w:rsid w:val="00FB4A38"/>
    <w:rsid w:val="00FE7AC4"/>
  </w:rsids>
  <m:mathPr>
    <m:mathFont m:val="Cambria Math"/>
    <m:brkBin m:val="before"/>
    <m:brkBinSub m:val="--"/>
    <m:smallFrac m:val="0"/>
    <m:dispDef m:val="0"/>
    <m:lMargin m:val="0"/>
    <m:rMargin m:val="0"/>
    <m:defJc m:val="centerGroup"/>
    <m:wrapRight/>
    <m:intLim m:val="subSup"/>
    <m:naryLim m:val="subSup"/>
  </m:mathPr>
  <w:themeFontLang w:val="es-CO"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5FB627"/>
  <w15:docId w15:val="{2E5CF0F0-D6C1-40B9-A565-33E9D530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9F"/>
    <w:pPr>
      <w:spacing w:after="200"/>
    </w:pPr>
    <w:rPr>
      <w:sz w:val="24"/>
      <w:szCs w:val="24"/>
      <w:lang w:val="es-ES_tradnl" w:eastAsia="en-US"/>
    </w:rPr>
  </w:style>
  <w:style w:type="paragraph" w:styleId="Ttulo1">
    <w:name w:val="heading 1"/>
    <w:basedOn w:val="Normal"/>
    <w:link w:val="Ttulo1Car"/>
    <w:uiPriority w:val="9"/>
    <w:qFormat/>
    <w:rsid w:val="00F53A39"/>
    <w:pPr>
      <w:widowControl w:val="0"/>
      <w:autoSpaceDE w:val="0"/>
      <w:autoSpaceDN w:val="0"/>
      <w:spacing w:after="0"/>
      <w:ind w:left="1098" w:hanging="361"/>
      <w:outlineLvl w:val="0"/>
    </w:pPr>
    <w:rPr>
      <w:rFonts w:ascii="Verdana" w:eastAsia="Verdana" w:hAnsi="Verdana" w:cs="Verdana"/>
      <w:b/>
      <w:bCs/>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iPriority w:val="99"/>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uiPriority w:val="99"/>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basedOn w:val="Normal"/>
    <w:uiPriority w:val="1"/>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paragraph" w:styleId="Sangradetextonormal">
    <w:name w:val="Body Text Indent"/>
    <w:basedOn w:val="Normal"/>
    <w:link w:val="SangradetextonormalCar"/>
    <w:rsid w:val="00FA1EED"/>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rsid w:val="00FA1EED"/>
    <w:rPr>
      <w:rFonts w:ascii="Times New Roman" w:eastAsia="Times New Roman" w:hAnsi="Times New Roman"/>
      <w:sz w:val="24"/>
      <w:szCs w:val="24"/>
    </w:rPr>
  </w:style>
  <w:style w:type="paragraph" w:styleId="Textocomentario">
    <w:name w:val="annotation text"/>
    <w:basedOn w:val="Normal"/>
    <w:link w:val="TextocomentarioCar"/>
    <w:uiPriority w:val="99"/>
    <w:unhideWhenUsed/>
    <w:rsid w:val="00FA1EED"/>
    <w:pPr>
      <w:spacing w:after="0"/>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A1EED"/>
    <w:rPr>
      <w:rFonts w:ascii="Times New Roman" w:eastAsia="Times New Roman" w:hAnsi="Times New Roman"/>
    </w:rPr>
  </w:style>
  <w:style w:type="character" w:styleId="Refdecomentario">
    <w:name w:val="annotation reference"/>
    <w:rsid w:val="00FA1EED"/>
    <w:rPr>
      <w:sz w:val="16"/>
      <w:szCs w:val="16"/>
    </w:rPr>
  </w:style>
  <w:style w:type="paragraph" w:customStyle="1" w:styleId="TableParagraph">
    <w:name w:val="Table Paragraph"/>
    <w:basedOn w:val="Normal"/>
    <w:uiPriority w:val="1"/>
    <w:qFormat/>
    <w:rsid w:val="00FA1EED"/>
    <w:pPr>
      <w:widowControl w:val="0"/>
      <w:autoSpaceDE w:val="0"/>
      <w:autoSpaceDN w:val="0"/>
      <w:spacing w:after="0"/>
    </w:pPr>
    <w:rPr>
      <w:rFonts w:ascii="Arial" w:eastAsia="Arial" w:hAnsi="Arial" w:cs="Arial"/>
      <w:sz w:val="22"/>
      <w:szCs w:val="22"/>
      <w:lang w:val="es-ES" w:eastAsia="es-ES" w:bidi="es-ES"/>
    </w:rPr>
  </w:style>
  <w:style w:type="paragraph" w:styleId="Textoindependiente">
    <w:name w:val="Body Text"/>
    <w:basedOn w:val="Normal"/>
    <w:link w:val="TextoindependienteCar"/>
    <w:uiPriority w:val="1"/>
    <w:unhideWhenUsed/>
    <w:qFormat/>
    <w:rsid w:val="00F53A39"/>
    <w:pPr>
      <w:spacing w:after="120"/>
    </w:pPr>
  </w:style>
  <w:style w:type="character" w:customStyle="1" w:styleId="TextoindependienteCar">
    <w:name w:val="Texto independiente Car"/>
    <w:basedOn w:val="Fuentedeprrafopredeter"/>
    <w:link w:val="Textoindependiente"/>
    <w:uiPriority w:val="1"/>
    <w:rsid w:val="00F53A39"/>
    <w:rPr>
      <w:sz w:val="24"/>
      <w:szCs w:val="24"/>
      <w:lang w:val="es-ES_tradnl" w:eastAsia="en-US"/>
    </w:rPr>
  </w:style>
  <w:style w:type="character" w:customStyle="1" w:styleId="Ttulo1Car">
    <w:name w:val="Título 1 Car"/>
    <w:basedOn w:val="Fuentedeprrafopredeter"/>
    <w:link w:val="Ttulo1"/>
    <w:uiPriority w:val="9"/>
    <w:rsid w:val="00F53A39"/>
    <w:rPr>
      <w:rFonts w:ascii="Verdana" w:eastAsia="Verdana" w:hAnsi="Verdana" w:cs="Verdana"/>
      <w:b/>
      <w:bCs/>
      <w:sz w:val="22"/>
      <w:szCs w:val="22"/>
      <w:lang w:eastAsia="en-US"/>
    </w:rPr>
  </w:style>
  <w:style w:type="numbering" w:customStyle="1" w:styleId="Sinlista1">
    <w:name w:val="Sin lista1"/>
    <w:next w:val="Sinlista"/>
    <w:uiPriority w:val="99"/>
    <w:semiHidden/>
    <w:unhideWhenUsed/>
    <w:rsid w:val="00F53A39"/>
  </w:style>
  <w:style w:type="table" w:customStyle="1" w:styleId="TableNormal">
    <w:name w:val="Table Normal"/>
    <w:uiPriority w:val="2"/>
    <w:semiHidden/>
    <w:unhideWhenUsed/>
    <w:qFormat/>
    <w:rsid w:val="00F53A3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Ttulo">
    <w:name w:val="Title"/>
    <w:basedOn w:val="Normal"/>
    <w:link w:val="TtuloCar"/>
    <w:uiPriority w:val="10"/>
    <w:qFormat/>
    <w:rsid w:val="00F53A39"/>
    <w:pPr>
      <w:widowControl w:val="0"/>
      <w:autoSpaceDE w:val="0"/>
      <w:autoSpaceDN w:val="0"/>
      <w:spacing w:before="101" w:after="0"/>
      <w:ind w:left="1749" w:right="1180" w:hanging="3"/>
      <w:jc w:val="center"/>
    </w:pPr>
    <w:rPr>
      <w:rFonts w:ascii="Verdana" w:eastAsia="Verdana" w:hAnsi="Verdana" w:cs="Verdana"/>
      <w:b/>
      <w:bCs/>
      <w:sz w:val="40"/>
      <w:szCs w:val="40"/>
      <w:lang w:val="es-ES"/>
    </w:rPr>
  </w:style>
  <w:style w:type="character" w:customStyle="1" w:styleId="TtuloCar">
    <w:name w:val="Título Car"/>
    <w:basedOn w:val="Fuentedeprrafopredeter"/>
    <w:link w:val="Ttulo"/>
    <w:uiPriority w:val="10"/>
    <w:rsid w:val="00F53A39"/>
    <w:rPr>
      <w:rFonts w:ascii="Verdana" w:eastAsia="Verdana" w:hAnsi="Verdana" w:cs="Verdana"/>
      <w:b/>
      <w:bCs/>
      <w:sz w:val="40"/>
      <w:szCs w:val="40"/>
      <w:lang w:eastAsia="en-US"/>
    </w:rPr>
  </w:style>
  <w:style w:type="character" w:customStyle="1" w:styleId="Hipervnculo1">
    <w:name w:val="Hipervínculo1"/>
    <w:basedOn w:val="Fuentedeprrafopredeter"/>
    <w:uiPriority w:val="99"/>
    <w:unhideWhenUsed/>
    <w:rsid w:val="00F53A39"/>
    <w:rPr>
      <w:color w:val="0000FF"/>
      <w:u w:val="single"/>
    </w:rPr>
  </w:style>
  <w:style w:type="character" w:styleId="Mencinsinresolver">
    <w:name w:val="Unresolved Mention"/>
    <w:basedOn w:val="Fuentedeprrafopredeter"/>
    <w:uiPriority w:val="99"/>
    <w:semiHidden/>
    <w:unhideWhenUsed/>
    <w:rsid w:val="00F53A39"/>
    <w:rPr>
      <w:color w:val="605E5C"/>
      <w:shd w:val="clear" w:color="auto" w:fill="E1DFDD"/>
    </w:rPr>
  </w:style>
  <w:style w:type="character" w:styleId="Hipervnculo">
    <w:name w:val="Hyperlink"/>
    <w:basedOn w:val="Fuentedeprrafopredeter"/>
    <w:uiPriority w:val="99"/>
    <w:unhideWhenUsed/>
    <w:rsid w:val="00F53A39"/>
    <w:rPr>
      <w:color w:val="0000FF" w:themeColor="hyperlink"/>
      <w:u w:val="single"/>
    </w:rPr>
  </w:style>
  <w:style w:type="paragraph" w:styleId="Asuntodelcomentario">
    <w:name w:val="annotation subject"/>
    <w:basedOn w:val="Textocomentario"/>
    <w:next w:val="Textocomentario"/>
    <w:link w:val="AsuntodelcomentarioCar"/>
    <w:uiPriority w:val="99"/>
    <w:semiHidden/>
    <w:unhideWhenUsed/>
    <w:rsid w:val="00170D73"/>
    <w:pPr>
      <w:spacing w:after="200"/>
    </w:pPr>
    <w:rPr>
      <w:rFonts w:ascii="Cambria" w:eastAsia="Cambria" w:hAnsi="Cambria"/>
      <w:b/>
      <w:bCs/>
      <w:lang w:val="es-ES_tradnl" w:eastAsia="en-US"/>
    </w:rPr>
  </w:style>
  <w:style w:type="character" w:customStyle="1" w:styleId="AsuntodelcomentarioCar">
    <w:name w:val="Asunto del comentario Car"/>
    <w:basedOn w:val="TextocomentarioCar"/>
    <w:link w:val="Asuntodelcomentario"/>
    <w:uiPriority w:val="99"/>
    <w:semiHidden/>
    <w:rsid w:val="00170D73"/>
    <w:rPr>
      <w:rFonts w:ascii="Times New Roman" w:eastAsia="Times New Roman" w:hAnsi="Times New Roman"/>
      <w:b/>
      <w:bCs/>
      <w:lang w:val="es-ES_tradnl" w:eastAsia="en-US"/>
    </w:rPr>
  </w:style>
  <w:style w:type="paragraph" w:customStyle="1" w:styleId="SUBTITULOS">
    <w:name w:val="SUBTITULOS"/>
    <w:basedOn w:val="Normal"/>
    <w:link w:val="SUBTITULOSCar"/>
    <w:qFormat/>
    <w:rsid w:val="00B91556"/>
    <w:pPr>
      <w:spacing w:before="120" w:after="120"/>
    </w:pPr>
    <w:rPr>
      <w:rFonts w:ascii="Century Gothic" w:hAnsi="Century Gothic" w:cs="Arial"/>
      <w:b/>
      <w:noProof/>
      <w:color w:val="7F7F7F"/>
    </w:rPr>
  </w:style>
  <w:style w:type="character" w:customStyle="1" w:styleId="SUBTITULOSCar">
    <w:name w:val="SUBTITULOS Car"/>
    <w:link w:val="SUBTITULOS"/>
    <w:rsid w:val="00B91556"/>
    <w:rPr>
      <w:rFonts w:ascii="Century Gothic" w:hAnsi="Century Gothic" w:cs="Arial"/>
      <w:b/>
      <w:noProof/>
      <w:color w:val="7F7F7F"/>
      <w:sz w:val="24"/>
      <w:szCs w:val="24"/>
      <w:lang w:val="es-ES_tradnl" w:eastAsia="en-US"/>
    </w:rPr>
  </w:style>
  <w:style w:type="paragraph" w:styleId="TtuloTDC">
    <w:name w:val="TOC Heading"/>
    <w:basedOn w:val="Ttulo1"/>
    <w:next w:val="Normal"/>
    <w:uiPriority w:val="39"/>
    <w:unhideWhenUsed/>
    <w:qFormat/>
    <w:rsid w:val="006663F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iPriority w:val="39"/>
    <w:unhideWhenUsed/>
    <w:rsid w:val="00325AFD"/>
    <w:pPr>
      <w:spacing w:after="100"/>
    </w:pPr>
  </w:style>
  <w:style w:type="paragraph" w:styleId="TDC2">
    <w:name w:val="toc 2"/>
    <w:basedOn w:val="Normal"/>
    <w:next w:val="Normal"/>
    <w:autoRedefine/>
    <w:uiPriority w:val="39"/>
    <w:unhideWhenUsed/>
    <w:rsid w:val="00325AFD"/>
    <w:pPr>
      <w:spacing w:after="100"/>
      <w:ind w:left="240"/>
    </w:pPr>
  </w:style>
  <w:style w:type="paragraph" w:styleId="TDC3">
    <w:name w:val="toc 3"/>
    <w:basedOn w:val="Normal"/>
    <w:next w:val="Normal"/>
    <w:autoRedefine/>
    <w:uiPriority w:val="39"/>
    <w:unhideWhenUsed/>
    <w:rsid w:val="00325AFD"/>
    <w:pPr>
      <w:spacing w:after="100" w:line="259" w:lineRule="auto"/>
      <w:ind w:left="440"/>
    </w:pPr>
    <w:rPr>
      <w:rFonts w:asciiTheme="minorHAnsi" w:eastAsiaTheme="minorEastAsia" w:hAnsiTheme="minorHAnsi"/>
      <w:sz w:val="22"/>
      <w:szCs w:val="22"/>
      <w:lang w:val="es-CO" w:eastAsia="es-CO"/>
    </w:rPr>
  </w:style>
  <w:style w:type="character" w:styleId="Hipervnculovisitado">
    <w:name w:val="FollowedHyperlink"/>
    <w:basedOn w:val="Fuentedeprrafopredeter"/>
    <w:uiPriority w:val="99"/>
    <w:semiHidden/>
    <w:unhideWhenUsed/>
    <w:rsid w:val="0073501A"/>
    <w:rPr>
      <w:color w:val="800080" w:themeColor="followedHyperlink"/>
      <w:u w:val="single"/>
    </w:rPr>
  </w:style>
  <w:style w:type="paragraph" w:styleId="Revisin">
    <w:name w:val="Revision"/>
    <w:hidden/>
    <w:uiPriority w:val="71"/>
    <w:semiHidden/>
    <w:rsid w:val="0015775C"/>
    <w:rPr>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999">
      <w:bodyDiv w:val="1"/>
      <w:marLeft w:val="0"/>
      <w:marRight w:val="0"/>
      <w:marTop w:val="0"/>
      <w:marBottom w:val="0"/>
      <w:divBdr>
        <w:top w:val="none" w:sz="0" w:space="0" w:color="auto"/>
        <w:left w:val="none" w:sz="0" w:space="0" w:color="auto"/>
        <w:bottom w:val="none" w:sz="0" w:space="0" w:color="auto"/>
        <w:right w:val="none" w:sz="0" w:space="0" w:color="auto"/>
      </w:divBdr>
    </w:div>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54149712">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826314239">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 w:id="209808988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unidadvictimas.gov.co/sites/default/files/documentosbiblioteca/res220006082018.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idadvictimas.gov.co/es/NODE/45507" TargetMode="External"/><Relationship Id="rId4" Type="http://schemas.openxmlformats.org/officeDocument/2006/relationships/settings" Target="settings.xml"/><Relationship Id="rId9" Type="http://schemas.openxmlformats.org/officeDocument/2006/relationships/hyperlink" Target="https://www.unidadvictimas.gov.co/es/reparacion/la-unidad-en-linea-%20ofrece-mas-facilidades-en-atencion-para-las-victimas/4471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320B8-9014-4D59-8190-180016EDA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3736</Words>
  <Characters>22778</Characters>
  <Application>Microsoft Office Word</Application>
  <DocSecurity>0</DocSecurity>
  <Lines>189</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26462</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 Salazar Muñoz</dc:creator>
  <cp:lastModifiedBy>Alexander Castro Rivera</cp:lastModifiedBy>
  <cp:revision>48</cp:revision>
  <cp:lastPrinted>2019-02-20T15:20:00Z</cp:lastPrinted>
  <dcterms:created xsi:type="dcterms:W3CDTF">2022-03-18T21:51:00Z</dcterms:created>
  <dcterms:modified xsi:type="dcterms:W3CDTF">2023-11-23T03:16:00Z</dcterms:modified>
</cp:coreProperties>
</file>