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E272" w14:textId="77777777" w:rsidR="00001FD9" w:rsidRPr="00095F20" w:rsidRDefault="00001FD9" w:rsidP="00001FD9">
      <w:pPr>
        <w:jc w:val="center"/>
        <w:rPr>
          <w:rFonts w:ascii="Arial" w:hAnsi="Arial" w:cs="Arial"/>
          <w:b/>
          <w:lang w:val="es-ES"/>
        </w:rPr>
      </w:pPr>
      <w:r w:rsidRPr="00095F20">
        <w:rPr>
          <w:rFonts w:ascii="Arial" w:hAnsi="Arial" w:cs="Arial"/>
          <w:b/>
          <w:lang w:val="es-ES"/>
        </w:rPr>
        <w:t>TABLA DE CONTENIDO</w:t>
      </w:r>
    </w:p>
    <w:sdt>
      <w:sdtPr>
        <w:rPr>
          <w:rFonts w:ascii="Arial" w:hAnsi="Arial" w:cs="Arial"/>
          <w:lang w:val="es-ES"/>
        </w:rPr>
        <w:id w:val="763196444"/>
        <w:docPartObj>
          <w:docPartGallery w:val="Table of Contents"/>
          <w:docPartUnique/>
        </w:docPartObj>
      </w:sdtPr>
      <w:sdtEndPr>
        <w:rPr>
          <w:b/>
          <w:bCs/>
        </w:rPr>
      </w:sdtEndPr>
      <w:sdtContent>
        <w:p w14:paraId="3BE7ECA2" w14:textId="77777777" w:rsidR="00DD4DE9" w:rsidRPr="00095F20" w:rsidRDefault="00DD4DE9" w:rsidP="00001FD9">
          <w:pPr>
            <w:rPr>
              <w:rFonts w:ascii="Arial" w:hAnsi="Arial" w:cs="Arial"/>
              <w:lang w:val="es-ES"/>
            </w:rPr>
          </w:pPr>
        </w:p>
        <w:p w14:paraId="4B6DC5B0" w14:textId="77777777" w:rsidR="00673D9F" w:rsidRDefault="00DD4DE9">
          <w:pPr>
            <w:pStyle w:val="TDC1"/>
            <w:rPr>
              <w:rFonts w:asciiTheme="minorHAnsi" w:eastAsiaTheme="minorEastAsia" w:hAnsiTheme="minorHAnsi" w:cstheme="minorBidi"/>
              <w:noProof/>
              <w:sz w:val="22"/>
              <w:szCs w:val="22"/>
              <w:lang w:val="es-ES" w:eastAsia="es-ES"/>
            </w:rPr>
          </w:pPr>
          <w:r w:rsidRPr="00095F20">
            <w:rPr>
              <w:rFonts w:ascii="Arial" w:hAnsi="Arial" w:cs="Arial"/>
              <w:b/>
              <w:bCs/>
              <w:lang w:val="es-ES"/>
            </w:rPr>
            <w:fldChar w:fldCharType="begin"/>
          </w:r>
          <w:r w:rsidRPr="00095F20">
            <w:rPr>
              <w:rFonts w:ascii="Arial" w:hAnsi="Arial" w:cs="Arial"/>
              <w:b/>
              <w:bCs/>
              <w:lang w:val="es-ES"/>
            </w:rPr>
            <w:instrText xml:space="preserve"> TOC \o "1-3" \h \z \u </w:instrText>
          </w:r>
          <w:r w:rsidRPr="00095F20">
            <w:rPr>
              <w:rFonts w:ascii="Arial" w:hAnsi="Arial" w:cs="Arial"/>
              <w:b/>
              <w:bCs/>
              <w:lang w:val="es-ES"/>
            </w:rPr>
            <w:fldChar w:fldCharType="separate"/>
          </w:r>
          <w:hyperlink w:anchor="_Toc5368131" w:history="1">
            <w:r w:rsidR="00673D9F" w:rsidRPr="006D7B33">
              <w:rPr>
                <w:rStyle w:val="Hipervnculo"/>
                <w:rFonts w:ascii="Arial" w:hAnsi="Arial" w:cs="Arial"/>
                <w:b/>
                <w:noProof/>
              </w:rPr>
              <w:t>1.</w:t>
            </w:r>
            <w:r w:rsidR="00673D9F">
              <w:rPr>
                <w:rFonts w:asciiTheme="minorHAnsi" w:eastAsiaTheme="minorEastAsia" w:hAnsiTheme="minorHAnsi" w:cstheme="minorBidi"/>
                <w:noProof/>
                <w:sz w:val="22"/>
                <w:szCs w:val="22"/>
                <w:lang w:val="es-ES" w:eastAsia="es-ES"/>
              </w:rPr>
              <w:tab/>
            </w:r>
            <w:r w:rsidR="00673D9F" w:rsidRPr="006D7B33">
              <w:rPr>
                <w:rStyle w:val="Hipervnculo"/>
                <w:rFonts w:ascii="Arial" w:hAnsi="Arial" w:cs="Arial"/>
                <w:b/>
                <w:bCs/>
                <w:iCs/>
                <w:noProof/>
                <w:spacing w:val="5"/>
              </w:rPr>
              <w:t>INTRODUCCIÓN</w:t>
            </w:r>
            <w:r w:rsidR="00673D9F">
              <w:rPr>
                <w:noProof/>
                <w:webHidden/>
              </w:rPr>
              <w:tab/>
            </w:r>
            <w:r w:rsidR="00673D9F">
              <w:rPr>
                <w:noProof/>
                <w:webHidden/>
              </w:rPr>
              <w:fldChar w:fldCharType="begin"/>
            </w:r>
            <w:r w:rsidR="00673D9F">
              <w:rPr>
                <w:noProof/>
                <w:webHidden/>
              </w:rPr>
              <w:instrText xml:space="preserve"> PAGEREF _Toc5368131 \h </w:instrText>
            </w:r>
            <w:r w:rsidR="00673D9F">
              <w:rPr>
                <w:noProof/>
                <w:webHidden/>
              </w:rPr>
            </w:r>
            <w:r w:rsidR="00673D9F">
              <w:rPr>
                <w:noProof/>
                <w:webHidden/>
              </w:rPr>
              <w:fldChar w:fldCharType="separate"/>
            </w:r>
            <w:r w:rsidR="00673D9F">
              <w:rPr>
                <w:noProof/>
                <w:webHidden/>
              </w:rPr>
              <w:t>2</w:t>
            </w:r>
            <w:r w:rsidR="00673D9F">
              <w:rPr>
                <w:noProof/>
                <w:webHidden/>
              </w:rPr>
              <w:fldChar w:fldCharType="end"/>
            </w:r>
          </w:hyperlink>
        </w:p>
        <w:p w14:paraId="4D45CBAD" w14:textId="77777777" w:rsidR="00673D9F" w:rsidRDefault="00C864F4">
          <w:pPr>
            <w:pStyle w:val="TDC1"/>
            <w:rPr>
              <w:rFonts w:asciiTheme="minorHAnsi" w:eastAsiaTheme="minorEastAsia" w:hAnsiTheme="minorHAnsi" w:cstheme="minorBidi"/>
              <w:noProof/>
              <w:sz w:val="22"/>
              <w:szCs w:val="22"/>
              <w:lang w:val="es-ES" w:eastAsia="es-ES"/>
            </w:rPr>
          </w:pPr>
          <w:hyperlink w:anchor="_Toc5368132" w:history="1">
            <w:r w:rsidR="00673D9F" w:rsidRPr="006D7B33">
              <w:rPr>
                <w:rStyle w:val="Hipervnculo"/>
                <w:rFonts w:ascii="Arial" w:hAnsi="Arial" w:cs="Arial"/>
                <w:b/>
                <w:bCs/>
                <w:iCs/>
                <w:noProof/>
                <w:spacing w:val="5"/>
              </w:rPr>
              <w:t>2.</w:t>
            </w:r>
            <w:r w:rsidR="00673D9F">
              <w:rPr>
                <w:rFonts w:asciiTheme="minorHAnsi" w:eastAsiaTheme="minorEastAsia" w:hAnsiTheme="minorHAnsi" w:cstheme="minorBidi"/>
                <w:noProof/>
                <w:sz w:val="22"/>
                <w:szCs w:val="22"/>
                <w:lang w:val="es-ES" w:eastAsia="es-ES"/>
              </w:rPr>
              <w:tab/>
            </w:r>
            <w:r w:rsidR="00673D9F" w:rsidRPr="006D7B33">
              <w:rPr>
                <w:rStyle w:val="Hipervnculo"/>
                <w:rFonts w:ascii="Arial" w:hAnsi="Arial" w:cs="Arial"/>
                <w:b/>
                <w:bCs/>
                <w:iCs/>
                <w:noProof/>
                <w:spacing w:val="5"/>
              </w:rPr>
              <w:t>OBJETIVO</w:t>
            </w:r>
            <w:r w:rsidR="00673D9F">
              <w:rPr>
                <w:noProof/>
                <w:webHidden/>
              </w:rPr>
              <w:tab/>
            </w:r>
            <w:r w:rsidR="00673D9F">
              <w:rPr>
                <w:noProof/>
                <w:webHidden/>
              </w:rPr>
              <w:fldChar w:fldCharType="begin"/>
            </w:r>
            <w:r w:rsidR="00673D9F">
              <w:rPr>
                <w:noProof/>
                <w:webHidden/>
              </w:rPr>
              <w:instrText xml:space="preserve"> PAGEREF _Toc5368132 \h </w:instrText>
            </w:r>
            <w:r w:rsidR="00673D9F">
              <w:rPr>
                <w:noProof/>
                <w:webHidden/>
              </w:rPr>
            </w:r>
            <w:r w:rsidR="00673D9F">
              <w:rPr>
                <w:noProof/>
                <w:webHidden/>
              </w:rPr>
              <w:fldChar w:fldCharType="separate"/>
            </w:r>
            <w:r w:rsidR="00673D9F">
              <w:rPr>
                <w:noProof/>
                <w:webHidden/>
              </w:rPr>
              <w:t>2</w:t>
            </w:r>
            <w:r w:rsidR="00673D9F">
              <w:rPr>
                <w:noProof/>
                <w:webHidden/>
              </w:rPr>
              <w:fldChar w:fldCharType="end"/>
            </w:r>
          </w:hyperlink>
        </w:p>
        <w:p w14:paraId="09A3846B" w14:textId="77777777" w:rsidR="00673D9F" w:rsidRDefault="00C864F4">
          <w:pPr>
            <w:pStyle w:val="TDC1"/>
            <w:rPr>
              <w:rFonts w:asciiTheme="minorHAnsi" w:eastAsiaTheme="minorEastAsia" w:hAnsiTheme="minorHAnsi" w:cstheme="minorBidi"/>
              <w:noProof/>
              <w:sz w:val="22"/>
              <w:szCs w:val="22"/>
              <w:lang w:val="es-ES" w:eastAsia="es-ES"/>
            </w:rPr>
          </w:pPr>
          <w:hyperlink w:anchor="_Toc5368133" w:history="1">
            <w:r w:rsidR="00673D9F" w:rsidRPr="006D7B33">
              <w:rPr>
                <w:rStyle w:val="Hipervnculo"/>
                <w:rFonts w:ascii="Arial" w:hAnsi="Arial" w:cs="Arial"/>
                <w:b/>
                <w:bCs/>
                <w:iCs/>
                <w:noProof/>
                <w:spacing w:val="5"/>
              </w:rPr>
              <w:t>3.</w:t>
            </w:r>
            <w:r w:rsidR="00673D9F">
              <w:rPr>
                <w:rFonts w:asciiTheme="minorHAnsi" w:eastAsiaTheme="minorEastAsia" w:hAnsiTheme="minorHAnsi" w:cstheme="minorBidi"/>
                <w:noProof/>
                <w:sz w:val="22"/>
                <w:szCs w:val="22"/>
                <w:lang w:val="es-ES" w:eastAsia="es-ES"/>
              </w:rPr>
              <w:tab/>
            </w:r>
            <w:r w:rsidR="00673D9F" w:rsidRPr="006D7B33">
              <w:rPr>
                <w:rStyle w:val="Hipervnculo"/>
                <w:rFonts w:ascii="Arial" w:hAnsi="Arial" w:cs="Arial"/>
                <w:b/>
                <w:bCs/>
                <w:iCs/>
                <w:noProof/>
                <w:spacing w:val="5"/>
              </w:rPr>
              <w:t>ALCANCE</w:t>
            </w:r>
            <w:r w:rsidR="00673D9F">
              <w:rPr>
                <w:noProof/>
                <w:webHidden/>
              </w:rPr>
              <w:tab/>
            </w:r>
            <w:r w:rsidR="00673D9F">
              <w:rPr>
                <w:noProof/>
                <w:webHidden/>
              </w:rPr>
              <w:fldChar w:fldCharType="begin"/>
            </w:r>
            <w:r w:rsidR="00673D9F">
              <w:rPr>
                <w:noProof/>
                <w:webHidden/>
              </w:rPr>
              <w:instrText xml:space="preserve"> PAGEREF _Toc5368133 \h </w:instrText>
            </w:r>
            <w:r w:rsidR="00673D9F">
              <w:rPr>
                <w:noProof/>
                <w:webHidden/>
              </w:rPr>
            </w:r>
            <w:r w:rsidR="00673D9F">
              <w:rPr>
                <w:noProof/>
                <w:webHidden/>
              </w:rPr>
              <w:fldChar w:fldCharType="separate"/>
            </w:r>
            <w:r w:rsidR="00673D9F">
              <w:rPr>
                <w:noProof/>
                <w:webHidden/>
              </w:rPr>
              <w:t>2</w:t>
            </w:r>
            <w:r w:rsidR="00673D9F">
              <w:rPr>
                <w:noProof/>
                <w:webHidden/>
              </w:rPr>
              <w:fldChar w:fldCharType="end"/>
            </w:r>
          </w:hyperlink>
        </w:p>
        <w:p w14:paraId="611BA4CE" w14:textId="77777777" w:rsidR="00673D9F" w:rsidRDefault="00C864F4">
          <w:pPr>
            <w:pStyle w:val="TDC1"/>
            <w:rPr>
              <w:rFonts w:asciiTheme="minorHAnsi" w:eastAsiaTheme="minorEastAsia" w:hAnsiTheme="minorHAnsi" w:cstheme="minorBidi"/>
              <w:noProof/>
              <w:sz w:val="22"/>
              <w:szCs w:val="22"/>
              <w:lang w:val="es-ES" w:eastAsia="es-ES"/>
            </w:rPr>
          </w:pPr>
          <w:hyperlink w:anchor="_Toc5368134" w:history="1">
            <w:r w:rsidR="00673D9F" w:rsidRPr="006D7B33">
              <w:rPr>
                <w:rStyle w:val="Hipervnculo"/>
                <w:rFonts w:ascii="Arial" w:hAnsi="Arial" w:cs="Arial"/>
                <w:b/>
                <w:bCs/>
                <w:iCs/>
                <w:noProof/>
                <w:spacing w:val="5"/>
              </w:rPr>
              <w:t>4.</w:t>
            </w:r>
            <w:r w:rsidR="00673D9F">
              <w:rPr>
                <w:rFonts w:asciiTheme="minorHAnsi" w:eastAsiaTheme="minorEastAsia" w:hAnsiTheme="minorHAnsi" w:cstheme="minorBidi"/>
                <w:noProof/>
                <w:sz w:val="22"/>
                <w:szCs w:val="22"/>
                <w:lang w:val="es-ES" w:eastAsia="es-ES"/>
              </w:rPr>
              <w:tab/>
            </w:r>
            <w:r w:rsidR="00673D9F" w:rsidRPr="006D7B33">
              <w:rPr>
                <w:rStyle w:val="Hipervnculo"/>
                <w:rFonts w:ascii="Arial" w:hAnsi="Arial" w:cs="Arial"/>
                <w:b/>
                <w:bCs/>
                <w:iCs/>
                <w:noProof/>
                <w:spacing w:val="5"/>
              </w:rPr>
              <w:t>DEFINICIONES</w:t>
            </w:r>
            <w:r w:rsidR="00673D9F">
              <w:rPr>
                <w:noProof/>
                <w:webHidden/>
              </w:rPr>
              <w:tab/>
            </w:r>
            <w:r w:rsidR="00673D9F">
              <w:rPr>
                <w:noProof/>
                <w:webHidden/>
              </w:rPr>
              <w:fldChar w:fldCharType="begin"/>
            </w:r>
            <w:r w:rsidR="00673D9F">
              <w:rPr>
                <w:noProof/>
                <w:webHidden/>
              </w:rPr>
              <w:instrText xml:space="preserve"> PAGEREF _Toc5368134 \h </w:instrText>
            </w:r>
            <w:r w:rsidR="00673D9F">
              <w:rPr>
                <w:noProof/>
                <w:webHidden/>
              </w:rPr>
            </w:r>
            <w:r w:rsidR="00673D9F">
              <w:rPr>
                <w:noProof/>
                <w:webHidden/>
              </w:rPr>
              <w:fldChar w:fldCharType="separate"/>
            </w:r>
            <w:r w:rsidR="00673D9F">
              <w:rPr>
                <w:noProof/>
                <w:webHidden/>
              </w:rPr>
              <w:t>2</w:t>
            </w:r>
            <w:r w:rsidR="00673D9F">
              <w:rPr>
                <w:noProof/>
                <w:webHidden/>
              </w:rPr>
              <w:fldChar w:fldCharType="end"/>
            </w:r>
          </w:hyperlink>
        </w:p>
        <w:p w14:paraId="7C8E6BEB" w14:textId="77777777" w:rsidR="00673D9F" w:rsidRDefault="00C864F4">
          <w:pPr>
            <w:pStyle w:val="TDC1"/>
            <w:rPr>
              <w:rFonts w:asciiTheme="minorHAnsi" w:eastAsiaTheme="minorEastAsia" w:hAnsiTheme="minorHAnsi" w:cstheme="minorBidi"/>
              <w:noProof/>
              <w:sz w:val="22"/>
              <w:szCs w:val="22"/>
              <w:lang w:val="es-ES" w:eastAsia="es-ES"/>
            </w:rPr>
          </w:pPr>
          <w:hyperlink w:anchor="_Toc5368135" w:history="1">
            <w:r w:rsidR="00673D9F" w:rsidRPr="006D7B33">
              <w:rPr>
                <w:rStyle w:val="Hipervnculo"/>
                <w:rFonts w:ascii="Arial" w:hAnsi="Arial" w:cs="Arial"/>
                <w:b/>
                <w:bCs/>
                <w:iCs/>
                <w:noProof/>
                <w:spacing w:val="5"/>
              </w:rPr>
              <w:t>5.</w:t>
            </w:r>
            <w:r w:rsidR="00673D9F">
              <w:rPr>
                <w:rFonts w:asciiTheme="minorHAnsi" w:eastAsiaTheme="minorEastAsia" w:hAnsiTheme="minorHAnsi" w:cstheme="minorBidi"/>
                <w:noProof/>
                <w:sz w:val="22"/>
                <w:szCs w:val="22"/>
                <w:lang w:val="es-ES" w:eastAsia="es-ES"/>
              </w:rPr>
              <w:tab/>
            </w:r>
            <w:r w:rsidR="00673D9F" w:rsidRPr="006D7B33">
              <w:rPr>
                <w:rStyle w:val="Hipervnculo"/>
                <w:rFonts w:ascii="Arial" w:hAnsi="Arial" w:cs="Arial"/>
                <w:b/>
                <w:bCs/>
                <w:iCs/>
                <w:noProof/>
                <w:spacing w:val="5"/>
              </w:rPr>
              <w:t>FOCALIZACIÓN DE LAS FUENTES DE INFORMACIÓN TERRITORIALES</w:t>
            </w:r>
            <w:r w:rsidR="00673D9F">
              <w:rPr>
                <w:noProof/>
                <w:webHidden/>
              </w:rPr>
              <w:tab/>
            </w:r>
            <w:r w:rsidR="00673D9F">
              <w:rPr>
                <w:noProof/>
                <w:webHidden/>
              </w:rPr>
              <w:fldChar w:fldCharType="begin"/>
            </w:r>
            <w:r w:rsidR="00673D9F">
              <w:rPr>
                <w:noProof/>
                <w:webHidden/>
              </w:rPr>
              <w:instrText xml:space="preserve"> PAGEREF _Toc5368135 \h </w:instrText>
            </w:r>
            <w:r w:rsidR="00673D9F">
              <w:rPr>
                <w:noProof/>
                <w:webHidden/>
              </w:rPr>
            </w:r>
            <w:r w:rsidR="00673D9F">
              <w:rPr>
                <w:noProof/>
                <w:webHidden/>
              </w:rPr>
              <w:fldChar w:fldCharType="separate"/>
            </w:r>
            <w:r w:rsidR="00673D9F">
              <w:rPr>
                <w:noProof/>
                <w:webHidden/>
              </w:rPr>
              <w:t>4</w:t>
            </w:r>
            <w:r w:rsidR="00673D9F">
              <w:rPr>
                <w:noProof/>
                <w:webHidden/>
              </w:rPr>
              <w:fldChar w:fldCharType="end"/>
            </w:r>
          </w:hyperlink>
        </w:p>
        <w:p w14:paraId="7ECF0496" w14:textId="77777777" w:rsidR="00673D9F" w:rsidRDefault="00C864F4">
          <w:pPr>
            <w:pStyle w:val="TDC1"/>
            <w:rPr>
              <w:rFonts w:asciiTheme="minorHAnsi" w:eastAsiaTheme="minorEastAsia" w:hAnsiTheme="minorHAnsi" w:cstheme="minorBidi"/>
              <w:noProof/>
              <w:sz w:val="22"/>
              <w:szCs w:val="22"/>
              <w:lang w:val="es-ES" w:eastAsia="es-ES"/>
            </w:rPr>
          </w:pPr>
          <w:hyperlink w:anchor="_Toc5368136" w:history="1">
            <w:r w:rsidR="00673D9F" w:rsidRPr="006D7B33">
              <w:rPr>
                <w:rStyle w:val="Hipervnculo"/>
                <w:rFonts w:ascii="Arial" w:hAnsi="Arial" w:cs="Arial"/>
                <w:b/>
                <w:bCs/>
                <w:iCs/>
                <w:noProof/>
                <w:spacing w:val="5"/>
              </w:rPr>
              <w:t>6.</w:t>
            </w:r>
            <w:r w:rsidR="00673D9F">
              <w:rPr>
                <w:rFonts w:asciiTheme="minorHAnsi" w:eastAsiaTheme="minorEastAsia" w:hAnsiTheme="minorHAnsi" w:cstheme="minorBidi"/>
                <w:noProof/>
                <w:sz w:val="22"/>
                <w:szCs w:val="22"/>
                <w:lang w:val="es-ES" w:eastAsia="es-ES"/>
              </w:rPr>
              <w:tab/>
            </w:r>
            <w:r w:rsidR="00673D9F" w:rsidRPr="006D7B33">
              <w:rPr>
                <w:rStyle w:val="Hipervnculo"/>
                <w:rFonts w:ascii="Arial" w:hAnsi="Arial" w:cs="Arial"/>
                <w:b/>
                <w:bCs/>
                <w:iCs/>
                <w:noProof/>
                <w:spacing w:val="5"/>
              </w:rPr>
              <w:t>PROCEDIMIENTO PARA LA ENTREGA DE INFORMACIÓN TERRITORIAL A LA SRNI</w:t>
            </w:r>
            <w:r w:rsidR="00673D9F">
              <w:rPr>
                <w:noProof/>
                <w:webHidden/>
              </w:rPr>
              <w:tab/>
            </w:r>
            <w:r w:rsidR="00673D9F">
              <w:rPr>
                <w:noProof/>
                <w:webHidden/>
              </w:rPr>
              <w:fldChar w:fldCharType="begin"/>
            </w:r>
            <w:r w:rsidR="00673D9F">
              <w:rPr>
                <w:noProof/>
                <w:webHidden/>
              </w:rPr>
              <w:instrText xml:space="preserve"> PAGEREF _Toc5368136 \h </w:instrText>
            </w:r>
            <w:r w:rsidR="00673D9F">
              <w:rPr>
                <w:noProof/>
                <w:webHidden/>
              </w:rPr>
            </w:r>
            <w:r w:rsidR="00673D9F">
              <w:rPr>
                <w:noProof/>
                <w:webHidden/>
              </w:rPr>
              <w:fldChar w:fldCharType="separate"/>
            </w:r>
            <w:r w:rsidR="00673D9F">
              <w:rPr>
                <w:noProof/>
                <w:webHidden/>
              </w:rPr>
              <w:t>7</w:t>
            </w:r>
            <w:r w:rsidR="00673D9F">
              <w:rPr>
                <w:noProof/>
                <w:webHidden/>
              </w:rPr>
              <w:fldChar w:fldCharType="end"/>
            </w:r>
          </w:hyperlink>
        </w:p>
        <w:p w14:paraId="66EFF62F" w14:textId="77777777" w:rsidR="00673D9F" w:rsidRDefault="00C864F4">
          <w:pPr>
            <w:pStyle w:val="TDC1"/>
            <w:rPr>
              <w:rFonts w:asciiTheme="minorHAnsi" w:eastAsiaTheme="minorEastAsia" w:hAnsiTheme="minorHAnsi" w:cstheme="minorBidi"/>
              <w:noProof/>
              <w:sz w:val="22"/>
              <w:szCs w:val="22"/>
              <w:lang w:val="es-ES" w:eastAsia="es-ES"/>
            </w:rPr>
          </w:pPr>
          <w:hyperlink w:anchor="_Toc5368137" w:history="1">
            <w:r w:rsidR="00673D9F" w:rsidRPr="006D7B33">
              <w:rPr>
                <w:rStyle w:val="Hipervnculo"/>
                <w:rFonts w:ascii="Arial" w:hAnsi="Arial" w:cs="Arial"/>
                <w:b/>
                <w:bCs/>
                <w:iCs/>
                <w:noProof/>
                <w:spacing w:val="5"/>
              </w:rPr>
              <w:t>7.</w:t>
            </w:r>
            <w:r w:rsidR="00673D9F">
              <w:rPr>
                <w:rFonts w:asciiTheme="minorHAnsi" w:eastAsiaTheme="minorEastAsia" w:hAnsiTheme="minorHAnsi" w:cstheme="minorBidi"/>
                <w:noProof/>
                <w:sz w:val="22"/>
                <w:szCs w:val="22"/>
                <w:lang w:val="es-ES" w:eastAsia="es-ES"/>
              </w:rPr>
              <w:tab/>
            </w:r>
            <w:r w:rsidR="00673D9F" w:rsidRPr="006D7B33">
              <w:rPr>
                <w:rStyle w:val="Hipervnculo"/>
                <w:rFonts w:ascii="Arial" w:hAnsi="Arial" w:cs="Arial"/>
                <w:b/>
                <w:bCs/>
                <w:iCs/>
                <w:noProof/>
                <w:spacing w:val="5"/>
              </w:rPr>
              <w:t>CAMPOS MÍNIMOS DE LAS FUENTES DE INFORMACIÓN TERRITORIALES</w:t>
            </w:r>
            <w:r w:rsidR="00673D9F">
              <w:rPr>
                <w:noProof/>
                <w:webHidden/>
              </w:rPr>
              <w:tab/>
            </w:r>
            <w:r w:rsidR="00673D9F">
              <w:rPr>
                <w:noProof/>
                <w:webHidden/>
              </w:rPr>
              <w:fldChar w:fldCharType="begin"/>
            </w:r>
            <w:r w:rsidR="00673D9F">
              <w:rPr>
                <w:noProof/>
                <w:webHidden/>
              </w:rPr>
              <w:instrText xml:space="preserve"> PAGEREF _Toc5368137 \h </w:instrText>
            </w:r>
            <w:r w:rsidR="00673D9F">
              <w:rPr>
                <w:noProof/>
                <w:webHidden/>
              </w:rPr>
            </w:r>
            <w:r w:rsidR="00673D9F">
              <w:rPr>
                <w:noProof/>
                <w:webHidden/>
              </w:rPr>
              <w:fldChar w:fldCharType="separate"/>
            </w:r>
            <w:r w:rsidR="00673D9F">
              <w:rPr>
                <w:noProof/>
                <w:webHidden/>
              </w:rPr>
              <w:t>9</w:t>
            </w:r>
            <w:r w:rsidR="00673D9F">
              <w:rPr>
                <w:noProof/>
                <w:webHidden/>
              </w:rPr>
              <w:fldChar w:fldCharType="end"/>
            </w:r>
          </w:hyperlink>
        </w:p>
        <w:p w14:paraId="1EC4677B" w14:textId="77777777" w:rsidR="00673D9F" w:rsidRDefault="00C864F4">
          <w:pPr>
            <w:pStyle w:val="TDC1"/>
            <w:rPr>
              <w:rFonts w:asciiTheme="minorHAnsi" w:eastAsiaTheme="minorEastAsia" w:hAnsiTheme="minorHAnsi" w:cstheme="minorBidi"/>
              <w:noProof/>
              <w:sz w:val="22"/>
              <w:szCs w:val="22"/>
              <w:lang w:val="es-ES" w:eastAsia="es-ES"/>
            </w:rPr>
          </w:pPr>
          <w:hyperlink w:anchor="_Toc5368138" w:history="1">
            <w:r w:rsidR="00673D9F" w:rsidRPr="006D7B33">
              <w:rPr>
                <w:rStyle w:val="Hipervnculo"/>
                <w:rFonts w:ascii="Arial" w:hAnsi="Arial" w:cs="Arial"/>
                <w:b/>
                <w:bCs/>
                <w:iCs/>
                <w:noProof/>
                <w:spacing w:val="5"/>
              </w:rPr>
              <w:t>8.</w:t>
            </w:r>
            <w:r w:rsidR="00673D9F">
              <w:rPr>
                <w:rFonts w:asciiTheme="minorHAnsi" w:eastAsiaTheme="minorEastAsia" w:hAnsiTheme="minorHAnsi" w:cstheme="minorBidi"/>
                <w:noProof/>
                <w:sz w:val="22"/>
                <w:szCs w:val="22"/>
                <w:lang w:val="es-ES" w:eastAsia="es-ES"/>
              </w:rPr>
              <w:tab/>
            </w:r>
            <w:r w:rsidR="00673D9F" w:rsidRPr="006D7B33">
              <w:rPr>
                <w:rStyle w:val="Hipervnculo"/>
                <w:rFonts w:ascii="Arial" w:hAnsi="Arial" w:cs="Arial"/>
                <w:b/>
                <w:bCs/>
                <w:iCs/>
                <w:noProof/>
                <w:spacing w:val="5"/>
              </w:rPr>
              <w:t>MOTIVOS DE DEVOLUCIÓN DE LAS FUENTES DE INFORMACIÓN</w:t>
            </w:r>
            <w:r w:rsidR="00673D9F">
              <w:rPr>
                <w:noProof/>
                <w:webHidden/>
              </w:rPr>
              <w:tab/>
            </w:r>
            <w:r w:rsidR="00673D9F">
              <w:rPr>
                <w:noProof/>
                <w:webHidden/>
              </w:rPr>
              <w:fldChar w:fldCharType="begin"/>
            </w:r>
            <w:r w:rsidR="00673D9F">
              <w:rPr>
                <w:noProof/>
                <w:webHidden/>
              </w:rPr>
              <w:instrText xml:space="preserve"> PAGEREF _Toc5368138 \h </w:instrText>
            </w:r>
            <w:r w:rsidR="00673D9F">
              <w:rPr>
                <w:noProof/>
                <w:webHidden/>
              </w:rPr>
            </w:r>
            <w:r w:rsidR="00673D9F">
              <w:rPr>
                <w:noProof/>
                <w:webHidden/>
              </w:rPr>
              <w:fldChar w:fldCharType="separate"/>
            </w:r>
            <w:r w:rsidR="00673D9F">
              <w:rPr>
                <w:noProof/>
                <w:webHidden/>
              </w:rPr>
              <w:t>11</w:t>
            </w:r>
            <w:r w:rsidR="00673D9F">
              <w:rPr>
                <w:noProof/>
                <w:webHidden/>
              </w:rPr>
              <w:fldChar w:fldCharType="end"/>
            </w:r>
          </w:hyperlink>
        </w:p>
        <w:p w14:paraId="6FC29D91" w14:textId="77777777" w:rsidR="00673D9F" w:rsidRDefault="00C864F4">
          <w:pPr>
            <w:pStyle w:val="TDC1"/>
            <w:rPr>
              <w:rFonts w:asciiTheme="minorHAnsi" w:eastAsiaTheme="minorEastAsia" w:hAnsiTheme="minorHAnsi" w:cstheme="minorBidi"/>
              <w:noProof/>
              <w:sz w:val="22"/>
              <w:szCs w:val="22"/>
              <w:lang w:val="es-ES" w:eastAsia="es-ES"/>
            </w:rPr>
          </w:pPr>
          <w:hyperlink w:anchor="_Toc5368139" w:history="1">
            <w:r w:rsidR="00673D9F" w:rsidRPr="006D7B33">
              <w:rPr>
                <w:rStyle w:val="Hipervnculo"/>
                <w:rFonts w:ascii="Arial" w:hAnsi="Arial" w:cs="Arial"/>
                <w:b/>
                <w:bCs/>
                <w:iCs/>
                <w:noProof/>
                <w:spacing w:val="5"/>
              </w:rPr>
              <w:t>9.</w:t>
            </w:r>
            <w:r w:rsidR="00673D9F">
              <w:rPr>
                <w:rFonts w:asciiTheme="minorHAnsi" w:eastAsiaTheme="minorEastAsia" w:hAnsiTheme="minorHAnsi" w:cstheme="minorBidi"/>
                <w:noProof/>
                <w:sz w:val="22"/>
                <w:szCs w:val="22"/>
                <w:lang w:val="es-ES" w:eastAsia="es-ES"/>
              </w:rPr>
              <w:tab/>
            </w:r>
            <w:r w:rsidR="00673D9F" w:rsidRPr="006D7B33">
              <w:rPr>
                <w:rStyle w:val="Hipervnculo"/>
                <w:rFonts w:ascii="Arial" w:hAnsi="Arial" w:cs="Arial"/>
                <w:b/>
                <w:bCs/>
                <w:iCs/>
                <w:noProof/>
                <w:spacing w:val="5"/>
              </w:rPr>
              <w:t>CONSIDERACIÓN FINAL</w:t>
            </w:r>
            <w:r w:rsidR="00673D9F">
              <w:rPr>
                <w:noProof/>
                <w:webHidden/>
              </w:rPr>
              <w:tab/>
            </w:r>
            <w:r w:rsidR="00673D9F">
              <w:rPr>
                <w:noProof/>
                <w:webHidden/>
              </w:rPr>
              <w:fldChar w:fldCharType="begin"/>
            </w:r>
            <w:r w:rsidR="00673D9F">
              <w:rPr>
                <w:noProof/>
                <w:webHidden/>
              </w:rPr>
              <w:instrText xml:space="preserve"> PAGEREF _Toc5368139 \h </w:instrText>
            </w:r>
            <w:r w:rsidR="00673D9F">
              <w:rPr>
                <w:noProof/>
                <w:webHidden/>
              </w:rPr>
            </w:r>
            <w:r w:rsidR="00673D9F">
              <w:rPr>
                <w:noProof/>
                <w:webHidden/>
              </w:rPr>
              <w:fldChar w:fldCharType="separate"/>
            </w:r>
            <w:r w:rsidR="00673D9F">
              <w:rPr>
                <w:noProof/>
                <w:webHidden/>
              </w:rPr>
              <w:t>11</w:t>
            </w:r>
            <w:r w:rsidR="00673D9F">
              <w:rPr>
                <w:noProof/>
                <w:webHidden/>
              </w:rPr>
              <w:fldChar w:fldCharType="end"/>
            </w:r>
          </w:hyperlink>
        </w:p>
        <w:p w14:paraId="1823B33F" w14:textId="77777777" w:rsidR="00673D9F" w:rsidRDefault="00C864F4">
          <w:pPr>
            <w:pStyle w:val="TDC1"/>
            <w:rPr>
              <w:rFonts w:asciiTheme="minorHAnsi" w:eastAsiaTheme="minorEastAsia" w:hAnsiTheme="minorHAnsi" w:cstheme="minorBidi"/>
              <w:noProof/>
              <w:sz w:val="22"/>
              <w:szCs w:val="22"/>
              <w:lang w:val="es-ES" w:eastAsia="es-ES"/>
            </w:rPr>
          </w:pPr>
          <w:hyperlink w:anchor="_Toc5368140" w:history="1">
            <w:r w:rsidR="00673D9F" w:rsidRPr="006D7B33">
              <w:rPr>
                <w:rStyle w:val="Hipervnculo"/>
                <w:rFonts w:ascii="Arial" w:hAnsi="Arial" w:cs="Arial"/>
                <w:b/>
                <w:bCs/>
                <w:iCs/>
                <w:noProof/>
                <w:spacing w:val="5"/>
              </w:rPr>
              <w:t>10.</w:t>
            </w:r>
            <w:r w:rsidR="00673D9F">
              <w:rPr>
                <w:rFonts w:asciiTheme="minorHAnsi" w:eastAsiaTheme="minorEastAsia" w:hAnsiTheme="minorHAnsi" w:cstheme="minorBidi"/>
                <w:noProof/>
                <w:sz w:val="22"/>
                <w:szCs w:val="22"/>
                <w:lang w:val="es-ES" w:eastAsia="es-ES"/>
              </w:rPr>
              <w:tab/>
            </w:r>
            <w:r w:rsidR="00673D9F" w:rsidRPr="006D7B33">
              <w:rPr>
                <w:rStyle w:val="Hipervnculo"/>
                <w:rFonts w:ascii="Arial" w:hAnsi="Arial" w:cs="Arial"/>
                <w:b/>
                <w:bCs/>
                <w:iCs/>
                <w:noProof/>
                <w:spacing w:val="5"/>
              </w:rPr>
              <w:t>CONTROL DE CAMBIOS</w:t>
            </w:r>
            <w:r w:rsidR="00673D9F">
              <w:rPr>
                <w:noProof/>
                <w:webHidden/>
              </w:rPr>
              <w:tab/>
            </w:r>
            <w:r w:rsidR="00673D9F">
              <w:rPr>
                <w:noProof/>
                <w:webHidden/>
              </w:rPr>
              <w:fldChar w:fldCharType="begin"/>
            </w:r>
            <w:r w:rsidR="00673D9F">
              <w:rPr>
                <w:noProof/>
                <w:webHidden/>
              </w:rPr>
              <w:instrText xml:space="preserve"> PAGEREF _Toc5368140 \h </w:instrText>
            </w:r>
            <w:r w:rsidR="00673D9F">
              <w:rPr>
                <w:noProof/>
                <w:webHidden/>
              </w:rPr>
            </w:r>
            <w:r w:rsidR="00673D9F">
              <w:rPr>
                <w:noProof/>
                <w:webHidden/>
              </w:rPr>
              <w:fldChar w:fldCharType="separate"/>
            </w:r>
            <w:r w:rsidR="00673D9F">
              <w:rPr>
                <w:noProof/>
                <w:webHidden/>
              </w:rPr>
              <w:t>11</w:t>
            </w:r>
            <w:r w:rsidR="00673D9F">
              <w:rPr>
                <w:noProof/>
                <w:webHidden/>
              </w:rPr>
              <w:fldChar w:fldCharType="end"/>
            </w:r>
          </w:hyperlink>
        </w:p>
        <w:p w14:paraId="2CA03D32" w14:textId="77777777" w:rsidR="00CE2EA9" w:rsidRPr="00095F20" w:rsidRDefault="00DD4DE9" w:rsidP="0052530A">
          <w:pPr>
            <w:rPr>
              <w:rFonts w:ascii="Arial" w:hAnsi="Arial" w:cs="Arial"/>
            </w:rPr>
          </w:pPr>
          <w:r w:rsidRPr="00095F20">
            <w:rPr>
              <w:rFonts w:ascii="Arial" w:hAnsi="Arial" w:cs="Arial"/>
              <w:b/>
              <w:bCs/>
              <w:lang w:val="es-ES"/>
            </w:rPr>
            <w:fldChar w:fldCharType="end"/>
          </w:r>
        </w:p>
      </w:sdtContent>
    </w:sdt>
    <w:p w14:paraId="0C467FF5" w14:textId="77777777" w:rsidR="001A0102" w:rsidRPr="00095F20" w:rsidRDefault="001A0102" w:rsidP="0052530A">
      <w:pPr>
        <w:spacing w:after="0"/>
        <w:rPr>
          <w:rFonts w:ascii="Arial" w:hAnsi="Arial" w:cs="Arial"/>
          <w:b/>
        </w:rPr>
        <w:sectPr w:rsidR="001A0102" w:rsidRPr="00095F20" w:rsidSect="0022123A">
          <w:headerReference w:type="even" r:id="rId8"/>
          <w:headerReference w:type="default" r:id="rId9"/>
          <w:footerReference w:type="even" r:id="rId10"/>
          <w:footerReference w:type="default" r:id="rId11"/>
          <w:headerReference w:type="first" r:id="rId12"/>
          <w:footerReference w:type="first" r:id="rId13"/>
          <w:pgSz w:w="12240" w:h="15840"/>
          <w:pgMar w:top="1227" w:right="1418" w:bottom="1418" w:left="1418" w:header="0" w:footer="1" w:gutter="0"/>
          <w:cols w:space="708"/>
          <w:docGrid w:linePitch="360"/>
        </w:sectPr>
      </w:pPr>
    </w:p>
    <w:p w14:paraId="07A7902E" w14:textId="77777777" w:rsidR="00DD4DE9" w:rsidRPr="00095F20" w:rsidRDefault="00943486" w:rsidP="0052530A">
      <w:pPr>
        <w:pStyle w:val="Ttulo1"/>
        <w:numPr>
          <w:ilvl w:val="0"/>
          <w:numId w:val="24"/>
        </w:numPr>
        <w:rPr>
          <w:rFonts w:ascii="Arial" w:hAnsi="Arial" w:cs="Arial"/>
          <w:i/>
          <w:color w:val="auto"/>
          <w:sz w:val="24"/>
          <w:szCs w:val="24"/>
        </w:rPr>
      </w:pPr>
      <w:bookmarkStart w:id="0" w:name="_Toc5368131"/>
      <w:r w:rsidRPr="00095F20">
        <w:rPr>
          <w:rStyle w:val="Ttulodellibro"/>
          <w:rFonts w:ascii="Arial" w:hAnsi="Arial" w:cs="Arial"/>
          <w:i w:val="0"/>
          <w:color w:val="auto"/>
          <w:sz w:val="24"/>
          <w:szCs w:val="24"/>
        </w:rPr>
        <w:lastRenderedPageBreak/>
        <w:t>INTRODUCCIÓN</w:t>
      </w:r>
      <w:bookmarkEnd w:id="0"/>
    </w:p>
    <w:p w14:paraId="4252F4B3" w14:textId="77777777" w:rsidR="00DD4DE9" w:rsidRPr="00095F20" w:rsidRDefault="00DD4DE9" w:rsidP="000B51FC">
      <w:pPr>
        <w:spacing w:after="0"/>
        <w:jc w:val="both"/>
        <w:rPr>
          <w:rFonts w:ascii="Arial" w:hAnsi="Arial" w:cs="Arial"/>
        </w:rPr>
      </w:pPr>
    </w:p>
    <w:p w14:paraId="03825584" w14:textId="77777777" w:rsidR="009301D1" w:rsidRPr="00095F20" w:rsidRDefault="009301D1" w:rsidP="009301D1">
      <w:pPr>
        <w:spacing w:after="0" w:line="276" w:lineRule="auto"/>
        <w:jc w:val="both"/>
        <w:rPr>
          <w:rFonts w:ascii="Arial" w:hAnsi="Arial" w:cs="Arial"/>
        </w:rPr>
      </w:pPr>
      <w:r w:rsidRPr="00095F20">
        <w:rPr>
          <w:rFonts w:ascii="Arial" w:hAnsi="Arial" w:cs="Arial"/>
        </w:rPr>
        <w:t>La Unidad para las Víctimas</w:t>
      </w:r>
      <w:r w:rsidR="000B51FC" w:rsidRPr="00095F20">
        <w:rPr>
          <w:rFonts w:ascii="Arial" w:hAnsi="Arial" w:cs="Arial"/>
        </w:rPr>
        <w:t>,</w:t>
      </w:r>
      <w:r w:rsidRPr="00095F20">
        <w:rPr>
          <w:rFonts w:ascii="Arial" w:hAnsi="Arial" w:cs="Arial"/>
        </w:rPr>
        <w:t xml:space="preserve"> consciente de </w:t>
      </w:r>
      <w:r w:rsidR="000B51FC" w:rsidRPr="00095F20">
        <w:rPr>
          <w:rFonts w:ascii="Arial" w:hAnsi="Arial" w:cs="Arial"/>
        </w:rPr>
        <w:t>las dificultades técnicas y conceptuales manifestadas por las Entidades Territoriales para intercambiar información, cuenta con estrategias para la gestión de información territorial</w:t>
      </w:r>
      <w:r w:rsidRPr="00095F20">
        <w:rPr>
          <w:rFonts w:ascii="Arial" w:hAnsi="Arial" w:cs="Arial"/>
        </w:rPr>
        <w:t xml:space="preserve"> en línea con el artículo 2.2.3.6 del Decreto Único Reglamentario 1084 de 2015, </w:t>
      </w:r>
      <w:r w:rsidR="00591762" w:rsidRPr="00095F20">
        <w:rPr>
          <w:rFonts w:ascii="Arial" w:hAnsi="Arial" w:cs="Arial"/>
        </w:rPr>
        <w:t>en el cual se establece que las</w:t>
      </w:r>
      <w:r w:rsidRPr="00095F20">
        <w:rPr>
          <w:rFonts w:ascii="Arial" w:hAnsi="Arial" w:cs="Arial"/>
        </w:rPr>
        <w:t xml:space="preserve"> entidades que conforman el Sistema Nacional de Atención y Reparación Integral a las Víctimas deberán garantizar el intercambio de información con la Red Nacional de Información.</w:t>
      </w:r>
    </w:p>
    <w:p w14:paraId="3A175E4E" w14:textId="77777777" w:rsidR="009301D1" w:rsidRPr="00095F20" w:rsidRDefault="009301D1" w:rsidP="00B71331">
      <w:pPr>
        <w:spacing w:after="0" w:line="276" w:lineRule="auto"/>
        <w:jc w:val="both"/>
        <w:rPr>
          <w:rFonts w:ascii="Arial" w:hAnsi="Arial" w:cs="Arial"/>
        </w:rPr>
      </w:pPr>
    </w:p>
    <w:p w14:paraId="2D899667" w14:textId="77777777" w:rsidR="00591762" w:rsidRPr="00095F20" w:rsidRDefault="00591762" w:rsidP="00591762">
      <w:pPr>
        <w:spacing w:after="0" w:line="276" w:lineRule="auto"/>
        <w:jc w:val="both"/>
        <w:rPr>
          <w:rFonts w:ascii="Arial" w:hAnsi="Arial" w:cs="Arial"/>
        </w:rPr>
      </w:pPr>
      <w:r w:rsidRPr="00095F20">
        <w:rPr>
          <w:rFonts w:ascii="Arial" w:hAnsi="Arial" w:cs="Arial"/>
        </w:rPr>
        <w:t xml:space="preserve">En este documento, se establecen los lineamientos para la remisión de información territorial de calidad a la SRNI, de manera que la Subdirección cuente con información para las mediciones de Subsistencia Mínima, Superación de la Situación de Vulnerabilidad, Indicadores de Goce Efectivo de Derechos, entre otras. </w:t>
      </w:r>
    </w:p>
    <w:p w14:paraId="125BAC83" w14:textId="77777777" w:rsidR="00B42831" w:rsidRPr="00095F20" w:rsidRDefault="00B42831" w:rsidP="0052530A">
      <w:pPr>
        <w:pStyle w:val="Prrafodelista"/>
        <w:spacing w:after="0"/>
        <w:ind w:left="-142"/>
        <w:jc w:val="both"/>
        <w:rPr>
          <w:rFonts w:ascii="Arial" w:hAnsi="Arial" w:cs="Arial"/>
        </w:rPr>
      </w:pPr>
    </w:p>
    <w:p w14:paraId="61F5CED1" w14:textId="77777777" w:rsidR="00B42831" w:rsidRPr="00095F20" w:rsidRDefault="00B42831" w:rsidP="0052530A">
      <w:pPr>
        <w:pStyle w:val="Prrafodelista"/>
        <w:spacing w:after="0"/>
        <w:ind w:left="-142"/>
        <w:jc w:val="both"/>
        <w:rPr>
          <w:rFonts w:ascii="Arial" w:hAnsi="Arial" w:cs="Arial"/>
        </w:rPr>
      </w:pPr>
    </w:p>
    <w:p w14:paraId="2E0C0EBB" w14:textId="77777777" w:rsidR="00CE2EA9" w:rsidRPr="00095F20" w:rsidRDefault="00CE2EA9" w:rsidP="0052530A">
      <w:pPr>
        <w:pStyle w:val="Prrafodelista"/>
        <w:spacing w:after="0"/>
        <w:ind w:left="-142"/>
        <w:rPr>
          <w:rFonts w:ascii="Arial" w:hAnsi="Arial" w:cs="Arial"/>
          <w:b/>
        </w:rPr>
      </w:pPr>
    </w:p>
    <w:p w14:paraId="1F9DD781" w14:textId="77777777" w:rsidR="00CE2EA9" w:rsidRPr="00095F20" w:rsidRDefault="00943486" w:rsidP="00431B08">
      <w:pPr>
        <w:pStyle w:val="Ttulo1"/>
        <w:numPr>
          <w:ilvl w:val="0"/>
          <w:numId w:val="24"/>
        </w:numPr>
        <w:spacing w:before="0"/>
        <w:rPr>
          <w:rStyle w:val="Ttulodellibro"/>
          <w:rFonts w:ascii="Arial" w:hAnsi="Arial" w:cs="Arial"/>
          <w:i w:val="0"/>
          <w:color w:val="auto"/>
          <w:sz w:val="24"/>
          <w:szCs w:val="24"/>
        </w:rPr>
      </w:pPr>
      <w:bookmarkStart w:id="1" w:name="_Toc5368132"/>
      <w:r w:rsidRPr="00095F20">
        <w:rPr>
          <w:rStyle w:val="Ttulodellibro"/>
          <w:rFonts w:ascii="Arial" w:hAnsi="Arial" w:cs="Arial"/>
          <w:i w:val="0"/>
          <w:color w:val="auto"/>
          <w:sz w:val="24"/>
          <w:szCs w:val="24"/>
        </w:rPr>
        <w:t>OBJETIVO</w:t>
      </w:r>
      <w:bookmarkEnd w:id="1"/>
    </w:p>
    <w:p w14:paraId="056132DA" w14:textId="77777777" w:rsidR="00CE2EA9" w:rsidRPr="00095F20" w:rsidRDefault="00CE2EA9" w:rsidP="0052530A">
      <w:pPr>
        <w:tabs>
          <w:tab w:val="left" w:pos="284"/>
        </w:tabs>
        <w:spacing w:after="0"/>
        <w:rPr>
          <w:rFonts w:ascii="Arial" w:hAnsi="Arial" w:cs="Arial"/>
          <w:b/>
        </w:rPr>
      </w:pPr>
    </w:p>
    <w:p w14:paraId="7CE89781" w14:textId="77777777" w:rsidR="00CE2EA9" w:rsidRPr="00095F20" w:rsidRDefault="00CE2EA9" w:rsidP="00431B08">
      <w:pPr>
        <w:pStyle w:val="Prrafodelista"/>
        <w:spacing w:after="0"/>
        <w:ind w:left="0"/>
        <w:jc w:val="both"/>
        <w:rPr>
          <w:rFonts w:ascii="Arial" w:hAnsi="Arial" w:cs="Arial"/>
        </w:rPr>
      </w:pPr>
      <w:r w:rsidRPr="00095F20">
        <w:rPr>
          <w:rFonts w:ascii="Arial" w:hAnsi="Arial" w:cs="Arial"/>
        </w:rPr>
        <w:t xml:space="preserve">Regular el intercambio de información entre las </w:t>
      </w:r>
      <w:r w:rsidR="00091434" w:rsidRPr="00095F20">
        <w:rPr>
          <w:rFonts w:ascii="Arial" w:hAnsi="Arial" w:cs="Arial"/>
        </w:rPr>
        <w:t>E</w:t>
      </w:r>
      <w:r w:rsidRPr="00095F20">
        <w:rPr>
          <w:rFonts w:ascii="Arial" w:hAnsi="Arial" w:cs="Arial"/>
        </w:rPr>
        <w:t xml:space="preserve">ntidades </w:t>
      </w:r>
      <w:r w:rsidR="00091434" w:rsidRPr="00095F20">
        <w:rPr>
          <w:rFonts w:ascii="Arial" w:hAnsi="Arial" w:cs="Arial"/>
        </w:rPr>
        <w:t>T</w:t>
      </w:r>
      <w:r w:rsidRPr="00095F20">
        <w:rPr>
          <w:rFonts w:ascii="Arial" w:hAnsi="Arial" w:cs="Arial"/>
        </w:rPr>
        <w:t xml:space="preserve">erritoriales y la </w:t>
      </w:r>
      <w:r w:rsidR="00091434" w:rsidRPr="00095F20">
        <w:rPr>
          <w:rFonts w:ascii="Arial" w:hAnsi="Arial" w:cs="Arial"/>
        </w:rPr>
        <w:t xml:space="preserve">Subdirección </w:t>
      </w:r>
      <w:r w:rsidRPr="00095F20">
        <w:rPr>
          <w:rFonts w:ascii="Arial" w:hAnsi="Arial" w:cs="Arial"/>
        </w:rPr>
        <w:t xml:space="preserve">Red Nacional de Información, teniendo en cuenta estándares de legalidad, calidad, seguridad y confidencialidad de la información en el marco de la </w:t>
      </w:r>
      <w:r w:rsidR="00091434" w:rsidRPr="00095F20">
        <w:rPr>
          <w:rFonts w:ascii="Arial" w:hAnsi="Arial" w:cs="Arial"/>
        </w:rPr>
        <w:t>política de Gobierno Digital</w:t>
      </w:r>
      <w:r w:rsidRPr="00095F20">
        <w:rPr>
          <w:rFonts w:ascii="Arial" w:hAnsi="Arial" w:cs="Arial"/>
        </w:rPr>
        <w:t xml:space="preserve"> del Ministerio de Tecnologías de la Información y las Comunicaciones.</w:t>
      </w:r>
    </w:p>
    <w:p w14:paraId="0209268E" w14:textId="77777777" w:rsidR="00CE2EA9" w:rsidRPr="00095F20" w:rsidRDefault="00CE2EA9" w:rsidP="0052530A">
      <w:pPr>
        <w:pStyle w:val="Prrafodelista"/>
        <w:spacing w:after="0"/>
        <w:ind w:left="-142"/>
        <w:rPr>
          <w:rFonts w:ascii="Arial" w:hAnsi="Arial" w:cs="Arial"/>
        </w:rPr>
      </w:pPr>
    </w:p>
    <w:p w14:paraId="3418BE46" w14:textId="77777777" w:rsidR="00D97558" w:rsidRPr="00095F20" w:rsidRDefault="00D97558" w:rsidP="0052530A">
      <w:pPr>
        <w:pStyle w:val="Prrafodelista"/>
        <w:spacing w:after="0"/>
        <w:ind w:left="-142"/>
        <w:rPr>
          <w:rFonts w:ascii="Arial" w:hAnsi="Arial" w:cs="Arial"/>
        </w:rPr>
      </w:pPr>
    </w:p>
    <w:p w14:paraId="34484F1C" w14:textId="77777777" w:rsidR="00D97558" w:rsidRPr="00095F20" w:rsidRDefault="00943486" w:rsidP="00431B08">
      <w:pPr>
        <w:pStyle w:val="Ttulo1"/>
        <w:numPr>
          <w:ilvl w:val="0"/>
          <w:numId w:val="24"/>
        </w:numPr>
        <w:spacing w:before="0"/>
        <w:rPr>
          <w:rStyle w:val="Ttulodellibro"/>
          <w:rFonts w:ascii="Arial" w:hAnsi="Arial" w:cs="Arial"/>
          <w:i w:val="0"/>
          <w:color w:val="auto"/>
          <w:sz w:val="24"/>
          <w:szCs w:val="24"/>
        </w:rPr>
      </w:pPr>
      <w:bookmarkStart w:id="2" w:name="_Toc5368133"/>
      <w:r w:rsidRPr="00095F20">
        <w:rPr>
          <w:rStyle w:val="Ttulodellibro"/>
          <w:rFonts w:ascii="Arial" w:hAnsi="Arial" w:cs="Arial"/>
          <w:i w:val="0"/>
          <w:color w:val="auto"/>
          <w:sz w:val="24"/>
          <w:szCs w:val="24"/>
        </w:rPr>
        <w:t>ALCANCE</w:t>
      </w:r>
      <w:bookmarkEnd w:id="2"/>
    </w:p>
    <w:p w14:paraId="550FC12F" w14:textId="77777777" w:rsidR="00431B08" w:rsidRPr="00095F20" w:rsidRDefault="00431B08" w:rsidP="00431B08">
      <w:pPr>
        <w:spacing w:after="0"/>
        <w:rPr>
          <w:rFonts w:ascii="Arial" w:hAnsi="Arial" w:cs="Arial"/>
        </w:rPr>
      </w:pPr>
    </w:p>
    <w:p w14:paraId="5221DAD9" w14:textId="77777777" w:rsidR="00C16A1B" w:rsidRPr="00095F20" w:rsidRDefault="00431B08" w:rsidP="00C16A1B">
      <w:pPr>
        <w:spacing w:after="0"/>
        <w:jc w:val="both"/>
        <w:rPr>
          <w:rFonts w:ascii="Arial" w:hAnsi="Arial" w:cs="Arial"/>
        </w:rPr>
        <w:sectPr w:rsidR="00C16A1B" w:rsidRPr="00095F20" w:rsidSect="00814BDC">
          <w:footerReference w:type="default" r:id="rId14"/>
          <w:pgSz w:w="12240" w:h="15840"/>
          <w:pgMar w:top="1227" w:right="1418" w:bottom="1418" w:left="1418" w:header="0" w:footer="1" w:gutter="0"/>
          <w:pgNumType w:start="2"/>
          <w:cols w:space="708"/>
          <w:docGrid w:linePitch="360"/>
        </w:sectPr>
      </w:pPr>
      <w:r w:rsidRPr="00095F20">
        <w:rPr>
          <w:rFonts w:ascii="Arial" w:hAnsi="Arial" w:cs="Arial"/>
        </w:rPr>
        <w:t xml:space="preserve">El documento inicia con </w:t>
      </w:r>
      <w:r w:rsidR="00C16A1B" w:rsidRPr="00095F20">
        <w:rPr>
          <w:rFonts w:ascii="Arial" w:hAnsi="Arial" w:cs="Arial"/>
        </w:rPr>
        <w:t xml:space="preserve">la focalización de fuentes de información territoriales </w:t>
      </w:r>
      <w:r w:rsidRPr="00095F20">
        <w:rPr>
          <w:rFonts w:ascii="Arial" w:hAnsi="Arial" w:cs="Arial"/>
        </w:rPr>
        <w:t xml:space="preserve">y finaliza con los </w:t>
      </w:r>
      <w:r w:rsidR="00C16A1B" w:rsidRPr="00095F20">
        <w:rPr>
          <w:rFonts w:ascii="Arial" w:hAnsi="Arial" w:cs="Arial"/>
        </w:rPr>
        <w:t>motivos de devolución de las fuentes de información territoriales.</w:t>
      </w:r>
    </w:p>
    <w:p w14:paraId="77D59311" w14:textId="77777777" w:rsidR="00D97558" w:rsidRPr="00095F20" w:rsidRDefault="007005F5" w:rsidP="0052530A">
      <w:pPr>
        <w:pStyle w:val="Ttulo1"/>
        <w:numPr>
          <w:ilvl w:val="0"/>
          <w:numId w:val="24"/>
        </w:numPr>
        <w:rPr>
          <w:rStyle w:val="Ttulodellibro"/>
          <w:rFonts w:ascii="Arial" w:hAnsi="Arial" w:cs="Arial"/>
          <w:color w:val="auto"/>
          <w:sz w:val="24"/>
          <w:szCs w:val="24"/>
        </w:rPr>
      </w:pPr>
      <w:bookmarkStart w:id="3" w:name="_Toc5368134"/>
      <w:r w:rsidRPr="00095F20">
        <w:rPr>
          <w:rStyle w:val="Ttulodellibro"/>
          <w:rFonts w:ascii="Arial" w:hAnsi="Arial" w:cs="Arial"/>
          <w:i w:val="0"/>
          <w:color w:val="auto"/>
          <w:sz w:val="24"/>
          <w:szCs w:val="24"/>
        </w:rPr>
        <w:lastRenderedPageBreak/>
        <w:t>DEFINICIONES</w:t>
      </w:r>
      <w:bookmarkEnd w:id="3"/>
    </w:p>
    <w:p w14:paraId="5777E404" w14:textId="77777777" w:rsidR="00D97558" w:rsidRPr="00095F20" w:rsidRDefault="00D97558" w:rsidP="0052530A">
      <w:pPr>
        <w:spacing w:after="0"/>
        <w:rPr>
          <w:rFonts w:ascii="Arial" w:hAnsi="Arial" w:cs="Arial"/>
        </w:rPr>
      </w:pPr>
    </w:p>
    <w:p w14:paraId="2D735C93" w14:textId="77777777" w:rsidR="004C7C61" w:rsidRPr="00095F20" w:rsidRDefault="004C7C61" w:rsidP="004C7C61">
      <w:pPr>
        <w:spacing w:after="0"/>
        <w:jc w:val="both"/>
        <w:rPr>
          <w:rFonts w:ascii="Arial" w:hAnsi="Arial" w:cs="Arial"/>
          <w:lang w:val="es-ES" w:eastAsia="es-ES"/>
        </w:rPr>
      </w:pPr>
      <w:r w:rsidRPr="00095F20">
        <w:rPr>
          <w:rFonts w:ascii="Arial" w:hAnsi="Arial" w:cs="Arial"/>
          <w:b/>
        </w:rPr>
        <w:t>Articulador territorial SRNI:</w:t>
      </w:r>
      <w:r w:rsidRPr="00095F20">
        <w:rPr>
          <w:rFonts w:ascii="Arial" w:hAnsi="Arial" w:cs="Arial"/>
        </w:rPr>
        <w:t xml:space="preserve"> Profesional (funcionario y/o contratista) designado en las Direcciones Territoriales de la Unidad encargado de interlocutar entre el nivel nacional y territorial para la implementación de las estrategias de la SRNI y la consolidación de los sistemas de información en las entidades territoriales.</w:t>
      </w:r>
    </w:p>
    <w:p w14:paraId="3DB33531" w14:textId="77777777" w:rsidR="004C7C61" w:rsidRPr="00095F20" w:rsidRDefault="004C7C61" w:rsidP="004C7C61">
      <w:pPr>
        <w:spacing w:after="0"/>
        <w:jc w:val="both"/>
        <w:rPr>
          <w:rFonts w:ascii="Arial" w:hAnsi="Arial" w:cs="Arial"/>
        </w:rPr>
      </w:pPr>
    </w:p>
    <w:p w14:paraId="1F0C5EB6" w14:textId="77777777" w:rsidR="004C7C61" w:rsidRPr="00095F20" w:rsidRDefault="004C7C61" w:rsidP="004C7C61">
      <w:pPr>
        <w:spacing w:after="0"/>
        <w:jc w:val="both"/>
        <w:rPr>
          <w:rFonts w:ascii="Arial" w:hAnsi="Arial" w:cs="Arial"/>
          <w:b/>
        </w:rPr>
      </w:pPr>
      <w:r w:rsidRPr="00095F20">
        <w:rPr>
          <w:rFonts w:ascii="Arial" w:hAnsi="Arial" w:cs="Arial"/>
          <w:b/>
        </w:rPr>
        <w:t xml:space="preserve">Articulador nacional SRNI: </w:t>
      </w:r>
      <w:r w:rsidRPr="00095F20">
        <w:rPr>
          <w:rFonts w:ascii="Arial" w:hAnsi="Arial" w:cs="Arial"/>
        </w:rPr>
        <w:t>Profesional (funcionario y/o contratista) designado en SRNI para la implementación de la política pública de víctimas en materia de sistemas de información desde el nivel nacional.</w:t>
      </w:r>
    </w:p>
    <w:p w14:paraId="389A31A7" w14:textId="77777777" w:rsidR="00567FED" w:rsidRPr="00095F20" w:rsidRDefault="00567FED" w:rsidP="003658BE">
      <w:pPr>
        <w:pStyle w:val="Prrafodelista"/>
        <w:tabs>
          <w:tab w:val="left" w:pos="284"/>
        </w:tabs>
        <w:spacing w:after="0"/>
        <w:ind w:left="0"/>
        <w:jc w:val="both"/>
        <w:rPr>
          <w:rFonts w:ascii="Arial" w:hAnsi="Arial" w:cs="Arial"/>
        </w:rPr>
      </w:pPr>
    </w:p>
    <w:p w14:paraId="0E6F9CBA" w14:textId="77777777" w:rsidR="005C2314" w:rsidRPr="00095F20" w:rsidRDefault="005C2314" w:rsidP="003658BE">
      <w:pPr>
        <w:pStyle w:val="Prrafodelista"/>
        <w:tabs>
          <w:tab w:val="left" w:pos="284"/>
        </w:tabs>
        <w:spacing w:after="0"/>
        <w:ind w:left="0"/>
        <w:jc w:val="both"/>
        <w:rPr>
          <w:rFonts w:ascii="Arial" w:hAnsi="Arial" w:cs="Arial"/>
        </w:rPr>
      </w:pPr>
      <w:r w:rsidRPr="00095F20">
        <w:rPr>
          <w:rFonts w:ascii="Arial" w:hAnsi="Arial" w:cs="Arial"/>
          <w:b/>
        </w:rPr>
        <w:t>Acuerdo de Intercambio y Confidencialidad de la Información:</w:t>
      </w:r>
      <w:r w:rsidRPr="00095F20">
        <w:rPr>
          <w:rFonts w:ascii="Arial" w:hAnsi="Arial" w:cs="Arial"/>
        </w:rPr>
        <w:t xml:space="preserve"> Documento marco que establece las consideraciones legales y cláusulas que rigen el intercambio de información con la RNI.</w:t>
      </w:r>
    </w:p>
    <w:p w14:paraId="6ADC42DD" w14:textId="77777777" w:rsidR="005C2314" w:rsidRPr="00095F20" w:rsidRDefault="005C2314" w:rsidP="003658BE">
      <w:pPr>
        <w:pStyle w:val="Prrafodelista"/>
        <w:tabs>
          <w:tab w:val="left" w:pos="284"/>
        </w:tabs>
        <w:spacing w:after="0"/>
        <w:ind w:left="0"/>
        <w:jc w:val="both"/>
        <w:rPr>
          <w:rFonts w:ascii="Arial" w:hAnsi="Arial" w:cs="Arial"/>
        </w:rPr>
      </w:pPr>
    </w:p>
    <w:p w14:paraId="1EFE1A70" w14:textId="77777777" w:rsidR="005C2314" w:rsidRPr="00095F20" w:rsidRDefault="005C2314" w:rsidP="003658BE">
      <w:pPr>
        <w:pStyle w:val="Prrafodelista"/>
        <w:tabs>
          <w:tab w:val="left" w:pos="284"/>
        </w:tabs>
        <w:spacing w:after="0"/>
        <w:ind w:left="0"/>
        <w:jc w:val="both"/>
        <w:rPr>
          <w:rFonts w:ascii="Arial" w:hAnsi="Arial" w:cs="Arial"/>
        </w:rPr>
      </w:pPr>
      <w:r w:rsidRPr="00095F20">
        <w:rPr>
          <w:rFonts w:ascii="Arial" w:hAnsi="Arial" w:cs="Arial"/>
          <w:b/>
        </w:rPr>
        <w:t>Colaborador Designado:</w:t>
      </w:r>
      <w:r w:rsidRPr="00095F20">
        <w:rPr>
          <w:rFonts w:ascii="Arial" w:hAnsi="Arial" w:cs="Arial"/>
        </w:rPr>
        <w:t xml:space="preserve"> Profesional delegado por la Entidad Territorial, en el marco del Acuerdo de Intercambio y Confidencialidad de la Información, con la potestad para interlocutar con la RNI en materia de sistemas de información. En ocasiones coincide con el Enlace de víctimas.</w:t>
      </w:r>
    </w:p>
    <w:p w14:paraId="154901CC" w14:textId="77777777" w:rsidR="005C2314" w:rsidRPr="00095F20" w:rsidRDefault="005C2314" w:rsidP="003658BE">
      <w:pPr>
        <w:pStyle w:val="Prrafodelista"/>
        <w:tabs>
          <w:tab w:val="left" w:pos="284"/>
        </w:tabs>
        <w:spacing w:after="0"/>
        <w:ind w:left="0"/>
        <w:jc w:val="both"/>
        <w:rPr>
          <w:rFonts w:ascii="Arial" w:hAnsi="Arial" w:cs="Arial"/>
        </w:rPr>
      </w:pPr>
    </w:p>
    <w:p w14:paraId="2CD6B10C" w14:textId="77777777" w:rsidR="005C2314" w:rsidRPr="00095F20" w:rsidRDefault="005C2314" w:rsidP="003658BE">
      <w:pPr>
        <w:pStyle w:val="Prrafodelista"/>
        <w:tabs>
          <w:tab w:val="left" w:pos="284"/>
        </w:tabs>
        <w:spacing w:after="0"/>
        <w:ind w:left="0"/>
        <w:jc w:val="both"/>
        <w:rPr>
          <w:rFonts w:ascii="Arial" w:hAnsi="Arial" w:cs="Arial"/>
        </w:rPr>
      </w:pPr>
      <w:r w:rsidRPr="00095F20">
        <w:rPr>
          <w:rFonts w:ascii="Arial" w:hAnsi="Arial" w:cs="Arial"/>
          <w:b/>
        </w:rPr>
        <w:t>Documento Técnico:</w:t>
      </w:r>
      <w:r w:rsidRPr="00095F20">
        <w:rPr>
          <w:rFonts w:ascii="Arial" w:hAnsi="Arial" w:cs="Arial"/>
        </w:rPr>
        <w:t xml:space="preserve"> Documento donde se especifican las características técnicas y mínimos semánticos de la información que será compartida, los mecanismos que se usarán y las consideraciones adicionales sobre seguridad, protección de datos y acuerdos de niveles de servicio que se tendrán en cuenta durante el proceso de intercambio. Es parte integral y constitutiva del Acuerdo de Intercambio y Confidencialidad de la Información. </w:t>
      </w:r>
    </w:p>
    <w:p w14:paraId="4352ED34" w14:textId="77777777" w:rsidR="005C2314" w:rsidRPr="00095F20" w:rsidRDefault="005C2314" w:rsidP="003658BE">
      <w:pPr>
        <w:pStyle w:val="Prrafodelista"/>
        <w:tabs>
          <w:tab w:val="left" w:pos="284"/>
        </w:tabs>
        <w:spacing w:after="0"/>
        <w:ind w:left="0"/>
        <w:jc w:val="both"/>
        <w:rPr>
          <w:rFonts w:ascii="Arial" w:hAnsi="Arial" w:cs="Arial"/>
        </w:rPr>
      </w:pPr>
    </w:p>
    <w:p w14:paraId="5F62C78B" w14:textId="77777777" w:rsidR="00E10D2B" w:rsidRPr="00095F20" w:rsidRDefault="00E10D2B" w:rsidP="003658BE">
      <w:pPr>
        <w:pStyle w:val="Prrafodelista"/>
        <w:tabs>
          <w:tab w:val="left" w:pos="284"/>
        </w:tabs>
        <w:spacing w:after="0"/>
        <w:ind w:left="0"/>
        <w:jc w:val="both"/>
        <w:rPr>
          <w:rFonts w:ascii="Arial" w:hAnsi="Arial" w:cs="Arial"/>
        </w:rPr>
      </w:pPr>
      <w:r w:rsidRPr="00095F20">
        <w:rPr>
          <w:rFonts w:ascii="Arial" w:hAnsi="Arial" w:cs="Arial"/>
          <w:b/>
        </w:rPr>
        <w:t>Dominio político legal:</w:t>
      </w:r>
      <w:r w:rsidRPr="00095F20">
        <w:rPr>
          <w:rFonts w:ascii="Arial" w:hAnsi="Arial" w:cs="Arial"/>
        </w:rPr>
        <w:t xml:space="preserve"> Uno de los cinco dominios de interoperabilidad de Gobierno </w:t>
      </w:r>
      <w:r w:rsidR="00D65BD5" w:rsidRPr="00095F20">
        <w:rPr>
          <w:rFonts w:ascii="Arial" w:hAnsi="Arial" w:cs="Arial"/>
        </w:rPr>
        <w:t>Digital</w:t>
      </w:r>
      <w:r w:rsidRPr="00095F20">
        <w:rPr>
          <w:rFonts w:ascii="Arial" w:hAnsi="Arial" w:cs="Arial"/>
        </w:rPr>
        <w:t>, entendido como la disposición de un conjunto de políticas y normas que permiten el intercambio de información. En la RNI, se representa en el Acuerdo de Intercambio y Confidencialidad de la Información.</w:t>
      </w:r>
    </w:p>
    <w:p w14:paraId="6B8E0FA9" w14:textId="77777777" w:rsidR="00E10D2B" w:rsidRPr="00095F20" w:rsidRDefault="00E10D2B" w:rsidP="003658BE">
      <w:pPr>
        <w:pStyle w:val="Prrafodelista"/>
        <w:tabs>
          <w:tab w:val="left" w:pos="284"/>
        </w:tabs>
        <w:spacing w:after="0"/>
        <w:ind w:left="0"/>
        <w:jc w:val="both"/>
        <w:rPr>
          <w:rFonts w:ascii="Arial" w:hAnsi="Arial" w:cs="Arial"/>
        </w:rPr>
      </w:pPr>
    </w:p>
    <w:p w14:paraId="43FBC360" w14:textId="77777777" w:rsidR="005C2314" w:rsidRPr="00095F20" w:rsidRDefault="005C2314" w:rsidP="003658BE">
      <w:pPr>
        <w:pStyle w:val="Prrafodelista"/>
        <w:tabs>
          <w:tab w:val="left" w:pos="284"/>
        </w:tabs>
        <w:spacing w:after="0"/>
        <w:ind w:left="0"/>
        <w:jc w:val="both"/>
        <w:rPr>
          <w:rFonts w:ascii="Arial" w:hAnsi="Arial" w:cs="Arial"/>
        </w:rPr>
      </w:pPr>
      <w:r w:rsidRPr="00095F20">
        <w:rPr>
          <w:rFonts w:ascii="Arial" w:hAnsi="Arial" w:cs="Arial"/>
          <w:b/>
        </w:rPr>
        <w:t>Enlace de víctimas:</w:t>
      </w:r>
      <w:r w:rsidRPr="00095F20">
        <w:rPr>
          <w:rFonts w:ascii="Arial" w:hAnsi="Arial" w:cs="Arial"/>
        </w:rPr>
        <w:t xml:space="preserve"> Persona designada por las Alcaldías y Gobernaciones para la implementación de la política de víctimas en las Entidades Territoriales.</w:t>
      </w:r>
    </w:p>
    <w:p w14:paraId="2C8312D1" w14:textId="77777777" w:rsidR="005C2314" w:rsidRPr="00095F20" w:rsidRDefault="005C2314" w:rsidP="003658BE">
      <w:pPr>
        <w:pStyle w:val="Prrafodelista"/>
        <w:tabs>
          <w:tab w:val="left" w:pos="284"/>
        </w:tabs>
        <w:spacing w:after="0"/>
        <w:ind w:left="0"/>
        <w:jc w:val="both"/>
        <w:rPr>
          <w:rFonts w:ascii="Arial" w:hAnsi="Arial" w:cs="Arial"/>
        </w:rPr>
      </w:pPr>
    </w:p>
    <w:p w14:paraId="3B75A6B4" w14:textId="77777777" w:rsidR="00E65074" w:rsidRPr="00095F20" w:rsidRDefault="005C2314" w:rsidP="003658BE">
      <w:pPr>
        <w:pStyle w:val="Prrafodelista"/>
        <w:tabs>
          <w:tab w:val="left" w:pos="284"/>
        </w:tabs>
        <w:spacing w:after="0"/>
        <w:ind w:left="0"/>
        <w:jc w:val="both"/>
        <w:rPr>
          <w:rFonts w:ascii="Arial" w:hAnsi="Arial" w:cs="Arial"/>
        </w:rPr>
      </w:pPr>
      <w:r w:rsidRPr="00095F20">
        <w:rPr>
          <w:rFonts w:ascii="Arial" w:hAnsi="Arial" w:cs="Arial"/>
          <w:b/>
        </w:rPr>
        <w:t>Entidad Territorial</w:t>
      </w:r>
      <w:r w:rsidR="002F442B" w:rsidRPr="00095F20">
        <w:rPr>
          <w:rFonts w:ascii="Arial" w:hAnsi="Arial" w:cs="Arial"/>
          <w:b/>
        </w:rPr>
        <w:t xml:space="preserve"> (EETT)</w:t>
      </w:r>
      <w:r w:rsidRPr="00095F20">
        <w:rPr>
          <w:rFonts w:ascii="Arial" w:hAnsi="Arial" w:cs="Arial"/>
          <w:b/>
        </w:rPr>
        <w:t>:</w:t>
      </w:r>
      <w:r w:rsidRPr="00095F20">
        <w:rPr>
          <w:rFonts w:ascii="Arial" w:hAnsi="Arial" w:cs="Arial"/>
        </w:rPr>
        <w:t xml:space="preserve"> Son los departamentos y municipios del territorio nacional.</w:t>
      </w:r>
    </w:p>
    <w:p w14:paraId="2B892BDF" w14:textId="77777777" w:rsidR="00C16A1B" w:rsidRPr="00095F20" w:rsidRDefault="00C16A1B" w:rsidP="003658BE">
      <w:pPr>
        <w:pStyle w:val="Prrafodelista"/>
        <w:tabs>
          <w:tab w:val="left" w:pos="284"/>
        </w:tabs>
        <w:spacing w:after="0"/>
        <w:ind w:left="0"/>
        <w:jc w:val="both"/>
        <w:rPr>
          <w:rFonts w:ascii="Arial" w:hAnsi="Arial" w:cs="Arial"/>
        </w:rPr>
      </w:pPr>
    </w:p>
    <w:p w14:paraId="4864D3BE" w14:textId="77777777" w:rsidR="00F326AE" w:rsidRPr="00095F20" w:rsidRDefault="00C16A1B" w:rsidP="003658BE">
      <w:pPr>
        <w:pStyle w:val="Prrafodelista"/>
        <w:tabs>
          <w:tab w:val="left" w:pos="284"/>
        </w:tabs>
        <w:spacing w:after="0"/>
        <w:ind w:left="0"/>
        <w:jc w:val="both"/>
        <w:rPr>
          <w:rFonts w:ascii="Arial" w:hAnsi="Arial" w:cs="Arial"/>
        </w:rPr>
      </w:pPr>
      <w:r w:rsidRPr="00095F20">
        <w:rPr>
          <w:rFonts w:ascii="Arial" w:hAnsi="Arial" w:cs="Arial"/>
          <w:b/>
        </w:rPr>
        <w:t xml:space="preserve">Plan de Ordenamiento Territorial (POT): </w:t>
      </w:r>
      <w:r w:rsidR="003658BE" w:rsidRPr="00095F20">
        <w:rPr>
          <w:rFonts w:ascii="Arial" w:hAnsi="Arial" w:cs="Arial"/>
        </w:rPr>
        <w:t xml:space="preserve">es un instrumento técnico y normativo de planeación y gestión del territorio; conformado por un conjunto de acciones y políticas, administrativas y de planeación física, que orientan el desarrollo del territorio municipal en el corto, mediano y largo plazo, regulando la utilización, ocupación y transformación del espacio físico urbano y rural. </w:t>
      </w:r>
    </w:p>
    <w:p w14:paraId="5F1BEFAC" w14:textId="77777777" w:rsidR="00F326AE" w:rsidRPr="00095F20" w:rsidRDefault="00F326AE" w:rsidP="003658BE">
      <w:pPr>
        <w:pStyle w:val="Prrafodelista"/>
        <w:tabs>
          <w:tab w:val="left" w:pos="284"/>
        </w:tabs>
        <w:spacing w:after="0"/>
        <w:ind w:left="0"/>
        <w:jc w:val="both"/>
        <w:rPr>
          <w:rFonts w:ascii="Arial" w:hAnsi="Arial" w:cs="Arial"/>
        </w:rPr>
      </w:pPr>
    </w:p>
    <w:p w14:paraId="4DC6768B" w14:textId="77777777" w:rsidR="00F326AE" w:rsidRPr="00095F20" w:rsidRDefault="00F326AE" w:rsidP="003658BE">
      <w:pPr>
        <w:pStyle w:val="Prrafodelista"/>
        <w:tabs>
          <w:tab w:val="left" w:pos="284"/>
        </w:tabs>
        <w:spacing w:after="0"/>
        <w:ind w:left="0"/>
        <w:jc w:val="both"/>
        <w:rPr>
          <w:rFonts w:ascii="Arial" w:hAnsi="Arial" w:cs="Arial"/>
        </w:rPr>
      </w:pPr>
      <w:r w:rsidRPr="00095F20">
        <w:rPr>
          <w:rFonts w:ascii="Arial" w:hAnsi="Arial" w:cs="Arial"/>
        </w:rPr>
        <w:lastRenderedPageBreak/>
        <w:t>En la SRNI se solicitan los archivos cartográficos asociados a este instrumento.</w:t>
      </w:r>
    </w:p>
    <w:p w14:paraId="51BEA343" w14:textId="77777777" w:rsidR="003658BE" w:rsidRPr="00095F20" w:rsidRDefault="002F442B" w:rsidP="003658BE">
      <w:pPr>
        <w:pStyle w:val="Prrafodelista"/>
        <w:tabs>
          <w:tab w:val="left" w:pos="284"/>
        </w:tabs>
        <w:spacing w:after="0"/>
        <w:ind w:left="0"/>
        <w:jc w:val="both"/>
        <w:rPr>
          <w:rFonts w:ascii="Arial" w:hAnsi="Arial" w:cs="Arial"/>
        </w:rPr>
      </w:pPr>
      <w:r w:rsidRPr="00095F20">
        <w:rPr>
          <w:rFonts w:ascii="Arial" w:hAnsi="Arial" w:cs="Arial"/>
        </w:rPr>
        <w:t xml:space="preserve">De acuerdo con la población de cada municipio, la </w:t>
      </w:r>
      <w:bookmarkStart w:id="4" w:name="Ley_388_de_1997"/>
      <w:r w:rsidRPr="00095F20">
        <w:rPr>
          <w:rFonts w:ascii="Arial" w:hAnsi="Arial" w:cs="Arial"/>
        </w:rPr>
        <w:fldChar w:fldCharType="begin"/>
      </w:r>
      <w:r w:rsidRPr="00095F20">
        <w:rPr>
          <w:rFonts w:ascii="Arial" w:hAnsi="Arial" w:cs="Arial"/>
        </w:rPr>
        <w:instrText xml:space="preserve"> HYPERLINK "http://www.minvivienda.gov.co/LeyesMinvivienda/0388%20-%201997.pdf" \l "search=0388" \o "Ley 388 de 1997" \t "_blank" </w:instrText>
      </w:r>
      <w:r w:rsidRPr="00095F20">
        <w:rPr>
          <w:rFonts w:ascii="Arial" w:hAnsi="Arial" w:cs="Arial"/>
        </w:rPr>
      </w:r>
      <w:r w:rsidRPr="00095F20">
        <w:rPr>
          <w:rFonts w:ascii="Arial" w:hAnsi="Arial" w:cs="Arial"/>
        </w:rPr>
        <w:fldChar w:fldCharType="separate"/>
      </w:r>
      <w:r w:rsidRPr="00095F20">
        <w:rPr>
          <w:rFonts w:ascii="Arial" w:hAnsi="Arial" w:cs="Arial"/>
        </w:rPr>
        <w:t>Ley 388 de 1997</w:t>
      </w:r>
      <w:r w:rsidRPr="00095F20">
        <w:rPr>
          <w:rFonts w:ascii="Arial" w:hAnsi="Arial" w:cs="Arial"/>
        </w:rPr>
        <w:fldChar w:fldCharType="end"/>
      </w:r>
      <w:bookmarkEnd w:id="4"/>
      <w:r w:rsidRPr="00095F20">
        <w:rPr>
          <w:rFonts w:ascii="Arial" w:hAnsi="Arial" w:cs="Arial"/>
        </w:rPr>
        <w:t xml:space="preserve"> definió el tipo de plan que se debe desarrollar:</w:t>
      </w:r>
    </w:p>
    <w:p w14:paraId="198A2958" w14:textId="77777777" w:rsidR="003658BE" w:rsidRPr="00095F20" w:rsidRDefault="003658BE" w:rsidP="003658BE">
      <w:pPr>
        <w:pStyle w:val="Prrafodelista"/>
        <w:tabs>
          <w:tab w:val="left" w:pos="284"/>
        </w:tabs>
        <w:spacing w:after="0"/>
        <w:ind w:left="-142"/>
        <w:jc w:val="both"/>
        <w:rPr>
          <w:rFonts w:ascii="Arial" w:hAnsi="Arial" w:cs="Arial"/>
        </w:rPr>
      </w:pPr>
    </w:p>
    <w:p w14:paraId="6460CCF0" w14:textId="77777777" w:rsidR="002F442B" w:rsidRPr="00095F20" w:rsidRDefault="002F442B" w:rsidP="003658BE">
      <w:pPr>
        <w:pStyle w:val="Prrafodelista"/>
        <w:numPr>
          <w:ilvl w:val="0"/>
          <w:numId w:val="42"/>
        </w:numPr>
        <w:tabs>
          <w:tab w:val="left" w:pos="284"/>
        </w:tabs>
        <w:spacing w:after="0"/>
        <w:ind w:left="993"/>
        <w:jc w:val="both"/>
        <w:rPr>
          <w:rFonts w:ascii="Arial" w:hAnsi="Arial" w:cs="Arial"/>
        </w:rPr>
      </w:pPr>
      <w:r w:rsidRPr="00095F20">
        <w:rPr>
          <w:rFonts w:ascii="Arial" w:hAnsi="Arial" w:cs="Arial"/>
        </w:rPr>
        <w:t>Plan de Ordenamiento Territorial (POT): Municipios con más de 100.000 habitantes.</w:t>
      </w:r>
    </w:p>
    <w:p w14:paraId="70A30753" w14:textId="77777777" w:rsidR="002F442B" w:rsidRPr="00095F20" w:rsidRDefault="002F442B" w:rsidP="003658BE">
      <w:pPr>
        <w:pStyle w:val="Prrafodelista"/>
        <w:numPr>
          <w:ilvl w:val="0"/>
          <w:numId w:val="42"/>
        </w:numPr>
        <w:tabs>
          <w:tab w:val="left" w:pos="284"/>
        </w:tabs>
        <w:spacing w:after="0"/>
        <w:ind w:left="993"/>
        <w:jc w:val="both"/>
        <w:rPr>
          <w:rFonts w:ascii="Arial" w:hAnsi="Arial" w:cs="Arial"/>
        </w:rPr>
      </w:pPr>
      <w:r w:rsidRPr="00095F20">
        <w:rPr>
          <w:rFonts w:ascii="Arial" w:hAnsi="Arial" w:cs="Arial"/>
        </w:rPr>
        <w:t>Plan Básico de Ordenamiento Territorial (PBOT): Municipios entre 30.000 y 100.000 habitantes.</w:t>
      </w:r>
    </w:p>
    <w:p w14:paraId="395CE9D2" w14:textId="77777777" w:rsidR="002F442B" w:rsidRPr="00095F20" w:rsidRDefault="002F442B" w:rsidP="003658BE">
      <w:pPr>
        <w:pStyle w:val="Prrafodelista"/>
        <w:numPr>
          <w:ilvl w:val="0"/>
          <w:numId w:val="42"/>
        </w:numPr>
        <w:tabs>
          <w:tab w:val="left" w:pos="284"/>
        </w:tabs>
        <w:spacing w:after="0"/>
        <w:ind w:left="993"/>
        <w:jc w:val="both"/>
        <w:rPr>
          <w:rFonts w:ascii="Arial" w:hAnsi="Arial" w:cs="Arial"/>
        </w:rPr>
      </w:pPr>
      <w:r w:rsidRPr="00095F20">
        <w:rPr>
          <w:rFonts w:ascii="Arial" w:hAnsi="Arial" w:cs="Arial"/>
        </w:rPr>
        <w:t>Esquema Básico de Ordenamiento Territorial (EOT): Municipios con menos de 30.000 habitantes.</w:t>
      </w:r>
    </w:p>
    <w:p w14:paraId="3C830211" w14:textId="77777777" w:rsidR="003658BE" w:rsidRPr="00095F20" w:rsidRDefault="003658BE" w:rsidP="0052530A">
      <w:pPr>
        <w:tabs>
          <w:tab w:val="left" w:pos="284"/>
        </w:tabs>
        <w:spacing w:after="0"/>
        <w:jc w:val="both"/>
        <w:rPr>
          <w:rFonts w:ascii="Arial" w:hAnsi="Arial" w:cs="Arial"/>
          <w:b/>
          <w:lang w:val="es-CO"/>
        </w:rPr>
      </w:pPr>
    </w:p>
    <w:p w14:paraId="08F32BC8" w14:textId="77777777" w:rsidR="00A210DF" w:rsidRPr="00095F20" w:rsidRDefault="00A210DF" w:rsidP="0052530A">
      <w:pPr>
        <w:tabs>
          <w:tab w:val="left" w:pos="284"/>
        </w:tabs>
        <w:spacing w:after="0"/>
        <w:jc w:val="both"/>
        <w:rPr>
          <w:rFonts w:ascii="Arial" w:hAnsi="Arial" w:cs="Arial"/>
          <w:lang w:val="es-CO"/>
        </w:rPr>
      </w:pPr>
      <w:r w:rsidRPr="00095F20">
        <w:rPr>
          <w:rFonts w:ascii="Arial" w:hAnsi="Arial" w:cs="Arial"/>
          <w:b/>
          <w:lang w:val="es-CO"/>
        </w:rPr>
        <w:t xml:space="preserve">SIGO (Sistema de Información de Gestión de Oferta): </w:t>
      </w:r>
      <w:r w:rsidRPr="00095F20">
        <w:rPr>
          <w:rFonts w:ascii="Arial" w:hAnsi="Arial" w:cs="Arial"/>
          <w:lang w:val="es-CO"/>
        </w:rPr>
        <w:t>Plataforma para el intercambio efectivo de información territorial con la Unidad para las Víctimas. Este sistema cuenta con una estructura de campos mínimos, lo que permite el cargue de información estandarizada.</w:t>
      </w:r>
    </w:p>
    <w:p w14:paraId="73E356D1" w14:textId="77777777" w:rsidR="002F442B" w:rsidRPr="00095F20" w:rsidRDefault="002F442B" w:rsidP="0052530A">
      <w:pPr>
        <w:pStyle w:val="Prrafodelista"/>
        <w:tabs>
          <w:tab w:val="left" w:pos="284"/>
        </w:tabs>
        <w:spacing w:after="0"/>
        <w:ind w:left="-142"/>
        <w:jc w:val="both"/>
        <w:rPr>
          <w:rFonts w:ascii="Arial" w:hAnsi="Arial" w:cs="Arial"/>
        </w:rPr>
      </w:pPr>
    </w:p>
    <w:p w14:paraId="738694D9" w14:textId="77777777" w:rsidR="002F442B" w:rsidRPr="00095F20" w:rsidRDefault="002F442B" w:rsidP="0052530A">
      <w:pPr>
        <w:pStyle w:val="Prrafodelista"/>
        <w:tabs>
          <w:tab w:val="left" w:pos="284"/>
        </w:tabs>
        <w:spacing w:after="0"/>
        <w:ind w:left="-142"/>
        <w:jc w:val="both"/>
        <w:rPr>
          <w:rFonts w:ascii="Arial" w:hAnsi="Arial" w:cs="Arial"/>
        </w:rPr>
      </w:pPr>
    </w:p>
    <w:p w14:paraId="0D092BAA" w14:textId="77777777" w:rsidR="00E65074" w:rsidRPr="00095F20" w:rsidRDefault="00E65074" w:rsidP="0052530A">
      <w:pPr>
        <w:spacing w:after="0"/>
        <w:rPr>
          <w:rFonts w:ascii="Arial" w:hAnsi="Arial" w:cs="Arial"/>
          <w:b/>
        </w:rPr>
      </w:pPr>
      <w:r w:rsidRPr="00095F20">
        <w:rPr>
          <w:rFonts w:ascii="Arial" w:hAnsi="Arial" w:cs="Arial"/>
          <w:b/>
        </w:rPr>
        <w:br w:type="page"/>
      </w:r>
    </w:p>
    <w:p w14:paraId="33DCE2B7" w14:textId="77777777" w:rsidR="00BE6146" w:rsidRPr="00095F20" w:rsidRDefault="007005F5" w:rsidP="0052530A">
      <w:pPr>
        <w:pStyle w:val="Ttulo1"/>
        <w:numPr>
          <w:ilvl w:val="0"/>
          <w:numId w:val="24"/>
        </w:numPr>
        <w:spacing w:before="0"/>
        <w:jc w:val="both"/>
        <w:rPr>
          <w:rStyle w:val="Ttulodellibro"/>
          <w:rFonts w:ascii="Arial" w:hAnsi="Arial" w:cs="Arial"/>
          <w:i w:val="0"/>
          <w:color w:val="auto"/>
          <w:sz w:val="24"/>
          <w:szCs w:val="24"/>
        </w:rPr>
      </w:pPr>
      <w:bookmarkStart w:id="5" w:name="_Toc5368135"/>
      <w:r w:rsidRPr="00095F20">
        <w:rPr>
          <w:rStyle w:val="Ttulodellibro"/>
          <w:rFonts w:ascii="Arial" w:hAnsi="Arial" w:cs="Arial"/>
          <w:i w:val="0"/>
          <w:color w:val="auto"/>
          <w:sz w:val="24"/>
          <w:szCs w:val="24"/>
        </w:rPr>
        <w:lastRenderedPageBreak/>
        <w:t>FOCALIZACIÓN DE LAS FUENTES DE INFORMACIÓN TERRITORIALES</w:t>
      </w:r>
      <w:bookmarkEnd w:id="5"/>
    </w:p>
    <w:p w14:paraId="3BF244AC" w14:textId="77777777" w:rsidR="00BE6146" w:rsidRPr="00095F20" w:rsidRDefault="00BE6146" w:rsidP="0052530A">
      <w:pPr>
        <w:spacing w:after="0"/>
        <w:rPr>
          <w:rFonts w:ascii="Arial" w:hAnsi="Arial" w:cs="Arial"/>
          <w:b/>
          <w:color w:val="C00000"/>
        </w:rPr>
      </w:pPr>
    </w:p>
    <w:p w14:paraId="58414B2E" w14:textId="77777777" w:rsidR="00BE6146" w:rsidRPr="00095F20" w:rsidRDefault="00BE6146" w:rsidP="0052530A">
      <w:pPr>
        <w:spacing w:after="0"/>
        <w:jc w:val="both"/>
        <w:rPr>
          <w:rFonts w:ascii="Arial" w:hAnsi="Arial" w:cs="Arial"/>
        </w:rPr>
      </w:pPr>
      <w:r w:rsidRPr="00095F20">
        <w:rPr>
          <w:rFonts w:ascii="Arial" w:hAnsi="Arial" w:cs="Arial"/>
        </w:rPr>
        <w:t xml:space="preserve">La SRNI definió estratégicamente la información </w:t>
      </w:r>
      <w:r w:rsidR="00BB0CED" w:rsidRPr="00095F20">
        <w:rPr>
          <w:rFonts w:ascii="Arial" w:hAnsi="Arial" w:cs="Arial"/>
        </w:rPr>
        <w:t xml:space="preserve">territorial </w:t>
      </w:r>
      <w:r w:rsidRPr="00095F20">
        <w:rPr>
          <w:rFonts w:ascii="Arial" w:hAnsi="Arial" w:cs="Arial"/>
        </w:rPr>
        <w:t>susceptible de consolidación y análisis a partir de los ejercicios de medición de política pública de víctimas que se vienen adelantando. Son de interés de la SRNI tres (3) tipos de información:</w:t>
      </w:r>
    </w:p>
    <w:p w14:paraId="5BEE159A" w14:textId="77777777" w:rsidR="00BE6146" w:rsidRPr="00095F20" w:rsidRDefault="00BE6146" w:rsidP="0052530A">
      <w:pPr>
        <w:spacing w:after="0"/>
        <w:jc w:val="both"/>
        <w:rPr>
          <w:rFonts w:ascii="Arial" w:hAnsi="Arial" w:cs="Arial"/>
        </w:rPr>
      </w:pPr>
    </w:p>
    <w:p w14:paraId="57BF9261" w14:textId="77777777" w:rsidR="00BE6146" w:rsidRPr="00095F20" w:rsidRDefault="00BE6146" w:rsidP="0052530A">
      <w:pPr>
        <w:pStyle w:val="Prrafodelista"/>
        <w:numPr>
          <w:ilvl w:val="0"/>
          <w:numId w:val="29"/>
        </w:numPr>
        <w:spacing w:after="0"/>
        <w:jc w:val="both"/>
        <w:rPr>
          <w:rFonts w:ascii="Arial" w:hAnsi="Arial" w:cs="Arial"/>
        </w:rPr>
      </w:pPr>
      <w:r w:rsidRPr="00095F20">
        <w:rPr>
          <w:rFonts w:ascii="Arial" w:hAnsi="Arial" w:cs="Arial"/>
          <w:b/>
        </w:rPr>
        <w:t>Impuestos</w:t>
      </w:r>
      <w:r w:rsidR="008E0E39" w:rsidRPr="00095F20">
        <w:rPr>
          <w:rFonts w:ascii="Arial" w:hAnsi="Arial" w:cs="Arial"/>
          <w:b/>
        </w:rPr>
        <w:t xml:space="preserve">. </w:t>
      </w:r>
      <w:r w:rsidR="008E0E39" w:rsidRPr="00095F20">
        <w:rPr>
          <w:rFonts w:ascii="Arial" w:hAnsi="Arial" w:cs="Arial"/>
        </w:rPr>
        <w:t>E</w:t>
      </w:r>
      <w:r w:rsidRPr="00095F20">
        <w:rPr>
          <w:rFonts w:ascii="Arial" w:hAnsi="Arial" w:cs="Arial"/>
        </w:rPr>
        <w:t>specíficamente el Impuesto de Industria y Comercio.</w:t>
      </w:r>
    </w:p>
    <w:p w14:paraId="6B5F807B" w14:textId="77777777" w:rsidR="00553D51" w:rsidRPr="00095F20" w:rsidRDefault="00553D51" w:rsidP="0052530A">
      <w:pPr>
        <w:pStyle w:val="Prrafodelista"/>
        <w:spacing w:after="0"/>
        <w:jc w:val="both"/>
        <w:rPr>
          <w:rFonts w:ascii="Arial" w:hAnsi="Arial" w:cs="Arial"/>
        </w:rPr>
      </w:pPr>
    </w:p>
    <w:p w14:paraId="49D0E871" w14:textId="77777777" w:rsidR="00BB0CED" w:rsidRPr="00095F20" w:rsidRDefault="00D03194" w:rsidP="0052530A">
      <w:pPr>
        <w:pStyle w:val="Prrafodelista"/>
        <w:numPr>
          <w:ilvl w:val="0"/>
          <w:numId w:val="29"/>
        </w:numPr>
        <w:spacing w:after="0"/>
        <w:jc w:val="both"/>
        <w:rPr>
          <w:rFonts w:ascii="Arial" w:hAnsi="Arial" w:cs="Arial"/>
        </w:rPr>
      </w:pPr>
      <w:r w:rsidRPr="00095F20">
        <w:rPr>
          <w:rFonts w:ascii="Arial" w:hAnsi="Arial" w:cs="Arial"/>
          <w:b/>
        </w:rPr>
        <w:t xml:space="preserve">Caracterización. </w:t>
      </w:r>
      <w:r w:rsidRPr="00095F20">
        <w:rPr>
          <w:rFonts w:ascii="Arial" w:hAnsi="Arial" w:cs="Arial"/>
        </w:rPr>
        <w:t>Entendidos como ejercicios propios de las entidades territoriales encaminados a conocer las características sociodemográficas y económicas de su población. Diferentes a la implementación de la Estrategia de Caracterización de la Unidad para las Víctimas.</w:t>
      </w:r>
      <w:r w:rsidR="00BB0CED" w:rsidRPr="00095F20">
        <w:rPr>
          <w:rFonts w:ascii="Arial" w:hAnsi="Arial" w:cs="Arial"/>
        </w:rPr>
        <w:t xml:space="preserve"> </w:t>
      </w:r>
    </w:p>
    <w:p w14:paraId="6E721755" w14:textId="77777777" w:rsidR="00BB0CED" w:rsidRPr="00095F20" w:rsidRDefault="00BB0CED" w:rsidP="0052530A">
      <w:pPr>
        <w:pStyle w:val="Prrafodelista"/>
        <w:rPr>
          <w:rFonts w:ascii="Arial" w:hAnsi="Arial" w:cs="Arial"/>
          <w:b/>
        </w:rPr>
      </w:pPr>
    </w:p>
    <w:p w14:paraId="29F60161" w14:textId="77777777" w:rsidR="00BB0CED" w:rsidRPr="00095F20" w:rsidRDefault="00BB0CED" w:rsidP="0052530A">
      <w:pPr>
        <w:pStyle w:val="Prrafodelista"/>
        <w:numPr>
          <w:ilvl w:val="1"/>
          <w:numId w:val="29"/>
        </w:numPr>
        <w:spacing w:after="0"/>
        <w:jc w:val="both"/>
        <w:rPr>
          <w:rFonts w:ascii="Arial" w:hAnsi="Arial" w:cs="Arial"/>
          <w:b/>
        </w:rPr>
      </w:pPr>
      <w:r w:rsidRPr="00095F20">
        <w:rPr>
          <w:rFonts w:ascii="Arial" w:hAnsi="Arial" w:cs="Arial"/>
          <w:b/>
        </w:rPr>
        <w:t>Censos comunitarios étnicos</w:t>
      </w:r>
      <w:r w:rsidR="00E648D0" w:rsidRPr="00095F20">
        <w:rPr>
          <w:rFonts w:ascii="Arial" w:hAnsi="Arial" w:cs="Arial"/>
          <w:b/>
        </w:rPr>
        <w:t xml:space="preserve">. </w:t>
      </w:r>
      <w:r w:rsidR="00E648D0" w:rsidRPr="00095F20">
        <w:rPr>
          <w:rFonts w:ascii="Arial" w:hAnsi="Arial" w:cs="Arial"/>
        </w:rPr>
        <w:t>Ejercicios de identificación de las condiciones socioeconómicas de las comunidades étnicas.</w:t>
      </w:r>
    </w:p>
    <w:p w14:paraId="5D9FB67C" w14:textId="77777777" w:rsidR="00553D51" w:rsidRPr="00095F20" w:rsidRDefault="00553D51" w:rsidP="0052530A">
      <w:pPr>
        <w:pStyle w:val="Prrafodelista"/>
        <w:spacing w:after="0"/>
        <w:jc w:val="both"/>
        <w:rPr>
          <w:rFonts w:ascii="Arial" w:hAnsi="Arial" w:cs="Arial"/>
        </w:rPr>
      </w:pPr>
    </w:p>
    <w:p w14:paraId="5328A17E" w14:textId="77777777" w:rsidR="00E648D0" w:rsidRPr="00095F20" w:rsidRDefault="00BB0CED" w:rsidP="0052530A">
      <w:pPr>
        <w:pStyle w:val="Prrafodelista"/>
        <w:numPr>
          <w:ilvl w:val="0"/>
          <w:numId w:val="31"/>
        </w:numPr>
        <w:spacing w:after="0"/>
        <w:ind w:left="709"/>
        <w:jc w:val="both"/>
        <w:rPr>
          <w:rFonts w:ascii="Arial" w:hAnsi="Arial" w:cs="Arial"/>
        </w:rPr>
      </w:pPr>
      <w:r w:rsidRPr="00095F20">
        <w:rPr>
          <w:rFonts w:ascii="Arial" w:hAnsi="Arial" w:cs="Arial"/>
          <w:b/>
        </w:rPr>
        <w:t>Plan de Ordenamiento Territorial.</w:t>
      </w:r>
      <w:r w:rsidR="00E648D0" w:rsidRPr="00095F20">
        <w:rPr>
          <w:rFonts w:ascii="Arial" w:hAnsi="Arial" w:cs="Arial"/>
          <w:b/>
        </w:rPr>
        <w:t xml:space="preserve"> </w:t>
      </w:r>
      <w:r w:rsidR="005822B5" w:rsidRPr="00095F20">
        <w:rPr>
          <w:rFonts w:ascii="Arial" w:hAnsi="Arial" w:cs="Arial"/>
        </w:rPr>
        <w:t xml:space="preserve">La información cartográfica </w:t>
      </w:r>
      <w:r w:rsidR="006F06DE" w:rsidRPr="00095F20">
        <w:rPr>
          <w:rFonts w:ascii="Arial" w:hAnsi="Arial" w:cs="Arial"/>
        </w:rPr>
        <w:t xml:space="preserve">es relevante para adelantar procesos de ubicación de la población víctima. Así mismo, la zonificación del POT provee insumos para evaluar procesos de retornos y reubicaciones. También con esta información se optimizan los procesos de </w:t>
      </w:r>
      <w:proofErr w:type="spellStart"/>
      <w:r w:rsidR="006F06DE" w:rsidRPr="00095F20">
        <w:rPr>
          <w:rFonts w:ascii="Arial" w:hAnsi="Arial" w:cs="Arial"/>
        </w:rPr>
        <w:t>geocodificación</w:t>
      </w:r>
      <w:proofErr w:type="spellEnd"/>
      <w:r w:rsidR="006F06DE" w:rsidRPr="00095F20">
        <w:rPr>
          <w:rFonts w:ascii="Arial" w:hAnsi="Arial" w:cs="Arial"/>
        </w:rPr>
        <w:t xml:space="preserve"> de direcciones y ubicación de víctimas en áreas rurales.</w:t>
      </w:r>
    </w:p>
    <w:p w14:paraId="58C82E92" w14:textId="77777777" w:rsidR="00E648D0" w:rsidRPr="00095F20" w:rsidRDefault="00E648D0" w:rsidP="0052530A">
      <w:pPr>
        <w:pStyle w:val="Prrafodelista"/>
        <w:spacing w:after="0"/>
        <w:jc w:val="both"/>
        <w:rPr>
          <w:rFonts w:ascii="Arial" w:hAnsi="Arial" w:cs="Arial"/>
        </w:rPr>
      </w:pPr>
    </w:p>
    <w:p w14:paraId="12AF820A" w14:textId="77777777" w:rsidR="00BE6146" w:rsidRPr="00095F20" w:rsidRDefault="00D03194" w:rsidP="0052530A">
      <w:pPr>
        <w:pStyle w:val="Prrafodelista"/>
        <w:numPr>
          <w:ilvl w:val="0"/>
          <w:numId w:val="29"/>
        </w:numPr>
        <w:spacing w:after="0"/>
        <w:jc w:val="both"/>
        <w:rPr>
          <w:rFonts w:ascii="Arial" w:hAnsi="Arial" w:cs="Arial"/>
        </w:rPr>
      </w:pPr>
      <w:r w:rsidRPr="00095F20">
        <w:rPr>
          <w:rFonts w:ascii="Arial" w:hAnsi="Arial" w:cs="Arial"/>
          <w:b/>
        </w:rPr>
        <w:t>Beneficiarios de programas.</w:t>
      </w:r>
      <w:r w:rsidR="00BE6146" w:rsidRPr="00095F20">
        <w:rPr>
          <w:rFonts w:ascii="Arial" w:hAnsi="Arial" w:cs="Arial"/>
        </w:rPr>
        <w:t xml:space="preserve"> </w:t>
      </w:r>
      <w:r w:rsidR="00553D51" w:rsidRPr="00095F20">
        <w:rPr>
          <w:rFonts w:ascii="Arial" w:hAnsi="Arial" w:cs="Arial"/>
        </w:rPr>
        <w:t>I</w:t>
      </w:r>
      <w:r w:rsidR="00BE6146" w:rsidRPr="00095F20">
        <w:rPr>
          <w:rFonts w:ascii="Arial" w:hAnsi="Arial" w:cs="Arial"/>
        </w:rPr>
        <w:t xml:space="preserve">nformación asociada a </w:t>
      </w:r>
      <w:r w:rsidR="00553D51" w:rsidRPr="00095F20">
        <w:rPr>
          <w:rFonts w:ascii="Arial" w:hAnsi="Arial" w:cs="Arial"/>
        </w:rPr>
        <w:t>p</w:t>
      </w:r>
      <w:r w:rsidR="00BE6146" w:rsidRPr="00095F20">
        <w:rPr>
          <w:rFonts w:ascii="Arial" w:hAnsi="Arial" w:cs="Arial"/>
        </w:rPr>
        <w:t>rogramas</w:t>
      </w:r>
      <w:r w:rsidR="00553D51" w:rsidRPr="00095F20">
        <w:rPr>
          <w:rFonts w:ascii="Arial" w:hAnsi="Arial" w:cs="Arial"/>
        </w:rPr>
        <w:t xml:space="preserve"> de las entidades territoriales</w:t>
      </w:r>
      <w:r w:rsidR="00BE6146" w:rsidRPr="00095F20">
        <w:rPr>
          <w:rFonts w:ascii="Arial" w:hAnsi="Arial" w:cs="Arial"/>
        </w:rPr>
        <w:t>, es decir, los distintos tipos de beneficios que reciben las víctimas con relación la Atención Humanitaria Inmediata, auxilios funerarios, salud, educación, vivienda, alimentación y generación de ingresos.</w:t>
      </w:r>
    </w:p>
    <w:p w14:paraId="721C7BCB" w14:textId="77777777" w:rsidR="0052530A" w:rsidRPr="00095F20" w:rsidRDefault="0052530A" w:rsidP="0052530A">
      <w:pPr>
        <w:spacing w:after="0"/>
        <w:jc w:val="both"/>
        <w:rPr>
          <w:rFonts w:ascii="Arial" w:hAnsi="Arial" w:cs="Arial"/>
        </w:rPr>
      </w:pPr>
    </w:p>
    <w:p w14:paraId="49C6037F" w14:textId="77777777" w:rsidR="00BE6146" w:rsidRPr="00095F20" w:rsidRDefault="00BE6146" w:rsidP="0052530A">
      <w:pPr>
        <w:spacing w:after="0"/>
        <w:jc w:val="both"/>
        <w:rPr>
          <w:rFonts w:ascii="Arial" w:hAnsi="Arial" w:cs="Arial"/>
        </w:rPr>
      </w:pPr>
      <w:r w:rsidRPr="00095F20">
        <w:rPr>
          <w:rFonts w:ascii="Arial" w:hAnsi="Arial" w:cs="Arial"/>
        </w:rPr>
        <w:t>A continuación, se especifican el uso, periodicidad y forma de entrega según el tipo de información.</w:t>
      </w:r>
    </w:p>
    <w:p w14:paraId="4C80F694" w14:textId="77777777" w:rsidR="0052530A" w:rsidRPr="00095F20" w:rsidRDefault="00D344C8" w:rsidP="0052530A">
      <w:pPr>
        <w:spacing w:after="0"/>
        <w:jc w:val="both"/>
        <w:rPr>
          <w:rFonts w:ascii="Arial" w:hAnsi="Arial" w:cs="Arial"/>
        </w:rPr>
      </w:pPr>
      <w:r w:rsidRPr="00095F20">
        <w:rPr>
          <w:rFonts w:ascii="Arial" w:hAnsi="Arial" w:cs="Arial"/>
        </w:rPr>
        <w:t xml:space="preserve"> </w:t>
      </w:r>
    </w:p>
    <w:tbl>
      <w:tblPr>
        <w:tblStyle w:val="Tablaconcuadrcula"/>
        <w:tblW w:w="9780" w:type="dxa"/>
        <w:jc w:val="center"/>
        <w:tblLayout w:type="fixed"/>
        <w:tblLook w:val="04A0" w:firstRow="1" w:lastRow="0" w:firstColumn="1" w:lastColumn="0" w:noHBand="0" w:noVBand="1"/>
      </w:tblPr>
      <w:tblGrid>
        <w:gridCol w:w="1271"/>
        <w:gridCol w:w="1418"/>
        <w:gridCol w:w="1723"/>
        <w:gridCol w:w="2268"/>
        <w:gridCol w:w="1537"/>
        <w:gridCol w:w="1563"/>
      </w:tblGrid>
      <w:tr w:rsidR="002F442B" w:rsidRPr="00095F20" w14:paraId="12642261" w14:textId="77777777" w:rsidTr="00AE3555">
        <w:trPr>
          <w:trHeight w:val="382"/>
          <w:jc w:val="center"/>
        </w:trPr>
        <w:tc>
          <w:tcPr>
            <w:tcW w:w="1271" w:type="dxa"/>
            <w:shd w:val="clear" w:color="auto" w:fill="395CEF"/>
            <w:vAlign w:val="center"/>
          </w:tcPr>
          <w:p w14:paraId="0A8064A2" w14:textId="77777777" w:rsidR="00BE6146" w:rsidRPr="00095F20" w:rsidRDefault="3760FF84" w:rsidP="00DF1BEF">
            <w:pPr>
              <w:pStyle w:val="Prrafodelista"/>
              <w:spacing w:after="0"/>
              <w:ind w:left="0"/>
              <w:jc w:val="center"/>
              <w:rPr>
                <w:rFonts w:ascii="Arial" w:hAnsi="Arial" w:cs="Arial"/>
                <w:b/>
                <w:color w:val="FFFFFF" w:themeColor="background1"/>
                <w:sz w:val="17"/>
                <w:szCs w:val="17"/>
              </w:rPr>
            </w:pPr>
            <w:r w:rsidRPr="00095F20">
              <w:rPr>
                <w:rFonts w:ascii="Arial" w:hAnsi="Arial" w:cs="Arial"/>
                <w:b/>
                <w:bCs/>
                <w:color w:val="FFFFFF" w:themeColor="background1"/>
                <w:sz w:val="17"/>
                <w:szCs w:val="17"/>
              </w:rPr>
              <w:t>PROCEDENCIA DE LA FUENTE</w:t>
            </w:r>
          </w:p>
        </w:tc>
        <w:tc>
          <w:tcPr>
            <w:tcW w:w="1418" w:type="dxa"/>
            <w:shd w:val="clear" w:color="auto" w:fill="395CEF"/>
            <w:vAlign w:val="center"/>
          </w:tcPr>
          <w:p w14:paraId="7AA15EA9" w14:textId="77777777" w:rsidR="00BE6146" w:rsidRPr="00095F20" w:rsidRDefault="3760FF84" w:rsidP="00DF1BEF">
            <w:pPr>
              <w:pStyle w:val="Prrafodelista"/>
              <w:spacing w:after="0"/>
              <w:ind w:left="0"/>
              <w:jc w:val="center"/>
              <w:rPr>
                <w:rFonts w:ascii="Arial" w:hAnsi="Arial" w:cs="Arial"/>
                <w:b/>
                <w:color w:val="FFFFFF" w:themeColor="background1"/>
                <w:sz w:val="17"/>
                <w:szCs w:val="17"/>
              </w:rPr>
            </w:pPr>
            <w:r w:rsidRPr="00095F20">
              <w:rPr>
                <w:rFonts w:ascii="Arial" w:hAnsi="Arial" w:cs="Arial"/>
                <w:b/>
                <w:bCs/>
                <w:color w:val="FFFFFF" w:themeColor="background1"/>
                <w:sz w:val="17"/>
                <w:szCs w:val="17"/>
              </w:rPr>
              <w:t>TIPO DE FUENTE</w:t>
            </w:r>
          </w:p>
        </w:tc>
        <w:tc>
          <w:tcPr>
            <w:tcW w:w="1723" w:type="dxa"/>
            <w:shd w:val="clear" w:color="auto" w:fill="395CEF"/>
            <w:vAlign w:val="center"/>
          </w:tcPr>
          <w:p w14:paraId="1BB961FF" w14:textId="77777777" w:rsidR="00BE6146" w:rsidRPr="00095F20" w:rsidRDefault="3760FF84" w:rsidP="00DF1BEF">
            <w:pPr>
              <w:pStyle w:val="Prrafodelista"/>
              <w:spacing w:after="0"/>
              <w:ind w:left="0"/>
              <w:jc w:val="center"/>
              <w:rPr>
                <w:rFonts w:ascii="Arial" w:hAnsi="Arial" w:cs="Arial"/>
                <w:b/>
                <w:color w:val="FFFFFF" w:themeColor="background1"/>
                <w:sz w:val="17"/>
                <w:szCs w:val="17"/>
              </w:rPr>
            </w:pPr>
            <w:r w:rsidRPr="00095F20">
              <w:rPr>
                <w:rFonts w:ascii="Arial" w:hAnsi="Arial" w:cs="Arial"/>
                <w:b/>
                <w:bCs/>
                <w:color w:val="FFFFFF" w:themeColor="background1"/>
                <w:sz w:val="17"/>
                <w:szCs w:val="17"/>
              </w:rPr>
              <w:t>FUENTE</w:t>
            </w:r>
          </w:p>
        </w:tc>
        <w:tc>
          <w:tcPr>
            <w:tcW w:w="2268" w:type="dxa"/>
            <w:shd w:val="clear" w:color="auto" w:fill="395CEF"/>
            <w:vAlign w:val="center"/>
          </w:tcPr>
          <w:p w14:paraId="31F13CFE" w14:textId="77777777" w:rsidR="00BE6146" w:rsidRPr="00095F20" w:rsidRDefault="3760FF84" w:rsidP="00DF1BEF">
            <w:pPr>
              <w:pStyle w:val="Prrafodelista"/>
              <w:spacing w:after="0"/>
              <w:ind w:left="0"/>
              <w:jc w:val="center"/>
              <w:rPr>
                <w:rFonts w:ascii="Arial" w:hAnsi="Arial" w:cs="Arial"/>
                <w:b/>
                <w:color w:val="FFFFFF" w:themeColor="background1"/>
                <w:sz w:val="17"/>
                <w:szCs w:val="17"/>
              </w:rPr>
            </w:pPr>
            <w:r w:rsidRPr="00095F20">
              <w:rPr>
                <w:rFonts w:ascii="Arial" w:hAnsi="Arial" w:cs="Arial"/>
                <w:b/>
                <w:bCs/>
                <w:color w:val="FFFFFF" w:themeColor="background1"/>
                <w:sz w:val="17"/>
                <w:szCs w:val="17"/>
              </w:rPr>
              <w:t>USO</w:t>
            </w:r>
          </w:p>
        </w:tc>
        <w:tc>
          <w:tcPr>
            <w:tcW w:w="1537" w:type="dxa"/>
            <w:shd w:val="clear" w:color="auto" w:fill="395CEF"/>
            <w:vAlign w:val="center"/>
          </w:tcPr>
          <w:p w14:paraId="0EBDAF72" w14:textId="77777777" w:rsidR="00BE6146" w:rsidRPr="00095F20" w:rsidRDefault="3760FF84" w:rsidP="00DF1BEF">
            <w:pPr>
              <w:pStyle w:val="Prrafodelista"/>
              <w:spacing w:after="0"/>
              <w:ind w:left="0"/>
              <w:jc w:val="center"/>
              <w:rPr>
                <w:rFonts w:ascii="Arial" w:hAnsi="Arial" w:cs="Arial"/>
                <w:b/>
                <w:color w:val="FFFFFF" w:themeColor="background1"/>
                <w:sz w:val="17"/>
                <w:szCs w:val="17"/>
              </w:rPr>
            </w:pPr>
            <w:r w:rsidRPr="00095F20">
              <w:rPr>
                <w:rFonts w:ascii="Arial" w:hAnsi="Arial" w:cs="Arial"/>
                <w:b/>
                <w:bCs/>
                <w:color w:val="FFFFFF" w:themeColor="background1"/>
                <w:sz w:val="17"/>
                <w:szCs w:val="17"/>
              </w:rPr>
              <w:t>PERIODICIDAD</w:t>
            </w:r>
          </w:p>
        </w:tc>
        <w:tc>
          <w:tcPr>
            <w:tcW w:w="1563" w:type="dxa"/>
            <w:shd w:val="clear" w:color="auto" w:fill="395CEF"/>
            <w:vAlign w:val="center"/>
          </w:tcPr>
          <w:p w14:paraId="1E0073B8" w14:textId="77777777" w:rsidR="00DF1BEF" w:rsidRPr="00095F20" w:rsidRDefault="00DF1BEF" w:rsidP="00DF1BEF">
            <w:pPr>
              <w:pStyle w:val="Prrafodelista"/>
              <w:spacing w:after="0"/>
              <w:ind w:left="0"/>
              <w:jc w:val="center"/>
              <w:rPr>
                <w:rFonts w:ascii="Arial" w:hAnsi="Arial" w:cs="Arial"/>
                <w:b/>
                <w:bCs/>
                <w:color w:val="FFFFFF" w:themeColor="background1"/>
                <w:sz w:val="17"/>
                <w:szCs w:val="17"/>
              </w:rPr>
            </w:pPr>
            <w:r w:rsidRPr="00095F20">
              <w:rPr>
                <w:rFonts w:ascii="Arial" w:hAnsi="Arial" w:cs="Arial"/>
                <w:b/>
                <w:bCs/>
                <w:color w:val="FFFFFF" w:themeColor="background1"/>
                <w:sz w:val="17"/>
                <w:szCs w:val="17"/>
              </w:rPr>
              <w:t>F</w:t>
            </w:r>
            <w:r w:rsidR="3760FF84" w:rsidRPr="00095F20">
              <w:rPr>
                <w:rFonts w:ascii="Arial" w:hAnsi="Arial" w:cs="Arial"/>
                <w:b/>
                <w:bCs/>
                <w:color w:val="FFFFFF" w:themeColor="background1"/>
                <w:sz w:val="17"/>
                <w:szCs w:val="17"/>
              </w:rPr>
              <w:t>ORMA DE ENTREGA</w:t>
            </w:r>
          </w:p>
        </w:tc>
      </w:tr>
      <w:tr w:rsidR="00BE6146" w:rsidRPr="00095F20" w14:paraId="6B766286" w14:textId="77777777" w:rsidTr="00091434">
        <w:trPr>
          <w:trHeight w:val="404"/>
          <w:jc w:val="center"/>
        </w:trPr>
        <w:tc>
          <w:tcPr>
            <w:tcW w:w="1271" w:type="dxa"/>
            <w:vAlign w:val="center"/>
          </w:tcPr>
          <w:p w14:paraId="2687901F"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MUNICIPAL</w:t>
            </w:r>
          </w:p>
        </w:tc>
        <w:tc>
          <w:tcPr>
            <w:tcW w:w="1418" w:type="dxa"/>
            <w:vAlign w:val="center"/>
          </w:tcPr>
          <w:p w14:paraId="39B0C789"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IMPUESTOS</w:t>
            </w:r>
          </w:p>
        </w:tc>
        <w:tc>
          <w:tcPr>
            <w:tcW w:w="1723" w:type="dxa"/>
            <w:vAlign w:val="center"/>
          </w:tcPr>
          <w:p w14:paraId="4DE3972E"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Impuesto de Industria y Comercio</w:t>
            </w:r>
          </w:p>
        </w:tc>
        <w:tc>
          <w:tcPr>
            <w:tcW w:w="2268" w:type="dxa"/>
            <w:vAlign w:val="center"/>
          </w:tcPr>
          <w:p w14:paraId="2F2B9355"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Permite incluir variables que conllevan a establecer superación de situación de vulnerabilidad.</w:t>
            </w:r>
          </w:p>
        </w:tc>
        <w:tc>
          <w:tcPr>
            <w:tcW w:w="1537" w:type="dxa"/>
            <w:vAlign w:val="center"/>
          </w:tcPr>
          <w:p w14:paraId="35BFF2A1"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Anual</w:t>
            </w:r>
          </w:p>
        </w:tc>
        <w:tc>
          <w:tcPr>
            <w:tcW w:w="1563" w:type="dxa"/>
            <w:vMerge w:val="restart"/>
            <w:vAlign w:val="center"/>
          </w:tcPr>
          <w:p w14:paraId="1FCBE0A8"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 xml:space="preserve">CORREO </w:t>
            </w:r>
            <w:r w:rsidR="007D1044">
              <w:rPr>
                <w:rFonts w:ascii="Arial" w:hAnsi="Arial" w:cs="Arial"/>
                <w:sz w:val="17"/>
                <w:szCs w:val="17"/>
              </w:rPr>
              <w:t xml:space="preserve">  </w:t>
            </w:r>
            <w:r w:rsidRPr="00095F20">
              <w:rPr>
                <w:rFonts w:ascii="Arial" w:hAnsi="Arial" w:cs="Arial"/>
                <w:sz w:val="17"/>
                <w:szCs w:val="17"/>
              </w:rPr>
              <w:t>ELECTRÓNICO</w:t>
            </w:r>
          </w:p>
        </w:tc>
      </w:tr>
      <w:tr w:rsidR="00BE6146" w:rsidRPr="00095F20" w14:paraId="3CBC2256" w14:textId="77777777" w:rsidTr="00091434">
        <w:trPr>
          <w:trHeight w:val="805"/>
          <w:jc w:val="center"/>
        </w:trPr>
        <w:tc>
          <w:tcPr>
            <w:tcW w:w="1271" w:type="dxa"/>
            <w:vAlign w:val="center"/>
          </w:tcPr>
          <w:p w14:paraId="37AE922F"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MUNICIPAL/ DEPARTAMENTAL</w:t>
            </w:r>
          </w:p>
        </w:tc>
        <w:tc>
          <w:tcPr>
            <w:tcW w:w="1418" w:type="dxa"/>
            <w:vAlign w:val="center"/>
          </w:tcPr>
          <w:p w14:paraId="3F2AF74E"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CARACTERIZACIÓN</w:t>
            </w:r>
          </w:p>
        </w:tc>
        <w:tc>
          <w:tcPr>
            <w:tcW w:w="1723" w:type="dxa"/>
            <w:vAlign w:val="center"/>
          </w:tcPr>
          <w:p w14:paraId="6E5E4A31" w14:textId="77777777" w:rsidR="00FA12EE"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Ejercicios propios de Caracterización</w:t>
            </w:r>
            <w:r w:rsidR="00FA12EE" w:rsidRPr="00095F20">
              <w:rPr>
                <w:rFonts w:ascii="Arial" w:hAnsi="Arial" w:cs="Arial"/>
                <w:sz w:val="17"/>
                <w:szCs w:val="17"/>
              </w:rPr>
              <w:t xml:space="preserve"> </w:t>
            </w:r>
          </w:p>
          <w:p w14:paraId="3251385B" w14:textId="77777777" w:rsidR="006F06DE" w:rsidRPr="00095F20" w:rsidRDefault="006F06DE" w:rsidP="0052530A">
            <w:pPr>
              <w:pStyle w:val="Prrafodelista"/>
              <w:ind w:left="0"/>
              <w:jc w:val="center"/>
              <w:rPr>
                <w:rFonts w:ascii="Arial" w:hAnsi="Arial" w:cs="Arial"/>
                <w:sz w:val="17"/>
                <w:szCs w:val="17"/>
              </w:rPr>
            </w:pPr>
          </w:p>
          <w:p w14:paraId="70EBCCF4" w14:textId="77777777" w:rsidR="00BE6146" w:rsidRPr="00095F20" w:rsidRDefault="006F06DE" w:rsidP="0052530A">
            <w:pPr>
              <w:pStyle w:val="Prrafodelista"/>
              <w:ind w:left="0"/>
              <w:jc w:val="center"/>
              <w:rPr>
                <w:rFonts w:ascii="Arial" w:hAnsi="Arial" w:cs="Arial"/>
                <w:sz w:val="17"/>
                <w:szCs w:val="17"/>
              </w:rPr>
            </w:pPr>
            <w:r w:rsidRPr="00095F20">
              <w:rPr>
                <w:rFonts w:ascii="Arial" w:hAnsi="Arial" w:cs="Arial"/>
                <w:sz w:val="17"/>
                <w:szCs w:val="17"/>
              </w:rPr>
              <w:t>D</w:t>
            </w:r>
            <w:r w:rsidR="00FA12EE" w:rsidRPr="00095F20">
              <w:rPr>
                <w:rFonts w:ascii="Arial" w:hAnsi="Arial" w:cs="Arial"/>
                <w:sz w:val="17"/>
                <w:szCs w:val="17"/>
              </w:rPr>
              <w:t>iferentes a la implementación de la Estrategia de Caracterización de la Unidad</w:t>
            </w:r>
          </w:p>
          <w:p w14:paraId="21229AF0" w14:textId="77777777" w:rsidR="006F06DE" w:rsidRPr="00095F20" w:rsidRDefault="006F06DE" w:rsidP="0052530A">
            <w:pPr>
              <w:pStyle w:val="Prrafodelista"/>
              <w:ind w:left="0"/>
              <w:jc w:val="center"/>
              <w:rPr>
                <w:rFonts w:ascii="Arial" w:hAnsi="Arial" w:cs="Arial"/>
                <w:sz w:val="17"/>
                <w:szCs w:val="17"/>
              </w:rPr>
            </w:pPr>
          </w:p>
          <w:p w14:paraId="479EAB0D" w14:textId="77777777" w:rsidR="006F06DE" w:rsidRPr="00095F20" w:rsidRDefault="006F06DE" w:rsidP="0052530A">
            <w:pPr>
              <w:pStyle w:val="Prrafodelista"/>
              <w:ind w:left="0"/>
              <w:jc w:val="center"/>
              <w:rPr>
                <w:rFonts w:ascii="Arial" w:hAnsi="Arial" w:cs="Arial"/>
                <w:sz w:val="17"/>
                <w:szCs w:val="17"/>
              </w:rPr>
            </w:pPr>
            <w:r w:rsidRPr="00095F20">
              <w:rPr>
                <w:rFonts w:ascii="Arial" w:hAnsi="Arial" w:cs="Arial"/>
                <w:sz w:val="17"/>
                <w:szCs w:val="17"/>
              </w:rPr>
              <w:t>Censos comunitarios étnicos</w:t>
            </w:r>
          </w:p>
        </w:tc>
        <w:tc>
          <w:tcPr>
            <w:tcW w:w="2268" w:type="dxa"/>
            <w:vAlign w:val="center"/>
          </w:tcPr>
          <w:p w14:paraId="2D14DE9A"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Con esta información se puede consolidar la caracterización de la población víctima de acuerdo con los ejercicios desarrollados, incluso si el enfoque no es el de Goce Efectivo de Derechos.</w:t>
            </w:r>
          </w:p>
        </w:tc>
        <w:tc>
          <w:tcPr>
            <w:tcW w:w="1537" w:type="dxa"/>
            <w:vAlign w:val="center"/>
          </w:tcPr>
          <w:p w14:paraId="14AC7B5C"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Anual o de acuerdo con el desarrollo de las caracterizaciones</w:t>
            </w:r>
          </w:p>
        </w:tc>
        <w:tc>
          <w:tcPr>
            <w:tcW w:w="1563" w:type="dxa"/>
            <w:vMerge/>
            <w:vAlign w:val="center"/>
          </w:tcPr>
          <w:p w14:paraId="380541DA" w14:textId="77777777" w:rsidR="00BE6146" w:rsidRPr="00095F20" w:rsidRDefault="00BE6146" w:rsidP="0052530A">
            <w:pPr>
              <w:pStyle w:val="Prrafodelista"/>
              <w:ind w:left="0"/>
              <w:jc w:val="center"/>
              <w:rPr>
                <w:rFonts w:ascii="Arial" w:hAnsi="Arial" w:cs="Arial"/>
                <w:sz w:val="17"/>
                <w:szCs w:val="17"/>
              </w:rPr>
            </w:pPr>
          </w:p>
        </w:tc>
      </w:tr>
      <w:tr w:rsidR="00BE6146" w:rsidRPr="00095F20" w14:paraId="17C27CFA" w14:textId="77777777" w:rsidTr="00091434">
        <w:trPr>
          <w:trHeight w:val="696"/>
          <w:jc w:val="center"/>
        </w:trPr>
        <w:tc>
          <w:tcPr>
            <w:tcW w:w="1271" w:type="dxa"/>
            <w:vAlign w:val="center"/>
          </w:tcPr>
          <w:p w14:paraId="187E046D"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lastRenderedPageBreak/>
              <w:t>MUNICIPAL</w:t>
            </w:r>
          </w:p>
        </w:tc>
        <w:tc>
          <w:tcPr>
            <w:tcW w:w="1418" w:type="dxa"/>
            <w:vAlign w:val="center"/>
          </w:tcPr>
          <w:p w14:paraId="357C9281" w14:textId="77777777" w:rsidR="00BE6146" w:rsidRPr="00095F20" w:rsidRDefault="00745B93" w:rsidP="00745B93">
            <w:pPr>
              <w:pStyle w:val="Prrafodelista"/>
              <w:ind w:left="0"/>
              <w:jc w:val="center"/>
              <w:rPr>
                <w:rFonts w:ascii="Arial" w:hAnsi="Arial" w:cs="Arial"/>
                <w:sz w:val="17"/>
                <w:szCs w:val="17"/>
              </w:rPr>
            </w:pPr>
            <w:r w:rsidRPr="00095F20">
              <w:rPr>
                <w:rFonts w:ascii="Arial" w:hAnsi="Arial" w:cs="Arial"/>
                <w:sz w:val="17"/>
                <w:szCs w:val="17"/>
              </w:rPr>
              <w:t>POT</w:t>
            </w:r>
          </w:p>
          <w:p w14:paraId="070D2E97" w14:textId="77777777" w:rsidR="00840043" w:rsidRPr="00095F20" w:rsidRDefault="00840043" w:rsidP="00745B93">
            <w:pPr>
              <w:pStyle w:val="Prrafodelista"/>
              <w:ind w:left="0"/>
              <w:jc w:val="center"/>
              <w:rPr>
                <w:rFonts w:ascii="Arial" w:hAnsi="Arial" w:cs="Arial"/>
                <w:sz w:val="17"/>
                <w:szCs w:val="17"/>
              </w:rPr>
            </w:pPr>
            <w:r w:rsidRPr="00095F20">
              <w:rPr>
                <w:rFonts w:ascii="Arial" w:hAnsi="Arial" w:cs="Arial"/>
                <w:sz w:val="17"/>
                <w:szCs w:val="17"/>
              </w:rPr>
              <w:t>PBOT</w:t>
            </w:r>
          </w:p>
          <w:p w14:paraId="1FC11486" w14:textId="77777777" w:rsidR="00840043" w:rsidRPr="00095F20" w:rsidRDefault="00840043" w:rsidP="00745B93">
            <w:pPr>
              <w:pStyle w:val="Prrafodelista"/>
              <w:ind w:left="0"/>
              <w:jc w:val="center"/>
              <w:rPr>
                <w:rFonts w:ascii="Arial" w:hAnsi="Arial" w:cs="Arial"/>
                <w:sz w:val="17"/>
                <w:szCs w:val="17"/>
              </w:rPr>
            </w:pPr>
            <w:r w:rsidRPr="00095F20">
              <w:rPr>
                <w:rFonts w:ascii="Arial" w:hAnsi="Arial" w:cs="Arial"/>
                <w:sz w:val="17"/>
                <w:szCs w:val="17"/>
              </w:rPr>
              <w:t>EOT</w:t>
            </w:r>
          </w:p>
        </w:tc>
        <w:tc>
          <w:tcPr>
            <w:tcW w:w="1723" w:type="dxa"/>
            <w:vAlign w:val="center"/>
          </w:tcPr>
          <w:p w14:paraId="4D3D1EF6" w14:textId="77777777" w:rsidR="00E648D0" w:rsidRPr="00095F20" w:rsidRDefault="007110EF" w:rsidP="007110EF">
            <w:pPr>
              <w:pStyle w:val="Prrafodelista"/>
              <w:ind w:left="0"/>
              <w:jc w:val="center"/>
              <w:rPr>
                <w:rFonts w:ascii="Arial" w:hAnsi="Arial" w:cs="Arial"/>
                <w:sz w:val="17"/>
                <w:szCs w:val="17"/>
              </w:rPr>
            </w:pPr>
            <w:r w:rsidRPr="00095F20">
              <w:rPr>
                <w:rFonts w:ascii="Arial" w:hAnsi="Arial" w:cs="Arial"/>
                <w:sz w:val="17"/>
                <w:szCs w:val="17"/>
              </w:rPr>
              <w:t xml:space="preserve">Información cartográfica del </w:t>
            </w:r>
            <w:r w:rsidR="00BE6146" w:rsidRPr="00095F20">
              <w:rPr>
                <w:rFonts w:ascii="Arial" w:hAnsi="Arial" w:cs="Arial"/>
                <w:sz w:val="17"/>
                <w:szCs w:val="17"/>
              </w:rPr>
              <w:t xml:space="preserve">Plan de </w:t>
            </w:r>
            <w:r w:rsidRPr="00095F20">
              <w:rPr>
                <w:rFonts w:ascii="Arial" w:hAnsi="Arial" w:cs="Arial"/>
                <w:sz w:val="17"/>
                <w:szCs w:val="17"/>
              </w:rPr>
              <w:t>O</w:t>
            </w:r>
            <w:r w:rsidR="00BE6146" w:rsidRPr="00095F20">
              <w:rPr>
                <w:rFonts w:ascii="Arial" w:hAnsi="Arial" w:cs="Arial"/>
                <w:sz w:val="17"/>
                <w:szCs w:val="17"/>
              </w:rPr>
              <w:t xml:space="preserve">rdenamiento </w:t>
            </w:r>
            <w:r w:rsidRPr="00095F20">
              <w:rPr>
                <w:rFonts w:ascii="Arial" w:hAnsi="Arial" w:cs="Arial"/>
                <w:sz w:val="17"/>
                <w:szCs w:val="17"/>
              </w:rPr>
              <w:t>T</w:t>
            </w:r>
            <w:r w:rsidR="00BE6146" w:rsidRPr="00095F20">
              <w:rPr>
                <w:rFonts w:ascii="Arial" w:hAnsi="Arial" w:cs="Arial"/>
                <w:sz w:val="17"/>
                <w:szCs w:val="17"/>
              </w:rPr>
              <w:t xml:space="preserve">erritorial </w:t>
            </w:r>
          </w:p>
        </w:tc>
        <w:tc>
          <w:tcPr>
            <w:tcW w:w="2268" w:type="dxa"/>
            <w:vAlign w:val="center"/>
          </w:tcPr>
          <w:p w14:paraId="3CD9ABBE"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 xml:space="preserve">Aporta información para la delimitación de los municipios y contribuye a los ejercicios de georreferenciación. </w:t>
            </w:r>
          </w:p>
        </w:tc>
        <w:tc>
          <w:tcPr>
            <w:tcW w:w="1537" w:type="dxa"/>
            <w:vAlign w:val="center"/>
          </w:tcPr>
          <w:p w14:paraId="059E72D7"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 xml:space="preserve">Cada cuatrienio </w:t>
            </w:r>
          </w:p>
        </w:tc>
        <w:tc>
          <w:tcPr>
            <w:tcW w:w="1563" w:type="dxa"/>
            <w:vMerge/>
            <w:vAlign w:val="center"/>
          </w:tcPr>
          <w:p w14:paraId="2AA85B47" w14:textId="77777777" w:rsidR="00BE6146" w:rsidRPr="00095F20" w:rsidRDefault="00BE6146" w:rsidP="0052530A">
            <w:pPr>
              <w:pStyle w:val="Prrafodelista"/>
              <w:ind w:left="0"/>
              <w:jc w:val="center"/>
              <w:rPr>
                <w:rFonts w:ascii="Arial" w:hAnsi="Arial" w:cs="Arial"/>
                <w:sz w:val="17"/>
                <w:szCs w:val="17"/>
              </w:rPr>
            </w:pPr>
          </w:p>
        </w:tc>
      </w:tr>
      <w:tr w:rsidR="00BE6146" w:rsidRPr="00095F20" w14:paraId="518267A3" w14:textId="77777777" w:rsidTr="00091434">
        <w:trPr>
          <w:trHeight w:val="564"/>
          <w:jc w:val="center"/>
        </w:trPr>
        <w:tc>
          <w:tcPr>
            <w:tcW w:w="1271" w:type="dxa"/>
            <w:vMerge w:val="restart"/>
            <w:vAlign w:val="center"/>
          </w:tcPr>
          <w:p w14:paraId="1B412F8E"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MUNICIPAL/ DEPARTAMENTAL</w:t>
            </w:r>
          </w:p>
        </w:tc>
        <w:tc>
          <w:tcPr>
            <w:tcW w:w="1418" w:type="dxa"/>
            <w:vMerge w:val="restart"/>
            <w:vAlign w:val="center"/>
          </w:tcPr>
          <w:p w14:paraId="2ECA1EEC"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PROGRAMAS</w:t>
            </w:r>
          </w:p>
        </w:tc>
        <w:tc>
          <w:tcPr>
            <w:tcW w:w="1723" w:type="dxa"/>
            <w:vAlign w:val="center"/>
          </w:tcPr>
          <w:p w14:paraId="1B111063"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Atención Humanitaria Inmediata a la población víctima</w:t>
            </w:r>
          </w:p>
        </w:tc>
        <w:tc>
          <w:tcPr>
            <w:tcW w:w="2268" w:type="dxa"/>
            <w:vAlign w:val="center"/>
          </w:tcPr>
          <w:p w14:paraId="78AE78D5"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Aporta información de los beneficios de atención recibidos por la población víctima, así como ubicación.</w:t>
            </w:r>
          </w:p>
        </w:tc>
        <w:tc>
          <w:tcPr>
            <w:tcW w:w="1537" w:type="dxa"/>
            <w:vAlign w:val="center"/>
          </w:tcPr>
          <w:p w14:paraId="585E7F89"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Semestral</w:t>
            </w:r>
          </w:p>
        </w:tc>
        <w:tc>
          <w:tcPr>
            <w:tcW w:w="1563" w:type="dxa"/>
            <w:vMerge w:val="restart"/>
            <w:vAlign w:val="center"/>
          </w:tcPr>
          <w:p w14:paraId="3C4F83DC"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SIGO</w:t>
            </w:r>
          </w:p>
        </w:tc>
      </w:tr>
      <w:tr w:rsidR="00BE6146" w:rsidRPr="00095F20" w14:paraId="7E8BE78E" w14:textId="77777777" w:rsidTr="00091434">
        <w:trPr>
          <w:trHeight w:val="729"/>
          <w:jc w:val="center"/>
        </w:trPr>
        <w:tc>
          <w:tcPr>
            <w:tcW w:w="1271" w:type="dxa"/>
            <w:vMerge/>
            <w:vAlign w:val="center"/>
          </w:tcPr>
          <w:p w14:paraId="12CEB474" w14:textId="77777777" w:rsidR="00BE6146" w:rsidRPr="00095F20" w:rsidRDefault="00BE6146" w:rsidP="0052530A">
            <w:pPr>
              <w:pStyle w:val="Prrafodelista"/>
              <w:ind w:left="0"/>
              <w:jc w:val="center"/>
              <w:rPr>
                <w:rFonts w:ascii="Arial" w:hAnsi="Arial" w:cs="Arial"/>
                <w:sz w:val="17"/>
                <w:szCs w:val="17"/>
              </w:rPr>
            </w:pPr>
          </w:p>
        </w:tc>
        <w:tc>
          <w:tcPr>
            <w:tcW w:w="1418" w:type="dxa"/>
            <w:vMerge/>
            <w:vAlign w:val="center"/>
          </w:tcPr>
          <w:p w14:paraId="1EED909F" w14:textId="77777777" w:rsidR="00BE6146" w:rsidRPr="00095F20" w:rsidRDefault="00BE6146" w:rsidP="0052530A">
            <w:pPr>
              <w:pStyle w:val="Prrafodelista"/>
              <w:ind w:left="0"/>
              <w:jc w:val="center"/>
              <w:rPr>
                <w:rFonts w:ascii="Arial" w:hAnsi="Arial" w:cs="Arial"/>
                <w:sz w:val="17"/>
                <w:szCs w:val="17"/>
              </w:rPr>
            </w:pPr>
          </w:p>
        </w:tc>
        <w:tc>
          <w:tcPr>
            <w:tcW w:w="1723" w:type="dxa"/>
            <w:vAlign w:val="center"/>
          </w:tcPr>
          <w:p w14:paraId="1AD1EC5F"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Salud: servicios de atención a gestantes, lactantes y vacunación.</w:t>
            </w:r>
          </w:p>
        </w:tc>
        <w:tc>
          <w:tcPr>
            <w:tcW w:w="2268" w:type="dxa"/>
            <w:vAlign w:val="center"/>
          </w:tcPr>
          <w:p w14:paraId="0265AC5E"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Aporta información, diferente a la obtenida a nivel nacional, sobre el acceso de la víctima a los servicios de salud y la garantía al derecho.</w:t>
            </w:r>
          </w:p>
        </w:tc>
        <w:tc>
          <w:tcPr>
            <w:tcW w:w="1537" w:type="dxa"/>
            <w:vAlign w:val="center"/>
          </w:tcPr>
          <w:p w14:paraId="119239F0"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Semestral</w:t>
            </w:r>
          </w:p>
        </w:tc>
        <w:tc>
          <w:tcPr>
            <w:tcW w:w="1563" w:type="dxa"/>
            <w:vMerge/>
            <w:vAlign w:val="center"/>
          </w:tcPr>
          <w:p w14:paraId="31C570FA" w14:textId="77777777" w:rsidR="00BE6146" w:rsidRPr="00095F20" w:rsidRDefault="00BE6146" w:rsidP="0052530A">
            <w:pPr>
              <w:pStyle w:val="Prrafodelista"/>
              <w:ind w:left="0"/>
              <w:jc w:val="center"/>
              <w:rPr>
                <w:rFonts w:ascii="Arial" w:hAnsi="Arial" w:cs="Arial"/>
                <w:sz w:val="17"/>
                <w:szCs w:val="17"/>
              </w:rPr>
            </w:pPr>
          </w:p>
        </w:tc>
      </w:tr>
      <w:tr w:rsidR="00BE6146" w:rsidRPr="00095F20" w14:paraId="64035C02" w14:textId="77777777" w:rsidTr="00091434">
        <w:trPr>
          <w:trHeight w:val="822"/>
          <w:jc w:val="center"/>
        </w:trPr>
        <w:tc>
          <w:tcPr>
            <w:tcW w:w="1271" w:type="dxa"/>
            <w:vMerge/>
            <w:vAlign w:val="center"/>
          </w:tcPr>
          <w:p w14:paraId="583F3064" w14:textId="77777777" w:rsidR="00BE6146" w:rsidRPr="00095F20" w:rsidRDefault="00BE6146" w:rsidP="0052530A">
            <w:pPr>
              <w:pStyle w:val="Prrafodelista"/>
              <w:ind w:left="0"/>
              <w:jc w:val="center"/>
              <w:rPr>
                <w:rFonts w:ascii="Arial" w:hAnsi="Arial" w:cs="Arial"/>
                <w:sz w:val="17"/>
                <w:szCs w:val="17"/>
              </w:rPr>
            </w:pPr>
          </w:p>
        </w:tc>
        <w:tc>
          <w:tcPr>
            <w:tcW w:w="1418" w:type="dxa"/>
            <w:vMerge/>
            <w:vAlign w:val="center"/>
          </w:tcPr>
          <w:p w14:paraId="0B304546" w14:textId="77777777" w:rsidR="00BE6146" w:rsidRPr="00095F20" w:rsidRDefault="00BE6146" w:rsidP="0052530A">
            <w:pPr>
              <w:pStyle w:val="Prrafodelista"/>
              <w:ind w:left="0"/>
              <w:jc w:val="center"/>
              <w:rPr>
                <w:rFonts w:ascii="Arial" w:hAnsi="Arial" w:cs="Arial"/>
                <w:sz w:val="17"/>
                <w:szCs w:val="17"/>
              </w:rPr>
            </w:pPr>
          </w:p>
        </w:tc>
        <w:tc>
          <w:tcPr>
            <w:tcW w:w="1723" w:type="dxa"/>
            <w:vAlign w:val="center"/>
          </w:tcPr>
          <w:p w14:paraId="55DE32D8"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Educación: transporte escolar y alimentación escolar.</w:t>
            </w:r>
          </w:p>
        </w:tc>
        <w:tc>
          <w:tcPr>
            <w:tcW w:w="2268" w:type="dxa"/>
            <w:vAlign w:val="center"/>
          </w:tcPr>
          <w:p w14:paraId="48516CF3"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Aporta información, diferente a la obtenida a nivel nacional, sobre el acceso de la víctima a los servicios de educación y la garantía al derecho.</w:t>
            </w:r>
          </w:p>
        </w:tc>
        <w:tc>
          <w:tcPr>
            <w:tcW w:w="1537" w:type="dxa"/>
            <w:vAlign w:val="center"/>
          </w:tcPr>
          <w:p w14:paraId="76CD7001"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Semestral</w:t>
            </w:r>
          </w:p>
        </w:tc>
        <w:tc>
          <w:tcPr>
            <w:tcW w:w="1563" w:type="dxa"/>
            <w:vMerge/>
            <w:vAlign w:val="center"/>
          </w:tcPr>
          <w:p w14:paraId="424ECC60" w14:textId="77777777" w:rsidR="00BE6146" w:rsidRPr="00095F20" w:rsidRDefault="00BE6146" w:rsidP="0052530A">
            <w:pPr>
              <w:pStyle w:val="Prrafodelista"/>
              <w:ind w:left="0"/>
              <w:jc w:val="center"/>
              <w:rPr>
                <w:rFonts w:ascii="Arial" w:hAnsi="Arial" w:cs="Arial"/>
                <w:sz w:val="17"/>
                <w:szCs w:val="17"/>
              </w:rPr>
            </w:pPr>
          </w:p>
        </w:tc>
      </w:tr>
      <w:tr w:rsidR="00BE6146" w:rsidRPr="00095F20" w14:paraId="2E697D68" w14:textId="77777777" w:rsidTr="00091434">
        <w:trPr>
          <w:trHeight w:val="697"/>
          <w:jc w:val="center"/>
        </w:trPr>
        <w:tc>
          <w:tcPr>
            <w:tcW w:w="1271" w:type="dxa"/>
            <w:vMerge/>
            <w:vAlign w:val="center"/>
          </w:tcPr>
          <w:p w14:paraId="6FEDB076" w14:textId="77777777" w:rsidR="00BE6146" w:rsidRPr="00095F20" w:rsidRDefault="00BE6146" w:rsidP="0052530A">
            <w:pPr>
              <w:pStyle w:val="Prrafodelista"/>
              <w:ind w:left="0"/>
              <w:jc w:val="center"/>
              <w:rPr>
                <w:rFonts w:ascii="Arial" w:hAnsi="Arial" w:cs="Arial"/>
                <w:sz w:val="17"/>
                <w:szCs w:val="17"/>
              </w:rPr>
            </w:pPr>
          </w:p>
        </w:tc>
        <w:tc>
          <w:tcPr>
            <w:tcW w:w="1418" w:type="dxa"/>
            <w:vMerge/>
            <w:vAlign w:val="center"/>
          </w:tcPr>
          <w:p w14:paraId="0C9782C0" w14:textId="77777777" w:rsidR="00BE6146" w:rsidRPr="00095F20" w:rsidRDefault="00BE6146" w:rsidP="0052530A">
            <w:pPr>
              <w:pStyle w:val="Prrafodelista"/>
              <w:ind w:left="0"/>
              <w:jc w:val="center"/>
              <w:rPr>
                <w:rFonts w:ascii="Arial" w:hAnsi="Arial" w:cs="Arial"/>
                <w:sz w:val="17"/>
                <w:szCs w:val="17"/>
              </w:rPr>
            </w:pPr>
          </w:p>
        </w:tc>
        <w:tc>
          <w:tcPr>
            <w:tcW w:w="1723" w:type="dxa"/>
            <w:vAlign w:val="center"/>
          </w:tcPr>
          <w:p w14:paraId="2B7FB82C"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Vivienda: subsidios territoriales, verificación de condiciones de la vivienda, mejoras, otras.</w:t>
            </w:r>
          </w:p>
        </w:tc>
        <w:tc>
          <w:tcPr>
            <w:tcW w:w="2268" w:type="dxa"/>
            <w:vAlign w:val="center"/>
          </w:tcPr>
          <w:p w14:paraId="5DC94135"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Aporta información, diferente a la obtenida a nivel nacional, sobre el acceso de la víctima a vivienda o mejoras y la garantía al derecho.</w:t>
            </w:r>
          </w:p>
        </w:tc>
        <w:tc>
          <w:tcPr>
            <w:tcW w:w="1537" w:type="dxa"/>
            <w:vAlign w:val="center"/>
          </w:tcPr>
          <w:p w14:paraId="0CD76433"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Semestral</w:t>
            </w:r>
          </w:p>
        </w:tc>
        <w:tc>
          <w:tcPr>
            <w:tcW w:w="1563" w:type="dxa"/>
            <w:vMerge/>
            <w:vAlign w:val="center"/>
          </w:tcPr>
          <w:p w14:paraId="3E2BB91E" w14:textId="77777777" w:rsidR="00BE6146" w:rsidRPr="00095F20" w:rsidRDefault="00BE6146" w:rsidP="0052530A">
            <w:pPr>
              <w:pStyle w:val="Prrafodelista"/>
              <w:ind w:left="0"/>
              <w:jc w:val="center"/>
              <w:rPr>
                <w:rFonts w:ascii="Arial" w:hAnsi="Arial" w:cs="Arial"/>
                <w:sz w:val="17"/>
                <w:szCs w:val="17"/>
              </w:rPr>
            </w:pPr>
          </w:p>
        </w:tc>
      </w:tr>
      <w:tr w:rsidR="00BE6146" w:rsidRPr="00095F20" w14:paraId="737CDFAC" w14:textId="77777777" w:rsidTr="00091434">
        <w:trPr>
          <w:trHeight w:val="710"/>
          <w:jc w:val="center"/>
        </w:trPr>
        <w:tc>
          <w:tcPr>
            <w:tcW w:w="1271" w:type="dxa"/>
            <w:vMerge/>
            <w:vAlign w:val="center"/>
          </w:tcPr>
          <w:p w14:paraId="1FFCB987" w14:textId="77777777" w:rsidR="00BE6146" w:rsidRPr="00095F20" w:rsidRDefault="00BE6146" w:rsidP="0052530A">
            <w:pPr>
              <w:pStyle w:val="Prrafodelista"/>
              <w:ind w:left="0"/>
              <w:jc w:val="center"/>
              <w:rPr>
                <w:rFonts w:ascii="Arial" w:hAnsi="Arial" w:cs="Arial"/>
                <w:sz w:val="17"/>
                <w:szCs w:val="17"/>
              </w:rPr>
            </w:pPr>
          </w:p>
        </w:tc>
        <w:tc>
          <w:tcPr>
            <w:tcW w:w="1418" w:type="dxa"/>
            <w:vMerge/>
            <w:vAlign w:val="center"/>
          </w:tcPr>
          <w:p w14:paraId="3D66331B" w14:textId="77777777" w:rsidR="00BE6146" w:rsidRPr="00095F20" w:rsidRDefault="00BE6146" w:rsidP="0052530A">
            <w:pPr>
              <w:pStyle w:val="Prrafodelista"/>
              <w:ind w:left="0"/>
              <w:jc w:val="center"/>
              <w:rPr>
                <w:rFonts w:ascii="Arial" w:hAnsi="Arial" w:cs="Arial"/>
                <w:sz w:val="17"/>
                <w:szCs w:val="17"/>
              </w:rPr>
            </w:pPr>
          </w:p>
        </w:tc>
        <w:tc>
          <w:tcPr>
            <w:tcW w:w="1723" w:type="dxa"/>
            <w:vAlign w:val="center"/>
          </w:tcPr>
          <w:p w14:paraId="14C35C17"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Alimentación: programas propios de la entidad territorial o con financiación de la misma</w:t>
            </w:r>
          </w:p>
        </w:tc>
        <w:tc>
          <w:tcPr>
            <w:tcW w:w="2268" w:type="dxa"/>
            <w:vAlign w:val="center"/>
          </w:tcPr>
          <w:p w14:paraId="25B0AA8F"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Aporta información, diferente a la obtenida a nivel nacional, sobre el acceso de la víctima a vivienda o mejoras y la garantía al derecho.</w:t>
            </w:r>
          </w:p>
        </w:tc>
        <w:tc>
          <w:tcPr>
            <w:tcW w:w="1537" w:type="dxa"/>
            <w:vAlign w:val="center"/>
          </w:tcPr>
          <w:p w14:paraId="058BFF61"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Semestral</w:t>
            </w:r>
          </w:p>
        </w:tc>
        <w:tc>
          <w:tcPr>
            <w:tcW w:w="1563" w:type="dxa"/>
            <w:vMerge/>
            <w:vAlign w:val="center"/>
          </w:tcPr>
          <w:p w14:paraId="66D0CE07" w14:textId="77777777" w:rsidR="00BE6146" w:rsidRPr="00095F20" w:rsidRDefault="00BE6146" w:rsidP="0052530A">
            <w:pPr>
              <w:pStyle w:val="Prrafodelista"/>
              <w:ind w:left="0"/>
              <w:jc w:val="center"/>
              <w:rPr>
                <w:rFonts w:ascii="Arial" w:hAnsi="Arial" w:cs="Arial"/>
                <w:sz w:val="17"/>
                <w:szCs w:val="17"/>
              </w:rPr>
            </w:pPr>
          </w:p>
        </w:tc>
      </w:tr>
      <w:tr w:rsidR="00BE6146" w:rsidRPr="00095F20" w14:paraId="0A097FB5" w14:textId="77777777" w:rsidTr="00091434">
        <w:trPr>
          <w:trHeight w:val="1578"/>
          <w:jc w:val="center"/>
        </w:trPr>
        <w:tc>
          <w:tcPr>
            <w:tcW w:w="1271" w:type="dxa"/>
            <w:vMerge/>
            <w:vAlign w:val="center"/>
          </w:tcPr>
          <w:p w14:paraId="189DB05D" w14:textId="77777777" w:rsidR="00BE6146" w:rsidRPr="00095F20" w:rsidRDefault="00BE6146" w:rsidP="0052530A">
            <w:pPr>
              <w:pStyle w:val="Prrafodelista"/>
              <w:ind w:left="0"/>
              <w:jc w:val="center"/>
              <w:rPr>
                <w:rFonts w:ascii="Arial" w:hAnsi="Arial" w:cs="Arial"/>
                <w:sz w:val="17"/>
                <w:szCs w:val="17"/>
              </w:rPr>
            </w:pPr>
          </w:p>
        </w:tc>
        <w:tc>
          <w:tcPr>
            <w:tcW w:w="1418" w:type="dxa"/>
            <w:vMerge/>
            <w:vAlign w:val="center"/>
          </w:tcPr>
          <w:p w14:paraId="7483A265" w14:textId="77777777" w:rsidR="00BE6146" w:rsidRPr="00095F20" w:rsidRDefault="00BE6146" w:rsidP="0052530A">
            <w:pPr>
              <w:pStyle w:val="Prrafodelista"/>
              <w:ind w:left="0"/>
              <w:jc w:val="center"/>
              <w:rPr>
                <w:rFonts w:ascii="Arial" w:hAnsi="Arial" w:cs="Arial"/>
                <w:sz w:val="17"/>
                <w:szCs w:val="17"/>
              </w:rPr>
            </w:pPr>
          </w:p>
        </w:tc>
        <w:tc>
          <w:tcPr>
            <w:tcW w:w="1723" w:type="dxa"/>
            <w:vAlign w:val="center"/>
          </w:tcPr>
          <w:p w14:paraId="78F9E8E2" w14:textId="77777777" w:rsidR="00BE6146" w:rsidRPr="00095F20" w:rsidRDefault="00BE6146" w:rsidP="0052530A">
            <w:pPr>
              <w:pStyle w:val="Prrafodelista"/>
              <w:ind w:left="0"/>
              <w:rPr>
                <w:rFonts w:ascii="Arial" w:hAnsi="Arial" w:cs="Arial"/>
                <w:sz w:val="17"/>
                <w:szCs w:val="17"/>
              </w:rPr>
            </w:pPr>
            <w:r w:rsidRPr="00095F20">
              <w:rPr>
                <w:rFonts w:ascii="Arial" w:hAnsi="Arial" w:cs="Arial"/>
                <w:sz w:val="17"/>
                <w:szCs w:val="17"/>
              </w:rPr>
              <w:t>Generación de ingresos:</w:t>
            </w:r>
          </w:p>
          <w:p w14:paraId="26683165" w14:textId="77777777" w:rsidR="00BE6146" w:rsidRPr="00095F20" w:rsidRDefault="00BE6146" w:rsidP="0052530A">
            <w:pPr>
              <w:pStyle w:val="Prrafodelista"/>
              <w:numPr>
                <w:ilvl w:val="0"/>
                <w:numId w:val="25"/>
              </w:numPr>
              <w:spacing w:after="0"/>
              <w:jc w:val="both"/>
              <w:rPr>
                <w:rFonts w:ascii="Arial" w:hAnsi="Arial" w:cs="Arial"/>
                <w:sz w:val="17"/>
                <w:szCs w:val="17"/>
              </w:rPr>
            </w:pPr>
            <w:r w:rsidRPr="00095F20">
              <w:rPr>
                <w:rFonts w:ascii="Arial" w:hAnsi="Arial" w:cs="Arial"/>
                <w:sz w:val="17"/>
                <w:szCs w:val="17"/>
              </w:rPr>
              <w:t>Programas de asesoría y/o asistencia técnica y financiación o entrega de recursos en especie para el fortalecimiento o funcionamiento de unidades productivas</w:t>
            </w:r>
          </w:p>
          <w:p w14:paraId="063BBCF2" w14:textId="77777777" w:rsidR="00BE6146" w:rsidRPr="00095F20" w:rsidRDefault="00BE6146" w:rsidP="0052530A">
            <w:pPr>
              <w:pStyle w:val="Prrafodelista"/>
              <w:numPr>
                <w:ilvl w:val="0"/>
                <w:numId w:val="25"/>
              </w:numPr>
              <w:spacing w:after="0"/>
              <w:ind w:right="-108"/>
              <w:jc w:val="both"/>
              <w:rPr>
                <w:rFonts w:ascii="Arial" w:hAnsi="Arial" w:cs="Arial"/>
                <w:sz w:val="17"/>
                <w:szCs w:val="17"/>
              </w:rPr>
            </w:pPr>
            <w:r w:rsidRPr="00095F20">
              <w:rPr>
                <w:rFonts w:ascii="Arial" w:hAnsi="Arial" w:cs="Arial"/>
                <w:sz w:val="17"/>
                <w:szCs w:val="17"/>
              </w:rPr>
              <w:t>Subsidios para adquisición de tierras o predios y proyectos productivos rurales.</w:t>
            </w:r>
          </w:p>
          <w:p w14:paraId="3CCC4DCE" w14:textId="77777777" w:rsidR="00BE6146" w:rsidRPr="00095F20" w:rsidRDefault="00BE6146" w:rsidP="0052530A">
            <w:pPr>
              <w:pStyle w:val="Prrafodelista"/>
              <w:numPr>
                <w:ilvl w:val="0"/>
                <w:numId w:val="25"/>
              </w:numPr>
              <w:spacing w:after="0"/>
              <w:jc w:val="both"/>
              <w:rPr>
                <w:rFonts w:ascii="Arial" w:hAnsi="Arial" w:cs="Arial"/>
                <w:sz w:val="17"/>
                <w:szCs w:val="17"/>
              </w:rPr>
            </w:pPr>
            <w:r w:rsidRPr="00095F20">
              <w:rPr>
                <w:rFonts w:ascii="Arial" w:hAnsi="Arial" w:cs="Arial"/>
                <w:sz w:val="17"/>
                <w:szCs w:val="17"/>
              </w:rPr>
              <w:t>Acceso a riego y/o drenaje.</w:t>
            </w:r>
          </w:p>
        </w:tc>
        <w:tc>
          <w:tcPr>
            <w:tcW w:w="2268" w:type="dxa"/>
            <w:vAlign w:val="center"/>
          </w:tcPr>
          <w:p w14:paraId="04D1B307"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Permite identificar el acceso de la víctima a diferentes programas de generación de ingresos, lo cual es un insumo para observar las herramientas y condiciones de las víctimas para su subsistencia.</w:t>
            </w:r>
          </w:p>
        </w:tc>
        <w:tc>
          <w:tcPr>
            <w:tcW w:w="1537" w:type="dxa"/>
            <w:vAlign w:val="center"/>
          </w:tcPr>
          <w:p w14:paraId="7BCDC930" w14:textId="77777777" w:rsidR="00BE6146" w:rsidRPr="00095F20" w:rsidRDefault="00BE6146" w:rsidP="0052530A">
            <w:pPr>
              <w:pStyle w:val="Prrafodelista"/>
              <w:ind w:left="0"/>
              <w:jc w:val="center"/>
              <w:rPr>
                <w:rFonts w:ascii="Arial" w:hAnsi="Arial" w:cs="Arial"/>
                <w:sz w:val="17"/>
                <w:szCs w:val="17"/>
              </w:rPr>
            </w:pPr>
            <w:r w:rsidRPr="00095F20">
              <w:rPr>
                <w:rFonts w:ascii="Arial" w:hAnsi="Arial" w:cs="Arial"/>
                <w:sz w:val="17"/>
                <w:szCs w:val="17"/>
              </w:rPr>
              <w:t>Semestral</w:t>
            </w:r>
          </w:p>
        </w:tc>
        <w:tc>
          <w:tcPr>
            <w:tcW w:w="1563" w:type="dxa"/>
            <w:vMerge/>
            <w:vAlign w:val="center"/>
          </w:tcPr>
          <w:p w14:paraId="20AC38BD" w14:textId="77777777" w:rsidR="00BE6146" w:rsidRPr="00095F20" w:rsidRDefault="00BE6146" w:rsidP="0052530A">
            <w:pPr>
              <w:pStyle w:val="Prrafodelista"/>
              <w:ind w:left="0"/>
              <w:jc w:val="center"/>
              <w:rPr>
                <w:rFonts w:ascii="Arial" w:hAnsi="Arial" w:cs="Arial"/>
                <w:sz w:val="17"/>
                <w:szCs w:val="17"/>
              </w:rPr>
            </w:pPr>
          </w:p>
        </w:tc>
      </w:tr>
    </w:tbl>
    <w:p w14:paraId="2974FC73" w14:textId="77777777" w:rsidR="006F06DE" w:rsidRPr="00095F20" w:rsidRDefault="006F06DE" w:rsidP="0052530A">
      <w:pPr>
        <w:spacing w:after="0"/>
        <w:jc w:val="both"/>
        <w:rPr>
          <w:rFonts w:ascii="Arial" w:hAnsi="Arial" w:cs="Arial"/>
        </w:rPr>
      </w:pPr>
    </w:p>
    <w:p w14:paraId="08059C60" w14:textId="77777777" w:rsidR="00BE6146" w:rsidRPr="00095F20" w:rsidRDefault="00BE6146" w:rsidP="0052530A">
      <w:pPr>
        <w:spacing w:after="0"/>
        <w:jc w:val="both"/>
        <w:rPr>
          <w:rFonts w:ascii="Arial" w:hAnsi="Arial" w:cs="Arial"/>
        </w:rPr>
      </w:pPr>
      <w:r w:rsidRPr="00095F20">
        <w:rPr>
          <w:rFonts w:ascii="Arial" w:hAnsi="Arial" w:cs="Arial"/>
        </w:rPr>
        <w:lastRenderedPageBreak/>
        <w:t>Es importante aclarar que en las E</w:t>
      </w:r>
      <w:r w:rsidR="004F61DD" w:rsidRPr="00095F20">
        <w:rPr>
          <w:rFonts w:ascii="Arial" w:hAnsi="Arial" w:cs="Arial"/>
        </w:rPr>
        <w:t>E</w:t>
      </w:r>
      <w:r w:rsidRPr="00095F20">
        <w:rPr>
          <w:rFonts w:ascii="Arial" w:hAnsi="Arial" w:cs="Arial"/>
        </w:rPr>
        <w:t>T</w:t>
      </w:r>
      <w:r w:rsidR="004F61DD" w:rsidRPr="00095F20">
        <w:rPr>
          <w:rFonts w:ascii="Arial" w:hAnsi="Arial" w:cs="Arial"/>
        </w:rPr>
        <w:t>T</w:t>
      </w:r>
      <w:r w:rsidRPr="00095F20">
        <w:rPr>
          <w:rFonts w:ascii="Arial" w:hAnsi="Arial" w:cs="Arial"/>
        </w:rPr>
        <w:t xml:space="preserve"> no se gestionará </w:t>
      </w:r>
      <w:r w:rsidR="004F61DD" w:rsidRPr="00095F20">
        <w:rPr>
          <w:rFonts w:ascii="Arial" w:hAnsi="Arial" w:cs="Arial"/>
        </w:rPr>
        <w:t xml:space="preserve">ninguna oferta de programas </w:t>
      </w:r>
      <w:r w:rsidR="0026036C" w:rsidRPr="00095F20">
        <w:rPr>
          <w:rFonts w:ascii="Arial" w:hAnsi="Arial" w:cs="Arial"/>
        </w:rPr>
        <w:t>de nivel</w:t>
      </w:r>
      <w:r w:rsidR="004F61DD" w:rsidRPr="00095F20">
        <w:rPr>
          <w:rFonts w:ascii="Arial" w:hAnsi="Arial" w:cs="Arial"/>
        </w:rPr>
        <w:t xml:space="preserve"> nacional</w:t>
      </w:r>
      <w:r w:rsidR="00CB05FC" w:rsidRPr="00095F20">
        <w:rPr>
          <w:rFonts w:ascii="Arial" w:hAnsi="Arial" w:cs="Arial"/>
        </w:rPr>
        <w:t xml:space="preserve"> </w:t>
      </w:r>
      <w:r w:rsidRPr="00095F20">
        <w:rPr>
          <w:rFonts w:ascii="Arial" w:hAnsi="Arial" w:cs="Arial"/>
        </w:rPr>
        <w:t xml:space="preserve">a pesar de que tengan una focalización territorial, ya que dicha información </w:t>
      </w:r>
      <w:r w:rsidR="0026036C" w:rsidRPr="00095F20">
        <w:rPr>
          <w:rFonts w:ascii="Arial" w:hAnsi="Arial" w:cs="Arial"/>
        </w:rPr>
        <w:t xml:space="preserve">es entregada por las entidades correspondientes </w:t>
      </w:r>
      <w:r w:rsidRPr="00095F20">
        <w:rPr>
          <w:rFonts w:ascii="Arial" w:hAnsi="Arial" w:cs="Arial"/>
        </w:rPr>
        <w:t xml:space="preserve">manera consolidada. A continuación, se presenta el detalle de la información que </w:t>
      </w:r>
      <w:r w:rsidR="00601EF8" w:rsidRPr="00095F20">
        <w:rPr>
          <w:rFonts w:ascii="Arial" w:hAnsi="Arial" w:cs="Arial"/>
        </w:rPr>
        <w:t xml:space="preserve">proveen las entidades nacionales por lo tanto </w:t>
      </w:r>
      <w:r w:rsidRPr="00095F20">
        <w:rPr>
          <w:rFonts w:ascii="Arial" w:hAnsi="Arial" w:cs="Arial"/>
        </w:rPr>
        <w:t>no será</w:t>
      </w:r>
      <w:r w:rsidR="00601EF8" w:rsidRPr="00095F20">
        <w:rPr>
          <w:rFonts w:ascii="Arial" w:hAnsi="Arial" w:cs="Arial"/>
        </w:rPr>
        <w:t>n</w:t>
      </w:r>
      <w:r w:rsidRPr="00095F20">
        <w:rPr>
          <w:rFonts w:ascii="Arial" w:hAnsi="Arial" w:cs="Arial"/>
        </w:rPr>
        <w:t xml:space="preserve"> cargada a SIGO</w:t>
      </w:r>
      <w:r w:rsidR="00601EF8" w:rsidRPr="00095F20">
        <w:rPr>
          <w:rFonts w:ascii="Arial" w:hAnsi="Arial" w:cs="Arial"/>
        </w:rPr>
        <w:t xml:space="preserve"> por las EETT</w:t>
      </w:r>
      <w:r w:rsidRPr="00095F20">
        <w:rPr>
          <w:rFonts w:ascii="Arial" w:hAnsi="Arial" w:cs="Arial"/>
        </w:rPr>
        <w:t>:</w:t>
      </w:r>
    </w:p>
    <w:p w14:paraId="5A4CC51F" w14:textId="77777777" w:rsidR="0026036C" w:rsidRPr="00095F20" w:rsidRDefault="0026036C" w:rsidP="0052530A">
      <w:pPr>
        <w:spacing w:after="0"/>
        <w:jc w:val="both"/>
        <w:rPr>
          <w:rFonts w:ascii="Arial" w:hAnsi="Arial" w:cs="Arial"/>
        </w:rPr>
      </w:pPr>
    </w:p>
    <w:tbl>
      <w:tblPr>
        <w:tblStyle w:val="Tablaconcuadrcula"/>
        <w:tblW w:w="0" w:type="auto"/>
        <w:jc w:val="center"/>
        <w:tblLook w:val="04A0" w:firstRow="1" w:lastRow="0" w:firstColumn="1" w:lastColumn="0" w:noHBand="0" w:noVBand="1"/>
      </w:tblPr>
      <w:tblGrid>
        <w:gridCol w:w="4957"/>
        <w:gridCol w:w="4437"/>
      </w:tblGrid>
      <w:tr w:rsidR="00BE6146" w:rsidRPr="00095F20" w14:paraId="73B8EEDC" w14:textId="77777777" w:rsidTr="00AE3555">
        <w:trPr>
          <w:trHeight w:val="500"/>
          <w:jc w:val="center"/>
        </w:trPr>
        <w:tc>
          <w:tcPr>
            <w:tcW w:w="4957" w:type="dxa"/>
            <w:shd w:val="clear" w:color="auto" w:fill="395CEF"/>
            <w:vAlign w:val="center"/>
          </w:tcPr>
          <w:p w14:paraId="4E332395" w14:textId="77777777" w:rsidR="00BE6146" w:rsidRPr="00095F20" w:rsidRDefault="3760FF84" w:rsidP="0052530A">
            <w:pPr>
              <w:pStyle w:val="Prrafodelista"/>
              <w:ind w:left="0"/>
              <w:jc w:val="center"/>
              <w:rPr>
                <w:rFonts w:ascii="Arial" w:hAnsi="Arial" w:cs="Arial"/>
                <w:b/>
                <w:color w:val="FFFFFF" w:themeColor="background1"/>
              </w:rPr>
            </w:pPr>
            <w:r w:rsidRPr="00095F20">
              <w:rPr>
                <w:rFonts w:ascii="Arial" w:hAnsi="Arial" w:cs="Arial"/>
                <w:b/>
                <w:bCs/>
                <w:color w:val="FFFFFF" w:themeColor="background1"/>
              </w:rPr>
              <w:t>ENTIDAD</w:t>
            </w:r>
          </w:p>
        </w:tc>
        <w:tc>
          <w:tcPr>
            <w:tcW w:w="4437" w:type="dxa"/>
            <w:shd w:val="clear" w:color="auto" w:fill="395CEF"/>
            <w:vAlign w:val="center"/>
          </w:tcPr>
          <w:p w14:paraId="1AE8E57F" w14:textId="77777777" w:rsidR="00BE6146" w:rsidRPr="00095F20" w:rsidRDefault="3760FF84" w:rsidP="0052530A">
            <w:pPr>
              <w:pStyle w:val="Prrafodelista"/>
              <w:spacing w:after="0"/>
              <w:ind w:left="0"/>
              <w:jc w:val="center"/>
              <w:rPr>
                <w:rFonts w:ascii="Arial" w:hAnsi="Arial" w:cs="Arial"/>
                <w:b/>
                <w:color w:val="FFFFFF" w:themeColor="background1"/>
              </w:rPr>
            </w:pPr>
            <w:r w:rsidRPr="00095F20">
              <w:rPr>
                <w:rFonts w:ascii="Arial" w:hAnsi="Arial" w:cs="Arial"/>
                <w:b/>
                <w:bCs/>
                <w:color w:val="FFFFFF" w:themeColor="background1"/>
              </w:rPr>
              <w:t>FUENTES DE INFORMACIÓN</w:t>
            </w:r>
          </w:p>
        </w:tc>
      </w:tr>
      <w:tr w:rsidR="00BE6146" w:rsidRPr="00095F20" w14:paraId="55FCE8C0" w14:textId="77777777" w:rsidTr="00B219B1">
        <w:trPr>
          <w:jc w:val="center"/>
        </w:trPr>
        <w:tc>
          <w:tcPr>
            <w:tcW w:w="4957" w:type="dxa"/>
            <w:vAlign w:val="center"/>
          </w:tcPr>
          <w:p w14:paraId="18B050D4" w14:textId="77777777" w:rsidR="00BE6146" w:rsidRPr="00095F20" w:rsidRDefault="00BE6146" w:rsidP="0052530A">
            <w:pPr>
              <w:spacing w:after="0"/>
              <w:jc w:val="center"/>
              <w:rPr>
                <w:rFonts w:ascii="Arial" w:hAnsi="Arial" w:cs="Arial"/>
              </w:rPr>
            </w:pPr>
            <w:r w:rsidRPr="00095F20">
              <w:rPr>
                <w:rFonts w:ascii="Arial" w:hAnsi="Arial" w:cs="Arial"/>
              </w:rPr>
              <w:t>Departamento para la Prosperidad Social</w:t>
            </w:r>
          </w:p>
        </w:tc>
        <w:tc>
          <w:tcPr>
            <w:tcW w:w="4437" w:type="dxa"/>
            <w:vAlign w:val="center"/>
          </w:tcPr>
          <w:p w14:paraId="3F19A5DD" w14:textId="77777777" w:rsidR="00BE6146" w:rsidRPr="00095F20" w:rsidRDefault="00BE6146" w:rsidP="0052530A">
            <w:pPr>
              <w:spacing w:after="0"/>
              <w:jc w:val="center"/>
              <w:rPr>
                <w:rFonts w:ascii="Arial" w:hAnsi="Arial" w:cs="Arial"/>
              </w:rPr>
            </w:pPr>
            <w:r w:rsidRPr="00095F20">
              <w:rPr>
                <w:rFonts w:ascii="Arial" w:hAnsi="Arial" w:cs="Arial"/>
              </w:rPr>
              <w:t>Todos los Programas</w:t>
            </w:r>
          </w:p>
        </w:tc>
      </w:tr>
      <w:tr w:rsidR="00BE6146" w:rsidRPr="00095F20" w14:paraId="2F213836" w14:textId="77777777" w:rsidTr="00B219B1">
        <w:trPr>
          <w:jc w:val="center"/>
        </w:trPr>
        <w:tc>
          <w:tcPr>
            <w:tcW w:w="4957" w:type="dxa"/>
            <w:vAlign w:val="center"/>
          </w:tcPr>
          <w:p w14:paraId="6279E2F1" w14:textId="77777777" w:rsidR="00BE6146" w:rsidRPr="00095F20" w:rsidRDefault="00BE6146" w:rsidP="0052530A">
            <w:pPr>
              <w:spacing w:after="0"/>
              <w:jc w:val="center"/>
              <w:rPr>
                <w:rFonts w:ascii="Arial" w:hAnsi="Arial" w:cs="Arial"/>
              </w:rPr>
            </w:pPr>
            <w:r w:rsidRPr="00095F20">
              <w:rPr>
                <w:rFonts w:ascii="Arial" w:hAnsi="Arial" w:cs="Arial"/>
              </w:rPr>
              <w:t>Ministerio de Agricultura o sus agencias adscritas</w:t>
            </w:r>
          </w:p>
        </w:tc>
        <w:tc>
          <w:tcPr>
            <w:tcW w:w="4437" w:type="dxa"/>
            <w:vAlign w:val="center"/>
          </w:tcPr>
          <w:p w14:paraId="7904258B" w14:textId="77777777" w:rsidR="00BE6146" w:rsidRPr="00095F20" w:rsidRDefault="00BE6146" w:rsidP="0052530A">
            <w:pPr>
              <w:spacing w:after="0"/>
              <w:jc w:val="center"/>
              <w:rPr>
                <w:rFonts w:ascii="Arial" w:hAnsi="Arial" w:cs="Arial"/>
              </w:rPr>
            </w:pPr>
            <w:r w:rsidRPr="00095F20">
              <w:rPr>
                <w:rFonts w:ascii="Arial" w:hAnsi="Arial" w:cs="Arial"/>
              </w:rPr>
              <w:t>Todos los Programas</w:t>
            </w:r>
          </w:p>
        </w:tc>
      </w:tr>
      <w:tr w:rsidR="00BE6146" w:rsidRPr="00095F20" w14:paraId="336E757D" w14:textId="77777777" w:rsidTr="00B219B1">
        <w:trPr>
          <w:jc w:val="center"/>
        </w:trPr>
        <w:tc>
          <w:tcPr>
            <w:tcW w:w="4957" w:type="dxa"/>
            <w:vAlign w:val="center"/>
          </w:tcPr>
          <w:p w14:paraId="28764D0E" w14:textId="77777777" w:rsidR="00BE6146" w:rsidRPr="00095F20" w:rsidRDefault="00BE6146" w:rsidP="0052530A">
            <w:pPr>
              <w:spacing w:after="0"/>
              <w:jc w:val="center"/>
              <w:rPr>
                <w:rFonts w:ascii="Arial" w:hAnsi="Arial" w:cs="Arial"/>
              </w:rPr>
            </w:pPr>
            <w:r w:rsidRPr="00095F20">
              <w:rPr>
                <w:rFonts w:ascii="Arial" w:hAnsi="Arial" w:cs="Arial"/>
              </w:rPr>
              <w:t>Ministerio de Vivienda, Ciudad y Territorio</w:t>
            </w:r>
          </w:p>
        </w:tc>
        <w:tc>
          <w:tcPr>
            <w:tcW w:w="4437" w:type="dxa"/>
            <w:vAlign w:val="center"/>
          </w:tcPr>
          <w:p w14:paraId="5D76D8F7" w14:textId="77777777" w:rsidR="00BE6146" w:rsidRPr="00095F20" w:rsidRDefault="00BE6146" w:rsidP="0052530A">
            <w:pPr>
              <w:spacing w:after="0"/>
              <w:jc w:val="center"/>
              <w:rPr>
                <w:rFonts w:ascii="Arial" w:hAnsi="Arial" w:cs="Arial"/>
              </w:rPr>
            </w:pPr>
            <w:r w:rsidRPr="00095F20">
              <w:rPr>
                <w:rFonts w:ascii="Arial" w:hAnsi="Arial" w:cs="Arial"/>
              </w:rPr>
              <w:t>Todos los Programas</w:t>
            </w:r>
          </w:p>
        </w:tc>
      </w:tr>
      <w:tr w:rsidR="00BE6146" w:rsidRPr="00095F20" w14:paraId="66826DD4" w14:textId="77777777" w:rsidTr="00B219B1">
        <w:trPr>
          <w:jc w:val="center"/>
        </w:trPr>
        <w:tc>
          <w:tcPr>
            <w:tcW w:w="4957" w:type="dxa"/>
            <w:vAlign w:val="center"/>
          </w:tcPr>
          <w:p w14:paraId="2F9E1C9F" w14:textId="77777777" w:rsidR="00BE6146" w:rsidRPr="00095F20" w:rsidRDefault="00BE6146" w:rsidP="0052530A">
            <w:pPr>
              <w:spacing w:after="0"/>
              <w:jc w:val="center"/>
              <w:rPr>
                <w:rFonts w:ascii="Arial" w:hAnsi="Arial" w:cs="Arial"/>
              </w:rPr>
            </w:pPr>
            <w:r w:rsidRPr="00095F20">
              <w:rPr>
                <w:rFonts w:ascii="Arial" w:hAnsi="Arial" w:cs="Arial"/>
              </w:rPr>
              <w:t>Ministerio de Salud y Protección Social</w:t>
            </w:r>
          </w:p>
        </w:tc>
        <w:tc>
          <w:tcPr>
            <w:tcW w:w="4437" w:type="dxa"/>
            <w:vAlign w:val="center"/>
          </w:tcPr>
          <w:p w14:paraId="5FBCBBED" w14:textId="77777777" w:rsidR="00BE6146" w:rsidRPr="00095F20" w:rsidRDefault="00BE6146" w:rsidP="0052530A">
            <w:pPr>
              <w:spacing w:after="0"/>
              <w:jc w:val="center"/>
              <w:rPr>
                <w:rFonts w:ascii="Arial" w:hAnsi="Arial" w:cs="Arial"/>
              </w:rPr>
            </w:pPr>
            <w:r w:rsidRPr="00095F20">
              <w:rPr>
                <w:rFonts w:ascii="Arial" w:hAnsi="Arial" w:cs="Arial"/>
              </w:rPr>
              <w:t>Afiliación a los regímenes del Sistema General de Seguridad Social en Salud</w:t>
            </w:r>
          </w:p>
        </w:tc>
      </w:tr>
      <w:tr w:rsidR="00BE6146" w:rsidRPr="00095F20" w14:paraId="7481C54D" w14:textId="77777777" w:rsidTr="00B219B1">
        <w:trPr>
          <w:jc w:val="center"/>
        </w:trPr>
        <w:tc>
          <w:tcPr>
            <w:tcW w:w="4957" w:type="dxa"/>
            <w:vAlign w:val="center"/>
          </w:tcPr>
          <w:p w14:paraId="34BC4C16" w14:textId="77777777" w:rsidR="00BE6146" w:rsidRPr="00095F20" w:rsidRDefault="00BE6146" w:rsidP="0052530A">
            <w:pPr>
              <w:spacing w:after="0"/>
              <w:jc w:val="center"/>
              <w:rPr>
                <w:rFonts w:ascii="Arial" w:hAnsi="Arial" w:cs="Arial"/>
              </w:rPr>
            </w:pPr>
            <w:r w:rsidRPr="00095F20">
              <w:rPr>
                <w:rFonts w:ascii="Arial" w:hAnsi="Arial" w:cs="Arial"/>
              </w:rPr>
              <w:t>SENA</w:t>
            </w:r>
          </w:p>
        </w:tc>
        <w:tc>
          <w:tcPr>
            <w:tcW w:w="4437" w:type="dxa"/>
            <w:vAlign w:val="center"/>
          </w:tcPr>
          <w:p w14:paraId="36BFBB50" w14:textId="77777777" w:rsidR="00BE6146" w:rsidRPr="00095F20" w:rsidRDefault="00BE6146" w:rsidP="0052530A">
            <w:pPr>
              <w:spacing w:after="0"/>
              <w:jc w:val="center"/>
              <w:rPr>
                <w:rFonts w:ascii="Arial" w:hAnsi="Arial" w:cs="Arial"/>
              </w:rPr>
            </w:pPr>
            <w:r w:rsidRPr="00095F20">
              <w:rPr>
                <w:rFonts w:ascii="Arial" w:hAnsi="Arial" w:cs="Arial"/>
              </w:rPr>
              <w:t>Todos los Programas</w:t>
            </w:r>
          </w:p>
        </w:tc>
      </w:tr>
      <w:tr w:rsidR="00BE6146" w:rsidRPr="00095F20" w14:paraId="565ACF3B" w14:textId="77777777" w:rsidTr="00B219B1">
        <w:trPr>
          <w:jc w:val="center"/>
        </w:trPr>
        <w:tc>
          <w:tcPr>
            <w:tcW w:w="4957" w:type="dxa"/>
            <w:vAlign w:val="center"/>
          </w:tcPr>
          <w:p w14:paraId="317B01A0" w14:textId="77777777" w:rsidR="00BE6146" w:rsidRPr="00095F20" w:rsidRDefault="00BE6146" w:rsidP="0052530A">
            <w:pPr>
              <w:spacing w:after="0"/>
              <w:jc w:val="center"/>
              <w:rPr>
                <w:rFonts w:ascii="Arial" w:hAnsi="Arial" w:cs="Arial"/>
              </w:rPr>
            </w:pPr>
            <w:r w:rsidRPr="00095F20">
              <w:rPr>
                <w:rFonts w:ascii="Arial" w:hAnsi="Arial" w:cs="Arial"/>
              </w:rPr>
              <w:t>Ministerio de Trabajo</w:t>
            </w:r>
          </w:p>
        </w:tc>
        <w:tc>
          <w:tcPr>
            <w:tcW w:w="4437" w:type="dxa"/>
            <w:vAlign w:val="center"/>
          </w:tcPr>
          <w:p w14:paraId="56FA2B45" w14:textId="77777777" w:rsidR="00BE6146" w:rsidRPr="00095F20" w:rsidRDefault="00BE6146" w:rsidP="0052530A">
            <w:pPr>
              <w:spacing w:after="0"/>
              <w:jc w:val="center"/>
              <w:rPr>
                <w:rFonts w:ascii="Arial" w:hAnsi="Arial" w:cs="Arial"/>
              </w:rPr>
            </w:pPr>
            <w:r w:rsidRPr="00095F20">
              <w:rPr>
                <w:rFonts w:ascii="Arial" w:hAnsi="Arial" w:cs="Arial"/>
              </w:rPr>
              <w:t>Todos los Programas</w:t>
            </w:r>
          </w:p>
        </w:tc>
      </w:tr>
      <w:tr w:rsidR="00BE6146" w:rsidRPr="00095F20" w14:paraId="16E9B94F" w14:textId="77777777" w:rsidTr="00B219B1">
        <w:trPr>
          <w:jc w:val="center"/>
        </w:trPr>
        <w:tc>
          <w:tcPr>
            <w:tcW w:w="4957" w:type="dxa"/>
            <w:vAlign w:val="center"/>
          </w:tcPr>
          <w:p w14:paraId="74CCEA1D" w14:textId="77777777" w:rsidR="00BE6146" w:rsidRPr="00095F20" w:rsidRDefault="00BE6146" w:rsidP="0052530A">
            <w:pPr>
              <w:spacing w:after="0"/>
              <w:jc w:val="center"/>
              <w:rPr>
                <w:rFonts w:ascii="Arial" w:hAnsi="Arial" w:cs="Arial"/>
              </w:rPr>
            </w:pPr>
            <w:r w:rsidRPr="00095F20">
              <w:rPr>
                <w:rFonts w:ascii="Arial" w:hAnsi="Arial" w:cs="Arial"/>
              </w:rPr>
              <w:t>Ministerio de Comercio, Industria y Turismo</w:t>
            </w:r>
          </w:p>
        </w:tc>
        <w:tc>
          <w:tcPr>
            <w:tcW w:w="4437" w:type="dxa"/>
            <w:vAlign w:val="center"/>
          </w:tcPr>
          <w:p w14:paraId="743E5903" w14:textId="77777777" w:rsidR="00BE6146" w:rsidRPr="00095F20" w:rsidRDefault="00BE6146" w:rsidP="0052530A">
            <w:pPr>
              <w:spacing w:after="0"/>
              <w:jc w:val="center"/>
              <w:rPr>
                <w:rFonts w:ascii="Arial" w:hAnsi="Arial" w:cs="Arial"/>
              </w:rPr>
            </w:pPr>
            <w:r w:rsidRPr="00095F20">
              <w:rPr>
                <w:rFonts w:ascii="Arial" w:hAnsi="Arial" w:cs="Arial"/>
              </w:rPr>
              <w:t>Todos los Programas</w:t>
            </w:r>
          </w:p>
        </w:tc>
      </w:tr>
      <w:tr w:rsidR="00BE6146" w:rsidRPr="00095F20" w14:paraId="61B17E67" w14:textId="77777777" w:rsidTr="00B219B1">
        <w:trPr>
          <w:jc w:val="center"/>
        </w:trPr>
        <w:tc>
          <w:tcPr>
            <w:tcW w:w="4957" w:type="dxa"/>
            <w:vAlign w:val="center"/>
          </w:tcPr>
          <w:p w14:paraId="1F76D0DC" w14:textId="77777777" w:rsidR="00BE6146" w:rsidRPr="00095F20" w:rsidRDefault="00BE6146" w:rsidP="0052530A">
            <w:pPr>
              <w:spacing w:after="0"/>
              <w:jc w:val="center"/>
              <w:rPr>
                <w:rFonts w:ascii="Arial" w:hAnsi="Arial" w:cs="Arial"/>
              </w:rPr>
            </w:pPr>
            <w:r w:rsidRPr="00095F20">
              <w:rPr>
                <w:rFonts w:ascii="Arial" w:hAnsi="Arial" w:cs="Arial"/>
              </w:rPr>
              <w:t>Ministerio de Educación</w:t>
            </w:r>
          </w:p>
        </w:tc>
        <w:tc>
          <w:tcPr>
            <w:tcW w:w="4437" w:type="dxa"/>
            <w:vAlign w:val="center"/>
          </w:tcPr>
          <w:p w14:paraId="2C375480" w14:textId="77777777" w:rsidR="00BE6146" w:rsidRPr="00095F20" w:rsidRDefault="00BE6146" w:rsidP="0052530A">
            <w:pPr>
              <w:spacing w:after="0"/>
              <w:jc w:val="center"/>
              <w:rPr>
                <w:rFonts w:ascii="Arial" w:hAnsi="Arial" w:cs="Arial"/>
              </w:rPr>
            </w:pPr>
            <w:r w:rsidRPr="00095F20">
              <w:rPr>
                <w:rFonts w:ascii="Arial" w:hAnsi="Arial" w:cs="Arial"/>
              </w:rPr>
              <w:t>Sistema Integrado de Matrículas- SIMAT</w:t>
            </w:r>
          </w:p>
        </w:tc>
      </w:tr>
      <w:tr w:rsidR="00BE6146" w:rsidRPr="00095F20" w14:paraId="4E8BABA9" w14:textId="77777777" w:rsidTr="00B219B1">
        <w:trPr>
          <w:jc w:val="center"/>
        </w:trPr>
        <w:tc>
          <w:tcPr>
            <w:tcW w:w="4957" w:type="dxa"/>
            <w:vAlign w:val="center"/>
          </w:tcPr>
          <w:p w14:paraId="714B0F54" w14:textId="77777777" w:rsidR="00BE6146" w:rsidRPr="00095F20" w:rsidRDefault="00BE6146" w:rsidP="0052530A">
            <w:pPr>
              <w:spacing w:after="0"/>
              <w:jc w:val="center"/>
              <w:rPr>
                <w:rFonts w:ascii="Arial" w:hAnsi="Arial" w:cs="Arial"/>
              </w:rPr>
            </w:pPr>
            <w:r w:rsidRPr="00095F20">
              <w:rPr>
                <w:rFonts w:ascii="Arial" w:hAnsi="Arial" w:cs="Arial"/>
              </w:rPr>
              <w:t>Unidad de Restitución de Tierras</w:t>
            </w:r>
          </w:p>
        </w:tc>
        <w:tc>
          <w:tcPr>
            <w:tcW w:w="4437" w:type="dxa"/>
            <w:vAlign w:val="center"/>
          </w:tcPr>
          <w:p w14:paraId="67980884" w14:textId="77777777" w:rsidR="00BE6146" w:rsidRPr="00095F20" w:rsidRDefault="00BE6146" w:rsidP="0052530A">
            <w:pPr>
              <w:spacing w:after="0"/>
              <w:jc w:val="center"/>
              <w:rPr>
                <w:rFonts w:ascii="Arial" w:hAnsi="Arial" w:cs="Arial"/>
              </w:rPr>
            </w:pPr>
            <w:r w:rsidRPr="00095F20">
              <w:rPr>
                <w:rFonts w:ascii="Arial" w:hAnsi="Arial" w:cs="Arial"/>
              </w:rPr>
              <w:t>Todos los Programas</w:t>
            </w:r>
          </w:p>
        </w:tc>
      </w:tr>
    </w:tbl>
    <w:p w14:paraId="5F4547F6" w14:textId="77777777" w:rsidR="00BE6146" w:rsidRPr="00095F20" w:rsidRDefault="00BE6146" w:rsidP="0052530A">
      <w:pPr>
        <w:spacing w:after="0"/>
        <w:jc w:val="both"/>
        <w:rPr>
          <w:rFonts w:ascii="Arial" w:hAnsi="Arial" w:cs="Arial"/>
        </w:rPr>
      </w:pPr>
    </w:p>
    <w:p w14:paraId="7FE692D6" w14:textId="77777777" w:rsidR="006363E6" w:rsidRPr="00095F20" w:rsidRDefault="006363E6" w:rsidP="0052530A">
      <w:pPr>
        <w:spacing w:after="0"/>
        <w:rPr>
          <w:rFonts w:ascii="Arial" w:hAnsi="Arial" w:cs="Arial"/>
        </w:rPr>
        <w:sectPr w:rsidR="006363E6" w:rsidRPr="00095F20" w:rsidSect="00814BDC">
          <w:pgSz w:w="12240" w:h="15840"/>
          <w:pgMar w:top="1227" w:right="1418" w:bottom="1418" w:left="1418" w:header="0" w:footer="1" w:gutter="0"/>
          <w:pgNumType w:start="2"/>
          <w:cols w:space="708"/>
          <w:docGrid w:linePitch="360"/>
        </w:sectPr>
      </w:pPr>
    </w:p>
    <w:p w14:paraId="4B9C2037" w14:textId="77777777" w:rsidR="00BE6146" w:rsidRPr="00095F20" w:rsidRDefault="007005F5" w:rsidP="0052530A">
      <w:pPr>
        <w:pStyle w:val="Ttulo1"/>
        <w:numPr>
          <w:ilvl w:val="0"/>
          <w:numId w:val="24"/>
        </w:numPr>
        <w:spacing w:before="0"/>
        <w:jc w:val="both"/>
        <w:rPr>
          <w:rStyle w:val="Ttulodellibro"/>
          <w:rFonts w:ascii="Arial" w:hAnsi="Arial" w:cs="Arial"/>
          <w:i w:val="0"/>
          <w:color w:val="auto"/>
          <w:sz w:val="24"/>
          <w:szCs w:val="24"/>
        </w:rPr>
      </w:pPr>
      <w:bookmarkStart w:id="6" w:name="_Toc5368136"/>
      <w:r w:rsidRPr="00095F20">
        <w:rPr>
          <w:rStyle w:val="Ttulodellibro"/>
          <w:rFonts w:ascii="Arial" w:hAnsi="Arial" w:cs="Arial"/>
          <w:i w:val="0"/>
          <w:color w:val="auto"/>
          <w:sz w:val="24"/>
          <w:szCs w:val="24"/>
        </w:rPr>
        <w:lastRenderedPageBreak/>
        <w:t>PROCEDIMIENTO PARA LA ENTREGA DE INFORMACIÓN TERRITORIAL A LA SRNI</w:t>
      </w:r>
      <w:bookmarkEnd w:id="6"/>
    </w:p>
    <w:p w14:paraId="3F8CBD37" w14:textId="77777777" w:rsidR="00BE6146" w:rsidRPr="00095F20" w:rsidRDefault="00BE6146" w:rsidP="0052530A">
      <w:pPr>
        <w:spacing w:after="0"/>
        <w:jc w:val="both"/>
        <w:rPr>
          <w:rFonts w:ascii="Arial" w:hAnsi="Arial" w:cs="Arial"/>
        </w:rPr>
      </w:pPr>
    </w:p>
    <w:p w14:paraId="1543BBA7" w14:textId="77777777" w:rsidR="00BE6146" w:rsidRPr="00095F20" w:rsidRDefault="00BE6146" w:rsidP="0052530A">
      <w:pPr>
        <w:spacing w:after="0"/>
        <w:jc w:val="both"/>
        <w:rPr>
          <w:rFonts w:ascii="Arial" w:hAnsi="Arial" w:cs="Arial"/>
        </w:rPr>
      </w:pPr>
      <w:r w:rsidRPr="00095F20">
        <w:rPr>
          <w:rFonts w:ascii="Arial" w:hAnsi="Arial" w:cs="Arial"/>
        </w:rPr>
        <w:t>Frente a la ausencia de Documentos Técnicos para el intercambio de in</w:t>
      </w:r>
      <w:r w:rsidR="006363E6" w:rsidRPr="00095F20">
        <w:rPr>
          <w:rFonts w:ascii="Arial" w:hAnsi="Arial" w:cs="Arial"/>
        </w:rPr>
        <w:t>formación con la mayoría de las EETT</w:t>
      </w:r>
      <w:r w:rsidRPr="00095F20">
        <w:rPr>
          <w:rFonts w:ascii="Arial" w:hAnsi="Arial" w:cs="Arial"/>
        </w:rPr>
        <w:t>, la SRNI presenta el procedimiento para el envío y recep</w:t>
      </w:r>
      <w:r w:rsidR="006363E6" w:rsidRPr="00095F20">
        <w:rPr>
          <w:rFonts w:ascii="Arial" w:hAnsi="Arial" w:cs="Arial"/>
        </w:rPr>
        <w:t>ción de información territorial</w:t>
      </w:r>
      <w:r w:rsidRPr="00095F20">
        <w:rPr>
          <w:rFonts w:ascii="Arial" w:hAnsi="Arial" w:cs="Arial"/>
        </w:rPr>
        <w:t>, teniendo en cuenta que, a partir de la fecha, se disponen dos canales: correo electrónico y SIGO para la entrega de información según el tipo de fuente. El proceso se detalla a continuación:</w:t>
      </w:r>
    </w:p>
    <w:p w14:paraId="6282B2E2" w14:textId="77777777" w:rsidR="00BE6146" w:rsidRPr="00095F20" w:rsidRDefault="00BE6146" w:rsidP="0052530A">
      <w:pPr>
        <w:spacing w:after="0"/>
        <w:jc w:val="both"/>
        <w:rPr>
          <w:rFonts w:ascii="Arial" w:hAnsi="Arial" w:cs="Arial"/>
        </w:rPr>
      </w:pPr>
    </w:p>
    <w:p w14:paraId="4B15714D" w14:textId="77777777" w:rsidR="00BE6146" w:rsidRPr="00095F20" w:rsidRDefault="00BE6146" w:rsidP="0052530A">
      <w:pPr>
        <w:pStyle w:val="Prrafodelista"/>
        <w:numPr>
          <w:ilvl w:val="0"/>
          <w:numId w:val="28"/>
        </w:numPr>
        <w:spacing w:after="0"/>
        <w:jc w:val="both"/>
        <w:rPr>
          <w:rFonts w:ascii="Arial" w:hAnsi="Arial" w:cs="Arial"/>
        </w:rPr>
      </w:pPr>
      <w:r w:rsidRPr="00095F20">
        <w:rPr>
          <w:rFonts w:ascii="Arial" w:hAnsi="Arial" w:cs="Arial"/>
          <w:b/>
        </w:rPr>
        <w:t xml:space="preserve">Socialización del esquema de priorización para la gestión de fuentes territoriales: </w:t>
      </w:r>
      <w:r w:rsidR="006363E6" w:rsidRPr="00095F20">
        <w:rPr>
          <w:rFonts w:ascii="Arial" w:hAnsi="Arial" w:cs="Arial"/>
        </w:rPr>
        <w:t>Desde nivel nacional se</w:t>
      </w:r>
      <w:r w:rsidRPr="00095F20">
        <w:rPr>
          <w:rFonts w:ascii="Arial" w:hAnsi="Arial" w:cs="Arial"/>
        </w:rPr>
        <w:t xml:space="preserve"> socializará </w:t>
      </w:r>
      <w:r w:rsidR="006363E6" w:rsidRPr="00095F20">
        <w:rPr>
          <w:rFonts w:ascii="Arial" w:hAnsi="Arial" w:cs="Arial"/>
        </w:rPr>
        <w:t>a</w:t>
      </w:r>
      <w:r w:rsidRPr="00095F20">
        <w:rPr>
          <w:rFonts w:ascii="Arial" w:hAnsi="Arial" w:cs="Arial"/>
        </w:rPr>
        <w:t xml:space="preserve"> los Articuladores Territoriales </w:t>
      </w:r>
      <w:r w:rsidR="006363E6" w:rsidRPr="00095F20">
        <w:rPr>
          <w:rFonts w:ascii="Arial" w:hAnsi="Arial" w:cs="Arial"/>
        </w:rPr>
        <w:t>S</w:t>
      </w:r>
      <w:r w:rsidRPr="00095F20">
        <w:rPr>
          <w:rFonts w:ascii="Arial" w:hAnsi="Arial" w:cs="Arial"/>
        </w:rPr>
        <w:t xml:space="preserve">RNI el esquema de priorización para la gestión de fuentes territoriales. </w:t>
      </w:r>
    </w:p>
    <w:p w14:paraId="10A871B7" w14:textId="77777777" w:rsidR="00BE6146" w:rsidRPr="00095F20" w:rsidRDefault="00BE6146" w:rsidP="0052530A">
      <w:pPr>
        <w:pStyle w:val="Prrafodelista"/>
        <w:spacing w:after="0"/>
        <w:ind w:left="1080"/>
        <w:jc w:val="both"/>
        <w:rPr>
          <w:rFonts w:ascii="Arial" w:hAnsi="Arial" w:cs="Arial"/>
        </w:rPr>
      </w:pPr>
    </w:p>
    <w:p w14:paraId="291F2BAF" w14:textId="77777777" w:rsidR="00BE6146" w:rsidRPr="00095F20" w:rsidRDefault="00BE6146" w:rsidP="0052530A">
      <w:pPr>
        <w:pStyle w:val="Prrafodelista"/>
        <w:numPr>
          <w:ilvl w:val="0"/>
          <w:numId w:val="28"/>
        </w:numPr>
        <w:spacing w:after="0"/>
        <w:jc w:val="both"/>
        <w:rPr>
          <w:rFonts w:ascii="Arial" w:hAnsi="Arial" w:cs="Arial"/>
        </w:rPr>
      </w:pPr>
      <w:r w:rsidRPr="00095F20">
        <w:rPr>
          <w:rFonts w:ascii="Arial" w:hAnsi="Arial" w:cs="Arial"/>
          <w:b/>
        </w:rPr>
        <w:t>Verificación de la formalidad para el intercambio de información:</w:t>
      </w:r>
      <w:r w:rsidRPr="00095F20">
        <w:rPr>
          <w:rFonts w:ascii="Arial" w:hAnsi="Arial" w:cs="Arial"/>
        </w:rPr>
        <w:t xml:space="preserve"> El Articulador Territorial </w:t>
      </w:r>
      <w:r w:rsidR="003C54D6" w:rsidRPr="00095F20">
        <w:rPr>
          <w:rFonts w:ascii="Arial" w:hAnsi="Arial" w:cs="Arial"/>
        </w:rPr>
        <w:t>S</w:t>
      </w:r>
      <w:r w:rsidRPr="00095F20">
        <w:rPr>
          <w:rFonts w:ascii="Arial" w:hAnsi="Arial" w:cs="Arial"/>
        </w:rPr>
        <w:t xml:space="preserve">RNI verificará que las </w:t>
      </w:r>
      <w:r w:rsidR="003C54D6" w:rsidRPr="00095F20">
        <w:rPr>
          <w:rFonts w:ascii="Arial" w:hAnsi="Arial" w:cs="Arial"/>
        </w:rPr>
        <w:t>EETT</w:t>
      </w:r>
      <w:r w:rsidRPr="00095F20">
        <w:rPr>
          <w:rFonts w:ascii="Arial" w:hAnsi="Arial" w:cs="Arial"/>
        </w:rPr>
        <w:t xml:space="preserve"> a su cargo tengan </w:t>
      </w:r>
      <w:r w:rsidR="00B211EA" w:rsidRPr="00095F20">
        <w:rPr>
          <w:rFonts w:ascii="Arial" w:hAnsi="Arial" w:cs="Arial"/>
        </w:rPr>
        <w:t>cumplan con el dominio político legal</w:t>
      </w:r>
      <w:r w:rsidRPr="00095F20">
        <w:rPr>
          <w:rFonts w:ascii="Arial" w:hAnsi="Arial" w:cs="Arial"/>
        </w:rPr>
        <w:t xml:space="preserve">. Si la </w:t>
      </w:r>
      <w:r w:rsidR="003C54D6" w:rsidRPr="00095F20">
        <w:rPr>
          <w:rFonts w:ascii="Arial" w:hAnsi="Arial" w:cs="Arial"/>
        </w:rPr>
        <w:t>EETT</w:t>
      </w:r>
      <w:r w:rsidRPr="00095F20">
        <w:rPr>
          <w:rFonts w:ascii="Arial" w:hAnsi="Arial" w:cs="Arial"/>
        </w:rPr>
        <w:t xml:space="preserve"> cuenta con el Acuerdo, se procederá a la solicitud de las fuentes. En caso contrario, se debe gestionar la firma del Acuerdo.</w:t>
      </w:r>
    </w:p>
    <w:p w14:paraId="2BDBA6E0" w14:textId="77777777" w:rsidR="00BE6146" w:rsidRPr="00095F20" w:rsidRDefault="00BE6146" w:rsidP="0052530A">
      <w:pPr>
        <w:pStyle w:val="Prrafodelista"/>
        <w:spacing w:after="0"/>
        <w:ind w:left="1080"/>
        <w:jc w:val="both"/>
        <w:rPr>
          <w:rFonts w:ascii="Arial" w:hAnsi="Arial" w:cs="Arial"/>
        </w:rPr>
      </w:pPr>
    </w:p>
    <w:p w14:paraId="249DB219" w14:textId="77777777" w:rsidR="00BE6146" w:rsidRPr="00095F20" w:rsidRDefault="00BE6146" w:rsidP="0052530A">
      <w:pPr>
        <w:pStyle w:val="Prrafodelista"/>
        <w:numPr>
          <w:ilvl w:val="0"/>
          <w:numId w:val="28"/>
        </w:numPr>
        <w:spacing w:after="0"/>
        <w:jc w:val="both"/>
        <w:rPr>
          <w:rFonts w:ascii="Arial" w:hAnsi="Arial" w:cs="Arial"/>
        </w:rPr>
      </w:pPr>
      <w:r w:rsidRPr="00095F20">
        <w:rPr>
          <w:rFonts w:ascii="Arial" w:hAnsi="Arial" w:cs="Arial"/>
          <w:b/>
        </w:rPr>
        <w:t>Gestión de fuentes territoriales:</w:t>
      </w:r>
      <w:r w:rsidRPr="00095F20">
        <w:rPr>
          <w:rFonts w:ascii="Arial" w:hAnsi="Arial" w:cs="Arial"/>
        </w:rPr>
        <w:t xml:space="preserve"> El Articulador Territorial </w:t>
      </w:r>
      <w:r w:rsidR="00884B02" w:rsidRPr="00095F20">
        <w:rPr>
          <w:rFonts w:ascii="Arial" w:hAnsi="Arial" w:cs="Arial"/>
        </w:rPr>
        <w:t>S</w:t>
      </w:r>
      <w:r w:rsidRPr="00095F20">
        <w:rPr>
          <w:rFonts w:ascii="Arial" w:hAnsi="Arial" w:cs="Arial"/>
        </w:rPr>
        <w:t xml:space="preserve">RNI solicitará las fuentes de información priorizadas a las </w:t>
      </w:r>
      <w:r w:rsidR="00884B02" w:rsidRPr="00095F20">
        <w:rPr>
          <w:rFonts w:ascii="Arial" w:hAnsi="Arial" w:cs="Arial"/>
        </w:rPr>
        <w:t>EETT</w:t>
      </w:r>
      <w:r w:rsidRPr="00095F20">
        <w:rPr>
          <w:rFonts w:ascii="Arial" w:hAnsi="Arial" w:cs="Arial"/>
        </w:rPr>
        <w:t xml:space="preserve"> a su cargo, mediante el modelo de oficio que será enviado desde nivel nacional. Dicho documento contiene el detalle de las fuentes territoriales y las especificaciones para la entrega.</w:t>
      </w:r>
    </w:p>
    <w:p w14:paraId="50C630F0" w14:textId="77777777" w:rsidR="009E0DE1" w:rsidRPr="00095F20" w:rsidRDefault="009E0DE1" w:rsidP="009E0DE1">
      <w:pPr>
        <w:pStyle w:val="Prrafodelista"/>
        <w:rPr>
          <w:rFonts w:ascii="Arial" w:hAnsi="Arial" w:cs="Arial"/>
        </w:rPr>
      </w:pPr>
    </w:p>
    <w:p w14:paraId="5E504871" w14:textId="77777777" w:rsidR="009E0DE1" w:rsidRPr="00095F20" w:rsidRDefault="009E0DE1" w:rsidP="0052530A">
      <w:pPr>
        <w:pStyle w:val="Prrafodelista"/>
        <w:numPr>
          <w:ilvl w:val="0"/>
          <w:numId w:val="28"/>
        </w:numPr>
        <w:spacing w:after="0"/>
        <w:jc w:val="both"/>
        <w:rPr>
          <w:rFonts w:ascii="Arial" w:hAnsi="Arial" w:cs="Arial"/>
        </w:rPr>
      </w:pPr>
      <w:r w:rsidRPr="00095F20">
        <w:rPr>
          <w:rFonts w:ascii="Arial" w:hAnsi="Arial" w:cs="Arial"/>
          <w:b/>
        </w:rPr>
        <w:t xml:space="preserve">Entrega de información: </w:t>
      </w:r>
      <w:r w:rsidRPr="00095F20">
        <w:rPr>
          <w:rFonts w:ascii="Arial" w:hAnsi="Arial" w:cs="Arial"/>
        </w:rPr>
        <w:t xml:space="preserve">La EETT entregará </w:t>
      </w:r>
      <w:r w:rsidR="00745B93" w:rsidRPr="00095F20">
        <w:rPr>
          <w:rFonts w:ascii="Arial" w:hAnsi="Arial" w:cs="Arial"/>
        </w:rPr>
        <w:t xml:space="preserve">vía correo electrónico las bases de datos </w:t>
      </w:r>
      <w:r w:rsidR="00303DD6" w:rsidRPr="00095F20">
        <w:rPr>
          <w:rFonts w:ascii="Arial" w:hAnsi="Arial" w:cs="Arial"/>
        </w:rPr>
        <w:t>del impuesto de industria y comercio</w:t>
      </w:r>
      <w:r w:rsidR="009D4AE7" w:rsidRPr="00095F20">
        <w:rPr>
          <w:rFonts w:ascii="Arial" w:hAnsi="Arial" w:cs="Arial"/>
        </w:rPr>
        <w:t>,</w:t>
      </w:r>
      <w:r w:rsidR="00303DD6" w:rsidRPr="00095F20">
        <w:rPr>
          <w:rFonts w:ascii="Arial" w:hAnsi="Arial" w:cs="Arial"/>
        </w:rPr>
        <w:t xml:space="preserve"> POT (con información cartográfica) </w:t>
      </w:r>
      <w:r w:rsidR="009D4AE7" w:rsidRPr="00095F20">
        <w:rPr>
          <w:rFonts w:ascii="Arial" w:hAnsi="Arial" w:cs="Arial"/>
        </w:rPr>
        <w:t xml:space="preserve">y ejercicios propios de caracterización (o censos étnicos) </w:t>
      </w:r>
      <w:r w:rsidR="00303DD6" w:rsidRPr="00095F20">
        <w:rPr>
          <w:rFonts w:ascii="Arial" w:hAnsi="Arial" w:cs="Arial"/>
        </w:rPr>
        <w:t>al Articulador Territorial SRNI</w:t>
      </w:r>
      <w:r w:rsidR="009D4AE7" w:rsidRPr="00095F20">
        <w:rPr>
          <w:rFonts w:ascii="Arial" w:hAnsi="Arial" w:cs="Arial"/>
        </w:rPr>
        <w:t>, con su correspondiente diccionario de datos</w:t>
      </w:r>
      <w:r w:rsidR="00303DD6" w:rsidRPr="00095F20">
        <w:rPr>
          <w:rFonts w:ascii="Arial" w:hAnsi="Arial" w:cs="Arial"/>
        </w:rPr>
        <w:t>.</w:t>
      </w:r>
    </w:p>
    <w:p w14:paraId="48F80E69" w14:textId="77777777" w:rsidR="00C923C6" w:rsidRPr="00095F20" w:rsidRDefault="00C923C6" w:rsidP="00F65794">
      <w:pPr>
        <w:spacing w:after="0"/>
        <w:ind w:firstLine="708"/>
        <w:jc w:val="center"/>
        <w:rPr>
          <w:rFonts w:ascii="Arial" w:hAnsi="Arial" w:cs="Arial"/>
        </w:rPr>
      </w:pPr>
    </w:p>
    <w:p w14:paraId="6F4DB98B" w14:textId="77777777" w:rsidR="00C923C6" w:rsidRDefault="00C923C6" w:rsidP="00C923C6">
      <w:pPr>
        <w:spacing w:after="0"/>
        <w:ind w:firstLine="708"/>
        <w:jc w:val="both"/>
        <w:rPr>
          <w:rFonts w:ascii="Arial" w:hAnsi="Arial" w:cs="Arial"/>
        </w:rPr>
      </w:pPr>
      <w:r w:rsidRPr="00095F20">
        <w:rPr>
          <w:rFonts w:ascii="Arial" w:hAnsi="Arial" w:cs="Arial"/>
        </w:rPr>
        <w:t xml:space="preserve">El contenido del correo debe tener la siguiente información: </w:t>
      </w:r>
    </w:p>
    <w:p w14:paraId="13D3FCD0" w14:textId="77777777" w:rsidR="00DF3204" w:rsidRDefault="00DF3204" w:rsidP="00C923C6">
      <w:pPr>
        <w:spacing w:after="0"/>
        <w:ind w:firstLine="708"/>
        <w:jc w:val="both"/>
        <w:rPr>
          <w:rFonts w:ascii="Arial" w:hAnsi="Arial" w:cs="Arial"/>
        </w:rPr>
      </w:pPr>
    </w:p>
    <w:p w14:paraId="46968005" w14:textId="77777777" w:rsidR="00DF3204" w:rsidRDefault="00DF3204" w:rsidP="00C923C6">
      <w:pPr>
        <w:spacing w:after="0"/>
        <w:ind w:firstLine="708"/>
        <w:jc w:val="both"/>
        <w:rPr>
          <w:rFonts w:ascii="Arial" w:hAnsi="Arial" w:cs="Arial"/>
        </w:rPr>
      </w:pPr>
      <w:r>
        <w:rPr>
          <w:rFonts w:ascii="Arial" w:hAnsi="Arial" w:cs="Arial"/>
          <w:noProof/>
        </w:rPr>
        <w:drawing>
          <wp:inline distT="0" distB="0" distL="0" distR="0" wp14:anchorId="70099433" wp14:editId="3A87601D">
            <wp:extent cx="5343525" cy="13716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3525" cy="1371600"/>
                    </a:xfrm>
                    <a:prstGeom prst="rect">
                      <a:avLst/>
                    </a:prstGeom>
                    <a:noFill/>
                    <a:ln>
                      <a:noFill/>
                    </a:ln>
                  </pic:spPr>
                </pic:pic>
              </a:graphicData>
            </a:graphic>
          </wp:inline>
        </w:drawing>
      </w:r>
    </w:p>
    <w:p w14:paraId="16BA0C19" w14:textId="77777777" w:rsidR="00AE3555" w:rsidRDefault="00AE3555" w:rsidP="00C923C6">
      <w:pPr>
        <w:spacing w:after="0"/>
        <w:ind w:firstLine="708"/>
        <w:jc w:val="both"/>
        <w:rPr>
          <w:rFonts w:ascii="Arial" w:hAnsi="Arial" w:cs="Arial"/>
        </w:rPr>
      </w:pPr>
    </w:p>
    <w:p w14:paraId="7A6ECB1C" w14:textId="77777777" w:rsidR="00A45DB9" w:rsidRPr="00095F20" w:rsidRDefault="00A45DB9" w:rsidP="005A08B8">
      <w:pPr>
        <w:spacing w:after="0"/>
        <w:ind w:left="708"/>
        <w:jc w:val="both"/>
        <w:rPr>
          <w:rFonts w:ascii="Arial" w:hAnsi="Arial" w:cs="Arial"/>
          <w:b/>
        </w:rPr>
      </w:pPr>
    </w:p>
    <w:p w14:paraId="0772DB93" w14:textId="77777777" w:rsidR="00EA60DE" w:rsidRPr="00095F20" w:rsidRDefault="00EA60DE" w:rsidP="00EA60DE">
      <w:pPr>
        <w:pStyle w:val="Prrafodelista"/>
        <w:spacing w:after="0"/>
        <w:jc w:val="both"/>
        <w:rPr>
          <w:rFonts w:ascii="Arial" w:hAnsi="Arial" w:cs="Arial"/>
        </w:rPr>
      </w:pPr>
      <w:r w:rsidRPr="00095F20">
        <w:rPr>
          <w:rFonts w:ascii="Arial" w:hAnsi="Arial" w:cs="Arial"/>
          <w:b/>
        </w:rPr>
        <w:t xml:space="preserve">NOTA: </w:t>
      </w:r>
      <w:r w:rsidRPr="00095F20">
        <w:rPr>
          <w:rFonts w:ascii="Arial" w:hAnsi="Arial" w:cs="Arial"/>
        </w:rPr>
        <w:t>El Articulador Territorial SRNI debe orientar a la EETT en la construcción de los diccionarios de datos.</w:t>
      </w:r>
    </w:p>
    <w:p w14:paraId="5C5E472E" w14:textId="77777777" w:rsidR="00EA60DE" w:rsidRPr="00095F20" w:rsidRDefault="00EA60DE" w:rsidP="00680F8D">
      <w:pPr>
        <w:pStyle w:val="Prrafodelista"/>
        <w:spacing w:after="0"/>
        <w:jc w:val="both"/>
        <w:rPr>
          <w:rFonts w:ascii="Arial" w:hAnsi="Arial" w:cs="Arial"/>
        </w:rPr>
      </w:pPr>
    </w:p>
    <w:p w14:paraId="27DD9311" w14:textId="77777777" w:rsidR="005A08B8" w:rsidRPr="00095F20" w:rsidRDefault="005A08B8" w:rsidP="005A08B8">
      <w:pPr>
        <w:spacing w:after="0"/>
        <w:jc w:val="both"/>
        <w:rPr>
          <w:rFonts w:ascii="Arial" w:hAnsi="Arial" w:cs="Arial"/>
        </w:rPr>
      </w:pPr>
    </w:p>
    <w:p w14:paraId="7A5FC778" w14:textId="77777777" w:rsidR="004C2E0C" w:rsidRPr="00095F20" w:rsidRDefault="00A9523D" w:rsidP="001B2771">
      <w:pPr>
        <w:pStyle w:val="Prrafodelista"/>
        <w:numPr>
          <w:ilvl w:val="0"/>
          <w:numId w:val="28"/>
        </w:numPr>
        <w:spacing w:after="0"/>
        <w:jc w:val="both"/>
        <w:rPr>
          <w:rFonts w:ascii="Arial" w:hAnsi="Arial" w:cs="Arial"/>
        </w:rPr>
      </w:pPr>
      <w:r w:rsidRPr="00095F20">
        <w:rPr>
          <w:rFonts w:ascii="Arial" w:hAnsi="Arial" w:cs="Arial"/>
          <w:b/>
        </w:rPr>
        <w:lastRenderedPageBreak/>
        <w:t>V</w:t>
      </w:r>
      <w:r w:rsidR="00BE6146" w:rsidRPr="00095F20">
        <w:rPr>
          <w:rFonts w:ascii="Arial" w:hAnsi="Arial" w:cs="Arial"/>
          <w:b/>
        </w:rPr>
        <w:t>alidación de la calidad del dato:</w:t>
      </w:r>
      <w:r w:rsidR="00BE6146" w:rsidRPr="00095F20">
        <w:rPr>
          <w:rFonts w:ascii="Arial" w:hAnsi="Arial" w:cs="Arial"/>
        </w:rPr>
        <w:t xml:space="preserve"> El Articulador Territorial </w:t>
      </w:r>
      <w:r w:rsidR="002C0144" w:rsidRPr="00095F20">
        <w:rPr>
          <w:rFonts w:ascii="Arial" w:hAnsi="Arial" w:cs="Arial"/>
        </w:rPr>
        <w:t>S</w:t>
      </w:r>
      <w:r w:rsidR="00BE6146" w:rsidRPr="00095F20">
        <w:rPr>
          <w:rFonts w:ascii="Arial" w:hAnsi="Arial" w:cs="Arial"/>
        </w:rPr>
        <w:t>RNI verificará que la</w:t>
      </w:r>
      <w:r w:rsidR="004C2E0C" w:rsidRPr="00095F20">
        <w:rPr>
          <w:rFonts w:ascii="Arial" w:hAnsi="Arial" w:cs="Arial"/>
        </w:rPr>
        <w:t>s</w:t>
      </w:r>
      <w:r w:rsidR="00BE6146" w:rsidRPr="00095F20">
        <w:rPr>
          <w:rFonts w:ascii="Arial" w:hAnsi="Arial" w:cs="Arial"/>
        </w:rPr>
        <w:t xml:space="preserve"> base</w:t>
      </w:r>
      <w:r w:rsidR="004C2E0C" w:rsidRPr="00095F20">
        <w:rPr>
          <w:rFonts w:ascii="Arial" w:hAnsi="Arial" w:cs="Arial"/>
        </w:rPr>
        <w:t>s</w:t>
      </w:r>
      <w:r w:rsidR="00BE6146" w:rsidRPr="00095F20">
        <w:rPr>
          <w:rFonts w:ascii="Arial" w:hAnsi="Arial" w:cs="Arial"/>
        </w:rPr>
        <w:t xml:space="preserve"> remitida</w:t>
      </w:r>
      <w:r w:rsidR="004C2E0C" w:rsidRPr="00095F20">
        <w:rPr>
          <w:rFonts w:ascii="Arial" w:hAnsi="Arial" w:cs="Arial"/>
        </w:rPr>
        <w:t>s por la EETT</w:t>
      </w:r>
      <w:r w:rsidR="00BE6146" w:rsidRPr="00095F20">
        <w:rPr>
          <w:rFonts w:ascii="Arial" w:hAnsi="Arial" w:cs="Arial"/>
        </w:rPr>
        <w:t xml:space="preserve"> </w:t>
      </w:r>
      <w:r w:rsidR="004C2E0C" w:rsidRPr="00095F20">
        <w:rPr>
          <w:rFonts w:ascii="Arial" w:hAnsi="Arial" w:cs="Arial"/>
        </w:rPr>
        <w:t>contengan información consistente (que no tenga celdas vacías, caracteres especiales, entre otras). También que la base esté en formato .</w:t>
      </w:r>
      <w:proofErr w:type="spellStart"/>
      <w:r w:rsidR="004C2E0C" w:rsidRPr="00095F20">
        <w:rPr>
          <w:rFonts w:ascii="Arial" w:hAnsi="Arial" w:cs="Arial"/>
        </w:rPr>
        <w:t>txt</w:t>
      </w:r>
      <w:proofErr w:type="spellEnd"/>
      <w:r w:rsidR="004C2E0C" w:rsidRPr="00095F20">
        <w:rPr>
          <w:rFonts w:ascii="Arial" w:hAnsi="Arial" w:cs="Arial"/>
        </w:rPr>
        <w:t xml:space="preserve"> o .</w:t>
      </w:r>
      <w:proofErr w:type="spellStart"/>
      <w:r w:rsidR="004C2E0C" w:rsidRPr="00095F20">
        <w:rPr>
          <w:rFonts w:ascii="Arial" w:hAnsi="Arial" w:cs="Arial"/>
        </w:rPr>
        <w:t>csv</w:t>
      </w:r>
      <w:proofErr w:type="spellEnd"/>
      <w:r w:rsidR="004C2E0C" w:rsidRPr="00095F20">
        <w:rPr>
          <w:rFonts w:ascii="Arial" w:hAnsi="Arial" w:cs="Arial"/>
        </w:rPr>
        <w:t>. y que c</w:t>
      </w:r>
      <w:r w:rsidR="00BE6146" w:rsidRPr="00095F20">
        <w:rPr>
          <w:rFonts w:ascii="Arial" w:hAnsi="Arial" w:cs="Arial"/>
        </w:rPr>
        <w:t>uente</w:t>
      </w:r>
      <w:r w:rsidR="004C2E0C" w:rsidRPr="00095F20">
        <w:rPr>
          <w:rFonts w:ascii="Arial" w:hAnsi="Arial" w:cs="Arial"/>
        </w:rPr>
        <w:t>n</w:t>
      </w:r>
      <w:r w:rsidR="00BE6146" w:rsidRPr="00095F20">
        <w:rPr>
          <w:rFonts w:ascii="Arial" w:hAnsi="Arial" w:cs="Arial"/>
        </w:rPr>
        <w:t xml:space="preserve"> con los campos mínimos </w:t>
      </w:r>
      <w:r w:rsidR="004C2E0C" w:rsidRPr="00095F20">
        <w:rPr>
          <w:rFonts w:ascii="Arial" w:hAnsi="Arial" w:cs="Arial"/>
        </w:rPr>
        <w:t xml:space="preserve">sugeridos en el numeral </w:t>
      </w:r>
      <w:r w:rsidR="001B2771" w:rsidRPr="00095F20">
        <w:rPr>
          <w:rFonts w:ascii="Arial" w:hAnsi="Arial" w:cs="Arial"/>
        </w:rPr>
        <w:t>7</w:t>
      </w:r>
      <w:r w:rsidR="004C2E0C" w:rsidRPr="00095F20">
        <w:rPr>
          <w:rFonts w:ascii="Arial" w:hAnsi="Arial" w:cs="Arial"/>
        </w:rPr>
        <w:t xml:space="preserve"> de este documento</w:t>
      </w:r>
      <w:r w:rsidR="00BE6146" w:rsidRPr="00095F20">
        <w:rPr>
          <w:rFonts w:ascii="Arial" w:hAnsi="Arial" w:cs="Arial"/>
        </w:rPr>
        <w:t xml:space="preserve">. </w:t>
      </w:r>
    </w:p>
    <w:p w14:paraId="47742DB2" w14:textId="77777777" w:rsidR="00BE6146" w:rsidRPr="00095F20" w:rsidRDefault="00BE6146" w:rsidP="0052530A">
      <w:pPr>
        <w:pStyle w:val="Prrafodelista"/>
        <w:spacing w:after="0"/>
        <w:rPr>
          <w:rFonts w:ascii="Arial" w:hAnsi="Arial" w:cs="Arial"/>
          <w:b/>
        </w:rPr>
      </w:pPr>
    </w:p>
    <w:p w14:paraId="4F09DD1B" w14:textId="77777777" w:rsidR="00482B4F" w:rsidRPr="00095F20" w:rsidRDefault="006A5822" w:rsidP="00031DC1">
      <w:pPr>
        <w:pStyle w:val="Prrafodelista"/>
        <w:numPr>
          <w:ilvl w:val="0"/>
          <w:numId w:val="28"/>
        </w:numPr>
        <w:spacing w:after="0"/>
        <w:jc w:val="both"/>
        <w:rPr>
          <w:rFonts w:ascii="Arial" w:hAnsi="Arial" w:cs="Arial"/>
        </w:rPr>
      </w:pPr>
      <w:r w:rsidRPr="00095F20">
        <w:rPr>
          <w:rFonts w:ascii="Arial" w:hAnsi="Arial" w:cs="Arial"/>
          <w:b/>
        </w:rPr>
        <w:t>Remisión</w:t>
      </w:r>
      <w:r w:rsidR="005C359E" w:rsidRPr="00095F20">
        <w:rPr>
          <w:rFonts w:ascii="Arial" w:hAnsi="Arial" w:cs="Arial"/>
          <w:b/>
        </w:rPr>
        <w:t xml:space="preserve"> a la SRNI nivel nacional:</w:t>
      </w:r>
      <w:r w:rsidR="00BE6146" w:rsidRPr="00095F20">
        <w:rPr>
          <w:rFonts w:ascii="Arial" w:hAnsi="Arial" w:cs="Arial"/>
          <w:b/>
        </w:rPr>
        <w:t xml:space="preserve"> </w:t>
      </w:r>
      <w:r w:rsidR="00BD2C63" w:rsidRPr="00095F20">
        <w:rPr>
          <w:rFonts w:ascii="Arial" w:hAnsi="Arial" w:cs="Arial"/>
        </w:rPr>
        <w:t xml:space="preserve">Posteriormente, </w:t>
      </w:r>
      <w:r w:rsidR="00220915" w:rsidRPr="00095F20">
        <w:rPr>
          <w:rFonts w:ascii="Arial" w:hAnsi="Arial" w:cs="Arial"/>
        </w:rPr>
        <w:t>e</w:t>
      </w:r>
      <w:r w:rsidR="00BE6146" w:rsidRPr="00095F20">
        <w:rPr>
          <w:rFonts w:ascii="Arial" w:hAnsi="Arial" w:cs="Arial"/>
        </w:rPr>
        <w:t xml:space="preserve">l Articulador Territorial </w:t>
      </w:r>
      <w:r w:rsidR="00BD2C63" w:rsidRPr="00095F20">
        <w:rPr>
          <w:rFonts w:ascii="Arial" w:hAnsi="Arial" w:cs="Arial"/>
        </w:rPr>
        <w:t>S</w:t>
      </w:r>
      <w:r w:rsidR="00BE6146" w:rsidRPr="00095F20">
        <w:rPr>
          <w:rFonts w:ascii="Arial" w:hAnsi="Arial" w:cs="Arial"/>
        </w:rPr>
        <w:t xml:space="preserve">RNI enviará al correo </w:t>
      </w:r>
      <w:hyperlink r:id="rId16" w:history="1">
        <w:r w:rsidR="00BE6146" w:rsidRPr="00095F20">
          <w:rPr>
            <w:rStyle w:val="Hipervnculo"/>
            <w:rFonts w:ascii="Arial" w:hAnsi="Arial" w:cs="Arial"/>
          </w:rPr>
          <w:t>fuentes_rni@unidadvictimas.gov.co</w:t>
        </w:r>
      </w:hyperlink>
      <w:r w:rsidR="001A7922" w:rsidRPr="00095F20">
        <w:rPr>
          <w:rFonts w:ascii="Arial" w:hAnsi="Arial" w:cs="Arial"/>
        </w:rPr>
        <w:t xml:space="preserve">, con copia a su Articulador Nacional, </w:t>
      </w:r>
      <w:r w:rsidR="00BE6146" w:rsidRPr="00095F20">
        <w:rPr>
          <w:rFonts w:ascii="Arial" w:hAnsi="Arial" w:cs="Arial"/>
        </w:rPr>
        <w:t xml:space="preserve">las fuentes territoriales que cumplen con los mínimos establecidos por la SRNI junto con su respectivo </w:t>
      </w:r>
      <w:r w:rsidR="001A7922" w:rsidRPr="00095F20">
        <w:rPr>
          <w:rFonts w:ascii="Arial" w:hAnsi="Arial" w:cs="Arial"/>
        </w:rPr>
        <w:t>d</w:t>
      </w:r>
      <w:r w:rsidR="00BE6146" w:rsidRPr="00095F20">
        <w:rPr>
          <w:rFonts w:ascii="Arial" w:hAnsi="Arial" w:cs="Arial"/>
        </w:rPr>
        <w:t xml:space="preserve">iccionario de </w:t>
      </w:r>
      <w:r w:rsidR="001A7922" w:rsidRPr="00095F20">
        <w:rPr>
          <w:rFonts w:ascii="Arial" w:hAnsi="Arial" w:cs="Arial"/>
        </w:rPr>
        <w:t>d</w:t>
      </w:r>
      <w:r w:rsidR="00BE6146" w:rsidRPr="00095F20">
        <w:rPr>
          <w:rFonts w:ascii="Arial" w:hAnsi="Arial" w:cs="Arial"/>
        </w:rPr>
        <w:t xml:space="preserve">atos. </w:t>
      </w:r>
    </w:p>
    <w:p w14:paraId="48742DAC" w14:textId="77777777" w:rsidR="007444B8" w:rsidRPr="00095F20" w:rsidRDefault="007444B8" w:rsidP="007444B8">
      <w:pPr>
        <w:pStyle w:val="Prrafodelista"/>
        <w:spacing w:after="0"/>
        <w:jc w:val="both"/>
        <w:rPr>
          <w:rFonts w:ascii="Arial" w:hAnsi="Arial" w:cs="Arial"/>
        </w:rPr>
      </w:pPr>
    </w:p>
    <w:p w14:paraId="2C0909A9" w14:textId="77777777" w:rsidR="00BE6146" w:rsidRPr="00095F20" w:rsidRDefault="00BE6146" w:rsidP="00F65794">
      <w:pPr>
        <w:pStyle w:val="Prrafodelista"/>
        <w:numPr>
          <w:ilvl w:val="0"/>
          <w:numId w:val="28"/>
        </w:numPr>
        <w:spacing w:after="0"/>
        <w:jc w:val="both"/>
        <w:rPr>
          <w:rFonts w:ascii="Arial" w:hAnsi="Arial" w:cs="Arial"/>
        </w:rPr>
      </w:pPr>
      <w:r w:rsidRPr="00095F20">
        <w:rPr>
          <w:rFonts w:ascii="Arial" w:hAnsi="Arial" w:cs="Arial"/>
          <w:b/>
        </w:rPr>
        <w:t xml:space="preserve">Verificación de campos y variables: </w:t>
      </w:r>
      <w:r w:rsidRPr="00095F20">
        <w:rPr>
          <w:rFonts w:ascii="Arial" w:hAnsi="Arial" w:cs="Arial"/>
        </w:rPr>
        <w:t>El Grupo de Gestión Nacional RNI validará los campos de la fuente respecto a su Diccionario de Datos. Si las variables y campos no cumplen los parámetros establecidos, se enviarán las observaciones al Articulador Territorial RNI para subsanar las inconsistencias. Este proceso consiste en la revisión de la completitud, consistencia, suficiencia descriptiva y pertinencia de las fuentes. Este proceso se realizará en cinco (5) días hábiles.</w:t>
      </w:r>
    </w:p>
    <w:p w14:paraId="71C45AA1" w14:textId="77777777" w:rsidR="00BE6146" w:rsidRPr="00095F20" w:rsidRDefault="00BE6146" w:rsidP="0052530A">
      <w:pPr>
        <w:pStyle w:val="Prrafodelista"/>
        <w:spacing w:after="0"/>
        <w:ind w:left="1080"/>
        <w:jc w:val="both"/>
        <w:rPr>
          <w:rFonts w:ascii="Arial" w:hAnsi="Arial" w:cs="Arial"/>
        </w:rPr>
      </w:pPr>
    </w:p>
    <w:p w14:paraId="14D5C236" w14:textId="77777777" w:rsidR="005A22AB" w:rsidRPr="00095F20" w:rsidRDefault="00BE6146" w:rsidP="0052530A">
      <w:pPr>
        <w:spacing w:after="160"/>
        <w:jc w:val="both"/>
        <w:rPr>
          <w:rFonts w:ascii="Arial" w:hAnsi="Arial" w:cs="Arial"/>
        </w:rPr>
        <w:sectPr w:rsidR="005A22AB" w:rsidRPr="00095F20" w:rsidSect="00262D7A">
          <w:pgSz w:w="12240" w:h="15840"/>
          <w:pgMar w:top="1227" w:right="1418" w:bottom="1418" w:left="1418" w:header="0" w:footer="1" w:gutter="0"/>
          <w:cols w:space="708"/>
          <w:docGrid w:linePitch="360"/>
        </w:sectPr>
      </w:pPr>
      <w:r w:rsidRPr="00095F20">
        <w:rPr>
          <w:rFonts w:ascii="Arial" w:hAnsi="Arial" w:cs="Arial"/>
        </w:rPr>
        <w:t xml:space="preserve">Bimensualmente </w:t>
      </w:r>
      <w:r w:rsidR="00D21973" w:rsidRPr="00095F20">
        <w:rPr>
          <w:rFonts w:ascii="Arial" w:hAnsi="Arial" w:cs="Arial"/>
        </w:rPr>
        <w:t xml:space="preserve">se </w:t>
      </w:r>
      <w:r w:rsidRPr="00095F20">
        <w:rPr>
          <w:rFonts w:ascii="Arial" w:hAnsi="Arial" w:cs="Arial"/>
        </w:rPr>
        <w:t xml:space="preserve">enviará a </w:t>
      </w:r>
      <w:r w:rsidR="00D21973" w:rsidRPr="00095F20">
        <w:rPr>
          <w:rFonts w:ascii="Arial" w:hAnsi="Arial" w:cs="Arial"/>
        </w:rPr>
        <w:t>lo</w:t>
      </w:r>
      <w:r w:rsidRPr="00095F20">
        <w:rPr>
          <w:rFonts w:ascii="Arial" w:hAnsi="Arial" w:cs="Arial"/>
        </w:rPr>
        <w:t>s Articuladores Territoriales</w:t>
      </w:r>
      <w:r w:rsidR="00D21973" w:rsidRPr="00095F20">
        <w:rPr>
          <w:rFonts w:ascii="Arial" w:hAnsi="Arial" w:cs="Arial"/>
        </w:rPr>
        <w:t xml:space="preserve"> SRNI</w:t>
      </w:r>
      <w:r w:rsidRPr="00095F20">
        <w:rPr>
          <w:rFonts w:ascii="Arial" w:hAnsi="Arial" w:cs="Arial"/>
        </w:rPr>
        <w:t xml:space="preserve"> el reporte de las fuentes recibidas y dispuestas en la</w:t>
      </w:r>
      <w:r w:rsidR="007A3B8A" w:rsidRPr="00095F20">
        <w:rPr>
          <w:rFonts w:ascii="Arial" w:hAnsi="Arial" w:cs="Arial"/>
        </w:rPr>
        <w:t xml:space="preserve"> Unidad</w:t>
      </w:r>
      <w:r w:rsidRPr="00095F20">
        <w:rPr>
          <w:rFonts w:ascii="Arial" w:hAnsi="Arial" w:cs="Arial"/>
        </w:rPr>
        <w:t>, de manera que sirva como insumo para la retroalimentación a las E</w:t>
      </w:r>
      <w:r w:rsidR="007A3B8A" w:rsidRPr="00095F20">
        <w:rPr>
          <w:rFonts w:ascii="Arial" w:hAnsi="Arial" w:cs="Arial"/>
        </w:rPr>
        <w:t>ET</w:t>
      </w:r>
      <w:r w:rsidRPr="00095F20">
        <w:rPr>
          <w:rFonts w:ascii="Arial" w:hAnsi="Arial" w:cs="Arial"/>
        </w:rPr>
        <w:t>T.</w:t>
      </w:r>
    </w:p>
    <w:p w14:paraId="67883E7F" w14:textId="77777777" w:rsidR="00BE6146" w:rsidRPr="00095F20" w:rsidRDefault="007005F5" w:rsidP="00CC6343">
      <w:pPr>
        <w:pStyle w:val="Ttulo1"/>
        <w:numPr>
          <w:ilvl w:val="0"/>
          <w:numId w:val="24"/>
        </w:numPr>
        <w:spacing w:before="0"/>
        <w:jc w:val="both"/>
        <w:rPr>
          <w:rStyle w:val="Ttulodellibro"/>
          <w:rFonts w:ascii="Arial" w:hAnsi="Arial" w:cs="Arial"/>
          <w:i w:val="0"/>
          <w:color w:val="auto"/>
          <w:sz w:val="24"/>
          <w:szCs w:val="24"/>
        </w:rPr>
      </w:pPr>
      <w:bookmarkStart w:id="7" w:name="_Toc5368137"/>
      <w:r w:rsidRPr="00095F20">
        <w:rPr>
          <w:rStyle w:val="Ttulodellibro"/>
          <w:rFonts w:ascii="Arial" w:hAnsi="Arial" w:cs="Arial"/>
          <w:i w:val="0"/>
          <w:color w:val="auto"/>
          <w:sz w:val="24"/>
          <w:szCs w:val="24"/>
        </w:rPr>
        <w:lastRenderedPageBreak/>
        <w:t>CAMPOS MÍNIMOS DE LAS FUENTES DE INFORMACIÓN TERRITORIALES</w:t>
      </w:r>
      <w:bookmarkEnd w:id="7"/>
    </w:p>
    <w:p w14:paraId="70D286C5" w14:textId="77777777" w:rsidR="001F55F5" w:rsidRPr="00095F20" w:rsidRDefault="001F55F5" w:rsidP="001F55F5">
      <w:pPr>
        <w:spacing w:after="0"/>
        <w:jc w:val="both"/>
        <w:rPr>
          <w:rFonts w:ascii="Arial" w:hAnsi="Arial" w:cs="Arial"/>
        </w:rPr>
      </w:pPr>
    </w:p>
    <w:p w14:paraId="57891E57" w14:textId="77777777" w:rsidR="005F4C90" w:rsidRPr="00095F20" w:rsidRDefault="00BE6146" w:rsidP="001F55F5">
      <w:pPr>
        <w:spacing w:after="0"/>
        <w:jc w:val="both"/>
        <w:rPr>
          <w:rFonts w:ascii="Arial" w:hAnsi="Arial" w:cs="Arial"/>
        </w:rPr>
      </w:pPr>
      <w:r w:rsidRPr="00095F20">
        <w:rPr>
          <w:rFonts w:ascii="Arial" w:hAnsi="Arial" w:cs="Arial"/>
        </w:rPr>
        <w:t xml:space="preserve">Como insumo para la gestión y verificación de las bases de </w:t>
      </w:r>
      <w:r w:rsidR="005F4C90" w:rsidRPr="00095F20">
        <w:rPr>
          <w:rFonts w:ascii="Arial" w:hAnsi="Arial" w:cs="Arial"/>
        </w:rPr>
        <w:t>i</w:t>
      </w:r>
      <w:r w:rsidRPr="00095F20">
        <w:rPr>
          <w:rFonts w:ascii="Arial" w:hAnsi="Arial" w:cs="Arial"/>
        </w:rPr>
        <w:t xml:space="preserve">mpuesto de Industria y Comercio, </w:t>
      </w:r>
      <w:r w:rsidR="005F4C90" w:rsidRPr="00095F20">
        <w:rPr>
          <w:rFonts w:ascii="Arial" w:hAnsi="Arial" w:cs="Arial"/>
        </w:rPr>
        <w:t>ejercicios propios de Caracterización y POT</w:t>
      </w:r>
      <w:r w:rsidR="00CF4BD2" w:rsidRPr="00095F20">
        <w:rPr>
          <w:rFonts w:ascii="Arial" w:hAnsi="Arial" w:cs="Arial"/>
        </w:rPr>
        <w:t xml:space="preserve">, a </w:t>
      </w:r>
      <w:r w:rsidR="005E700A" w:rsidRPr="00095F20">
        <w:rPr>
          <w:rFonts w:ascii="Arial" w:hAnsi="Arial" w:cs="Arial"/>
        </w:rPr>
        <w:t>continuación,</w:t>
      </w:r>
      <w:r w:rsidR="00CF4BD2" w:rsidRPr="00095F20">
        <w:rPr>
          <w:rFonts w:ascii="Arial" w:hAnsi="Arial" w:cs="Arial"/>
        </w:rPr>
        <w:t xml:space="preserve"> se relacionan los diccionarios de datos </w:t>
      </w:r>
      <w:r w:rsidR="005E700A" w:rsidRPr="00095F20">
        <w:rPr>
          <w:rFonts w:ascii="Arial" w:hAnsi="Arial" w:cs="Arial"/>
        </w:rPr>
        <w:t>con las variables mínimas sugeridas</w:t>
      </w:r>
      <w:r w:rsidR="00F36732" w:rsidRPr="00095F20">
        <w:rPr>
          <w:rFonts w:ascii="Arial" w:hAnsi="Arial" w:cs="Arial"/>
        </w:rPr>
        <w:t>, así como las generalidades de la información.</w:t>
      </w:r>
    </w:p>
    <w:p w14:paraId="425DC34D" w14:textId="77777777" w:rsidR="005F4C90" w:rsidRPr="00095F20" w:rsidRDefault="005F4C90" w:rsidP="001F55F5">
      <w:pPr>
        <w:spacing w:after="0"/>
        <w:jc w:val="both"/>
        <w:rPr>
          <w:rFonts w:ascii="Arial" w:hAnsi="Arial" w:cs="Arial"/>
        </w:rPr>
      </w:pPr>
    </w:p>
    <w:p w14:paraId="221A36B1" w14:textId="77777777" w:rsidR="00BE6146" w:rsidRPr="00095F20" w:rsidRDefault="007206F4" w:rsidP="00031DC1">
      <w:pPr>
        <w:pStyle w:val="Prrafodelista"/>
        <w:numPr>
          <w:ilvl w:val="0"/>
          <w:numId w:val="29"/>
        </w:numPr>
        <w:spacing w:after="0"/>
        <w:jc w:val="both"/>
        <w:rPr>
          <w:rFonts w:ascii="Arial" w:hAnsi="Arial" w:cs="Arial"/>
        </w:rPr>
      </w:pPr>
      <w:r w:rsidRPr="00095F20">
        <w:rPr>
          <w:rFonts w:ascii="Arial" w:hAnsi="Arial" w:cs="Arial"/>
          <w:b/>
        </w:rPr>
        <w:t>Impuesto de Industria y Comercio</w:t>
      </w:r>
      <w:r w:rsidR="007F18CC" w:rsidRPr="00095F20">
        <w:rPr>
          <w:rFonts w:ascii="Arial" w:hAnsi="Arial" w:cs="Arial"/>
        </w:rPr>
        <w:t>.</w:t>
      </w:r>
      <w:r w:rsidR="00BE6146" w:rsidRPr="00095F20">
        <w:rPr>
          <w:rFonts w:ascii="Arial" w:hAnsi="Arial" w:cs="Arial"/>
        </w:rPr>
        <w:t xml:space="preserve"> En este se incluyen datos de identificación, información del establecimiento, régimen, pagos, entre otras.</w:t>
      </w:r>
    </w:p>
    <w:p w14:paraId="62B0F658" w14:textId="77777777" w:rsidR="00350F28" w:rsidRPr="00095F20" w:rsidRDefault="00350F28" w:rsidP="00350F28">
      <w:pPr>
        <w:pStyle w:val="Prrafodelista"/>
        <w:tabs>
          <w:tab w:val="left" w:pos="6290"/>
        </w:tabs>
        <w:spacing w:after="0"/>
        <w:rPr>
          <w:rFonts w:ascii="Arial" w:hAnsi="Arial" w:cs="Arial"/>
        </w:rPr>
      </w:pPr>
      <w:r w:rsidRPr="00095F20">
        <w:rPr>
          <w:rFonts w:ascii="Arial" w:hAnsi="Arial" w:cs="Arial"/>
          <w:noProof/>
          <w:lang w:val="es-ES" w:eastAsia="es-ES"/>
        </w:rPr>
        <w:drawing>
          <wp:anchor distT="0" distB="0" distL="114300" distR="114300" simplePos="0" relativeHeight="251658241" behindDoc="0" locked="0" layoutInCell="1" allowOverlap="1" wp14:anchorId="4A4AF831" wp14:editId="3C9E6319">
            <wp:simplePos x="0" y="0"/>
            <wp:positionH relativeFrom="page">
              <wp:posOffset>2219580</wp:posOffset>
            </wp:positionH>
            <wp:positionV relativeFrom="paragraph">
              <wp:posOffset>76711</wp:posOffset>
            </wp:positionV>
            <wp:extent cx="4213225" cy="5478145"/>
            <wp:effectExtent l="0" t="0" r="0" b="8255"/>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13225" cy="5478145"/>
                    </a:xfrm>
                    <a:prstGeom prst="rect">
                      <a:avLst/>
                    </a:prstGeom>
                    <a:noFill/>
                  </pic:spPr>
                </pic:pic>
              </a:graphicData>
            </a:graphic>
            <wp14:sizeRelH relativeFrom="page">
              <wp14:pctWidth>0</wp14:pctWidth>
            </wp14:sizeRelH>
            <wp14:sizeRelV relativeFrom="page">
              <wp14:pctHeight>0</wp14:pctHeight>
            </wp14:sizeRelV>
          </wp:anchor>
        </w:drawing>
      </w:r>
    </w:p>
    <w:p w14:paraId="39E78A33" w14:textId="77777777" w:rsidR="00350F28" w:rsidRPr="00095F20" w:rsidRDefault="00350F28" w:rsidP="00350F28">
      <w:pPr>
        <w:pStyle w:val="Prrafodelista"/>
        <w:tabs>
          <w:tab w:val="left" w:pos="6290"/>
        </w:tabs>
        <w:spacing w:after="0"/>
        <w:rPr>
          <w:rFonts w:ascii="Arial" w:hAnsi="Arial" w:cs="Arial"/>
        </w:rPr>
      </w:pPr>
    </w:p>
    <w:p w14:paraId="02ADA684" w14:textId="77777777" w:rsidR="00350F28" w:rsidRPr="00095F20" w:rsidRDefault="00350F28" w:rsidP="00350F28">
      <w:pPr>
        <w:pStyle w:val="Prrafodelista"/>
        <w:tabs>
          <w:tab w:val="left" w:pos="6290"/>
        </w:tabs>
        <w:spacing w:after="0"/>
        <w:rPr>
          <w:rFonts w:ascii="Arial" w:hAnsi="Arial" w:cs="Arial"/>
        </w:rPr>
      </w:pPr>
    </w:p>
    <w:p w14:paraId="5AD9BD37" w14:textId="77777777" w:rsidR="00350F28" w:rsidRPr="00095F20" w:rsidRDefault="00350F28" w:rsidP="00350F28">
      <w:pPr>
        <w:pStyle w:val="Prrafodelista"/>
        <w:tabs>
          <w:tab w:val="left" w:pos="6290"/>
        </w:tabs>
        <w:spacing w:after="0"/>
        <w:rPr>
          <w:rFonts w:ascii="Arial" w:hAnsi="Arial" w:cs="Arial"/>
        </w:rPr>
      </w:pPr>
    </w:p>
    <w:p w14:paraId="6E3CC7B6" w14:textId="77777777" w:rsidR="00350F28" w:rsidRPr="00095F20" w:rsidRDefault="00350F28" w:rsidP="00350F28">
      <w:pPr>
        <w:pStyle w:val="Prrafodelista"/>
        <w:tabs>
          <w:tab w:val="left" w:pos="6290"/>
        </w:tabs>
        <w:spacing w:after="0"/>
        <w:rPr>
          <w:rFonts w:ascii="Arial" w:hAnsi="Arial" w:cs="Arial"/>
        </w:rPr>
      </w:pPr>
    </w:p>
    <w:p w14:paraId="2CC69511" w14:textId="77777777" w:rsidR="00350F28" w:rsidRPr="00095F20" w:rsidRDefault="00350F28" w:rsidP="00350F28">
      <w:pPr>
        <w:pStyle w:val="Prrafodelista"/>
        <w:tabs>
          <w:tab w:val="left" w:pos="6290"/>
        </w:tabs>
        <w:spacing w:after="0"/>
        <w:rPr>
          <w:rFonts w:ascii="Arial" w:hAnsi="Arial" w:cs="Arial"/>
        </w:rPr>
      </w:pPr>
    </w:p>
    <w:p w14:paraId="59518211" w14:textId="77777777" w:rsidR="00350F28" w:rsidRPr="00095F20" w:rsidRDefault="00350F28" w:rsidP="00350F28">
      <w:pPr>
        <w:pStyle w:val="Prrafodelista"/>
        <w:tabs>
          <w:tab w:val="left" w:pos="6290"/>
        </w:tabs>
        <w:spacing w:after="0"/>
        <w:rPr>
          <w:rFonts w:ascii="Arial" w:hAnsi="Arial" w:cs="Arial"/>
        </w:rPr>
      </w:pPr>
    </w:p>
    <w:p w14:paraId="26F7BEAA" w14:textId="77777777" w:rsidR="00350F28" w:rsidRPr="00095F20" w:rsidRDefault="00350F28" w:rsidP="00350F28">
      <w:pPr>
        <w:pStyle w:val="Prrafodelista"/>
        <w:tabs>
          <w:tab w:val="left" w:pos="6290"/>
        </w:tabs>
        <w:spacing w:after="0"/>
        <w:rPr>
          <w:rFonts w:ascii="Arial" w:hAnsi="Arial" w:cs="Arial"/>
        </w:rPr>
      </w:pPr>
    </w:p>
    <w:p w14:paraId="095A363C" w14:textId="77777777" w:rsidR="00350F28" w:rsidRPr="00095F20" w:rsidRDefault="00350F28" w:rsidP="00350F28">
      <w:pPr>
        <w:pStyle w:val="Prrafodelista"/>
        <w:tabs>
          <w:tab w:val="left" w:pos="6290"/>
        </w:tabs>
        <w:spacing w:after="0"/>
        <w:rPr>
          <w:rFonts w:ascii="Arial" w:hAnsi="Arial" w:cs="Arial"/>
        </w:rPr>
      </w:pPr>
    </w:p>
    <w:p w14:paraId="64DF514B" w14:textId="77777777" w:rsidR="00350F28" w:rsidRPr="00095F20" w:rsidRDefault="00350F28" w:rsidP="00350F28">
      <w:pPr>
        <w:pStyle w:val="Prrafodelista"/>
        <w:tabs>
          <w:tab w:val="left" w:pos="6290"/>
        </w:tabs>
        <w:spacing w:after="0"/>
        <w:rPr>
          <w:rFonts w:ascii="Arial" w:hAnsi="Arial" w:cs="Arial"/>
        </w:rPr>
      </w:pPr>
    </w:p>
    <w:p w14:paraId="663E9E9C" w14:textId="77777777" w:rsidR="00350F28" w:rsidRPr="00095F20" w:rsidRDefault="00350F28" w:rsidP="00350F28">
      <w:pPr>
        <w:pStyle w:val="Prrafodelista"/>
        <w:tabs>
          <w:tab w:val="left" w:pos="6290"/>
        </w:tabs>
        <w:spacing w:after="0"/>
        <w:rPr>
          <w:rFonts w:ascii="Arial" w:hAnsi="Arial" w:cs="Arial"/>
        </w:rPr>
      </w:pPr>
    </w:p>
    <w:p w14:paraId="0B57A3E3" w14:textId="77777777" w:rsidR="00350F28" w:rsidRPr="00095F20" w:rsidRDefault="00350F28" w:rsidP="00350F28">
      <w:pPr>
        <w:pStyle w:val="Prrafodelista"/>
        <w:tabs>
          <w:tab w:val="left" w:pos="6290"/>
        </w:tabs>
        <w:spacing w:after="0"/>
        <w:rPr>
          <w:rFonts w:ascii="Arial" w:hAnsi="Arial" w:cs="Arial"/>
        </w:rPr>
      </w:pPr>
    </w:p>
    <w:p w14:paraId="3C36ED71" w14:textId="77777777" w:rsidR="00350F28" w:rsidRPr="00095F20" w:rsidRDefault="00350F28" w:rsidP="00350F28">
      <w:pPr>
        <w:pStyle w:val="Prrafodelista"/>
        <w:tabs>
          <w:tab w:val="left" w:pos="6290"/>
        </w:tabs>
        <w:spacing w:after="0"/>
        <w:rPr>
          <w:rFonts w:ascii="Arial" w:hAnsi="Arial" w:cs="Arial"/>
        </w:rPr>
      </w:pPr>
    </w:p>
    <w:p w14:paraId="223FE7D0" w14:textId="77777777" w:rsidR="00350F28" w:rsidRPr="00095F20" w:rsidRDefault="00350F28" w:rsidP="00350F28">
      <w:pPr>
        <w:pStyle w:val="Prrafodelista"/>
        <w:tabs>
          <w:tab w:val="left" w:pos="6290"/>
        </w:tabs>
        <w:spacing w:after="0"/>
        <w:rPr>
          <w:rFonts w:ascii="Arial" w:hAnsi="Arial" w:cs="Arial"/>
        </w:rPr>
      </w:pPr>
    </w:p>
    <w:p w14:paraId="08ACCF49" w14:textId="77777777" w:rsidR="00350F28" w:rsidRPr="00095F20" w:rsidRDefault="00350F28" w:rsidP="00350F28">
      <w:pPr>
        <w:pStyle w:val="Prrafodelista"/>
        <w:tabs>
          <w:tab w:val="left" w:pos="6290"/>
        </w:tabs>
        <w:spacing w:after="0"/>
        <w:rPr>
          <w:rFonts w:ascii="Arial" w:hAnsi="Arial" w:cs="Arial"/>
        </w:rPr>
      </w:pPr>
    </w:p>
    <w:p w14:paraId="6898EA40" w14:textId="77777777" w:rsidR="00350F28" w:rsidRPr="00095F20" w:rsidRDefault="00350F28" w:rsidP="00350F28">
      <w:pPr>
        <w:pStyle w:val="Prrafodelista"/>
        <w:tabs>
          <w:tab w:val="left" w:pos="6290"/>
        </w:tabs>
        <w:spacing w:after="0"/>
        <w:rPr>
          <w:rFonts w:ascii="Arial" w:hAnsi="Arial" w:cs="Arial"/>
        </w:rPr>
      </w:pPr>
    </w:p>
    <w:p w14:paraId="4D5F8512" w14:textId="77777777" w:rsidR="00350F28" w:rsidRPr="00095F20" w:rsidRDefault="00350F28" w:rsidP="00350F28">
      <w:pPr>
        <w:pStyle w:val="Prrafodelista"/>
        <w:tabs>
          <w:tab w:val="left" w:pos="6290"/>
        </w:tabs>
        <w:spacing w:after="0"/>
        <w:rPr>
          <w:rFonts w:ascii="Arial" w:hAnsi="Arial" w:cs="Arial"/>
        </w:rPr>
      </w:pPr>
    </w:p>
    <w:p w14:paraId="6480EBFD" w14:textId="77777777" w:rsidR="00350F28" w:rsidRPr="00095F20" w:rsidRDefault="00350F28" w:rsidP="00350F28">
      <w:pPr>
        <w:pStyle w:val="Prrafodelista"/>
        <w:tabs>
          <w:tab w:val="left" w:pos="6290"/>
        </w:tabs>
        <w:spacing w:after="0"/>
        <w:rPr>
          <w:rFonts w:ascii="Arial" w:hAnsi="Arial" w:cs="Arial"/>
        </w:rPr>
      </w:pPr>
    </w:p>
    <w:p w14:paraId="40EA2AB1" w14:textId="77777777" w:rsidR="00350F28" w:rsidRPr="00095F20" w:rsidRDefault="00350F28" w:rsidP="00350F28">
      <w:pPr>
        <w:pStyle w:val="Prrafodelista"/>
        <w:tabs>
          <w:tab w:val="left" w:pos="6290"/>
        </w:tabs>
        <w:spacing w:after="0"/>
        <w:rPr>
          <w:rFonts w:ascii="Arial" w:hAnsi="Arial" w:cs="Arial"/>
        </w:rPr>
      </w:pPr>
    </w:p>
    <w:p w14:paraId="7274A3B6" w14:textId="77777777" w:rsidR="00350F28" w:rsidRPr="00095F20" w:rsidRDefault="00350F28" w:rsidP="00350F28">
      <w:pPr>
        <w:pStyle w:val="Prrafodelista"/>
        <w:tabs>
          <w:tab w:val="left" w:pos="6290"/>
        </w:tabs>
        <w:spacing w:after="0"/>
        <w:rPr>
          <w:rFonts w:ascii="Arial" w:hAnsi="Arial" w:cs="Arial"/>
        </w:rPr>
      </w:pPr>
    </w:p>
    <w:p w14:paraId="7FB96E08" w14:textId="77777777" w:rsidR="00350F28" w:rsidRPr="00095F20" w:rsidRDefault="00350F28" w:rsidP="00350F28">
      <w:pPr>
        <w:pStyle w:val="Prrafodelista"/>
        <w:tabs>
          <w:tab w:val="left" w:pos="6290"/>
        </w:tabs>
        <w:spacing w:after="0"/>
        <w:rPr>
          <w:rFonts w:ascii="Arial" w:hAnsi="Arial" w:cs="Arial"/>
        </w:rPr>
      </w:pPr>
    </w:p>
    <w:p w14:paraId="07BF1EEC" w14:textId="77777777" w:rsidR="00350F28" w:rsidRPr="00095F20" w:rsidRDefault="00350F28" w:rsidP="00350F28">
      <w:pPr>
        <w:pStyle w:val="Prrafodelista"/>
        <w:tabs>
          <w:tab w:val="left" w:pos="6290"/>
        </w:tabs>
        <w:spacing w:after="0"/>
        <w:rPr>
          <w:rFonts w:ascii="Arial" w:hAnsi="Arial" w:cs="Arial"/>
        </w:rPr>
      </w:pPr>
    </w:p>
    <w:p w14:paraId="4A11FA82" w14:textId="77777777" w:rsidR="00350F28" w:rsidRPr="00095F20" w:rsidRDefault="00350F28" w:rsidP="00350F28">
      <w:pPr>
        <w:pStyle w:val="Prrafodelista"/>
        <w:tabs>
          <w:tab w:val="left" w:pos="6290"/>
        </w:tabs>
        <w:spacing w:after="0"/>
        <w:rPr>
          <w:rFonts w:ascii="Arial" w:hAnsi="Arial" w:cs="Arial"/>
        </w:rPr>
      </w:pPr>
    </w:p>
    <w:p w14:paraId="2EC41E9A" w14:textId="77777777" w:rsidR="00350F28" w:rsidRPr="00095F20" w:rsidRDefault="00350F28" w:rsidP="00350F28">
      <w:pPr>
        <w:pStyle w:val="Prrafodelista"/>
        <w:tabs>
          <w:tab w:val="left" w:pos="6290"/>
        </w:tabs>
        <w:spacing w:after="0"/>
        <w:rPr>
          <w:rFonts w:ascii="Arial" w:hAnsi="Arial" w:cs="Arial"/>
        </w:rPr>
      </w:pPr>
    </w:p>
    <w:p w14:paraId="34D6B776" w14:textId="77777777" w:rsidR="00350F28" w:rsidRPr="00095F20" w:rsidRDefault="00350F28" w:rsidP="00350F28">
      <w:pPr>
        <w:pStyle w:val="Prrafodelista"/>
        <w:tabs>
          <w:tab w:val="left" w:pos="6290"/>
        </w:tabs>
        <w:spacing w:after="0"/>
        <w:rPr>
          <w:rFonts w:ascii="Arial" w:hAnsi="Arial" w:cs="Arial"/>
        </w:rPr>
      </w:pPr>
    </w:p>
    <w:p w14:paraId="2C490894" w14:textId="77777777" w:rsidR="00350F28" w:rsidRPr="00095F20" w:rsidRDefault="00350F28" w:rsidP="00350F28">
      <w:pPr>
        <w:pStyle w:val="Prrafodelista"/>
        <w:tabs>
          <w:tab w:val="left" w:pos="6290"/>
        </w:tabs>
        <w:spacing w:after="0"/>
        <w:rPr>
          <w:rFonts w:ascii="Arial" w:hAnsi="Arial" w:cs="Arial"/>
        </w:rPr>
      </w:pPr>
    </w:p>
    <w:p w14:paraId="08DAE006" w14:textId="77777777" w:rsidR="00350F28" w:rsidRPr="00095F20" w:rsidRDefault="00350F28" w:rsidP="00350F28">
      <w:pPr>
        <w:pStyle w:val="Prrafodelista"/>
        <w:tabs>
          <w:tab w:val="left" w:pos="6290"/>
        </w:tabs>
        <w:spacing w:after="0"/>
        <w:rPr>
          <w:rFonts w:ascii="Arial" w:hAnsi="Arial" w:cs="Arial"/>
        </w:rPr>
      </w:pPr>
    </w:p>
    <w:p w14:paraId="4FD0F9E1" w14:textId="77777777" w:rsidR="00350F28" w:rsidRPr="00095F20" w:rsidRDefault="00350F28" w:rsidP="00350F28">
      <w:pPr>
        <w:pStyle w:val="Prrafodelista"/>
        <w:tabs>
          <w:tab w:val="left" w:pos="6290"/>
        </w:tabs>
        <w:spacing w:after="0"/>
        <w:rPr>
          <w:rFonts w:ascii="Arial" w:hAnsi="Arial" w:cs="Arial"/>
        </w:rPr>
      </w:pPr>
    </w:p>
    <w:p w14:paraId="1F0F1351" w14:textId="77777777" w:rsidR="00350F28" w:rsidRPr="00095F20" w:rsidRDefault="00350F28" w:rsidP="00350F28">
      <w:pPr>
        <w:pStyle w:val="Prrafodelista"/>
        <w:tabs>
          <w:tab w:val="left" w:pos="6290"/>
        </w:tabs>
        <w:spacing w:after="0"/>
        <w:rPr>
          <w:rFonts w:ascii="Arial" w:hAnsi="Arial" w:cs="Arial"/>
        </w:rPr>
      </w:pPr>
    </w:p>
    <w:p w14:paraId="2064D774" w14:textId="77777777" w:rsidR="00350F28" w:rsidRPr="00095F20" w:rsidRDefault="00350F28" w:rsidP="00350F28">
      <w:pPr>
        <w:pStyle w:val="Prrafodelista"/>
        <w:tabs>
          <w:tab w:val="left" w:pos="6290"/>
        </w:tabs>
        <w:spacing w:after="0"/>
        <w:rPr>
          <w:rFonts w:ascii="Arial" w:hAnsi="Arial" w:cs="Arial"/>
        </w:rPr>
      </w:pPr>
    </w:p>
    <w:p w14:paraId="57AA4C7D" w14:textId="77777777" w:rsidR="00350F28" w:rsidRPr="00095F20" w:rsidRDefault="00350F28" w:rsidP="00350F28">
      <w:pPr>
        <w:pStyle w:val="Prrafodelista"/>
        <w:tabs>
          <w:tab w:val="left" w:pos="6290"/>
        </w:tabs>
        <w:spacing w:after="0"/>
        <w:rPr>
          <w:rFonts w:ascii="Arial" w:hAnsi="Arial" w:cs="Arial"/>
        </w:rPr>
      </w:pPr>
    </w:p>
    <w:p w14:paraId="3B453EF6" w14:textId="77777777" w:rsidR="00350F28" w:rsidRPr="00095F20" w:rsidRDefault="00350F28" w:rsidP="00350F28">
      <w:pPr>
        <w:pStyle w:val="Prrafodelista"/>
        <w:tabs>
          <w:tab w:val="left" w:pos="6290"/>
        </w:tabs>
        <w:spacing w:after="0"/>
        <w:rPr>
          <w:rFonts w:ascii="Arial" w:hAnsi="Arial" w:cs="Arial"/>
        </w:rPr>
      </w:pPr>
    </w:p>
    <w:p w14:paraId="6A8D3E41" w14:textId="77777777" w:rsidR="005172FA" w:rsidRPr="00095F20" w:rsidRDefault="005172FA" w:rsidP="00350F28">
      <w:pPr>
        <w:pStyle w:val="Prrafodelista"/>
        <w:tabs>
          <w:tab w:val="left" w:pos="6290"/>
        </w:tabs>
        <w:spacing w:after="0"/>
        <w:rPr>
          <w:rFonts w:ascii="Arial" w:hAnsi="Arial" w:cs="Arial"/>
        </w:rPr>
      </w:pPr>
    </w:p>
    <w:p w14:paraId="479A2A1D" w14:textId="77777777" w:rsidR="005172FA" w:rsidRPr="00095F20" w:rsidRDefault="005172FA" w:rsidP="00350F28">
      <w:pPr>
        <w:pStyle w:val="Prrafodelista"/>
        <w:tabs>
          <w:tab w:val="left" w:pos="6290"/>
        </w:tabs>
        <w:spacing w:after="0"/>
        <w:rPr>
          <w:rFonts w:ascii="Arial" w:hAnsi="Arial" w:cs="Arial"/>
        </w:rPr>
      </w:pPr>
    </w:p>
    <w:p w14:paraId="004E86F6" w14:textId="77777777" w:rsidR="00417DEE" w:rsidRPr="00095F20" w:rsidRDefault="008C22A0" w:rsidP="00031DC1">
      <w:pPr>
        <w:pStyle w:val="Prrafodelista"/>
        <w:numPr>
          <w:ilvl w:val="0"/>
          <w:numId w:val="29"/>
        </w:numPr>
        <w:tabs>
          <w:tab w:val="left" w:pos="3375"/>
          <w:tab w:val="left" w:pos="6290"/>
        </w:tabs>
        <w:spacing w:after="0"/>
        <w:jc w:val="both"/>
        <w:rPr>
          <w:rFonts w:ascii="Arial" w:hAnsi="Arial" w:cs="Arial"/>
        </w:rPr>
      </w:pPr>
      <w:r w:rsidRPr="00095F20">
        <w:rPr>
          <w:rFonts w:ascii="Arial" w:hAnsi="Arial" w:cs="Arial"/>
          <w:b/>
        </w:rPr>
        <w:lastRenderedPageBreak/>
        <w:t>Caracterizaciones propias</w:t>
      </w:r>
      <w:r w:rsidR="008830F3" w:rsidRPr="00095F20">
        <w:rPr>
          <w:rFonts w:ascii="Arial" w:hAnsi="Arial" w:cs="Arial"/>
          <w:b/>
        </w:rPr>
        <w:t xml:space="preserve"> o censos étnicos</w:t>
      </w:r>
      <w:r w:rsidR="00DB337A" w:rsidRPr="00095F20">
        <w:rPr>
          <w:rFonts w:ascii="Arial" w:hAnsi="Arial" w:cs="Arial"/>
          <w:b/>
        </w:rPr>
        <w:t>.</w:t>
      </w:r>
      <w:r w:rsidR="008604BA" w:rsidRPr="00095F20">
        <w:rPr>
          <w:rFonts w:ascii="Arial" w:hAnsi="Arial" w:cs="Arial"/>
          <w:b/>
        </w:rPr>
        <w:t xml:space="preserve"> </w:t>
      </w:r>
      <w:r w:rsidR="008604BA" w:rsidRPr="00095F20">
        <w:rPr>
          <w:rFonts w:ascii="Arial" w:hAnsi="Arial" w:cs="Arial"/>
        </w:rPr>
        <w:t>Teniendo en cuenta que las EETT tienen completa autonomía para implementar herramientas de caracterización diferentes a la dispuesta por la Unidad a través de la SRNI, estos son los aspectos mínimos</w:t>
      </w:r>
      <w:r w:rsidR="00417DEE" w:rsidRPr="00095F20">
        <w:rPr>
          <w:rFonts w:ascii="Arial" w:hAnsi="Arial" w:cs="Arial"/>
        </w:rPr>
        <w:t xml:space="preserve"> legales requeridos para considerar que estos ejercicios d</w:t>
      </w:r>
      <w:r w:rsidR="008604BA" w:rsidRPr="00095F20">
        <w:rPr>
          <w:rFonts w:ascii="Arial" w:hAnsi="Arial" w:cs="Arial"/>
        </w:rPr>
        <w:t>a</w:t>
      </w:r>
      <w:r w:rsidR="00417DEE" w:rsidRPr="00095F20">
        <w:rPr>
          <w:rFonts w:ascii="Arial" w:hAnsi="Arial" w:cs="Arial"/>
        </w:rPr>
        <w:t>n cuenta del goce efectivo de derechos de su población víctima</w:t>
      </w:r>
      <w:r w:rsidR="008604BA" w:rsidRPr="00095F20">
        <w:rPr>
          <w:rFonts w:ascii="Arial" w:hAnsi="Arial" w:cs="Arial"/>
        </w:rPr>
        <w:t xml:space="preserve"> atendiendo la Resolución 2200 de 2018 del Departamento Nacional de Planeación:</w:t>
      </w:r>
    </w:p>
    <w:p w14:paraId="5F9C3879" w14:textId="77777777" w:rsidR="00417DEE" w:rsidRPr="00095F20" w:rsidRDefault="00417DEE" w:rsidP="00417DEE">
      <w:pPr>
        <w:pStyle w:val="TEXTONORMAL"/>
        <w:rPr>
          <w:rFonts w:ascii="Arial" w:hAnsi="Arial"/>
          <w:sz w:val="24"/>
        </w:rPr>
      </w:pPr>
    </w:p>
    <w:p w14:paraId="072F6123" w14:textId="77777777" w:rsidR="00417DEE" w:rsidRPr="00095F20" w:rsidRDefault="00417DEE" w:rsidP="008604BA">
      <w:pPr>
        <w:pStyle w:val="TEXTONORMAL"/>
        <w:numPr>
          <w:ilvl w:val="0"/>
          <w:numId w:val="37"/>
        </w:numPr>
        <w:ind w:left="1440"/>
        <w:rPr>
          <w:rFonts w:ascii="Arial" w:hAnsi="Arial"/>
          <w:sz w:val="24"/>
        </w:rPr>
      </w:pPr>
      <w:r w:rsidRPr="00095F20">
        <w:rPr>
          <w:rFonts w:ascii="Arial" w:hAnsi="Arial"/>
          <w:sz w:val="24"/>
        </w:rPr>
        <w:t>Identificación. Entendido con la tenencia del documento de identidad de acuerdo a la edad, así como el goce del derecho a la salud o educación.</w:t>
      </w:r>
    </w:p>
    <w:p w14:paraId="3FAE4226" w14:textId="77777777" w:rsidR="00417DEE" w:rsidRPr="00095F20" w:rsidRDefault="00417DEE" w:rsidP="008604BA">
      <w:pPr>
        <w:pStyle w:val="TEXTONORMAL"/>
        <w:ind w:left="1080"/>
        <w:rPr>
          <w:rFonts w:ascii="Arial" w:hAnsi="Arial"/>
          <w:sz w:val="24"/>
        </w:rPr>
      </w:pPr>
    </w:p>
    <w:p w14:paraId="1B2C7BC1" w14:textId="77777777" w:rsidR="00417DEE" w:rsidRPr="00095F20" w:rsidRDefault="00417DEE" w:rsidP="008604BA">
      <w:pPr>
        <w:pStyle w:val="TEXTONORMAL"/>
        <w:numPr>
          <w:ilvl w:val="0"/>
          <w:numId w:val="37"/>
        </w:numPr>
        <w:ind w:left="1440"/>
        <w:rPr>
          <w:rFonts w:ascii="Arial" w:hAnsi="Arial"/>
          <w:sz w:val="24"/>
        </w:rPr>
      </w:pPr>
      <w:r w:rsidRPr="00095F20">
        <w:rPr>
          <w:rFonts w:ascii="Arial" w:hAnsi="Arial"/>
          <w:sz w:val="24"/>
        </w:rPr>
        <w:t>Salud. Comprende la afiliación algún regímen del Sistema General de Seguridad Social en Salud.</w:t>
      </w:r>
    </w:p>
    <w:p w14:paraId="14946DB0" w14:textId="77777777" w:rsidR="00417DEE" w:rsidRPr="00095F20" w:rsidRDefault="00417DEE" w:rsidP="008604BA">
      <w:pPr>
        <w:pStyle w:val="TEXTONORMAL"/>
        <w:ind w:left="1080"/>
        <w:rPr>
          <w:rFonts w:ascii="Arial" w:hAnsi="Arial"/>
          <w:sz w:val="24"/>
        </w:rPr>
      </w:pPr>
    </w:p>
    <w:p w14:paraId="1D40B2DC" w14:textId="77777777" w:rsidR="00417DEE" w:rsidRPr="00095F20" w:rsidRDefault="00417DEE" w:rsidP="008604BA">
      <w:pPr>
        <w:pStyle w:val="TEXTONORMAL"/>
        <w:numPr>
          <w:ilvl w:val="0"/>
          <w:numId w:val="37"/>
        </w:numPr>
        <w:ind w:left="1440"/>
        <w:rPr>
          <w:rFonts w:ascii="Arial" w:hAnsi="Arial"/>
          <w:sz w:val="24"/>
        </w:rPr>
      </w:pPr>
      <w:r w:rsidRPr="00095F20">
        <w:rPr>
          <w:rFonts w:ascii="Arial" w:hAnsi="Arial"/>
          <w:sz w:val="24"/>
        </w:rPr>
        <w:t>Atención Psicosocial. Evalua si la víctima de desplazamiento forzado ha solicitado y recibido atención o rehabilitación psicosocial.</w:t>
      </w:r>
    </w:p>
    <w:p w14:paraId="561A650E" w14:textId="77777777" w:rsidR="00417DEE" w:rsidRPr="00095F20" w:rsidRDefault="00417DEE" w:rsidP="008604BA">
      <w:pPr>
        <w:pStyle w:val="TEXTONORMAL"/>
        <w:ind w:left="1080"/>
        <w:rPr>
          <w:rFonts w:ascii="Arial" w:hAnsi="Arial"/>
          <w:sz w:val="24"/>
        </w:rPr>
      </w:pPr>
    </w:p>
    <w:p w14:paraId="4DA3C0B2" w14:textId="77777777" w:rsidR="00417DEE" w:rsidRPr="00095F20" w:rsidRDefault="00417DEE" w:rsidP="008604BA">
      <w:pPr>
        <w:pStyle w:val="TEXTONORMAL"/>
        <w:numPr>
          <w:ilvl w:val="0"/>
          <w:numId w:val="37"/>
        </w:numPr>
        <w:ind w:left="1440"/>
        <w:rPr>
          <w:rFonts w:ascii="Arial" w:hAnsi="Arial"/>
          <w:sz w:val="24"/>
        </w:rPr>
      </w:pPr>
      <w:r w:rsidRPr="00095F20">
        <w:rPr>
          <w:rFonts w:ascii="Arial" w:hAnsi="Arial"/>
          <w:sz w:val="24"/>
        </w:rPr>
        <w:t>Educación. De acuerdo a la edad, la población víctima de desplazamiento forzado debe asistir algún nivel de educación formal.</w:t>
      </w:r>
    </w:p>
    <w:p w14:paraId="1E245B1C" w14:textId="77777777" w:rsidR="00417DEE" w:rsidRPr="00095F20" w:rsidRDefault="00417DEE" w:rsidP="008604BA">
      <w:pPr>
        <w:pStyle w:val="TEXTONORMAL"/>
        <w:ind w:left="1080"/>
        <w:rPr>
          <w:rFonts w:ascii="Arial" w:hAnsi="Arial"/>
          <w:sz w:val="24"/>
        </w:rPr>
      </w:pPr>
    </w:p>
    <w:p w14:paraId="73C810F8" w14:textId="77777777" w:rsidR="00417DEE" w:rsidRPr="00095F20" w:rsidRDefault="00417DEE" w:rsidP="008604BA">
      <w:pPr>
        <w:pStyle w:val="TEXTONORMAL"/>
        <w:numPr>
          <w:ilvl w:val="0"/>
          <w:numId w:val="37"/>
        </w:numPr>
        <w:ind w:left="1440"/>
        <w:rPr>
          <w:rFonts w:ascii="Arial" w:hAnsi="Arial"/>
          <w:sz w:val="24"/>
        </w:rPr>
      </w:pPr>
      <w:r w:rsidRPr="00095F20">
        <w:rPr>
          <w:rFonts w:ascii="Arial" w:hAnsi="Arial"/>
          <w:sz w:val="24"/>
        </w:rPr>
        <w:t>Alimentación. Se determina mediante la frecuencia adecuada de consumo de alimentos, la diversidad alimentaria y el goce al derecho de generación de ingresos.</w:t>
      </w:r>
    </w:p>
    <w:p w14:paraId="5D3FE517" w14:textId="77777777" w:rsidR="00417DEE" w:rsidRPr="00095F20" w:rsidRDefault="00417DEE" w:rsidP="008604BA">
      <w:pPr>
        <w:pStyle w:val="TEXTONORMAL"/>
        <w:ind w:left="1080"/>
        <w:rPr>
          <w:rFonts w:ascii="Arial" w:hAnsi="Arial"/>
          <w:sz w:val="24"/>
        </w:rPr>
      </w:pPr>
    </w:p>
    <w:p w14:paraId="77448BE1" w14:textId="77777777" w:rsidR="00417DEE" w:rsidRPr="00095F20" w:rsidRDefault="00417DEE" w:rsidP="008604BA">
      <w:pPr>
        <w:pStyle w:val="TEXTONORMAL"/>
        <w:numPr>
          <w:ilvl w:val="0"/>
          <w:numId w:val="37"/>
        </w:numPr>
        <w:ind w:left="1440"/>
        <w:rPr>
          <w:rFonts w:ascii="Arial" w:hAnsi="Arial"/>
          <w:sz w:val="24"/>
        </w:rPr>
      </w:pPr>
      <w:r w:rsidRPr="00095F20">
        <w:rPr>
          <w:rFonts w:ascii="Arial" w:hAnsi="Arial"/>
          <w:sz w:val="24"/>
        </w:rPr>
        <w:t>Vivenda. Evalua si la víctima de desplazamiento forzado no tiene privación en vivienda según el Índice de Pobreza Multidimensional, la seguridad jurídica de la tenencia y el acceso a subsidios de vivienda.</w:t>
      </w:r>
    </w:p>
    <w:p w14:paraId="1BB71F7E" w14:textId="77777777" w:rsidR="00417DEE" w:rsidRPr="00095F20" w:rsidRDefault="00417DEE" w:rsidP="008604BA">
      <w:pPr>
        <w:pStyle w:val="TEXTONORMAL"/>
        <w:ind w:left="1080"/>
        <w:rPr>
          <w:rFonts w:ascii="Arial" w:hAnsi="Arial"/>
          <w:sz w:val="24"/>
        </w:rPr>
      </w:pPr>
    </w:p>
    <w:p w14:paraId="5B3FD5DA" w14:textId="77777777" w:rsidR="00417DEE" w:rsidRPr="00095F20" w:rsidRDefault="00417DEE" w:rsidP="008604BA">
      <w:pPr>
        <w:pStyle w:val="TEXTONORMAL"/>
        <w:numPr>
          <w:ilvl w:val="0"/>
          <w:numId w:val="37"/>
        </w:numPr>
        <w:ind w:left="1440"/>
        <w:rPr>
          <w:rFonts w:ascii="Arial" w:hAnsi="Arial"/>
          <w:sz w:val="24"/>
        </w:rPr>
      </w:pPr>
      <w:r w:rsidRPr="00095F20">
        <w:rPr>
          <w:rFonts w:ascii="Arial" w:hAnsi="Arial"/>
          <w:sz w:val="24"/>
        </w:rPr>
        <w:t>Reunificación familiar. Entendido como la solicitud y acceso al derecho en un tiempo menor a dos años desde el último evento de desplazamiento forzado.</w:t>
      </w:r>
    </w:p>
    <w:p w14:paraId="3AFBE510" w14:textId="77777777" w:rsidR="00417DEE" w:rsidRPr="00095F20" w:rsidRDefault="00417DEE" w:rsidP="008604BA">
      <w:pPr>
        <w:pStyle w:val="TEXTONORMAL"/>
        <w:ind w:left="1080"/>
        <w:rPr>
          <w:rFonts w:ascii="Arial" w:hAnsi="Arial"/>
          <w:sz w:val="24"/>
        </w:rPr>
      </w:pPr>
    </w:p>
    <w:p w14:paraId="6C8F5A9F" w14:textId="77777777" w:rsidR="00417DEE" w:rsidRPr="00095F20" w:rsidRDefault="00417DEE" w:rsidP="008604BA">
      <w:pPr>
        <w:pStyle w:val="TEXTONORMAL"/>
        <w:numPr>
          <w:ilvl w:val="0"/>
          <w:numId w:val="37"/>
        </w:numPr>
        <w:ind w:left="1440"/>
        <w:rPr>
          <w:rFonts w:ascii="Arial" w:hAnsi="Arial"/>
          <w:sz w:val="24"/>
        </w:rPr>
      </w:pPr>
      <w:r w:rsidRPr="00095F20">
        <w:rPr>
          <w:rFonts w:ascii="Arial" w:hAnsi="Arial"/>
          <w:sz w:val="24"/>
        </w:rPr>
        <w:t xml:space="preserve">Generación de ingresos. Se mide con base en la línea de pobreza establecida por el Departamento Administrativo Nacional de Estadística, propiedades, nivel de educación, acceso a programas institucionales para la generación de ingresos, entre otros. </w:t>
      </w:r>
    </w:p>
    <w:p w14:paraId="52946E5C" w14:textId="77777777" w:rsidR="009F0A15" w:rsidRPr="00095F20" w:rsidRDefault="009F0A15" w:rsidP="00DB337A">
      <w:pPr>
        <w:tabs>
          <w:tab w:val="left" w:pos="6290"/>
        </w:tabs>
        <w:spacing w:after="0"/>
        <w:rPr>
          <w:rFonts w:ascii="Arial" w:hAnsi="Arial" w:cs="Arial"/>
        </w:rPr>
      </w:pPr>
    </w:p>
    <w:p w14:paraId="235AAF24" w14:textId="77777777" w:rsidR="00D21973" w:rsidRPr="00095F20" w:rsidRDefault="009F0A15" w:rsidP="005D7A90">
      <w:pPr>
        <w:pStyle w:val="Prrafodelista"/>
        <w:numPr>
          <w:ilvl w:val="0"/>
          <w:numId w:val="29"/>
        </w:numPr>
        <w:spacing w:after="0"/>
        <w:jc w:val="both"/>
        <w:rPr>
          <w:rFonts w:ascii="Arial" w:hAnsi="Arial" w:cs="Arial"/>
        </w:rPr>
        <w:sectPr w:rsidR="00D21973" w:rsidRPr="00095F20" w:rsidSect="00262D7A">
          <w:pgSz w:w="12240" w:h="15840"/>
          <w:pgMar w:top="1227" w:right="1418" w:bottom="1418" w:left="1418" w:header="0" w:footer="1" w:gutter="0"/>
          <w:cols w:space="708"/>
          <w:docGrid w:linePitch="360"/>
        </w:sectPr>
      </w:pPr>
      <w:r w:rsidRPr="00095F20">
        <w:rPr>
          <w:rFonts w:ascii="Arial" w:hAnsi="Arial" w:cs="Arial"/>
          <w:b/>
        </w:rPr>
        <w:t>POT</w:t>
      </w:r>
      <w:r w:rsidR="006D5C7A" w:rsidRPr="00095F20">
        <w:rPr>
          <w:rFonts w:ascii="Arial" w:hAnsi="Arial" w:cs="Arial"/>
          <w:b/>
        </w:rPr>
        <w:t>.</w:t>
      </w:r>
      <w:r w:rsidR="006D5C7A" w:rsidRPr="00095F20">
        <w:rPr>
          <w:rFonts w:ascii="Arial" w:hAnsi="Arial" w:cs="Arial"/>
        </w:rPr>
        <w:t xml:space="preserve"> </w:t>
      </w:r>
      <w:r w:rsidR="00411317" w:rsidRPr="00095F20">
        <w:rPr>
          <w:rFonts w:ascii="Arial" w:hAnsi="Arial" w:cs="Arial"/>
        </w:rPr>
        <w:t xml:space="preserve">La información cartográfica contenida en el POT complementa la información </w:t>
      </w:r>
      <w:r w:rsidR="00A56094" w:rsidRPr="00095F20">
        <w:rPr>
          <w:rFonts w:ascii="Arial" w:hAnsi="Arial" w:cs="Arial"/>
        </w:rPr>
        <w:t>de</w:t>
      </w:r>
      <w:r w:rsidR="00411317" w:rsidRPr="00095F20">
        <w:rPr>
          <w:rFonts w:ascii="Arial" w:hAnsi="Arial" w:cs="Arial"/>
        </w:rPr>
        <w:t xml:space="preserve"> la SRNI para efectos de mapeo y georreferenciación. Preferiblemente deben remitirse en a</w:t>
      </w:r>
      <w:r w:rsidR="007110EF" w:rsidRPr="00095F20">
        <w:rPr>
          <w:rFonts w:ascii="Arial" w:hAnsi="Arial" w:cs="Arial"/>
        </w:rPr>
        <w:t>rchivos CAD (</w:t>
      </w:r>
      <w:proofErr w:type="spellStart"/>
      <w:r w:rsidR="007110EF" w:rsidRPr="00095F20">
        <w:rPr>
          <w:rFonts w:ascii="Arial" w:hAnsi="Arial" w:cs="Arial"/>
        </w:rPr>
        <w:t>dwg</w:t>
      </w:r>
      <w:proofErr w:type="spellEnd"/>
      <w:r w:rsidR="007110EF" w:rsidRPr="00095F20">
        <w:rPr>
          <w:rFonts w:ascii="Arial" w:hAnsi="Arial" w:cs="Arial"/>
        </w:rPr>
        <w:t xml:space="preserve">, </w:t>
      </w:r>
      <w:proofErr w:type="spellStart"/>
      <w:r w:rsidR="007110EF" w:rsidRPr="00095F20">
        <w:rPr>
          <w:rFonts w:ascii="Arial" w:hAnsi="Arial" w:cs="Arial"/>
        </w:rPr>
        <w:t>dxf</w:t>
      </w:r>
      <w:proofErr w:type="spellEnd"/>
      <w:r w:rsidR="007110EF" w:rsidRPr="00095F20">
        <w:rPr>
          <w:rFonts w:ascii="Arial" w:hAnsi="Arial" w:cs="Arial"/>
        </w:rPr>
        <w:t>) o GIS (</w:t>
      </w:r>
      <w:proofErr w:type="spellStart"/>
      <w:r w:rsidR="007110EF" w:rsidRPr="00095F20">
        <w:rPr>
          <w:rFonts w:ascii="Arial" w:hAnsi="Arial" w:cs="Arial"/>
        </w:rPr>
        <w:t>Shp</w:t>
      </w:r>
      <w:proofErr w:type="spellEnd"/>
      <w:r w:rsidR="007110EF" w:rsidRPr="00095F20">
        <w:rPr>
          <w:rFonts w:ascii="Arial" w:hAnsi="Arial" w:cs="Arial"/>
        </w:rPr>
        <w:t xml:space="preserve">, </w:t>
      </w:r>
      <w:proofErr w:type="spellStart"/>
      <w:r w:rsidR="007110EF" w:rsidRPr="00095F20">
        <w:rPr>
          <w:rFonts w:ascii="Arial" w:hAnsi="Arial" w:cs="Arial"/>
        </w:rPr>
        <w:t>gdb</w:t>
      </w:r>
      <w:proofErr w:type="spellEnd"/>
      <w:r w:rsidR="007110EF" w:rsidRPr="00095F20">
        <w:rPr>
          <w:rFonts w:ascii="Arial" w:hAnsi="Arial" w:cs="Arial"/>
        </w:rPr>
        <w:t xml:space="preserve">, </w:t>
      </w:r>
      <w:proofErr w:type="spellStart"/>
      <w:r w:rsidR="007110EF" w:rsidRPr="00095F20">
        <w:rPr>
          <w:rFonts w:ascii="Arial" w:hAnsi="Arial" w:cs="Arial"/>
        </w:rPr>
        <w:t>mdb</w:t>
      </w:r>
      <w:proofErr w:type="spellEnd"/>
      <w:r w:rsidR="007110EF" w:rsidRPr="00095F20">
        <w:rPr>
          <w:rFonts w:ascii="Arial" w:hAnsi="Arial" w:cs="Arial"/>
        </w:rPr>
        <w:t>)</w:t>
      </w:r>
      <w:r w:rsidR="00411317" w:rsidRPr="00095F20">
        <w:rPr>
          <w:rFonts w:ascii="Arial" w:hAnsi="Arial" w:cs="Arial"/>
        </w:rPr>
        <w:t>.</w:t>
      </w:r>
    </w:p>
    <w:p w14:paraId="68FDCB3F" w14:textId="77777777" w:rsidR="00DF1BEF" w:rsidRPr="00095F20" w:rsidRDefault="007005F5" w:rsidP="00DF1BEF">
      <w:pPr>
        <w:pStyle w:val="Ttulo1"/>
        <w:numPr>
          <w:ilvl w:val="0"/>
          <w:numId w:val="24"/>
        </w:numPr>
        <w:spacing w:before="0"/>
        <w:jc w:val="both"/>
        <w:rPr>
          <w:rStyle w:val="Ttulodellibro"/>
          <w:rFonts w:ascii="Arial" w:hAnsi="Arial" w:cs="Arial"/>
          <w:i w:val="0"/>
          <w:color w:val="auto"/>
          <w:sz w:val="24"/>
          <w:szCs w:val="24"/>
        </w:rPr>
      </w:pPr>
      <w:bookmarkStart w:id="8" w:name="_Toc5368138"/>
      <w:r w:rsidRPr="00095F20">
        <w:rPr>
          <w:rStyle w:val="Ttulodellibro"/>
          <w:rFonts w:ascii="Arial" w:hAnsi="Arial" w:cs="Arial"/>
          <w:i w:val="0"/>
          <w:color w:val="auto"/>
          <w:sz w:val="24"/>
          <w:szCs w:val="24"/>
        </w:rPr>
        <w:lastRenderedPageBreak/>
        <w:t>MOTIVOS DE DEVOLUCIÓN DE LAS FUENTES DE INFORMACIÓN</w:t>
      </w:r>
      <w:bookmarkEnd w:id="8"/>
    </w:p>
    <w:p w14:paraId="6B6B218D" w14:textId="77777777" w:rsidR="00822438" w:rsidRPr="00095F20" w:rsidRDefault="00822438" w:rsidP="00DA1AD7">
      <w:pPr>
        <w:spacing w:after="0"/>
        <w:rPr>
          <w:rFonts w:ascii="Arial" w:hAnsi="Arial" w:cs="Arial"/>
        </w:rPr>
      </w:pPr>
    </w:p>
    <w:p w14:paraId="07F30D1F" w14:textId="77777777" w:rsidR="00CE2EA9" w:rsidRPr="00095F20" w:rsidRDefault="00822438" w:rsidP="0037017C">
      <w:pPr>
        <w:spacing w:after="0"/>
        <w:jc w:val="both"/>
        <w:rPr>
          <w:rFonts w:ascii="Arial" w:hAnsi="Arial" w:cs="Arial"/>
        </w:rPr>
      </w:pPr>
      <w:r w:rsidRPr="00095F20">
        <w:rPr>
          <w:rFonts w:ascii="Arial" w:hAnsi="Arial" w:cs="Arial"/>
        </w:rPr>
        <w:t>L</w:t>
      </w:r>
      <w:r w:rsidR="00CE2EA9" w:rsidRPr="00095F20">
        <w:rPr>
          <w:rFonts w:ascii="Arial" w:hAnsi="Arial" w:cs="Arial"/>
        </w:rPr>
        <w:t xml:space="preserve">as fuentes de información remitidas por el territorio serán revisadas </w:t>
      </w:r>
      <w:r w:rsidR="00F128A5" w:rsidRPr="00095F20">
        <w:rPr>
          <w:rFonts w:ascii="Arial" w:hAnsi="Arial" w:cs="Arial"/>
        </w:rPr>
        <w:t xml:space="preserve">por el Articulador Territorial </w:t>
      </w:r>
      <w:r w:rsidR="00CE2EA9" w:rsidRPr="00095F20">
        <w:rPr>
          <w:rFonts w:ascii="Arial" w:hAnsi="Arial" w:cs="Arial"/>
        </w:rPr>
        <w:t>SRNI</w:t>
      </w:r>
      <w:r w:rsidR="00EE3A61" w:rsidRPr="00095F20">
        <w:rPr>
          <w:rFonts w:ascii="Arial" w:hAnsi="Arial" w:cs="Arial"/>
        </w:rPr>
        <w:t xml:space="preserve"> y posteriormente por el Articulador Nacional SRNI</w:t>
      </w:r>
      <w:r w:rsidR="00CE2EA9" w:rsidRPr="00095F20">
        <w:rPr>
          <w:rFonts w:ascii="Arial" w:hAnsi="Arial" w:cs="Arial"/>
        </w:rPr>
        <w:t xml:space="preserve">. Aquellas que no cumplan los estándares básicos definidos en el presente documento o presenten inconsistencias, serán devueltas a la </w:t>
      </w:r>
      <w:r w:rsidR="00F128A5" w:rsidRPr="00095F20">
        <w:rPr>
          <w:rFonts w:ascii="Arial" w:hAnsi="Arial" w:cs="Arial"/>
        </w:rPr>
        <w:t>EETT</w:t>
      </w:r>
      <w:r w:rsidR="00CE2EA9" w:rsidRPr="00095F20">
        <w:rPr>
          <w:rFonts w:ascii="Arial" w:hAnsi="Arial" w:cs="Arial"/>
        </w:rPr>
        <w:t xml:space="preserve"> para modificación y verificación.</w:t>
      </w:r>
    </w:p>
    <w:p w14:paraId="124B0B26" w14:textId="77777777" w:rsidR="00CE2EA9" w:rsidRPr="00095F20" w:rsidRDefault="00CE2EA9" w:rsidP="0052530A">
      <w:pPr>
        <w:spacing w:after="0"/>
        <w:jc w:val="both"/>
        <w:rPr>
          <w:rFonts w:ascii="Arial" w:hAnsi="Arial" w:cs="Arial"/>
        </w:rPr>
      </w:pPr>
    </w:p>
    <w:p w14:paraId="63F75CB6" w14:textId="77777777" w:rsidR="00CE2EA9" w:rsidRPr="00095F20" w:rsidRDefault="00CE2EA9" w:rsidP="0052530A">
      <w:pPr>
        <w:spacing w:after="0"/>
        <w:jc w:val="both"/>
        <w:rPr>
          <w:rFonts w:ascii="Arial" w:hAnsi="Arial" w:cs="Arial"/>
        </w:rPr>
      </w:pPr>
      <w:r w:rsidRPr="00095F20">
        <w:rPr>
          <w:rFonts w:ascii="Arial" w:hAnsi="Arial" w:cs="Arial"/>
        </w:rPr>
        <w:t>Son motivos de reporte y devolución:</w:t>
      </w:r>
    </w:p>
    <w:p w14:paraId="23AC9CE4" w14:textId="77777777" w:rsidR="00CE2EA9" w:rsidRPr="00095F20" w:rsidRDefault="00CE2EA9" w:rsidP="0052530A">
      <w:pPr>
        <w:spacing w:after="0"/>
        <w:jc w:val="both"/>
        <w:rPr>
          <w:rFonts w:ascii="Arial" w:hAnsi="Arial" w:cs="Arial"/>
        </w:rPr>
      </w:pPr>
    </w:p>
    <w:p w14:paraId="300BAA73" w14:textId="77777777" w:rsidR="00CE2EA9" w:rsidRPr="00095F20" w:rsidRDefault="00CE2EA9" w:rsidP="0052530A">
      <w:pPr>
        <w:pStyle w:val="Prrafodelista"/>
        <w:numPr>
          <w:ilvl w:val="0"/>
          <w:numId w:val="14"/>
        </w:numPr>
        <w:spacing w:after="0"/>
        <w:jc w:val="both"/>
        <w:rPr>
          <w:rFonts w:ascii="Arial" w:hAnsi="Arial" w:cs="Arial"/>
        </w:rPr>
      </w:pPr>
      <w:r w:rsidRPr="00095F20">
        <w:rPr>
          <w:rFonts w:ascii="Arial" w:hAnsi="Arial" w:cs="Arial"/>
        </w:rPr>
        <w:t>Formatos incorrectos (PDF, Word y otros) o ilegibles.</w:t>
      </w:r>
    </w:p>
    <w:p w14:paraId="4A96CC87" w14:textId="77777777" w:rsidR="00CE2EA9" w:rsidRPr="00095F20" w:rsidRDefault="00CE2EA9" w:rsidP="0052530A">
      <w:pPr>
        <w:pStyle w:val="Prrafodelista"/>
        <w:spacing w:after="0"/>
        <w:jc w:val="both"/>
        <w:rPr>
          <w:rFonts w:ascii="Arial" w:hAnsi="Arial" w:cs="Arial"/>
        </w:rPr>
      </w:pPr>
    </w:p>
    <w:p w14:paraId="16312D37" w14:textId="77777777" w:rsidR="00CE2EA9" w:rsidRPr="00095F20" w:rsidRDefault="00CE2EA9" w:rsidP="0052530A">
      <w:pPr>
        <w:pStyle w:val="Prrafodelista"/>
        <w:numPr>
          <w:ilvl w:val="0"/>
          <w:numId w:val="14"/>
        </w:numPr>
        <w:spacing w:after="0"/>
        <w:jc w:val="both"/>
        <w:rPr>
          <w:rFonts w:ascii="Arial" w:hAnsi="Arial" w:cs="Arial"/>
        </w:rPr>
      </w:pPr>
      <w:r w:rsidRPr="00095F20">
        <w:rPr>
          <w:rFonts w:ascii="Arial" w:hAnsi="Arial" w:cs="Arial"/>
        </w:rPr>
        <w:t>Errores en la base de datos que no puedan ser corregidos.</w:t>
      </w:r>
    </w:p>
    <w:p w14:paraId="77A0461B" w14:textId="77777777" w:rsidR="00CE2EA9" w:rsidRPr="00095F20" w:rsidRDefault="00CE2EA9" w:rsidP="0052530A">
      <w:pPr>
        <w:pStyle w:val="Prrafodelista"/>
        <w:rPr>
          <w:rFonts w:ascii="Arial" w:hAnsi="Arial" w:cs="Arial"/>
        </w:rPr>
      </w:pPr>
    </w:p>
    <w:p w14:paraId="5AAE83AD" w14:textId="77777777" w:rsidR="00CE2EA9" w:rsidRPr="00095F20" w:rsidRDefault="00CE2EA9" w:rsidP="0052530A">
      <w:pPr>
        <w:pStyle w:val="Prrafodelista"/>
        <w:numPr>
          <w:ilvl w:val="0"/>
          <w:numId w:val="14"/>
        </w:numPr>
        <w:spacing w:after="0"/>
        <w:jc w:val="both"/>
        <w:rPr>
          <w:rFonts w:ascii="Arial" w:hAnsi="Arial" w:cs="Arial"/>
        </w:rPr>
      </w:pPr>
      <w:r w:rsidRPr="00095F20">
        <w:rPr>
          <w:rFonts w:ascii="Arial" w:hAnsi="Arial" w:cs="Arial"/>
        </w:rPr>
        <w:t>Inconsistencia en la estructura de la base de datos.</w:t>
      </w:r>
    </w:p>
    <w:p w14:paraId="73FE6613" w14:textId="77777777" w:rsidR="00CE2EA9" w:rsidRPr="00095F20" w:rsidRDefault="00CE2EA9" w:rsidP="0052530A">
      <w:pPr>
        <w:pStyle w:val="Prrafodelista"/>
        <w:rPr>
          <w:rFonts w:ascii="Arial" w:hAnsi="Arial" w:cs="Arial"/>
        </w:rPr>
      </w:pPr>
    </w:p>
    <w:p w14:paraId="019EEC21" w14:textId="77777777" w:rsidR="00CE2EA9" w:rsidRPr="00095F20" w:rsidRDefault="00CE2EA9" w:rsidP="0052530A">
      <w:pPr>
        <w:pStyle w:val="Prrafodelista"/>
        <w:numPr>
          <w:ilvl w:val="0"/>
          <w:numId w:val="14"/>
        </w:numPr>
        <w:spacing w:after="0"/>
        <w:jc w:val="both"/>
        <w:rPr>
          <w:rFonts w:ascii="Arial" w:hAnsi="Arial" w:cs="Arial"/>
        </w:rPr>
      </w:pPr>
      <w:r w:rsidRPr="00095F20">
        <w:rPr>
          <w:rFonts w:ascii="Arial" w:hAnsi="Arial" w:cs="Arial"/>
        </w:rPr>
        <w:t>A criterio de la persona encargada del cargue migración, homologació</w:t>
      </w:r>
      <w:r w:rsidR="0053764E" w:rsidRPr="00095F20">
        <w:rPr>
          <w:rFonts w:ascii="Arial" w:hAnsi="Arial" w:cs="Arial"/>
        </w:rPr>
        <w:t>n</w:t>
      </w:r>
      <w:r w:rsidRPr="00095F20">
        <w:rPr>
          <w:rFonts w:ascii="Arial" w:hAnsi="Arial" w:cs="Arial"/>
        </w:rPr>
        <w:t xml:space="preserve"> de las bases de datos.</w:t>
      </w:r>
    </w:p>
    <w:p w14:paraId="48D55FF7" w14:textId="77777777" w:rsidR="00CE2EA9" w:rsidRPr="00095F20" w:rsidRDefault="00CE2EA9" w:rsidP="0052530A">
      <w:pPr>
        <w:pStyle w:val="Prrafodelista"/>
        <w:spacing w:after="0"/>
        <w:jc w:val="both"/>
        <w:rPr>
          <w:rFonts w:ascii="Arial" w:hAnsi="Arial" w:cs="Arial"/>
        </w:rPr>
      </w:pPr>
    </w:p>
    <w:p w14:paraId="3CCF667E" w14:textId="77777777" w:rsidR="00CE2EA9" w:rsidRPr="00095F20" w:rsidRDefault="00CE2EA9" w:rsidP="0052530A">
      <w:pPr>
        <w:spacing w:after="0"/>
        <w:jc w:val="both"/>
        <w:rPr>
          <w:rFonts w:ascii="Arial" w:hAnsi="Arial" w:cs="Arial"/>
        </w:rPr>
      </w:pPr>
      <w:r w:rsidRPr="00095F20">
        <w:rPr>
          <w:rFonts w:ascii="Arial" w:hAnsi="Arial" w:cs="Arial"/>
        </w:rPr>
        <w:t xml:space="preserve">Al momento de la devolución de la fuente de información, se especificarán las razones del hecho para que la </w:t>
      </w:r>
      <w:r w:rsidR="0053764E" w:rsidRPr="00095F20">
        <w:rPr>
          <w:rFonts w:ascii="Arial" w:hAnsi="Arial" w:cs="Arial"/>
        </w:rPr>
        <w:t>EETT</w:t>
      </w:r>
      <w:r w:rsidRPr="00095F20">
        <w:rPr>
          <w:rFonts w:ascii="Arial" w:hAnsi="Arial" w:cs="Arial"/>
        </w:rPr>
        <w:t xml:space="preserve"> tenga mayor claridad de las verificaciones y modificaciones que debe realizar.</w:t>
      </w:r>
    </w:p>
    <w:p w14:paraId="7B9BB3F4" w14:textId="77777777" w:rsidR="00EE3A61" w:rsidRPr="00095F20" w:rsidRDefault="00EE3A61" w:rsidP="0052530A">
      <w:pPr>
        <w:spacing w:after="0"/>
        <w:jc w:val="both"/>
        <w:rPr>
          <w:rFonts w:ascii="Arial" w:hAnsi="Arial" w:cs="Arial"/>
        </w:rPr>
      </w:pPr>
    </w:p>
    <w:p w14:paraId="1F53A316" w14:textId="77777777" w:rsidR="00EE3A61" w:rsidRPr="00095F20" w:rsidRDefault="00EE3A61" w:rsidP="0052530A">
      <w:pPr>
        <w:spacing w:after="0"/>
        <w:jc w:val="both"/>
        <w:rPr>
          <w:rFonts w:ascii="Arial" w:hAnsi="Arial" w:cs="Arial"/>
        </w:rPr>
      </w:pPr>
    </w:p>
    <w:p w14:paraId="66A437D1" w14:textId="77777777" w:rsidR="00EA60DE" w:rsidRPr="00095F20" w:rsidRDefault="00EA60DE" w:rsidP="0052530A">
      <w:pPr>
        <w:spacing w:after="0"/>
        <w:jc w:val="both"/>
        <w:rPr>
          <w:rFonts w:ascii="Arial" w:hAnsi="Arial" w:cs="Arial"/>
        </w:rPr>
      </w:pPr>
    </w:p>
    <w:p w14:paraId="44FE28F0" w14:textId="77777777" w:rsidR="00EA60DE" w:rsidRPr="00095F20" w:rsidRDefault="009F7354" w:rsidP="00EA60DE">
      <w:pPr>
        <w:pStyle w:val="Ttulo1"/>
        <w:numPr>
          <w:ilvl w:val="0"/>
          <w:numId w:val="24"/>
        </w:numPr>
        <w:spacing w:before="0"/>
        <w:jc w:val="both"/>
        <w:rPr>
          <w:rStyle w:val="Ttulodellibro"/>
          <w:rFonts w:ascii="Arial" w:hAnsi="Arial" w:cs="Arial"/>
          <w:i w:val="0"/>
          <w:color w:val="auto"/>
          <w:sz w:val="24"/>
          <w:szCs w:val="24"/>
        </w:rPr>
      </w:pPr>
      <w:bookmarkStart w:id="9" w:name="_Toc5368139"/>
      <w:r w:rsidRPr="00095F20">
        <w:rPr>
          <w:rStyle w:val="Ttulodellibro"/>
          <w:rFonts w:ascii="Arial" w:hAnsi="Arial" w:cs="Arial"/>
          <w:i w:val="0"/>
          <w:color w:val="auto"/>
          <w:sz w:val="24"/>
          <w:szCs w:val="24"/>
        </w:rPr>
        <w:t>CONSIDERACIÓN FINAL</w:t>
      </w:r>
      <w:bookmarkEnd w:id="9"/>
    </w:p>
    <w:p w14:paraId="65755B1F" w14:textId="77777777" w:rsidR="00EA60DE" w:rsidRPr="00095F20" w:rsidRDefault="00EA60DE" w:rsidP="0052530A">
      <w:pPr>
        <w:spacing w:after="0"/>
        <w:jc w:val="both"/>
        <w:rPr>
          <w:rFonts w:ascii="Arial" w:hAnsi="Arial" w:cs="Arial"/>
        </w:rPr>
      </w:pPr>
    </w:p>
    <w:p w14:paraId="6235AF98" w14:textId="77777777" w:rsidR="00EA60DE" w:rsidRPr="00095F20" w:rsidRDefault="00EA60DE" w:rsidP="0052530A">
      <w:pPr>
        <w:spacing w:after="0"/>
        <w:jc w:val="both"/>
        <w:rPr>
          <w:rFonts w:ascii="Arial" w:hAnsi="Arial" w:cs="Arial"/>
        </w:rPr>
      </w:pPr>
    </w:p>
    <w:p w14:paraId="409E334F" w14:textId="77777777" w:rsidR="00EA60DE" w:rsidRPr="00095F20" w:rsidRDefault="009F7354" w:rsidP="0052530A">
      <w:pPr>
        <w:spacing w:after="0"/>
        <w:jc w:val="both"/>
        <w:rPr>
          <w:rFonts w:ascii="Arial" w:hAnsi="Arial" w:cs="Arial"/>
        </w:rPr>
      </w:pPr>
      <w:r w:rsidRPr="00095F20">
        <w:rPr>
          <w:rFonts w:ascii="Arial" w:hAnsi="Arial" w:cs="Arial"/>
        </w:rPr>
        <w:t>Teniendo en cuenta los criterios de certificaci</w:t>
      </w:r>
      <w:r w:rsidR="00591762" w:rsidRPr="00095F20">
        <w:rPr>
          <w:rFonts w:ascii="Arial" w:hAnsi="Arial" w:cs="Arial"/>
        </w:rPr>
        <w:t>ón territorial</w:t>
      </w:r>
      <w:r w:rsidRPr="00095F20">
        <w:rPr>
          <w:rFonts w:ascii="Arial" w:hAnsi="Arial" w:cs="Arial"/>
        </w:rPr>
        <w:t>, se aclara que las solicitudes de cruces masivos elevados a la SRNI</w:t>
      </w:r>
      <w:r w:rsidR="00333046" w:rsidRPr="00095F20">
        <w:rPr>
          <w:rFonts w:ascii="Arial" w:hAnsi="Arial" w:cs="Arial"/>
        </w:rPr>
        <w:t xml:space="preserve"> no son considerados remisión de información, toda vez, que hace parte del portafolio de servicios ofrecidos a la EETT desde la SRNI.</w:t>
      </w:r>
    </w:p>
    <w:p w14:paraId="1023366B" w14:textId="77777777" w:rsidR="00EA60DE" w:rsidRPr="00095F20" w:rsidRDefault="00EA60DE" w:rsidP="0052530A">
      <w:pPr>
        <w:spacing w:after="0"/>
        <w:jc w:val="both"/>
        <w:rPr>
          <w:rFonts w:ascii="Arial" w:hAnsi="Arial" w:cs="Arial"/>
        </w:rPr>
      </w:pPr>
    </w:p>
    <w:p w14:paraId="31EB5CBF" w14:textId="77777777" w:rsidR="00EA60DE" w:rsidRPr="00095F20" w:rsidRDefault="00EA60DE" w:rsidP="0052530A">
      <w:pPr>
        <w:spacing w:after="0"/>
        <w:jc w:val="both"/>
        <w:rPr>
          <w:rFonts w:ascii="Arial" w:hAnsi="Arial" w:cs="Arial"/>
        </w:rPr>
      </w:pPr>
    </w:p>
    <w:p w14:paraId="2D51D5DE" w14:textId="77777777" w:rsidR="00EE3A61" w:rsidRPr="00095F20" w:rsidRDefault="00EE3A61" w:rsidP="0052530A">
      <w:pPr>
        <w:spacing w:after="0"/>
        <w:jc w:val="both"/>
        <w:rPr>
          <w:rFonts w:ascii="Arial" w:hAnsi="Arial" w:cs="Arial"/>
        </w:rPr>
      </w:pPr>
    </w:p>
    <w:p w14:paraId="37866E41" w14:textId="77777777" w:rsidR="00980A1D" w:rsidRPr="00673D9F" w:rsidRDefault="00D517D9" w:rsidP="00673D9F">
      <w:pPr>
        <w:pStyle w:val="Ttulo1"/>
        <w:numPr>
          <w:ilvl w:val="0"/>
          <w:numId w:val="24"/>
        </w:numPr>
        <w:spacing w:before="0"/>
        <w:jc w:val="both"/>
        <w:rPr>
          <w:rStyle w:val="Ttulodellibro"/>
          <w:rFonts w:ascii="Arial" w:hAnsi="Arial" w:cs="Arial"/>
          <w:i w:val="0"/>
          <w:color w:val="auto"/>
          <w:sz w:val="24"/>
          <w:szCs w:val="24"/>
        </w:rPr>
      </w:pPr>
      <w:r w:rsidRPr="00673D9F">
        <w:rPr>
          <w:rStyle w:val="Ttulodellibro"/>
          <w:rFonts w:ascii="Arial" w:hAnsi="Arial" w:cs="Arial"/>
          <w:i w:val="0"/>
          <w:color w:val="auto"/>
          <w:sz w:val="24"/>
          <w:szCs w:val="24"/>
        </w:rPr>
        <w:t xml:space="preserve"> </w:t>
      </w:r>
      <w:bookmarkStart w:id="10" w:name="_Toc5368140"/>
      <w:r w:rsidRPr="00673D9F">
        <w:rPr>
          <w:rStyle w:val="Ttulodellibro"/>
          <w:rFonts w:ascii="Arial" w:hAnsi="Arial" w:cs="Arial"/>
          <w:i w:val="0"/>
          <w:color w:val="auto"/>
          <w:sz w:val="24"/>
          <w:szCs w:val="24"/>
        </w:rPr>
        <w:t>CONTROL DE CAMBIOS</w:t>
      </w:r>
      <w:bookmarkEnd w:id="10"/>
    </w:p>
    <w:p w14:paraId="3B408DD4" w14:textId="77777777" w:rsidR="00980A1D" w:rsidRPr="00095F20" w:rsidRDefault="00980A1D" w:rsidP="00EA60DE">
      <w:pPr>
        <w:pStyle w:val="Prrafodelista"/>
        <w:ind w:left="-142"/>
        <w:jc w:val="center"/>
        <w:rPr>
          <w:rFonts w:ascii="Arial" w:hAnsi="Arial" w:cs="Arial"/>
        </w:rPr>
      </w:pPr>
    </w:p>
    <w:tbl>
      <w:tblPr>
        <w:tblW w:w="0" w:type="auto"/>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
        <w:gridCol w:w="1582"/>
        <w:gridCol w:w="6415"/>
      </w:tblGrid>
      <w:tr w:rsidR="00673D9F" w14:paraId="6295AB52" w14:textId="77777777" w:rsidTr="00622B71">
        <w:trPr>
          <w:trHeight w:val="326"/>
        </w:trPr>
        <w:tc>
          <w:tcPr>
            <w:tcW w:w="1032" w:type="dxa"/>
            <w:shd w:val="clear" w:color="auto" w:fill="3366CC"/>
            <w:vAlign w:val="center"/>
          </w:tcPr>
          <w:p w14:paraId="368DCC2B" w14:textId="77777777" w:rsidR="00673D9F" w:rsidRPr="001409C9" w:rsidRDefault="00673D9F" w:rsidP="00622B71">
            <w:pPr>
              <w:pStyle w:val="TableParagraph"/>
              <w:jc w:val="center"/>
              <w:rPr>
                <w:b/>
                <w:sz w:val="20"/>
              </w:rPr>
            </w:pPr>
            <w:r w:rsidRPr="001409C9">
              <w:rPr>
                <w:b/>
                <w:color w:val="FFFFFF"/>
                <w:sz w:val="20"/>
              </w:rPr>
              <w:t>Versión</w:t>
            </w:r>
          </w:p>
        </w:tc>
        <w:tc>
          <w:tcPr>
            <w:tcW w:w="1582" w:type="dxa"/>
            <w:shd w:val="clear" w:color="auto" w:fill="3366CC"/>
            <w:vAlign w:val="center"/>
          </w:tcPr>
          <w:p w14:paraId="78DE5267" w14:textId="77777777" w:rsidR="00673D9F" w:rsidRPr="001409C9" w:rsidRDefault="00673D9F" w:rsidP="00622B71">
            <w:pPr>
              <w:pStyle w:val="TableParagraph"/>
              <w:jc w:val="center"/>
              <w:rPr>
                <w:b/>
                <w:sz w:val="20"/>
              </w:rPr>
            </w:pPr>
            <w:r w:rsidRPr="001409C9">
              <w:rPr>
                <w:b/>
                <w:color w:val="FFFFFF"/>
                <w:sz w:val="20"/>
              </w:rPr>
              <w:t>Fecha</w:t>
            </w:r>
          </w:p>
        </w:tc>
        <w:tc>
          <w:tcPr>
            <w:tcW w:w="6415" w:type="dxa"/>
            <w:shd w:val="clear" w:color="auto" w:fill="3366CC"/>
            <w:vAlign w:val="center"/>
          </w:tcPr>
          <w:p w14:paraId="040C2FE2" w14:textId="77777777" w:rsidR="00673D9F" w:rsidRPr="001409C9" w:rsidRDefault="00673D9F" w:rsidP="00622B71">
            <w:pPr>
              <w:pStyle w:val="TableParagraph"/>
              <w:jc w:val="center"/>
              <w:rPr>
                <w:b/>
                <w:sz w:val="20"/>
              </w:rPr>
            </w:pPr>
            <w:r w:rsidRPr="001409C9">
              <w:rPr>
                <w:b/>
                <w:color w:val="FFFFFF"/>
                <w:sz w:val="20"/>
              </w:rPr>
              <w:t>Descripción de la modificación</w:t>
            </w:r>
          </w:p>
        </w:tc>
      </w:tr>
      <w:tr w:rsidR="00673D9F" w14:paraId="62C2EEBC" w14:textId="77777777" w:rsidTr="00622B71">
        <w:trPr>
          <w:trHeight w:val="325"/>
        </w:trPr>
        <w:tc>
          <w:tcPr>
            <w:tcW w:w="1032" w:type="dxa"/>
            <w:shd w:val="clear" w:color="auto" w:fill="auto"/>
          </w:tcPr>
          <w:p w14:paraId="22DA47CD" w14:textId="77777777" w:rsidR="00673D9F" w:rsidRPr="001409C9" w:rsidRDefault="00673D9F" w:rsidP="00622B71">
            <w:pPr>
              <w:pStyle w:val="TableParagraph"/>
              <w:spacing w:before="114"/>
              <w:ind w:left="11"/>
              <w:jc w:val="center"/>
              <w:rPr>
                <w:sz w:val="20"/>
              </w:rPr>
            </w:pPr>
            <w:r>
              <w:rPr>
                <w:sz w:val="20"/>
              </w:rPr>
              <w:t>1</w:t>
            </w:r>
          </w:p>
        </w:tc>
        <w:tc>
          <w:tcPr>
            <w:tcW w:w="1582" w:type="dxa"/>
            <w:shd w:val="clear" w:color="auto" w:fill="auto"/>
          </w:tcPr>
          <w:p w14:paraId="2B01433D" w14:textId="77777777" w:rsidR="00673D9F" w:rsidRPr="001409C9" w:rsidRDefault="00E10B39" w:rsidP="00622B71">
            <w:pPr>
              <w:pStyle w:val="TableParagraph"/>
              <w:spacing w:before="114"/>
              <w:ind w:left="110"/>
              <w:jc w:val="center"/>
              <w:rPr>
                <w:sz w:val="20"/>
              </w:rPr>
            </w:pPr>
            <w:r>
              <w:rPr>
                <w:sz w:val="20"/>
              </w:rPr>
              <w:t>04/09/2015</w:t>
            </w:r>
          </w:p>
        </w:tc>
        <w:tc>
          <w:tcPr>
            <w:tcW w:w="6415" w:type="dxa"/>
            <w:shd w:val="clear" w:color="auto" w:fill="auto"/>
          </w:tcPr>
          <w:p w14:paraId="6A7D44BD" w14:textId="77777777" w:rsidR="00673D9F" w:rsidRPr="001409C9" w:rsidRDefault="00673D9F" w:rsidP="00622B71">
            <w:pPr>
              <w:pStyle w:val="TableParagraph"/>
              <w:spacing w:before="114"/>
              <w:ind w:left="113"/>
              <w:rPr>
                <w:sz w:val="20"/>
              </w:rPr>
            </w:pPr>
            <w:r>
              <w:rPr>
                <w:sz w:val="20"/>
              </w:rPr>
              <w:t>Creación del documento.</w:t>
            </w:r>
          </w:p>
        </w:tc>
      </w:tr>
      <w:tr w:rsidR="00673D9F" w14:paraId="6523CF2D" w14:textId="77777777" w:rsidTr="00E10B39">
        <w:trPr>
          <w:trHeight w:val="628"/>
        </w:trPr>
        <w:tc>
          <w:tcPr>
            <w:tcW w:w="1032" w:type="dxa"/>
            <w:shd w:val="clear" w:color="auto" w:fill="auto"/>
            <w:vAlign w:val="center"/>
          </w:tcPr>
          <w:p w14:paraId="6B4D8799" w14:textId="77777777" w:rsidR="00673D9F" w:rsidRPr="001409C9" w:rsidRDefault="00E10B39" w:rsidP="00622B71">
            <w:pPr>
              <w:pStyle w:val="TableParagraph"/>
              <w:spacing w:line="208" w:lineRule="exact"/>
              <w:ind w:left="11"/>
              <w:jc w:val="center"/>
              <w:rPr>
                <w:sz w:val="20"/>
              </w:rPr>
            </w:pPr>
            <w:r>
              <w:rPr>
                <w:sz w:val="20"/>
              </w:rPr>
              <w:t>2</w:t>
            </w:r>
          </w:p>
        </w:tc>
        <w:tc>
          <w:tcPr>
            <w:tcW w:w="1582" w:type="dxa"/>
            <w:shd w:val="clear" w:color="auto" w:fill="auto"/>
            <w:vAlign w:val="center"/>
          </w:tcPr>
          <w:p w14:paraId="1857E89A" w14:textId="77777777" w:rsidR="00673D9F" w:rsidRPr="001409C9" w:rsidRDefault="00673D9F" w:rsidP="00622B71">
            <w:pPr>
              <w:pStyle w:val="TableParagraph"/>
              <w:spacing w:line="208" w:lineRule="exact"/>
              <w:ind w:left="110"/>
              <w:jc w:val="center"/>
              <w:rPr>
                <w:sz w:val="20"/>
              </w:rPr>
            </w:pPr>
          </w:p>
        </w:tc>
        <w:tc>
          <w:tcPr>
            <w:tcW w:w="6415" w:type="dxa"/>
            <w:shd w:val="clear" w:color="auto" w:fill="auto"/>
            <w:vAlign w:val="center"/>
          </w:tcPr>
          <w:p w14:paraId="7F8324B2" w14:textId="77777777" w:rsidR="00673D9F" w:rsidRPr="001409C9" w:rsidRDefault="00E10B39" w:rsidP="00622B71">
            <w:pPr>
              <w:pStyle w:val="TableParagraph"/>
              <w:spacing w:line="169" w:lineRule="exact"/>
              <w:ind w:left="113"/>
              <w:jc w:val="both"/>
              <w:rPr>
                <w:sz w:val="20"/>
              </w:rPr>
            </w:pPr>
            <w:r>
              <w:rPr>
                <w:sz w:val="20"/>
              </w:rPr>
              <w:t>Se ajusta el documento relacionando la focalización de las fuentes territoriales, el procedimiento para la entrega de información, los campos mínimos y los motivos de devolución de las fuentes.</w:t>
            </w:r>
          </w:p>
        </w:tc>
      </w:tr>
    </w:tbl>
    <w:p w14:paraId="29CFDDC5" w14:textId="77777777" w:rsidR="00B3582A" w:rsidRPr="00095F20" w:rsidRDefault="00B3582A" w:rsidP="00EA60DE">
      <w:pPr>
        <w:spacing w:after="0"/>
        <w:rPr>
          <w:rFonts w:ascii="Arial" w:hAnsi="Arial" w:cs="Arial"/>
          <w:b/>
          <w:color w:val="FF0000"/>
        </w:rPr>
      </w:pPr>
    </w:p>
    <w:sectPr w:rsidR="00B3582A" w:rsidRPr="00095F20" w:rsidSect="00262D7A">
      <w:pgSz w:w="12240" w:h="15840"/>
      <w:pgMar w:top="1227" w:right="1418" w:bottom="1418" w:left="1418" w:header="0" w:footer="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F063E" w14:textId="77777777" w:rsidR="00DB3BEB" w:rsidRDefault="00DB3BEB">
      <w:pPr>
        <w:spacing w:after="0"/>
      </w:pPr>
      <w:r>
        <w:separator/>
      </w:r>
    </w:p>
  </w:endnote>
  <w:endnote w:type="continuationSeparator" w:id="0">
    <w:p w14:paraId="66DF2D45" w14:textId="77777777" w:rsidR="00DB3BEB" w:rsidRDefault="00DB3BEB">
      <w:pPr>
        <w:spacing w:after="0"/>
      </w:pPr>
      <w:r>
        <w:continuationSeparator/>
      </w:r>
    </w:p>
  </w:endnote>
  <w:endnote w:type="continuationNotice" w:id="1">
    <w:p w14:paraId="2EFA6B0C" w14:textId="77777777" w:rsidR="00DB3BEB" w:rsidRDefault="00DB3B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77D66" w14:textId="77777777" w:rsidR="00E83511" w:rsidRDefault="00E8351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ECFC" w14:textId="77777777" w:rsidR="00262D7A" w:rsidRDefault="00262D7A">
    <w:pPr>
      <w:pStyle w:val="Piedepgina"/>
      <w:jc w:val="right"/>
    </w:pPr>
  </w:p>
  <w:p w14:paraId="0DC76A2C" w14:textId="77777777" w:rsidR="001B2771" w:rsidRDefault="001B277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92158" w14:textId="77777777" w:rsidR="00E83511" w:rsidRDefault="00E83511">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6322026"/>
      <w:docPartObj>
        <w:docPartGallery w:val="Page Numbers (Bottom of Page)"/>
        <w:docPartUnique/>
      </w:docPartObj>
    </w:sdtPr>
    <w:sdtEndPr/>
    <w:sdtContent>
      <w:p w14:paraId="4F6DBC0F" w14:textId="77777777" w:rsidR="00814BDC" w:rsidRDefault="00125040" w:rsidP="00125040">
        <w:pPr>
          <w:pStyle w:val="Piedepgina"/>
          <w:jc w:val="right"/>
        </w:pPr>
        <w:r>
          <w:t>710.14.15-34  V1</w:t>
        </w:r>
      </w:p>
    </w:sdtContent>
  </w:sdt>
  <w:p w14:paraId="3FD4648A" w14:textId="77777777" w:rsidR="00814BDC" w:rsidRDefault="00814B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BA20A" w14:textId="77777777" w:rsidR="00DB3BEB" w:rsidRDefault="00DB3BEB">
      <w:pPr>
        <w:spacing w:after="0"/>
      </w:pPr>
      <w:r>
        <w:separator/>
      </w:r>
    </w:p>
  </w:footnote>
  <w:footnote w:type="continuationSeparator" w:id="0">
    <w:p w14:paraId="70041A71" w14:textId="77777777" w:rsidR="00DB3BEB" w:rsidRDefault="00DB3BEB">
      <w:pPr>
        <w:spacing w:after="0"/>
      </w:pPr>
      <w:r>
        <w:continuationSeparator/>
      </w:r>
    </w:p>
  </w:footnote>
  <w:footnote w:type="continuationNotice" w:id="1">
    <w:p w14:paraId="19A3213E" w14:textId="77777777" w:rsidR="00DB3BEB" w:rsidRDefault="00DB3B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3B3DF" w14:textId="77777777" w:rsidR="001B2771" w:rsidRDefault="001B2771">
    <w:pPr>
      <w:pStyle w:val="Encabezado"/>
    </w:pPr>
    <w:r>
      <w:rPr>
        <w:noProof/>
        <w:lang w:val="es-ES" w:eastAsia="es-ES"/>
      </w:rPr>
      <w:drawing>
        <wp:anchor distT="0" distB="0" distL="114300" distR="114300" simplePos="0" relativeHeight="251658240" behindDoc="1" locked="0" layoutInCell="1" allowOverlap="1" wp14:anchorId="5423856D" wp14:editId="71C288AD">
          <wp:simplePos x="0" y="0"/>
          <wp:positionH relativeFrom="margin">
            <wp:align>center</wp:align>
          </wp:positionH>
          <wp:positionV relativeFrom="margin">
            <wp:align>center</wp:align>
          </wp:positionV>
          <wp:extent cx="8096250" cy="10477500"/>
          <wp:effectExtent l="0" t="0" r="0" b="0"/>
          <wp:wrapNone/>
          <wp:docPr id="40" name="Imagen 40"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5A71" w14:textId="77777777" w:rsidR="001B2771" w:rsidRDefault="001B2771" w:rsidP="000F539E">
    <w:pPr>
      <w:pStyle w:val="Encabezado"/>
      <w:jc w:val="center"/>
    </w:pPr>
  </w:p>
  <w:p w14:paraId="32C499D7" w14:textId="77777777" w:rsidR="001B2771" w:rsidRDefault="001B2771" w:rsidP="0022123A">
    <w:pPr>
      <w:pStyle w:val="Encabezado"/>
      <w:tabs>
        <w:tab w:val="clear" w:pos="8504"/>
        <w:tab w:val="left" w:pos="4956"/>
        <w:tab w:val="left" w:pos="5664"/>
        <w:tab w:val="left" w:pos="6372"/>
      </w:tabs>
      <w:rPr>
        <w:rFonts w:ascii="Arial" w:hAnsi="Arial" w:cs="Arial"/>
      </w:rPr>
    </w:pPr>
    <w:r w:rsidRPr="008F31C6">
      <w:rPr>
        <w:rFonts w:ascii="Arial" w:hAnsi="Arial" w:cs="Arial"/>
      </w:rPr>
      <w:tab/>
    </w:r>
  </w:p>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125040" w:rsidRPr="00CD4AF9" w14:paraId="77FA50AF" w14:textId="77777777" w:rsidTr="00E83511">
      <w:trPr>
        <w:trHeight w:val="550"/>
      </w:trPr>
      <w:tc>
        <w:tcPr>
          <w:tcW w:w="3600" w:type="dxa"/>
          <w:vMerge w:val="restart"/>
          <w:shd w:val="clear" w:color="auto" w:fill="BFBFBF" w:themeFill="background1" w:themeFillShade="BF"/>
          <w:vAlign w:val="center"/>
        </w:tcPr>
        <w:p w14:paraId="3B4E902B" w14:textId="3FA7043E" w:rsidR="00125040" w:rsidRPr="00CD4AF9" w:rsidRDefault="00C864F4" w:rsidP="00125040">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60289" behindDoc="0" locked="0" layoutInCell="1" allowOverlap="1" wp14:anchorId="055AA315" wp14:editId="3612B7A2">
                <wp:simplePos x="0" y="0"/>
                <wp:positionH relativeFrom="column">
                  <wp:posOffset>327660</wp:posOffset>
                </wp:positionH>
                <wp:positionV relativeFrom="paragraph">
                  <wp:posOffset>-52705</wp:posOffset>
                </wp:positionV>
                <wp:extent cx="1359535" cy="495300"/>
                <wp:effectExtent l="0" t="0" r="0" b="0"/>
                <wp:wrapNone/>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4FFD8AE6" w14:textId="77777777" w:rsidR="00125040" w:rsidRPr="00E83511" w:rsidRDefault="00125040" w:rsidP="00125040">
          <w:pPr>
            <w:widowControl w:val="0"/>
            <w:spacing w:after="0"/>
            <w:jc w:val="center"/>
            <w:rPr>
              <w:rFonts w:ascii="Arial" w:hAnsi="Arial" w:cs="Arial"/>
              <w:b/>
              <w:sz w:val="16"/>
              <w:szCs w:val="16"/>
            </w:rPr>
          </w:pPr>
          <w:r w:rsidRPr="00E83511">
            <w:rPr>
              <w:rFonts w:ascii="Arial" w:hAnsi="Arial" w:cs="Arial"/>
              <w:b/>
              <w:color w:val="FFFFFF" w:themeColor="background1"/>
              <w:sz w:val="16"/>
              <w:szCs w:val="16"/>
            </w:rPr>
            <w:t>PROTOCOLO PARA EL ENVÍO DE FUENTES DE INFORMACIÓN DESDE LAS ENTIDADES TERRITORIALES A LA SUBDIRECCIÓN RED NACIONAL DE INFORMACIÓN.</w:t>
          </w:r>
        </w:p>
      </w:tc>
      <w:tc>
        <w:tcPr>
          <w:tcW w:w="2155" w:type="dxa"/>
          <w:shd w:val="clear" w:color="auto" w:fill="auto"/>
          <w:vAlign w:val="center"/>
        </w:tcPr>
        <w:p w14:paraId="4CC68C1F" w14:textId="77777777" w:rsidR="00125040" w:rsidRPr="00CD4AF9" w:rsidRDefault="00125040" w:rsidP="00125040">
          <w:pPr>
            <w:widowControl w:val="0"/>
            <w:spacing w:after="0"/>
            <w:rPr>
              <w:rFonts w:ascii="Verdana" w:hAnsi="Verdana" w:cs="Arial"/>
              <w:sz w:val="16"/>
              <w:szCs w:val="16"/>
            </w:rPr>
          </w:pPr>
          <w:r w:rsidRPr="00CD4AF9">
            <w:rPr>
              <w:rFonts w:ascii="Verdana" w:hAnsi="Verdana" w:cs="Arial"/>
              <w:sz w:val="16"/>
              <w:szCs w:val="16"/>
            </w:rPr>
            <w:t>Código:</w:t>
          </w:r>
          <w:r w:rsidR="00E10B39">
            <w:rPr>
              <w:rFonts w:ascii="Verdana" w:hAnsi="Verdana" w:cs="Arial"/>
              <w:sz w:val="16"/>
              <w:szCs w:val="16"/>
            </w:rPr>
            <w:t xml:space="preserve"> 520.06.10-2</w:t>
          </w:r>
        </w:p>
      </w:tc>
    </w:tr>
    <w:tr w:rsidR="00125040" w:rsidRPr="00CD4AF9" w14:paraId="03919EAE" w14:textId="77777777" w:rsidTr="00125040">
      <w:trPr>
        <w:trHeight w:val="358"/>
      </w:trPr>
      <w:tc>
        <w:tcPr>
          <w:tcW w:w="3600" w:type="dxa"/>
          <w:vMerge/>
          <w:shd w:val="clear" w:color="auto" w:fill="auto"/>
        </w:tcPr>
        <w:p w14:paraId="58F63818" w14:textId="77777777" w:rsidR="00125040" w:rsidRPr="00CD4AF9" w:rsidRDefault="00125040" w:rsidP="00125040">
          <w:pPr>
            <w:pStyle w:val="Encabezado"/>
            <w:widowControl w:val="0"/>
            <w:rPr>
              <w:rFonts w:ascii="Verdana" w:hAnsi="Verdana"/>
              <w:sz w:val="18"/>
              <w:szCs w:val="18"/>
            </w:rPr>
          </w:pPr>
        </w:p>
      </w:tc>
      <w:tc>
        <w:tcPr>
          <w:tcW w:w="5417" w:type="dxa"/>
          <w:shd w:val="clear" w:color="auto" w:fill="auto"/>
          <w:vAlign w:val="center"/>
        </w:tcPr>
        <w:p w14:paraId="78D2C78F" w14:textId="77777777" w:rsidR="00125040" w:rsidRPr="00E83511" w:rsidRDefault="00125040" w:rsidP="00125040">
          <w:pPr>
            <w:pStyle w:val="Encabezado"/>
            <w:widowControl w:val="0"/>
            <w:jc w:val="center"/>
            <w:rPr>
              <w:rFonts w:ascii="Arial" w:hAnsi="Arial" w:cs="Arial"/>
              <w:b/>
              <w:sz w:val="16"/>
              <w:szCs w:val="16"/>
            </w:rPr>
          </w:pPr>
          <w:r w:rsidRPr="00E83511">
            <w:rPr>
              <w:rFonts w:ascii="Arial" w:hAnsi="Arial" w:cs="Arial"/>
              <w:b/>
              <w:sz w:val="16"/>
              <w:szCs w:val="16"/>
            </w:rPr>
            <w:t>GESTION DE LA INFORMACIÓN</w:t>
          </w:r>
        </w:p>
      </w:tc>
      <w:tc>
        <w:tcPr>
          <w:tcW w:w="2155" w:type="dxa"/>
          <w:shd w:val="clear" w:color="auto" w:fill="auto"/>
          <w:vAlign w:val="center"/>
        </w:tcPr>
        <w:p w14:paraId="493EA6CB" w14:textId="77777777" w:rsidR="00125040" w:rsidRPr="00CD4AF9" w:rsidRDefault="00125040" w:rsidP="00125040">
          <w:pPr>
            <w:widowControl w:val="0"/>
            <w:spacing w:after="0"/>
            <w:rPr>
              <w:rFonts w:ascii="Verdana" w:hAnsi="Verdana" w:cs="Arial"/>
              <w:sz w:val="16"/>
              <w:szCs w:val="16"/>
            </w:rPr>
          </w:pPr>
          <w:r w:rsidRPr="00CD4AF9">
            <w:rPr>
              <w:rFonts w:ascii="Verdana" w:hAnsi="Verdana" w:cs="Arial"/>
              <w:sz w:val="16"/>
              <w:szCs w:val="16"/>
            </w:rPr>
            <w:t>Versión:</w:t>
          </w:r>
          <w:r w:rsidR="00E10B39">
            <w:rPr>
              <w:rFonts w:ascii="Verdana" w:hAnsi="Verdana" w:cs="Arial"/>
              <w:sz w:val="16"/>
              <w:szCs w:val="16"/>
            </w:rPr>
            <w:t xml:space="preserve"> 01</w:t>
          </w:r>
        </w:p>
      </w:tc>
    </w:tr>
    <w:tr w:rsidR="00125040" w:rsidRPr="00CD4AF9" w14:paraId="3F4BA8C5" w14:textId="77777777" w:rsidTr="00656B57">
      <w:trPr>
        <w:trHeight w:val="248"/>
      </w:trPr>
      <w:tc>
        <w:tcPr>
          <w:tcW w:w="3600" w:type="dxa"/>
          <w:vMerge/>
          <w:shd w:val="clear" w:color="auto" w:fill="auto"/>
          <w:vAlign w:val="center"/>
        </w:tcPr>
        <w:p w14:paraId="04812007" w14:textId="77777777" w:rsidR="00125040" w:rsidRPr="00CD4AF9" w:rsidRDefault="00125040" w:rsidP="00125040">
          <w:pPr>
            <w:pStyle w:val="Encabezado"/>
            <w:widowControl w:val="0"/>
            <w:rPr>
              <w:rFonts w:ascii="Verdana" w:hAnsi="Verdana"/>
            </w:rPr>
          </w:pPr>
        </w:p>
      </w:tc>
      <w:tc>
        <w:tcPr>
          <w:tcW w:w="5417" w:type="dxa"/>
          <w:vMerge w:val="restart"/>
          <w:shd w:val="clear" w:color="auto" w:fill="auto"/>
          <w:vAlign w:val="center"/>
        </w:tcPr>
        <w:p w14:paraId="68B66377" w14:textId="77777777" w:rsidR="00125040" w:rsidRPr="00E83511" w:rsidRDefault="00125040" w:rsidP="00125040">
          <w:pPr>
            <w:pStyle w:val="Encabezado"/>
            <w:widowControl w:val="0"/>
            <w:jc w:val="center"/>
            <w:rPr>
              <w:rFonts w:ascii="Arial" w:hAnsi="Arial" w:cs="Arial"/>
              <w:b/>
              <w:sz w:val="16"/>
              <w:szCs w:val="16"/>
            </w:rPr>
          </w:pPr>
          <w:r w:rsidRPr="00E83511">
            <w:rPr>
              <w:rFonts w:ascii="Arial" w:hAnsi="Arial" w:cs="Arial"/>
              <w:b/>
              <w:sz w:val="16"/>
              <w:szCs w:val="16"/>
            </w:rPr>
            <w:t>ARTICULACIÓN INTERINSTITUCIONAL Y DINAMIZACIÓN DE LA INFORMACIÓN.</w:t>
          </w:r>
        </w:p>
      </w:tc>
      <w:tc>
        <w:tcPr>
          <w:tcW w:w="2155" w:type="dxa"/>
          <w:shd w:val="clear" w:color="auto" w:fill="auto"/>
          <w:vAlign w:val="center"/>
        </w:tcPr>
        <w:p w14:paraId="3812AB8A" w14:textId="77777777" w:rsidR="00125040" w:rsidRPr="00CD4AF9" w:rsidRDefault="00125040" w:rsidP="00E10B39">
          <w:pPr>
            <w:widowControl w:val="0"/>
            <w:spacing w:after="0"/>
            <w:rPr>
              <w:rFonts w:ascii="Verdana" w:hAnsi="Verdana" w:cs="Arial"/>
              <w:sz w:val="16"/>
              <w:szCs w:val="16"/>
            </w:rPr>
          </w:pPr>
          <w:r w:rsidRPr="00CD4AF9">
            <w:rPr>
              <w:rFonts w:ascii="Verdana" w:hAnsi="Verdana" w:cs="Arial"/>
              <w:sz w:val="16"/>
              <w:szCs w:val="16"/>
            </w:rPr>
            <w:t xml:space="preserve">Fecha: </w:t>
          </w:r>
          <w:r w:rsidR="00E10B39">
            <w:rPr>
              <w:rFonts w:ascii="Verdana" w:hAnsi="Verdana" w:cs="Arial"/>
              <w:sz w:val="16"/>
              <w:szCs w:val="16"/>
            </w:rPr>
            <w:t>04/09</w:t>
          </w:r>
          <w:r w:rsidRPr="00CD4AF9">
            <w:rPr>
              <w:rFonts w:ascii="Verdana" w:hAnsi="Verdana" w:cs="Arial"/>
              <w:sz w:val="16"/>
              <w:szCs w:val="16"/>
            </w:rPr>
            <w:t>/</w:t>
          </w:r>
          <w:r w:rsidR="00E10B39">
            <w:rPr>
              <w:rFonts w:ascii="Verdana" w:hAnsi="Verdana" w:cs="Arial"/>
              <w:sz w:val="16"/>
              <w:szCs w:val="16"/>
            </w:rPr>
            <w:t>2015</w:t>
          </w:r>
        </w:p>
      </w:tc>
    </w:tr>
    <w:tr w:rsidR="00125040" w:rsidRPr="00CD4AF9" w14:paraId="0FF9FFD8" w14:textId="77777777" w:rsidTr="00125040">
      <w:trPr>
        <w:trHeight w:val="184"/>
      </w:trPr>
      <w:tc>
        <w:tcPr>
          <w:tcW w:w="3600" w:type="dxa"/>
          <w:vMerge/>
          <w:shd w:val="clear" w:color="auto" w:fill="auto"/>
        </w:tcPr>
        <w:p w14:paraId="54966D06" w14:textId="77777777" w:rsidR="00125040" w:rsidRPr="00CD4AF9" w:rsidRDefault="00125040" w:rsidP="00125040">
          <w:pPr>
            <w:pStyle w:val="Encabezado"/>
            <w:widowControl w:val="0"/>
            <w:rPr>
              <w:rFonts w:ascii="Verdana" w:hAnsi="Verdana"/>
            </w:rPr>
          </w:pPr>
        </w:p>
      </w:tc>
      <w:tc>
        <w:tcPr>
          <w:tcW w:w="5417" w:type="dxa"/>
          <w:vMerge/>
          <w:shd w:val="clear" w:color="auto" w:fill="auto"/>
          <w:vAlign w:val="center"/>
        </w:tcPr>
        <w:p w14:paraId="29E168C1" w14:textId="77777777" w:rsidR="00125040" w:rsidRPr="00CD4AF9" w:rsidRDefault="00125040" w:rsidP="00125040">
          <w:pPr>
            <w:pStyle w:val="Encabezado"/>
            <w:widowControl w:val="0"/>
            <w:rPr>
              <w:rFonts w:ascii="Verdana" w:hAnsi="Verdana"/>
            </w:rPr>
          </w:pPr>
        </w:p>
      </w:tc>
      <w:tc>
        <w:tcPr>
          <w:tcW w:w="2155" w:type="dxa"/>
          <w:shd w:val="clear" w:color="auto" w:fill="auto"/>
          <w:vAlign w:val="center"/>
        </w:tcPr>
        <w:p w14:paraId="477C8B54" w14:textId="77777777" w:rsidR="00125040" w:rsidRPr="00CD4AF9" w:rsidRDefault="00125040" w:rsidP="00125040">
          <w:pPr>
            <w:widowControl w:val="0"/>
            <w:spacing w:after="0"/>
            <w:rPr>
              <w:rFonts w:ascii="Verdana" w:hAnsi="Verdana" w:cs="Arial"/>
              <w:sz w:val="16"/>
              <w:szCs w:val="16"/>
            </w:rPr>
          </w:pPr>
          <w:r w:rsidRPr="00FB4A38">
            <w:rPr>
              <w:rFonts w:ascii="Verdana" w:hAnsi="Verdana" w:cs="Arial"/>
              <w:sz w:val="16"/>
              <w:szCs w:val="16"/>
              <w:lang w:val="es-ES"/>
            </w:rPr>
            <w:t xml:space="preserve">Página </w:t>
          </w:r>
          <w:r w:rsidRPr="00FB4A38">
            <w:rPr>
              <w:rFonts w:ascii="Verdana" w:hAnsi="Verdana" w:cs="Arial"/>
              <w:b/>
              <w:bCs/>
              <w:sz w:val="16"/>
              <w:szCs w:val="16"/>
            </w:rPr>
            <w:fldChar w:fldCharType="begin"/>
          </w:r>
          <w:r w:rsidRPr="00FB4A38">
            <w:rPr>
              <w:rFonts w:ascii="Verdana" w:hAnsi="Verdana" w:cs="Arial"/>
              <w:b/>
              <w:bCs/>
              <w:sz w:val="16"/>
              <w:szCs w:val="16"/>
            </w:rPr>
            <w:instrText>PAGE  \* Arabic  \* MERGEFORMAT</w:instrText>
          </w:r>
          <w:r w:rsidRPr="00FB4A38">
            <w:rPr>
              <w:rFonts w:ascii="Verdana" w:hAnsi="Verdana" w:cs="Arial"/>
              <w:b/>
              <w:bCs/>
              <w:sz w:val="16"/>
              <w:szCs w:val="16"/>
            </w:rPr>
            <w:fldChar w:fldCharType="separate"/>
          </w:r>
          <w:r w:rsidR="00E10B39" w:rsidRPr="00E10B39">
            <w:rPr>
              <w:rFonts w:ascii="Verdana" w:hAnsi="Verdana" w:cs="Arial"/>
              <w:b/>
              <w:bCs/>
              <w:noProof/>
              <w:sz w:val="16"/>
              <w:szCs w:val="16"/>
              <w:lang w:val="es-ES"/>
            </w:rPr>
            <w:t>10</w:t>
          </w:r>
          <w:r w:rsidRPr="00FB4A38">
            <w:rPr>
              <w:rFonts w:ascii="Verdana" w:hAnsi="Verdana" w:cs="Arial"/>
              <w:b/>
              <w:bCs/>
              <w:sz w:val="16"/>
              <w:szCs w:val="16"/>
            </w:rPr>
            <w:fldChar w:fldCharType="end"/>
          </w:r>
          <w:r w:rsidRPr="00FB4A38">
            <w:rPr>
              <w:rFonts w:ascii="Verdana" w:hAnsi="Verdana" w:cs="Arial"/>
              <w:sz w:val="16"/>
              <w:szCs w:val="16"/>
              <w:lang w:val="es-ES"/>
            </w:rPr>
            <w:t xml:space="preserve"> de </w:t>
          </w:r>
          <w:r w:rsidRPr="00FB4A38">
            <w:rPr>
              <w:rFonts w:ascii="Verdana" w:hAnsi="Verdana" w:cs="Arial"/>
              <w:b/>
              <w:bCs/>
              <w:sz w:val="16"/>
              <w:szCs w:val="16"/>
            </w:rPr>
            <w:fldChar w:fldCharType="begin"/>
          </w:r>
          <w:r w:rsidRPr="00FB4A38">
            <w:rPr>
              <w:rFonts w:ascii="Verdana" w:hAnsi="Verdana" w:cs="Arial"/>
              <w:b/>
              <w:bCs/>
              <w:sz w:val="16"/>
              <w:szCs w:val="16"/>
            </w:rPr>
            <w:instrText>NUMPAGES  \* Arabic  \* MERGEFORMAT</w:instrText>
          </w:r>
          <w:r w:rsidRPr="00FB4A38">
            <w:rPr>
              <w:rFonts w:ascii="Verdana" w:hAnsi="Verdana" w:cs="Arial"/>
              <w:b/>
              <w:bCs/>
              <w:sz w:val="16"/>
              <w:szCs w:val="16"/>
            </w:rPr>
            <w:fldChar w:fldCharType="separate"/>
          </w:r>
          <w:r w:rsidR="00E10B39" w:rsidRPr="00E10B39">
            <w:rPr>
              <w:rFonts w:ascii="Verdana" w:hAnsi="Verdana" w:cs="Arial"/>
              <w:b/>
              <w:bCs/>
              <w:noProof/>
              <w:sz w:val="16"/>
              <w:szCs w:val="16"/>
              <w:lang w:val="es-ES"/>
            </w:rPr>
            <w:t>12</w:t>
          </w:r>
          <w:r w:rsidRPr="00FB4A38">
            <w:rPr>
              <w:rFonts w:ascii="Verdana" w:hAnsi="Verdana" w:cs="Arial"/>
              <w:b/>
              <w:bCs/>
              <w:sz w:val="16"/>
              <w:szCs w:val="16"/>
            </w:rPr>
            <w:fldChar w:fldCharType="end"/>
          </w:r>
        </w:p>
      </w:tc>
    </w:tr>
  </w:tbl>
  <w:p w14:paraId="04D8AB48" w14:textId="77777777" w:rsidR="00125040" w:rsidRPr="008F31C6" w:rsidRDefault="00125040" w:rsidP="0022123A">
    <w:pPr>
      <w:pStyle w:val="Encabezado"/>
      <w:tabs>
        <w:tab w:val="clear" w:pos="8504"/>
        <w:tab w:val="left" w:pos="4956"/>
        <w:tab w:val="left" w:pos="5664"/>
        <w:tab w:val="left" w:pos="6372"/>
      </w:tabs>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17A1C" w14:textId="77777777" w:rsidR="001B2771" w:rsidRDefault="001B2771">
    <w:pPr>
      <w:pStyle w:val="Encabezado"/>
    </w:pPr>
    <w:r>
      <w:rPr>
        <w:noProof/>
        <w:lang w:val="es-ES" w:eastAsia="es-ES"/>
      </w:rPr>
      <w:drawing>
        <wp:anchor distT="0" distB="0" distL="114300" distR="114300" simplePos="0" relativeHeight="251658241" behindDoc="1" locked="0" layoutInCell="1" allowOverlap="1" wp14:anchorId="0A6BB418" wp14:editId="60E8C4B9">
          <wp:simplePos x="0" y="0"/>
          <wp:positionH relativeFrom="margin">
            <wp:align>center</wp:align>
          </wp:positionH>
          <wp:positionV relativeFrom="margin">
            <wp:align>center</wp:align>
          </wp:positionV>
          <wp:extent cx="8096250" cy="10477500"/>
          <wp:effectExtent l="0" t="0" r="0" b="0"/>
          <wp:wrapNone/>
          <wp:docPr id="42" name="Imagen 42"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3E4C"/>
    <w:multiLevelType w:val="hybridMultilevel"/>
    <w:tmpl w:val="6EE48FC0"/>
    <w:lvl w:ilvl="0" w:tplc="0C0A0001">
      <w:start w:val="1"/>
      <w:numFmt w:val="bullet"/>
      <w:lvlText w:val=""/>
      <w:lvlJc w:val="left"/>
      <w:pPr>
        <w:ind w:left="3415" w:hanging="360"/>
      </w:pPr>
      <w:rPr>
        <w:rFonts w:ascii="Symbol" w:hAnsi="Symbol" w:hint="default"/>
      </w:rPr>
    </w:lvl>
    <w:lvl w:ilvl="1" w:tplc="0C0A0003" w:tentative="1">
      <w:start w:val="1"/>
      <w:numFmt w:val="bullet"/>
      <w:lvlText w:val="o"/>
      <w:lvlJc w:val="left"/>
      <w:pPr>
        <w:ind w:left="4135" w:hanging="360"/>
      </w:pPr>
      <w:rPr>
        <w:rFonts w:ascii="Courier New" w:hAnsi="Courier New" w:cs="Courier New" w:hint="default"/>
      </w:rPr>
    </w:lvl>
    <w:lvl w:ilvl="2" w:tplc="0C0A0005" w:tentative="1">
      <w:start w:val="1"/>
      <w:numFmt w:val="bullet"/>
      <w:lvlText w:val=""/>
      <w:lvlJc w:val="left"/>
      <w:pPr>
        <w:ind w:left="4855" w:hanging="360"/>
      </w:pPr>
      <w:rPr>
        <w:rFonts w:ascii="Wingdings" w:hAnsi="Wingdings" w:hint="default"/>
      </w:rPr>
    </w:lvl>
    <w:lvl w:ilvl="3" w:tplc="0C0A0001" w:tentative="1">
      <w:start w:val="1"/>
      <w:numFmt w:val="bullet"/>
      <w:lvlText w:val=""/>
      <w:lvlJc w:val="left"/>
      <w:pPr>
        <w:ind w:left="5575" w:hanging="360"/>
      </w:pPr>
      <w:rPr>
        <w:rFonts w:ascii="Symbol" w:hAnsi="Symbol" w:hint="default"/>
      </w:rPr>
    </w:lvl>
    <w:lvl w:ilvl="4" w:tplc="0C0A0003" w:tentative="1">
      <w:start w:val="1"/>
      <w:numFmt w:val="bullet"/>
      <w:lvlText w:val="o"/>
      <w:lvlJc w:val="left"/>
      <w:pPr>
        <w:ind w:left="6295" w:hanging="360"/>
      </w:pPr>
      <w:rPr>
        <w:rFonts w:ascii="Courier New" w:hAnsi="Courier New" w:cs="Courier New" w:hint="default"/>
      </w:rPr>
    </w:lvl>
    <w:lvl w:ilvl="5" w:tplc="0C0A0005" w:tentative="1">
      <w:start w:val="1"/>
      <w:numFmt w:val="bullet"/>
      <w:lvlText w:val=""/>
      <w:lvlJc w:val="left"/>
      <w:pPr>
        <w:ind w:left="7015" w:hanging="360"/>
      </w:pPr>
      <w:rPr>
        <w:rFonts w:ascii="Wingdings" w:hAnsi="Wingdings" w:hint="default"/>
      </w:rPr>
    </w:lvl>
    <w:lvl w:ilvl="6" w:tplc="0C0A0001" w:tentative="1">
      <w:start w:val="1"/>
      <w:numFmt w:val="bullet"/>
      <w:lvlText w:val=""/>
      <w:lvlJc w:val="left"/>
      <w:pPr>
        <w:ind w:left="7735" w:hanging="360"/>
      </w:pPr>
      <w:rPr>
        <w:rFonts w:ascii="Symbol" w:hAnsi="Symbol" w:hint="default"/>
      </w:rPr>
    </w:lvl>
    <w:lvl w:ilvl="7" w:tplc="0C0A0003" w:tentative="1">
      <w:start w:val="1"/>
      <w:numFmt w:val="bullet"/>
      <w:lvlText w:val="o"/>
      <w:lvlJc w:val="left"/>
      <w:pPr>
        <w:ind w:left="8455" w:hanging="360"/>
      </w:pPr>
      <w:rPr>
        <w:rFonts w:ascii="Courier New" w:hAnsi="Courier New" w:cs="Courier New" w:hint="default"/>
      </w:rPr>
    </w:lvl>
    <w:lvl w:ilvl="8" w:tplc="0C0A0005" w:tentative="1">
      <w:start w:val="1"/>
      <w:numFmt w:val="bullet"/>
      <w:lvlText w:val=""/>
      <w:lvlJc w:val="left"/>
      <w:pPr>
        <w:ind w:left="9175" w:hanging="360"/>
      </w:pPr>
      <w:rPr>
        <w:rFonts w:ascii="Wingdings" w:hAnsi="Wingdings" w:hint="default"/>
      </w:rPr>
    </w:lvl>
  </w:abstractNum>
  <w:abstractNum w:abstractNumId="1" w15:restartNumberingAfterBreak="0">
    <w:nsid w:val="05DF60E8"/>
    <w:multiLevelType w:val="multilevel"/>
    <w:tmpl w:val="D766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80F65"/>
    <w:multiLevelType w:val="hybridMultilevel"/>
    <w:tmpl w:val="A72CC1DA"/>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298" w:hanging="360"/>
      </w:pPr>
      <w:rPr>
        <w:rFonts w:ascii="Courier New" w:hAnsi="Courier New" w:cs="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cs="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cs="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3" w15:restartNumberingAfterBreak="0">
    <w:nsid w:val="0B700062"/>
    <w:multiLevelType w:val="hybridMultilevel"/>
    <w:tmpl w:val="730853B4"/>
    <w:lvl w:ilvl="0" w:tplc="D90884D2">
      <w:start w:val="1"/>
      <w:numFmt w:val="decimal"/>
      <w:lvlText w:val="%1."/>
      <w:lvlJc w:val="left"/>
      <w:pPr>
        <w:ind w:left="720" w:hanging="360"/>
      </w:pPr>
      <w:rPr>
        <w:rFonts w:ascii="Verdana" w:hAnsi="Verdana" w:cstheme="majorBidi" w:hint="default"/>
        <w:b/>
        <w:i w:val="0"/>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954C1F"/>
    <w:multiLevelType w:val="hybridMultilevel"/>
    <w:tmpl w:val="72943C1C"/>
    <w:lvl w:ilvl="0" w:tplc="DB7CC2C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07F0C3D"/>
    <w:multiLevelType w:val="hybridMultilevel"/>
    <w:tmpl w:val="4148F886"/>
    <w:lvl w:ilvl="0" w:tplc="DB7CC2C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2434644"/>
    <w:multiLevelType w:val="hybridMultilevel"/>
    <w:tmpl w:val="46B891E4"/>
    <w:lvl w:ilvl="0" w:tplc="0C0A0013">
      <w:start w:val="1"/>
      <w:numFmt w:val="upperRoman"/>
      <w:lvlText w:val="%1."/>
      <w:lvlJc w:val="right"/>
      <w:pPr>
        <w:ind w:left="578" w:hanging="360"/>
      </w:pPr>
    </w:lvl>
    <w:lvl w:ilvl="1" w:tplc="0C0A0019" w:tentative="1">
      <w:start w:val="1"/>
      <w:numFmt w:val="lowerLetter"/>
      <w:lvlText w:val="%2."/>
      <w:lvlJc w:val="left"/>
      <w:pPr>
        <w:ind w:left="1298" w:hanging="360"/>
      </w:pPr>
    </w:lvl>
    <w:lvl w:ilvl="2" w:tplc="0C0A001B" w:tentative="1">
      <w:start w:val="1"/>
      <w:numFmt w:val="lowerRoman"/>
      <w:lvlText w:val="%3."/>
      <w:lvlJc w:val="right"/>
      <w:pPr>
        <w:ind w:left="2018" w:hanging="180"/>
      </w:pPr>
    </w:lvl>
    <w:lvl w:ilvl="3" w:tplc="0C0A000F" w:tentative="1">
      <w:start w:val="1"/>
      <w:numFmt w:val="decimal"/>
      <w:lvlText w:val="%4."/>
      <w:lvlJc w:val="left"/>
      <w:pPr>
        <w:ind w:left="2738" w:hanging="360"/>
      </w:pPr>
    </w:lvl>
    <w:lvl w:ilvl="4" w:tplc="0C0A0019" w:tentative="1">
      <w:start w:val="1"/>
      <w:numFmt w:val="lowerLetter"/>
      <w:lvlText w:val="%5."/>
      <w:lvlJc w:val="left"/>
      <w:pPr>
        <w:ind w:left="3458" w:hanging="360"/>
      </w:pPr>
    </w:lvl>
    <w:lvl w:ilvl="5" w:tplc="0C0A001B" w:tentative="1">
      <w:start w:val="1"/>
      <w:numFmt w:val="lowerRoman"/>
      <w:lvlText w:val="%6."/>
      <w:lvlJc w:val="right"/>
      <w:pPr>
        <w:ind w:left="4178" w:hanging="180"/>
      </w:pPr>
    </w:lvl>
    <w:lvl w:ilvl="6" w:tplc="0C0A000F" w:tentative="1">
      <w:start w:val="1"/>
      <w:numFmt w:val="decimal"/>
      <w:lvlText w:val="%7."/>
      <w:lvlJc w:val="left"/>
      <w:pPr>
        <w:ind w:left="4898" w:hanging="360"/>
      </w:pPr>
    </w:lvl>
    <w:lvl w:ilvl="7" w:tplc="0C0A0019" w:tentative="1">
      <w:start w:val="1"/>
      <w:numFmt w:val="lowerLetter"/>
      <w:lvlText w:val="%8."/>
      <w:lvlJc w:val="left"/>
      <w:pPr>
        <w:ind w:left="5618" w:hanging="360"/>
      </w:pPr>
    </w:lvl>
    <w:lvl w:ilvl="8" w:tplc="0C0A001B" w:tentative="1">
      <w:start w:val="1"/>
      <w:numFmt w:val="lowerRoman"/>
      <w:lvlText w:val="%9."/>
      <w:lvlJc w:val="right"/>
      <w:pPr>
        <w:ind w:left="6338" w:hanging="180"/>
      </w:pPr>
    </w:lvl>
  </w:abstractNum>
  <w:abstractNum w:abstractNumId="7" w15:restartNumberingAfterBreak="0">
    <w:nsid w:val="14622575"/>
    <w:multiLevelType w:val="hybridMultilevel"/>
    <w:tmpl w:val="BCC8F832"/>
    <w:lvl w:ilvl="0" w:tplc="FE98D54C">
      <w:start w:val="1"/>
      <w:numFmt w:val="decimal"/>
      <w:lvlText w:val="%1."/>
      <w:lvlJc w:val="left"/>
      <w:pPr>
        <w:tabs>
          <w:tab w:val="num" w:pos="360"/>
        </w:tabs>
        <w:ind w:left="360" w:hanging="360"/>
      </w:pPr>
      <w:rPr>
        <w:rFonts w:ascii="Arial" w:hAnsi="Arial" w:hint="default"/>
        <w:b/>
      </w:rPr>
    </w:lvl>
    <w:lvl w:ilvl="1" w:tplc="0C0A0005">
      <w:start w:val="1"/>
      <w:numFmt w:val="bullet"/>
      <w:lvlText w:val=""/>
      <w:lvlJc w:val="left"/>
      <w:pPr>
        <w:tabs>
          <w:tab w:val="num" w:pos="1440"/>
        </w:tabs>
        <w:ind w:left="1440" w:hanging="360"/>
      </w:pPr>
      <w:rPr>
        <w:rFonts w:ascii="Wingdings" w:hAnsi="Wingding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70B3758"/>
    <w:multiLevelType w:val="hybridMultilevel"/>
    <w:tmpl w:val="BDA02E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8BA49EB"/>
    <w:multiLevelType w:val="hybridMultilevel"/>
    <w:tmpl w:val="ECDC7A6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15:restartNumberingAfterBreak="0">
    <w:nsid w:val="1C675189"/>
    <w:multiLevelType w:val="hybridMultilevel"/>
    <w:tmpl w:val="712C1CD8"/>
    <w:lvl w:ilvl="0" w:tplc="240A0017">
      <w:start w:val="1"/>
      <w:numFmt w:val="lowerLetter"/>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11" w15:restartNumberingAfterBreak="0">
    <w:nsid w:val="215B4DBC"/>
    <w:multiLevelType w:val="hybridMultilevel"/>
    <w:tmpl w:val="B25862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73B2F12"/>
    <w:multiLevelType w:val="hybridMultilevel"/>
    <w:tmpl w:val="07826A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9751509"/>
    <w:multiLevelType w:val="hybridMultilevel"/>
    <w:tmpl w:val="D4E63034"/>
    <w:lvl w:ilvl="0" w:tplc="8E4698B2">
      <w:start w:val="1"/>
      <w:numFmt w:val="decimal"/>
      <w:lvlText w:val="%1."/>
      <w:lvlJc w:val="left"/>
      <w:pPr>
        <w:ind w:left="1440" w:hanging="360"/>
      </w:pPr>
      <w:rPr>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15:restartNumberingAfterBreak="0">
    <w:nsid w:val="29D469E9"/>
    <w:multiLevelType w:val="hybridMultilevel"/>
    <w:tmpl w:val="CEDA3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CAB6734"/>
    <w:multiLevelType w:val="hybridMultilevel"/>
    <w:tmpl w:val="7A72FC6A"/>
    <w:lvl w:ilvl="0" w:tplc="2C729C1C">
      <w:start w:val="1"/>
      <w:numFmt w:val="decimal"/>
      <w:lvlText w:val="%1."/>
      <w:lvlJc w:val="left"/>
      <w:pPr>
        <w:ind w:left="218" w:hanging="360"/>
      </w:pPr>
      <w:rPr>
        <w:rFonts w:hint="default"/>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16" w15:restartNumberingAfterBreak="0">
    <w:nsid w:val="305D29AD"/>
    <w:multiLevelType w:val="hybridMultilevel"/>
    <w:tmpl w:val="663C98B0"/>
    <w:lvl w:ilvl="0" w:tplc="0C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1F6644B"/>
    <w:multiLevelType w:val="hybridMultilevel"/>
    <w:tmpl w:val="A6C8FA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27B5A1A"/>
    <w:multiLevelType w:val="hybridMultilevel"/>
    <w:tmpl w:val="2528B366"/>
    <w:lvl w:ilvl="0" w:tplc="25269CB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9791D2E"/>
    <w:multiLevelType w:val="hybridMultilevel"/>
    <w:tmpl w:val="E988CCE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9A65D32"/>
    <w:multiLevelType w:val="hybridMultilevel"/>
    <w:tmpl w:val="23000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0373BC4"/>
    <w:multiLevelType w:val="hybridMultilevel"/>
    <w:tmpl w:val="58FC347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2" w15:restartNumberingAfterBreak="0">
    <w:nsid w:val="41046CBF"/>
    <w:multiLevelType w:val="hybridMultilevel"/>
    <w:tmpl w:val="56D20A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3E57795"/>
    <w:multiLevelType w:val="hybridMultilevel"/>
    <w:tmpl w:val="DE9474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6363A5D"/>
    <w:multiLevelType w:val="hybridMultilevel"/>
    <w:tmpl w:val="32FE906E"/>
    <w:lvl w:ilvl="0" w:tplc="43EE8DA8">
      <w:start w:val="1"/>
      <w:numFmt w:val="decimal"/>
      <w:lvlText w:val="%1."/>
      <w:lvlJc w:val="left"/>
      <w:pPr>
        <w:ind w:left="720" w:hanging="360"/>
      </w:pPr>
      <w:rPr>
        <w:rFonts w:ascii="Arial" w:hAnsi="Arial" w:cs="Arial" w:hint="default"/>
        <w:b/>
        <w:i w:val="0"/>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8F763FD"/>
    <w:multiLevelType w:val="hybridMultilevel"/>
    <w:tmpl w:val="5196406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9272098"/>
    <w:multiLevelType w:val="hybridMultilevel"/>
    <w:tmpl w:val="36DA937C"/>
    <w:lvl w:ilvl="0" w:tplc="240A0001">
      <w:start w:val="1"/>
      <w:numFmt w:val="bullet"/>
      <w:lvlText w:val=""/>
      <w:lvlJc w:val="left"/>
      <w:pPr>
        <w:ind w:left="578" w:hanging="360"/>
      </w:pPr>
      <w:rPr>
        <w:rFonts w:ascii="Symbol" w:hAnsi="Symbol"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27" w15:restartNumberingAfterBreak="0">
    <w:nsid w:val="52251171"/>
    <w:multiLevelType w:val="hybridMultilevel"/>
    <w:tmpl w:val="A8B0FFF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8" w15:restartNumberingAfterBreak="0">
    <w:nsid w:val="529563DF"/>
    <w:multiLevelType w:val="hybridMultilevel"/>
    <w:tmpl w:val="4BFC73B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4EB7326"/>
    <w:multiLevelType w:val="hybridMultilevel"/>
    <w:tmpl w:val="B66284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5EE5F41"/>
    <w:multiLevelType w:val="hybridMultilevel"/>
    <w:tmpl w:val="78F4CE7C"/>
    <w:lvl w:ilvl="0" w:tplc="E72E65D0">
      <w:start w:val="1"/>
      <w:numFmt w:val="decimal"/>
      <w:lvlText w:val="%1."/>
      <w:lvlJc w:val="left"/>
      <w:pPr>
        <w:ind w:left="578" w:hanging="360"/>
      </w:pPr>
      <w:rPr>
        <w:b/>
      </w:r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1" w15:restartNumberingAfterBreak="0">
    <w:nsid w:val="57E93C21"/>
    <w:multiLevelType w:val="hybridMultilevel"/>
    <w:tmpl w:val="1C4860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C34766F"/>
    <w:multiLevelType w:val="hybridMultilevel"/>
    <w:tmpl w:val="D7CAE2E8"/>
    <w:lvl w:ilvl="0" w:tplc="A288A972">
      <w:start w:val="1"/>
      <w:numFmt w:val="decimal"/>
      <w:lvlText w:val="%1."/>
      <w:lvlJc w:val="left"/>
      <w:pPr>
        <w:ind w:left="393" w:hanging="360"/>
      </w:pPr>
      <w:rPr>
        <w:rFonts w:hint="default"/>
        <w:b w:val="0"/>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33" w15:restartNumberingAfterBreak="0">
    <w:nsid w:val="607A0260"/>
    <w:multiLevelType w:val="hybridMultilevel"/>
    <w:tmpl w:val="ACA00F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1C642B9"/>
    <w:multiLevelType w:val="hybridMultilevel"/>
    <w:tmpl w:val="FB4632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2180C02"/>
    <w:multiLevelType w:val="hybridMultilevel"/>
    <w:tmpl w:val="C7BC0E1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2935CF5"/>
    <w:multiLevelType w:val="hybridMultilevel"/>
    <w:tmpl w:val="EB1EA0E6"/>
    <w:lvl w:ilvl="0" w:tplc="221AB44A">
      <w:start w:val="1"/>
      <w:numFmt w:val="decimal"/>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37" w15:restartNumberingAfterBreak="0">
    <w:nsid w:val="6B432EF0"/>
    <w:multiLevelType w:val="hybridMultilevel"/>
    <w:tmpl w:val="CACEC4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26738ED"/>
    <w:multiLevelType w:val="hybridMultilevel"/>
    <w:tmpl w:val="1D76C314"/>
    <w:lvl w:ilvl="0" w:tplc="0C0A0013">
      <w:start w:val="1"/>
      <w:numFmt w:val="upperRoman"/>
      <w:lvlText w:val="%1."/>
      <w:lvlJc w:val="right"/>
      <w:pPr>
        <w:ind w:left="578" w:hanging="360"/>
      </w:pPr>
    </w:lvl>
    <w:lvl w:ilvl="1" w:tplc="0C0A0019">
      <w:start w:val="1"/>
      <w:numFmt w:val="lowerLetter"/>
      <w:lvlText w:val="%2."/>
      <w:lvlJc w:val="left"/>
      <w:pPr>
        <w:ind w:left="1298" w:hanging="360"/>
      </w:pPr>
    </w:lvl>
    <w:lvl w:ilvl="2" w:tplc="0C0A001B" w:tentative="1">
      <w:start w:val="1"/>
      <w:numFmt w:val="lowerRoman"/>
      <w:lvlText w:val="%3."/>
      <w:lvlJc w:val="right"/>
      <w:pPr>
        <w:ind w:left="2018" w:hanging="180"/>
      </w:pPr>
    </w:lvl>
    <w:lvl w:ilvl="3" w:tplc="0C0A000F" w:tentative="1">
      <w:start w:val="1"/>
      <w:numFmt w:val="decimal"/>
      <w:lvlText w:val="%4."/>
      <w:lvlJc w:val="left"/>
      <w:pPr>
        <w:ind w:left="2738" w:hanging="360"/>
      </w:pPr>
    </w:lvl>
    <w:lvl w:ilvl="4" w:tplc="0C0A0019" w:tentative="1">
      <w:start w:val="1"/>
      <w:numFmt w:val="lowerLetter"/>
      <w:lvlText w:val="%5."/>
      <w:lvlJc w:val="left"/>
      <w:pPr>
        <w:ind w:left="3458" w:hanging="360"/>
      </w:pPr>
    </w:lvl>
    <w:lvl w:ilvl="5" w:tplc="0C0A001B" w:tentative="1">
      <w:start w:val="1"/>
      <w:numFmt w:val="lowerRoman"/>
      <w:lvlText w:val="%6."/>
      <w:lvlJc w:val="right"/>
      <w:pPr>
        <w:ind w:left="4178" w:hanging="180"/>
      </w:pPr>
    </w:lvl>
    <w:lvl w:ilvl="6" w:tplc="0C0A000F" w:tentative="1">
      <w:start w:val="1"/>
      <w:numFmt w:val="decimal"/>
      <w:lvlText w:val="%7."/>
      <w:lvlJc w:val="left"/>
      <w:pPr>
        <w:ind w:left="4898" w:hanging="360"/>
      </w:pPr>
    </w:lvl>
    <w:lvl w:ilvl="7" w:tplc="0C0A0019" w:tentative="1">
      <w:start w:val="1"/>
      <w:numFmt w:val="lowerLetter"/>
      <w:lvlText w:val="%8."/>
      <w:lvlJc w:val="left"/>
      <w:pPr>
        <w:ind w:left="5618" w:hanging="360"/>
      </w:pPr>
    </w:lvl>
    <w:lvl w:ilvl="8" w:tplc="0C0A001B" w:tentative="1">
      <w:start w:val="1"/>
      <w:numFmt w:val="lowerRoman"/>
      <w:lvlText w:val="%9."/>
      <w:lvlJc w:val="right"/>
      <w:pPr>
        <w:ind w:left="6338" w:hanging="180"/>
      </w:pPr>
    </w:lvl>
  </w:abstractNum>
  <w:abstractNum w:abstractNumId="39" w15:restartNumberingAfterBreak="0">
    <w:nsid w:val="73972969"/>
    <w:multiLevelType w:val="hybridMultilevel"/>
    <w:tmpl w:val="DC6482E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45A711D"/>
    <w:multiLevelType w:val="hybridMultilevel"/>
    <w:tmpl w:val="8AEE5F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7D601FFB"/>
    <w:multiLevelType w:val="hybridMultilevel"/>
    <w:tmpl w:val="B8005C1A"/>
    <w:lvl w:ilvl="0" w:tplc="E32235DC">
      <w:start w:val="1"/>
      <w:numFmt w:val="decimal"/>
      <w:lvlText w:val="%1."/>
      <w:lvlJc w:val="left"/>
      <w:pPr>
        <w:ind w:left="218" w:hanging="360"/>
      </w:pPr>
      <w:rPr>
        <w:rFonts w:ascii="Verdana" w:hAnsi="Verdana" w:hint="default"/>
        <w:b/>
        <w:i w:val="0"/>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42" w15:restartNumberingAfterBreak="0">
    <w:nsid w:val="7D667F44"/>
    <w:multiLevelType w:val="hybridMultilevel"/>
    <w:tmpl w:val="3ECC9E4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1371957858">
    <w:abstractNumId w:val="36"/>
  </w:num>
  <w:num w:numId="2" w16cid:durableId="1374423484">
    <w:abstractNumId w:val="7"/>
  </w:num>
  <w:num w:numId="3" w16cid:durableId="657922436">
    <w:abstractNumId w:val="14"/>
  </w:num>
  <w:num w:numId="4" w16cid:durableId="937374003">
    <w:abstractNumId w:val="23"/>
  </w:num>
  <w:num w:numId="5" w16cid:durableId="1107851918">
    <w:abstractNumId w:val="42"/>
  </w:num>
  <w:num w:numId="6" w16cid:durableId="1788937105">
    <w:abstractNumId w:val="27"/>
  </w:num>
  <w:num w:numId="7" w16cid:durableId="498542282">
    <w:abstractNumId w:val="20"/>
  </w:num>
  <w:num w:numId="8" w16cid:durableId="987130215">
    <w:abstractNumId w:val="30"/>
  </w:num>
  <w:num w:numId="9" w16cid:durableId="1937664366">
    <w:abstractNumId w:val="5"/>
  </w:num>
  <w:num w:numId="10" w16cid:durableId="615143520">
    <w:abstractNumId w:val="2"/>
  </w:num>
  <w:num w:numId="11" w16cid:durableId="617641829">
    <w:abstractNumId w:val="13"/>
  </w:num>
  <w:num w:numId="12" w16cid:durableId="554314900">
    <w:abstractNumId w:val="6"/>
  </w:num>
  <w:num w:numId="13" w16cid:durableId="433939727">
    <w:abstractNumId w:val="38"/>
  </w:num>
  <w:num w:numId="14" w16cid:durableId="2105149062">
    <w:abstractNumId w:val="22"/>
  </w:num>
  <w:num w:numId="15" w16cid:durableId="232350408">
    <w:abstractNumId w:val="0"/>
  </w:num>
  <w:num w:numId="16" w16cid:durableId="1719237491">
    <w:abstractNumId w:val="34"/>
  </w:num>
  <w:num w:numId="17" w16cid:durableId="1165240102">
    <w:abstractNumId w:val="37"/>
  </w:num>
  <w:num w:numId="18" w16cid:durableId="4483641">
    <w:abstractNumId w:val="40"/>
  </w:num>
  <w:num w:numId="19" w16cid:durableId="30425204">
    <w:abstractNumId w:val="4"/>
  </w:num>
  <w:num w:numId="20" w16cid:durableId="822544003">
    <w:abstractNumId w:val="16"/>
  </w:num>
  <w:num w:numId="21" w16cid:durableId="2145656998">
    <w:abstractNumId w:val="15"/>
  </w:num>
  <w:num w:numId="22" w16cid:durableId="1482650737">
    <w:abstractNumId w:val="39"/>
  </w:num>
  <w:num w:numId="23" w16cid:durableId="522398340">
    <w:abstractNumId w:val="41"/>
  </w:num>
  <w:num w:numId="24" w16cid:durableId="1430278007">
    <w:abstractNumId w:val="24"/>
  </w:num>
  <w:num w:numId="25" w16cid:durableId="1418012829">
    <w:abstractNumId w:val="32"/>
  </w:num>
  <w:num w:numId="26" w16cid:durableId="427115085">
    <w:abstractNumId w:val="17"/>
  </w:num>
  <w:num w:numId="27" w16cid:durableId="514618553">
    <w:abstractNumId w:val="18"/>
  </w:num>
  <w:num w:numId="28" w16cid:durableId="425269103">
    <w:abstractNumId w:val="28"/>
  </w:num>
  <w:num w:numId="29" w16cid:durableId="1186208274">
    <w:abstractNumId w:val="19"/>
  </w:num>
  <w:num w:numId="30" w16cid:durableId="390426954">
    <w:abstractNumId w:val="8"/>
  </w:num>
  <w:num w:numId="31" w16cid:durableId="1012756715">
    <w:abstractNumId w:val="9"/>
  </w:num>
  <w:num w:numId="32" w16cid:durableId="1419675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07869598">
    <w:abstractNumId w:val="1"/>
  </w:num>
  <w:num w:numId="34" w16cid:durableId="263849097">
    <w:abstractNumId w:val="31"/>
  </w:num>
  <w:num w:numId="35" w16cid:durableId="344986193">
    <w:abstractNumId w:val="29"/>
  </w:num>
  <w:num w:numId="36" w16cid:durableId="907348211">
    <w:abstractNumId w:val="11"/>
  </w:num>
  <w:num w:numId="37" w16cid:durableId="327103267">
    <w:abstractNumId w:val="25"/>
  </w:num>
  <w:num w:numId="38" w16cid:durableId="1006418">
    <w:abstractNumId w:val="10"/>
  </w:num>
  <w:num w:numId="39" w16cid:durableId="1666082940">
    <w:abstractNumId w:val="33"/>
  </w:num>
  <w:num w:numId="40" w16cid:durableId="2030066339">
    <w:abstractNumId w:val="35"/>
  </w:num>
  <w:num w:numId="41" w16cid:durableId="564142188">
    <w:abstractNumId w:val="12"/>
  </w:num>
  <w:num w:numId="42" w16cid:durableId="1631203295">
    <w:abstractNumId w:val="26"/>
  </w:num>
  <w:num w:numId="43" w16cid:durableId="14813395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137"/>
    <w:rsid w:val="000003DE"/>
    <w:rsid w:val="00000DA5"/>
    <w:rsid w:val="00001FD9"/>
    <w:rsid w:val="00021FA0"/>
    <w:rsid w:val="00024A3A"/>
    <w:rsid w:val="00031DC1"/>
    <w:rsid w:val="00034EAF"/>
    <w:rsid w:val="00035906"/>
    <w:rsid w:val="00057C13"/>
    <w:rsid w:val="00061750"/>
    <w:rsid w:val="00073C65"/>
    <w:rsid w:val="00073E0A"/>
    <w:rsid w:val="00075304"/>
    <w:rsid w:val="0007768C"/>
    <w:rsid w:val="00083B27"/>
    <w:rsid w:val="00084629"/>
    <w:rsid w:val="0008658C"/>
    <w:rsid w:val="00091434"/>
    <w:rsid w:val="000938A6"/>
    <w:rsid w:val="00095AB8"/>
    <w:rsid w:val="00095F20"/>
    <w:rsid w:val="00096A9C"/>
    <w:rsid w:val="00096E13"/>
    <w:rsid w:val="000A3C94"/>
    <w:rsid w:val="000A49EB"/>
    <w:rsid w:val="000A73B1"/>
    <w:rsid w:val="000B51FC"/>
    <w:rsid w:val="000C0B80"/>
    <w:rsid w:val="000D09E2"/>
    <w:rsid w:val="000D5FE0"/>
    <w:rsid w:val="000D6B1A"/>
    <w:rsid w:val="000E3329"/>
    <w:rsid w:val="000F1D5D"/>
    <w:rsid w:val="000F539E"/>
    <w:rsid w:val="000F6137"/>
    <w:rsid w:val="00110BEE"/>
    <w:rsid w:val="00125040"/>
    <w:rsid w:val="00134193"/>
    <w:rsid w:val="00135F8B"/>
    <w:rsid w:val="00145604"/>
    <w:rsid w:val="00156CF4"/>
    <w:rsid w:val="00166B8B"/>
    <w:rsid w:val="0017127A"/>
    <w:rsid w:val="00171E31"/>
    <w:rsid w:val="00177334"/>
    <w:rsid w:val="00187F9F"/>
    <w:rsid w:val="001942E2"/>
    <w:rsid w:val="001A0102"/>
    <w:rsid w:val="001A7922"/>
    <w:rsid w:val="001A7D78"/>
    <w:rsid w:val="001B1713"/>
    <w:rsid w:val="001B2771"/>
    <w:rsid w:val="001B3AE0"/>
    <w:rsid w:val="001F55F5"/>
    <w:rsid w:val="002006B0"/>
    <w:rsid w:val="00204C8F"/>
    <w:rsid w:val="0021230B"/>
    <w:rsid w:val="00217165"/>
    <w:rsid w:val="00220915"/>
    <w:rsid w:val="0022123A"/>
    <w:rsid w:val="00222123"/>
    <w:rsid w:val="002314E7"/>
    <w:rsid w:val="00244CA1"/>
    <w:rsid w:val="00252147"/>
    <w:rsid w:val="002535DF"/>
    <w:rsid w:val="00260188"/>
    <w:rsid w:val="0026036C"/>
    <w:rsid w:val="00262D7A"/>
    <w:rsid w:val="00270190"/>
    <w:rsid w:val="002812D7"/>
    <w:rsid w:val="002A08EF"/>
    <w:rsid w:val="002B2DA9"/>
    <w:rsid w:val="002C0144"/>
    <w:rsid w:val="002C241F"/>
    <w:rsid w:val="002C3E76"/>
    <w:rsid w:val="002D3F8A"/>
    <w:rsid w:val="002E1BC0"/>
    <w:rsid w:val="002E3124"/>
    <w:rsid w:val="002E5C2C"/>
    <w:rsid w:val="002F2E76"/>
    <w:rsid w:val="002F442B"/>
    <w:rsid w:val="002F5FBB"/>
    <w:rsid w:val="00303DD6"/>
    <w:rsid w:val="0030787B"/>
    <w:rsid w:val="00311216"/>
    <w:rsid w:val="00315A0C"/>
    <w:rsid w:val="00315DEC"/>
    <w:rsid w:val="003202BF"/>
    <w:rsid w:val="00323363"/>
    <w:rsid w:val="00327D50"/>
    <w:rsid w:val="00330E79"/>
    <w:rsid w:val="00332CC0"/>
    <w:rsid w:val="00333046"/>
    <w:rsid w:val="0034267B"/>
    <w:rsid w:val="00350F28"/>
    <w:rsid w:val="00352A1C"/>
    <w:rsid w:val="003644E7"/>
    <w:rsid w:val="003653B5"/>
    <w:rsid w:val="003658BE"/>
    <w:rsid w:val="003669FF"/>
    <w:rsid w:val="0037017C"/>
    <w:rsid w:val="003706F4"/>
    <w:rsid w:val="003716B7"/>
    <w:rsid w:val="00371B1D"/>
    <w:rsid w:val="00377591"/>
    <w:rsid w:val="003900A2"/>
    <w:rsid w:val="003B0442"/>
    <w:rsid w:val="003B0748"/>
    <w:rsid w:val="003B7F34"/>
    <w:rsid w:val="003B7FFD"/>
    <w:rsid w:val="003C4927"/>
    <w:rsid w:val="003C54D6"/>
    <w:rsid w:val="003D265E"/>
    <w:rsid w:val="003E7EF3"/>
    <w:rsid w:val="003F0155"/>
    <w:rsid w:val="003F6537"/>
    <w:rsid w:val="003F6F32"/>
    <w:rsid w:val="004008B2"/>
    <w:rsid w:val="00400EBD"/>
    <w:rsid w:val="00411317"/>
    <w:rsid w:val="00417DEE"/>
    <w:rsid w:val="00431B08"/>
    <w:rsid w:val="00446856"/>
    <w:rsid w:val="0045248B"/>
    <w:rsid w:val="00454A4C"/>
    <w:rsid w:val="00473463"/>
    <w:rsid w:val="004806A4"/>
    <w:rsid w:val="00480722"/>
    <w:rsid w:val="00482B4F"/>
    <w:rsid w:val="00485FD2"/>
    <w:rsid w:val="0049426B"/>
    <w:rsid w:val="004947AC"/>
    <w:rsid w:val="004A1D55"/>
    <w:rsid w:val="004B52C2"/>
    <w:rsid w:val="004B7E89"/>
    <w:rsid w:val="004C2E0C"/>
    <w:rsid w:val="004C59F7"/>
    <w:rsid w:val="004C77FA"/>
    <w:rsid w:val="004C7C61"/>
    <w:rsid w:val="004D3314"/>
    <w:rsid w:val="004E7553"/>
    <w:rsid w:val="004F553A"/>
    <w:rsid w:val="004F61DD"/>
    <w:rsid w:val="004F7245"/>
    <w:rsid w:val="00506618"/>
    <w:rsid w:val="005172FA"/>
    <w:rsid w:val="005174B1"/>
    <w:rsid w:val="0052530A"/>
    <w:rsid w:val="00526322"/>
    <w:rsid w:val="0052747C"/>
    <w:rsid w:val="0053764E"/>
    <w:rsid w:val="00553D51"/>
    <w:rsid w:val="005616DD"/>
    <w:rsid w:val="00562E2B"/>
    <w:rsid w:val="0056735C"/>
    <w:rsid w:val="00567FED"/>
    <w:rsid w:val="00574A18"/>
    <w:rsid w:val="005755A0"/>
    <w:rsid w:val="005822B5"/>
    <w:rsid w:val="00591762"/>
    <w:rsid w:val="005A08B8"/>
    <w:rsid w:val="005A22AB"/>
    <w:rsid w:val="005A4F50"/>
    <w:rsid w:val="005C10A6"/>
    <w:rsid w:val="005C188E"/>
    <w:rsid w:val="005C2314"/>
    <w:rsid w:val="005C359E"/>
    <w:rsid w:val="005D15AE"/>
    <w:rsid w:val="005D5EC5"/>
    <w:rsid w:val="005E2364"/>
    <w:rsid w:val="005E6CDC"/>
    <w:rsid w:val="005E700A"/>
    <w:rsid w:val="005F26E0"/>
    <w:rsid w:val="005F3038"/>
    <w:rsid w:val="005F4C90"/>
    <w:rsid w:val="00601EF8"/>
    <w:rsid w:val="00604C3C"/>
    <w:rsid w:val="00614BA9"/>
    <w:rsid w:val="00623DAF"/>
    <w:rsid w:val="00626674"/>
    <w:rsid w:val="00632EDB"/>
    <w:rsid w:val="006363E6"/>
    <w:rsid w:val="00637AA5"/>
    <w:rsid w:val="0064344B"/>
    <w:rsid w:val="00643B53"/>
    <w:rsid w:val="00647BEE"/>
    <w:rsid w:val="0065202F"/>
    <w:rsid w:val="00657EEC"/>
    <w:rsid w:val="00673D9F"/>
    <w:rsid w:val="00680F8D"/>
    <w:rsid w:val="006A378F"/>
    <w:rsid w:val="006A5822"/>
    <w:rsid w:val="006A6B5D"/>
    <w:rsid w:val="006B5344"/>
    <w:rsid w:val="006B53A1"/>
    <w:rsid w:val="006D5C7A"/>
    <w:rsid w:val="006D71B5"/>
    <w:rsid w:val="006F06DE"/>
    <w:rsid w:val="007005F5"/>
    <w:rsid w:val="00704B2C"/>
    <w:rsid w:val="007110EF"/>
    <w:rsid w:val="00714102"/>
    <w:rsid w:val="007206F4"/>
    <w:rsid w:val="0072262D"/>
    <w:rsid w:val="00725DA6"/>
    <w:rsid w:val="0073750F"/>
    <w:rsid w:val="007444B8"/>
    <w:rsid w:val="00745B93"/>
    <w:rsid w:val="00751137"/>
    <w:rsid w:val="0076015E"/>
    <w:rsid w:val="00780780"/>
    <w:rsid w:val="00792049"/>
    <w:rsid w:val="007A143F"/>
    <w:rsid w:val="007A3B8A"/>
    <w:rsid w:val="007B41D7"/>
    <w:rsid w:val="007B4ADD"/>
    <w:rsid w:val="007C7635"/>
    <w:rsid w:val="007D1044"/>
    <w:rsid w:val="007D36C8"/>
    <w:rsid w:val="007D58DF"/>
    <w:rsid w:val="007E0E06"/>
    <w:rsid w:val="007E7E27"/>
    <w:rsid w:val="007F18CC"/>
    <w:rsid w:val="00813000"/>
    <w:rsid w:val="00814BDC"/>
    <w:rsid w:val="00820FF0"/>
    <w:rsid w:val="00822438"/>
    <w:rsid w:val="00822D50"/>
    <w:rsid w:val="008261AB"/>
    <w:rsid w:val="00830B45"/>
    <w:rsid w:val="00840043"/>
    <w:rsid w:val="0084754A"/>
    <w:rsid w:val="00860352"/>
    <w:rsid w:val="008604BA"/>
    <w:rsid w:val="00865954"/>
    <w:rsid w:val="00872468"/>
    <w:rsid w:val="008830F3"/>
    <w:rsid w:val="00884B02"/>
    <w:rsid w:val="00897359"/>
    <w:rsid w:val="008A0A15"/>
    <w:rsid w:val="008A111A"/>
    <w:rsid w:val="008A67C5"/>
    <w:rsid w:val="008B3C4E"/>
    <w:rsid w:val="008C0846"/>
    <w:rsid w:val="008C22A0"/>
    <w:rsid w:val="008D503C"/>
    <w:rsid w:val="008D7AF3"/>
    <w:rsid w:val="008E0E39"/>
    <w:rsid w:val="008E10B6"/>
    <w:rsid w:val="008E3801"/>
    <w:rsid w:val="008E64E5"/>
    <w:rsid w:val="008F31C6"/>
    <w:rsid w:val="009131D8"/>
    <w:rsid w:val="00914524"/>
    <w:rsid w:val="009212CD"/>
    <w:rsid w:val="009301D1"/>
    <w:rsid w:val="00931BD8"/>
    <w:rsid w:val="00931D7C"/>
    <w:rsid w:val="00933DA5"/>
    <w:rsid w:val="00943486"/>
    <w:rsid w:val="00955B94"/>
    <w:rsid w:val="0097776E"/>
    <w:rsid w:val="00980A1D"/>
    <w:rsid w:val="00983837"/>
    <w:rsid w:val="009870A9"/>
    <w:rsid w:val="0099644C"/>
    <w:rsid w:val="009A21A0"/>
    <w:rsid w:val="009B764B"/>
    <w:rsid w:val="009C6F9B"/>
    <w:rsid w:val="009D4AE7"/>
    <w:rsid w:val="009D7818"/>
    <w:rsid w:val="009E0C76"/>
    <w:rsid w:val="009E0DE1"/>
    <w:rsid w:val="009E11BB"/>
    <w:rsid w:val="009E22F1"/>
    <w:rsid w:val="009F0313"/>
    <w:rsid w:val="009F0A15"/>
    <w:rsid w:val="009F1005"/>
    <w:rsid w:val="009F184A"/>
    <w:rsid w:val="009F7354"/>
    <w:rsid w:val="00A00E59"/>
    <w:rsid w:val="00A068B7"/>
    <w:rsid w:val="00A07FF6"/>
    <w:rsid w:val="00A1127C"/>
    <w:rsid w:val="00A16F07"/>
    <w:rsid w:val="00A210DF"/>
    <w:rsid w:val="00A24605"/>
    <w:rsid w:val="00A277E4"/>
    <w:rsid w:val="00A27C35"/>
    <w:rsid w:val="00A3448C"/>
    <w:rsid w:val="00A4098B"/>
    <w:rsid w:val="00A44747"/>
    <w:rsid w:val="00A45DB9"/>
    <w:rsid w:val="00A50231"/>
    <w:rsid w:val="00A52E5B"/>
    <w:rsid w:val="00A53B74"/>
    <w:rsid w:val="00A544CE"/>
    <w:rsid w:val="00A56094"/>
    <w:rsid w:val="00A56495"/>
    <w:rsid w:val="00A73F4E"/>
    <w:rsid w:val="00A82B2F"/>
    <w:rsid w:val="00A87F1F"/>
    <w:rsid w:val="00A92105"/>
    <w:rsid w:val="00A9523D"/>
    <w:rsid w:val="00AA4AD6"/>
    <w:rsid w:val="00AB1D3D"/>
    <w:rsid w:val="00AE2B4E"/>
    <w:rsid w:val="00AE3555"/>
    <w:rsid w:val="00AE7388"/>
    <w:rsid w:val="00AF19EB"/>
    <w:rsid w:val="00AF7A30"/>
    <w:rsid w:val="00B133E7"/>
    <w:rsid w:val="00B211EA"/>
    <w:rsid w:val="00B219B1"/>
    <w:rsid w:val="00B25D17"/>
    <w:rsid w:val="00B349DE"/>
    <w:rsid w:val="00B3582A"/>
    <w:rsid w:val="00B40884"/>
    <w:rsid w:val="00B42831"/>
    <w:rsid w:val="00B67B7C"/>
    <w:rsid w:val="00B71331"/>
    <w:rsid w:val="00B91F95"/>
    <w:rsid w:val="00BB0CED"/>
    <w:rsid w:val="00BB1F75"/>
    <w:rsid w:val="00BB2D1B"/>
    <w:rsid w:val="00BB2FC0"/>
    <w:rsid w:val="00BC0D1E"/>
    <w:rsid w:val="00BC68C9"/>
    <w:rsid w:val="00BD027D"/>
    <w:rsid w:val="00BD2227"/>
    <w:rsid w:val="00BD2535"/>
    <w:rsid w:val="00BD2C63"/>
    <w:rsid w:val="00BE1C7E"/>
    <w:rsid w:val="00BE6146"/>
    <w:rsid w:val="00BF68F0"/>
    <w:rsid w:val="00C02522"/>
    <w:rsid w:val="00C16A1B"/>
    <w:rsid w:val="00C2751D"/>
    <w:rsid w:val="00C55B7B"/>
    <w:rsid w:val="00C60F03"/>
    <w:rsid w:val="00C62E95"/>
    <w:rsid w:val="00C864B0"/>
    <w:rsid w:val="00C864F4"/>
    <w:rsid w:val="00C87C6F"/>
    <w:rsid w:val="00C902F5"/>
    <w:rsid w:val="00C923C6"/>
    <w:rsid w:val="00C9745D"/>
    <w:rsid w:val="00C97A50"/>
    <w:rsid w:val="00CA7FE5"/>
    <w:rsid w:val="00CB05FC"/>
    <w:rsid w:val="00CB42DA"/>
    <w:rsid w:val="00CC6343"/>
    <w:rsid w:val="00CD06B6"/>
    <w:rsid w:val="00CD3539"/>
    <w:rsid w:val="00CD73A2"/>
    <w:rsid w:val="00CD7616"/>
    <w:rsid w:val="00CE2EA9"/>
    <w:rsid w:val="00CE541A"/>
    <w:rsid w:val="00CE69A4"/>
    <w:rsid w:val="00CF4BD2"/>
    <w:rsid w:val="00CF4DDB"/>
    <w:rsid w:val="00CF526F"/>
    <w:rsid w:val="00CF553C"/>
    <w:rsid w:val="00D03194"/>
    <w:rsid w:val="00D037BA"/>
    <w:rsid w:val="00D05E6D"/>
    <w:rsid w:val="00D07E28"/>
    <w:rsid w:val="00D1367C"/>
    <w:rsid w:val="00D1374A"/>
    <w:rsid w:val="00D15B57"/>
    <w:rsid w:val="00D21973"/>
    <w:rsid w:val="00D2285A"/>
    <w:rsid w:val="00D344C8"/>
    <w:rsid w:val="00D437C3"/>
    <w:rsid w:val="00D45786"/>
    <w:rsid w:val="00D51513"/>
    <w:rsid w:val="00D517D9"/>
    <w:rsid w:val="00D51D0C"/>
    <w:rsid w:val="00D537F6"/>
    <w:rsid w:val="00D56A39"/>
    <w:rsid w:val="00D60CE9"/>
    <w:rsid w:val="00D6225E"/>
    <w:rsid w:val="00D63E9B"/>
    <w:rsid w:val="00D65BD5"/>
    <w:rsid w:val="00D71C5E"/>
    <w:rsid w:val="00D73F0B"/>
    <w:rsid w:val="00D7676C"/>
    <w:rsid w:val="00D84A48"/>
    <w:rsid w:val="00D861D2"/>
    <w:rsid w:val="00D97558"/>
    <w:rsid w:val="00DA051E"/>
    <w:rsid w:val="00DA1AD7"/>
    <w:rsid w:val="00DB337A"/>
    <w:rsid w:val="00DB3BEB"/>
    <w:rsid w:val="00DD4DE9"/>
    <w:rsid w:val="00DF03C2"/>
    <w:rsid w:val="00DF1BEF"/>
    <w:rsid w:val="00DF3204"/>
    <w:rsid w:val="00DF73F8"/>
    <w:rsid w:val="00DF7F68"/>
    <w:rsid w:val="00E02216"/>
    <w:rsid w:val="00E0310C"/>
    <w:rsid w:val="00E05186"/>
    <w:rsid w:val="00E10B39"/>
    <w:rsid w:val="00E10D2B"/>
    <w:rsid w:val="00E3505D"/>
    <w:rsid w:val="00E41348"/>
    <w:rsid w:val="00E52BA4"/>
    <w:rsid w:val="00E61A26"/>
    <w:rsid w:val="00E63FC2"/>
    <w:rsid w:val="00E648D0"/>
    <w:rsid w:val="00E65074"/>
    <w:rsid w:val="00E66578"/>
    <w:rsid w:val="00E72035"/>
    <w:rsid w:val="00E73C1B"/>
    <w:rsid w:val="00E82876"/>
    <w:rsid w:val="00E82F7C"/>
    <w:rsid w:val="00E83511"/>
    <w:rsid w:val="00E87431"/>
    <w:rsid w:val="00E97A79"/>
    <w:rsid w:val="00EA189F"/>
    <w:rsid w:val="00EA60DE"/>
    <w:rsid w:val="00EB05A6"/>
    <w:rsid w:val="00EB2102"/>
    <w:rsid w:val="00EC1E8F"/>
    <w:rsid w:val="00EC39E4"/>
    <w:rsid w:val="00ED66AB"/>
    <w:rsid w:val="00EE3A61"/>
    <w:rsid w:val="00EE4246"/>
    <w:rsid w:val="00EE7CF0"/>
    <w:rsid w:val="00EE7F5D"/>
    <w:rsid w:val="00EF338A"/>
    <w:rsid w:val="00EF5191"/>
    <w:rsid w:val="00F01403"/>
    <w:rsid w:val="00F01560"/>
    <w:rsid w:val="00F035B4"/>
    <w:rsid w:val="00F128A5"/>
    <w:rsid w:val="00F31FBB"/>
    <w:rsid w:val="00F326AE"/>
    <w:rsid w:val="00F338AD"/>
    <w:rsid w:val="00F36732"/>
    <w:rsid w:val="00F47BEC"/>
    <w:rsid w:val="00F62777"/>
    <w:rsid w:val="00F65794"/>
    <w:rsid w:val="00F65943"/>
    <w:rsid w:val="00F65D55"/>
    <w:rsid w:val="00FA12EE"/>
    <w:rsid w:val="00FB0B04"/>
    <w:rsid w:val="00FB78F1"/>
    <w:rsid w:val="00FC7DB9"/>
    <w:rsid w:val="00FD164E"/>
    <w:rsid w:val="00FD51B8"/>
    <w:rsid w:val="00FE1235"/>
    <w:rsid w:val="00FE6F39"/>
    <w:rsid w:val="00FF2330"/>
    <w:rsid w:val="00FF5D1C"/>
    <w:rsid w:val="3760FF84"/>
  </w:rsids>
  <m:mathPr>
    <m:mathFont m:val="Cambria Math"/>
    <m:brkBin m:val="before"/>
    <m:brkBinSub m:val="--"/>
    <m:smallFrac m:val="0"/>
    <m:dispDef m:val="0"/>
    <m:lMargin m:val="0"/>
    <m:rMargin m:val="0"/>
    <m:defJc m:val="centerGroup"/>
    <m:wrapRight/>
    <m:intLim m:val="subSup"/>
    <m:naryLim m:val="subSup"/>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04834F4"/>
  <w15:docId w15:val="{B2E0362F-0D5E-4E94-98E1-30AEAEEF3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C9F"/>
    <w:pPr>
      <w:spacing w:after="200"/>
    </w:pPr>
    <w:rPr>
      <w:sz w:val="24"/>
      <w:szCs w:val="24"/>
      <w:lang w:val="es-ES_tradnl" w:eastAsia="en-US"/>
    </w:rPr>
  </w:style>
  <w:style w:type="paragraph" w:styleId="Ttulo1">
    <w:name w:val="heading 1"/>
    <w:basedOn w:val="Normal"/>
    <w:next w:val="Normal"/>
    <w:link w:val="Ttulo1Car"/>
    <w:uiPriority w:val="9"/>
    <w:qFormat/>
    <w:rsid w:val="00DD4D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encabezado"/>
    <w:basedOn w:val="Normal"/>
    <w:link w:val="EncabezadoCar"/>
    <w:uiPriority w:val="99"/>
    <w:unhideWhenUsed/>
    <w:rsid w:val="00751137"/>
    <w:pPr>
      <w:tabs>
        <w:tab w:val="center" w:pos="4252"/>
        <w:tab w:val="right" w:pos="8504"/>
      </w:tabs>
      <w:spacing w:after="0"/>
    </w:pPr>
  </w:style>
  <w:style w:type="character" w:customStyle="1" w:styleId="EncabezadoCar">
    <w:name w:val="Encabezado Car"/>
    <w:aliases w:val="Haut de page Car,encabezado Car"/>
    <w:basedOn w:val="Fuentedeprrafopredeter"/>
    <w:link w:val="Encabezado"/>
    <w:uiPriority w:val="99"/>
    <w:rsid w:val="00751137"/>
  </w:style>
  <w:style w:type="paragraph" w:styleId="Piedepgina">
    <w:name w:val="footer"/>
    <w:basedOn w:val="Normal"/>
    <w:link w:val="PiedepginaCar"/>
    <w:uiPriority w:val="99"/>
    <w:unhideWhenUsed/>
    <w:rsid w:val="00751137"/>
    <w:pPr>
      <w:tabs>
        <w:tab w:val="center" w:pos="4252"/>
        <w:tab w:val="right" w:pos="8504"/>
      </w:tabs>
      <w:spacing w:after="0"/>
    </w:pPr>
  </w:style>
  <w:style w:type="character" w:customStyle="1" w:styleId="PiedepginaCar">
    <w:name w:val="Pie de página Car"/>
    <w:basedOn w:val="Fuentedeprrafopredeter"/>
    <w:link w:val="Piedepgina"/>
    <w:uiPriority w:val="99"/>
    <w:rsid w:val="00751137"/>
  </w:style>
  <w:style w:type="table" w:styleId="Tablaconcuadrcula">
    <w:name w:val="Table Grid"/>
    <w:basedOn w:val="Tablanormal"/>
    <w:uiPriority w:val="59"/>
    <w:rsid w:val="00B91F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A189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89F"/>
    <w:rPr>
      <w:rFonts w:ascii="Tahoma" w:hAnsi="Tahoma" w:cs="Tahoma"/>
      <w:sz w:val="16"/>
      <w:szCs w:val="16"/>
      <w:lang w:val="es-ES_tradnl" w:eastAsia="en-US"/>
    </w:rPr>
  </w:style>
  <w:style w:type="paragraph" w:styleId="Prrafodelista">
    <w:name w:val="List Paragraph"/>
    <w:aliases w:val="titulo 3,Ha,Párrafo de lista2,Bullets"/>
    <w:basedOn w:val="Normal"/>
    <w:link w:val="PrrafodelistaCar"/>
    <w:uiPriority w:val="34"/>
    <w:qFormat/>
    <w:rsid w:val="00F338AD"/>
    <w:pPr>
      <w:ind w:left="720"/>
      <w:contextualSpacing/>
    </w:pPr>
  </w:style>
  <w:style w:type="paragraph" w:styleId="Textoindependiente2">
    <w:name w:val="Body Text 2"/>
    <w:basedOn w:val="Normal"/>
    <w:link w:val="Textoindependiente2Car"/>
    <w:rsid w:val="0076015E"/>
    <w:pPr>
      <w:spacing w:after="120" w:line="480" w:lineRule="auto"/>
    </w:pPr>
    <w:rPr>
      <w:rFonts w:ascii="Times New Roman" w:eastAsia="Times New Roman" w:hAnsi="Times New Roman"/>
      <w:lang w:val="es-CO" w:eastAsia="es-ES"/>
    </w:rPr>
  </w:style>
  <w:style w:type="character" w:customStyle="1" w:styleId="Textoindependiente2Car">
    <w:name w:val="Texto independiente 2 Car"/>
    <w:basedOn w:val="Fuentedeprrafopredeter"/>
    <w:link w:val="Textoindependiente2"/>
    <w:rsid w:val="0076015E"/>
    <w:rPr>
      <w:rFonts w:ascii="Times New Roman" w:eastAsia="Times New Roman" w:hAnsi="Times New Roman"/>
      <w:sz w:val="24"/>
      <w:szCs w:val="24"/>
      <w:lang w:val="es-CO"/>
    </w:rPr>
  </w:style>
  <w:style w:type="character" w:styleId="Hipervnculo">
    <w:name w:val="Hyperlink"/>
    <w:basedOn w:val="Fuentedeprrafopredeter"/>
    <w:uiPriority w:val="99"/>
    <w:unhideWhenUsed/>
    <w:rsid w:val="00CE2EA9"/>
    <w:rPr>
      <w:color w:val="0000FF"/>
      <w:u w:val="single"/>
    </w:rPr>
  </w:style>
  <w:style w:type="paragraph" w:styleId="Textonotapie">
    <w:name w:val="footnote text"/>
    <w:aliases w:val="Footnote Text Char Char Char Char Char,Footnote Text Char Char Char Char,Footnote reference,FA Fu,Footnote Text Char Char Char,texto de nota al pie,Car Car,Car Car Car Car Car Car,Car Car Car Car,Texto nota pie1 Car,Car2 Car,Ca,fn,Car,f"/>
    <w:basedOn w:val="Normal"/>
    <w:link w:val="TextonotapieCar"/>
    <w:uiPriority w:val="99"/>
    <w:unhideWhenUsed/>
    <w:rsid w:val="00CE2EA9"/>
    <w:pPr>
      <w:spacing w:after="0"/>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texto de nota al pie Car,Car Car Car,Car Car Car Car Car Car Car,Car Car Car Car Car"/>
    <w:basedOn w:val="Fuentedeprrafopredeter"/>
    <w:link w:val="Textonotapie"/>
    <w:uiPriority w:val="99"/>
    <w:rsid w:val="00CE2EA9"/>
    <w:rPr>
      <w:lang w:val="es-ES_tradnl" w:eastAsia="en-US"/>
    </w:rPr>
  </w:style>
  <w:style w:type="character" w:styleId="Refdenotaalpie">
    <w:name w:val="footnote reference"/>
    <w:basedOn w:val="Fuentedeprrafopredeter"/>
    <w:uiPriority w:val="99"/>
    <w:unhideWhenUsed/>
    <w:rsid w:val="00CE2EA9"/>
    <w:rPr>
      <w:vertAlign w:val="superscript"/>
    </w:rPr>
  </w:style>
  <w:style w:type="table" w:styleId="Tablaconcuadrcula1clara">
    <w:name w:val="Grid Table 1 Light"/>
    <w:basedOn w:val="Tablanormal"/>
    <w:uiPriority w:val="46"/>
    <w:rsid w:val="00CE2EA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bttulo">
    <w:name w:val="Subtitle"/>
    <w:basedOn w:val="Normal"/>
    <w:next w:val="Normal"/>
    <w:link w:val="SubttuloCar"/>
    <w:uiPriority w:val="11"/>
    <w:qFormat/>
    <w:rsid w:val="00DD4DE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DD4DE9"/>
    <w:rPr>
      <w:rFonts w:asciiTheme="minorHAnsi" w:eastAsiaTheme="minorEastAsia" w:hAnsiTheme="minorHAnsi" w:cstheme="minorBidi"/>
      <w:color w:val="5A5A5A" w:themeColor="text1" w:themeTint="A5"/>
      <w:spacing w:val="15"/>
      <w:sz w:val="22"/>
      <w:szCs w:val="22"/>
      <w:lang w:val="es-ES_tradnl" w:eastAsia="en-US"/>
    </w:rPr>
  </w:style>
  <w:style w:type="paragraph" w:styleId="Ttulo">
    <w:name w:val="Title"/>
    <w:basedOn w:val="Normal"/>
    <w:next w:val="Normal"/>
    <w:link w:val="TtuloCar"/>
    <w:uiPriority w:val="10"/>
    <w:qFormat/>
    <w:rsid w:val="00DD4DE9"/>
    <w:pPr>
      <w:spacing w:after="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D4DE9"/>
    <w:rPr>
      <w:rFonts w:asciiTheme="majorHAnsi" w:eastAsiaTheme="majorEastAsia" w:hAnsiTheme="majorHAnsi" w:cstheme="majorBidi"/>
      <w:spacing w:val="-10"/>
      <w:kern w:val="28"/>
      <w:sz w:val="56"/>
      <w:szCs w:val="56"/>
      <w:lang w:val="es-ES_tradnl" w:eastAsia="en-US"/>
    </w:rPr>
  </w:style>
  <w:style w:type="character" w:styleId="Ttulodellibro">
    <w:name w:val="Book Title"/>
    <w:basedOn w:val="Fuentedeprrafopredeter"/>
    <w:uiPriority w:val="69"/>
    <w:qFormat/>
    <w:rsid w:val="00DD4DE9"/>
    <w:rPr>
      <w:b/>
      <w:bCs/>
      <w:i/>
      <w:iCs/>
      <w:spacing w:val="5"/>
    </w:rPr>
  </w:style>
  <w:style w:type="character" w:customStyle="1" w:styleId="Ttulo1Car">
    <w:name w:val="Título 1 Car"/>
    <w:basedOn w:val="Fuentedeprrafopredeter"/>
    <w:link w:val="Ttulo1"/>
    <w:uiPriority w:val="9"/>
    <w:rsid w:val="00DD4DE9"/>
    <w:rPr>
      <w:rFonts w:asciiTheme="majorHAnsi" w:eastAsiaTheme="majorEastAsia" w:hAnsiTheme="majorHAnsi" w:cstheme="majorBidi"/>
      <w:color w:val="365F91" w:themeColor="accent1" w:themeShade="BF"/>
      <w:sz w:val="32"/>
      <w:szCs w:val="32"/>
      <w:lang w:val="es-ES_tradnl" w:eastAsia="en-US"/>
    </w:rPr>
  </w:style>
  <w:style w:type="paragraph" w:styleId="TtuloTDC">
    <w:name w:val="TOC Heading"/>
    <w:basedOn w:val="Ttulo1"/>
    <w:next w:val="Normal"/>
    <w:uiPriority w:val="39"/>
    <w:unhideWhenUsed/>
    <w:qFormat/>
    <w:rsid w:val="00DD4DE9"/>
    <w:pPr>
      <w:spacing w:line="259" w:lineRule="auto"/>
      <w:outlineLvl w:val="9"/>
    </w:pPr>
    <w:rPr>
      <w:lang w:val="es-CO" w:eastAsia="es-CO"/>
    </w:rPr>
  </w:style>
  <w:style w:type="paragraph" w:styleId="TDC1">
    <w:name w:val="toc 1"/>
    <w:basedOn w:val="Normal"/>
    <w:next w:val="Normal"/>
    <w:autoRedefine/>
    <w:uiPriority w:val="39"/>
    <w:unhideWhenUsed/>
    <w:rsid w:val="007D36C8"/>
    <w:pPr>
      <w:tabs>
        <w:tab w:val="left" w:pos="851"/>
        <w:tab w:val="right" w:leader="dot" w:pos="9394"/>
      </w:tabs>
      <w:spacing w:after="100"/>
      <w:ind w:left="709" w:hanging="709"/>
    </w:pPr>
  </w:style>
  <w:style w:type="character" w:styleId="Refdecomentario">
    <w:name w:val="annotation reference"/>
    <w:basedOn w:val="Fuentedeprrafopredeter"/>
    <w:uiPriority w:val="99"/>
    <w:semiHidden/>
    <w:unhideWhenUsed/>
    <w:rsid w:val="00BE6146"/>
    <w:rPr>
      <w:sz w:val="16"/>
      <w:szCs w:val="16"/>
    </w:rPr>
  </w:style>
  <w:style w:type="paragraph" w:styleId="Textocomentario">
    <w:name w:val="annotation text"/>
    <w:basedOn w:val="Normal"/>
    <w:link w:val="TextocomentarioCar"/>
    <w:uiPriority w:val="99"/>
    <w:semiHidden/>
    <w:unhideWhenUsed/>
    <w:rsid w:val="00BE6146"/>
    <w:pPr>
      <w:spacing w:after="0"/>
    </w:pPr>
    <w:rPr>
      <w:rFonts w:asciiTheme="minorHAnsi" w:eastAsiaTheme="minorHAnsi" w:hAnsiTheme="minorHAnsi" w:cstheme="minorBidi"/>
      <w:sz w:val="20"/>
      <w:szCs w:val="20"/>
      <w:lang w:val="es-CO"/>
    </w:rPr>
  </w:style>
  <w:style w:type="character" w:customStyle="1" w:styleId="TextocomentarioCar">
    <w:name w:val="Texto comentario Car"/>
    <w:basedOn w:val="Fuentedeprrafopredeter"/>
    <w:link w:val="Textocomentario"/>
    <w:uiPriority w:val="99"/>
    <w:semiHidden/>
    <w:rsid w:val="00BE6146"/>
    <w:rPr>
      <w:rFonts w:asciiTheme="minorHAnsi" w:eastAsiaTheme="minorHAnsi" w:hAnsiTheme="minorHAnsi" w:cstheme="minorBidi"/>
      <w:lang w:val="es-CO" w:eastAsia="en-US"/>
    </w:rPr>
  </w:style>
  <w:style w:type="paragraph" w:customStyle="1" w:styleId="Default">
    <w:name w:val="Default"/>
    <w:rsid w:val="00BE6146"/>
    <w:pPr>
      <w:autoSpaceDE w:val="0"/>
      <w:autoSpaceDN w:val="0"/>
      <w:adjustRightInd w:val="0"/>
    </w:pPr>
    <w:rPr>
      <w:rFonts w:ascii="Candara" w:eastAsiaTheme="minorHAnsi" w:hAnsi="Candara" w:cs="Candara"/>
      <w:color w:val="000000"/>
      <w:sz w:val="24"/>
      <w:szCs w:val="24"/>
      <w:lang w:val="es-CO" w:eastAsia="en-US"/>
    </w:rPr>
  </w:style>
  <w:style w:type="character" w:customStyle="1" w:styleId="PrrafodelistaCar">
    <w:name w:val="Párrafo de lista Car"/>
    <w:aliases w:val="titulo 3 Car,Ha Car,Párrafo de lista2 Car,Bullets Car"/>
    <w:link w:val="Prrafodelista"/>
    <w:uiPriority w:val="34"/>
    <w:locked/>
    <w:rsid w:val="00BE6146"/>
    <w:rPr>
      <w:sz w:val="24"/>
      <w:szCs w:val="24"/>
      <w:lang w:val="es-ES_tradnl" w:eastAsia="en-US"/>
    </w:rPr>
  </w:style>
  <w:style w:type="paragraph" w:styleId="Asuntodelcomentario">
    <w:name w:val="annotation subject"/>
    <w:basedOn w:val="Textocomentario"/>
    <w:next w:val="Textocomentario"/>
    <w:link w:val="AsuntodelcomentarioCar"/>
    <w:uiPriority w:val="99"/>
    <w:semiHidden/>
    <w:unhideWhenUsed/>
    <w:rsid w:val="00BE6146"/>
    <w:pPr>
      <w:spacing w:after="200"/>
    </w:pPr>
    <w:rPr>
      <w:rFonts w:ascii="Cambria" w:eastAsia="Cambria" w:hAnsi="Cambria" w:cs="Times New Roman"/>
      <w:b/>
      <w:bCs/>
      <w:lang w:val="es-ES_tradnl"/>
    </w:rPr>
  </w:style>
  <w:style w:type="character" w:customStyle="1" w:styleId="AsuntodelcomentarioCar">
    <w:name w:val="Asunto del comentario Car"/>
    <w:basedOn w:val="TextocomentarioCar"/>
    <w:link w:val="Asuntodelcomentario"/>
    <w:uiPriority w:val="99"/>
    <w:semiHidden/>
    <w:rsid w:val="00BE6146"/>
    <w:rPr>
      <w:rFonts w:asciiTheme="minorHAnsi" w:eastAsiaTheme="minorHAnsi" w:hAnsiTheme="minorHAnsi" w:cstheme="minorBidi"/>
      <w:b/>
      <w:bCs/>
      <w:lang w:val="es-ES_tradnl" w:eastAsia="en-US"/>
    </w:rPr>
  </w:style>
  <w:style w:type="character" w:customStyle="1" w:styleId="ms-rtefontsize-1">
    <w:name w:val="ms-rtefontsize-1"/>
    <w:basedOn w:val="Fuentedeprrafopredeter"/>
    <w:rsid w:val="002F442B"/>
  </w:style>
  <w:style w:type="paragraph" w:customStyle="1" w:styleId="article-content">
    <w:name w:val="article-content"/>
    <w:basedOn w:val="Normal"/>
    <w:rsid w:val="002F442B"/>
    <w:pPr>
      <w:spacing w:before="100" w:beforeAutospacing="1" w:after="100" w:afterAutospacing="1"/>
    </w:pPr>
    <w:rPr>
      <w:rFonts w:ascii="Times New Roman" w:eastAsia="Times New Roman" w:hAnsi="Times New Roman"/>
      <w:lang w:val="es-CO" w:eastAsia="es-CO"/>
    </w:rPr>
  </w:style>
  <w:style w:type="character" w:styleId="Textoennegrita">
    <w:name w:val="Strong"/>
    <w:basedOn w:val="Fuentedeprrafopredeter"/>
    <w:uiPriority w:val="22"/>
    <w:qFormat/>
    <w:rsid w:val="002F442B"/>
    <w:rPr>
      <w:b/>
      <w:bCs/>
    </w:rPr>
  </w:style>
  <w:style w:type="paragraph" w:customStyle="1" w:styleId="TEXTONORMAL">
    <w:name w:val="TEXTO NORMAL"/>
    <w:link w:val="TEXTONORMALCar"/>
    <w:autoRedefine/>
    <w:qFormat/>
    <w:rsid w:val="00417DEE"/>
    <w:pPr>
      <w:jc w:val="both"/>
    </w:pPr>
    <w:rPr>
      <w:rFonts w:ascii="Century Gothic" w:hAnsi="Century Gothic" w:cs="Arial"/>
      <w:noProof/>
      <w:color w:val="000000"/>
      <w:sz w:val="22"/>
      <w:szCs w:val="24"/>
      <w:lang w:val="es-ES_tradnl" w:eastAsia="en-US"/>
    </w:rPr>
  </w:style>
  <w:style w:type="character" w:customStyle="1" w:styleId="TEXTONORMALCar">
    <w:name w:val="TEXTO NORMAL Car"/>
    <w:basedOn w:val="Fuentedeprrafopredeter"/>
    <w:link w:val="TEXTONORMAL"/>
    <w:rsid w:val="00417DEE"/>
    <w:rPr>
      <w:rFonts w:ascii="Century Gothic" w:hAnsi="Century Gothic" w:cs="Arial"/>
      <w:noProof/>
      <w:color w:val="000000"/>
      <w:sz w:val="22"/>
      <w:szCs w:val="24"/>
      <w:lang w:val="es-ES_tradnl" w:eastAsia="en-US"/>
    </w:rPr>
  </w:style>
  <w:style w:type="paragraph" w:customStyle="1" w:styleId="CM88">
    <w:name w:val="CM88"/>
    <w:basedOn w:val="Default"/>
    <w:next w:val="Default"/>
    <w:uiPriority w:val="99"/>
    <w:rsid w:val="00B42831"/>
    <w:rPr>
      <w:rFonts w:ascii="Arial" w:eastAsia="Cambria" w:hAnsi="Arial" w:cs="Arial"/>
      <w:color w:val="auto"/>
      <w:lang w:eastAsia="es-ES"/>
    </w:rPr>
  </w:style>
  <w:style w:type="paragraph" w:customStyle="1" w:styleId="TableParagraph">
    <w:name w:val="Table Paragraph"/>
    <w:basedOn w:val="Normal"/>
    <w:uiPriority w:val="1"/>
    <w:qFormat/>
    <w:rsid w:val="00673D9F"/>
    <w:pPr>
      <w:widowControl w:val="0"/>
      <w:autoSpaceDE w:val="0"/>
      <w:autoSpaceDN w:val="0"/>
      <w:spacing w:after="0"/>
    </w:pPr>
    <w:rPr>
      <w:rFonts w:ascii="Arial" w:eastAsia="Arial" w:hAnsi="Arial" w:cs="Arial"/>
      <w:sz w:val="22"/>
      <w:szCs w:val="22"/>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1302">
      <w:bodyDiv w:val="1"/>
      <w:marLeft w:val="0"/>
      <w:marRight w:val="0"/>
      <w:marTop w:val="0"/>
      <w:marBottom w:val="0"/>
      <w:divBdr>
        <w:top w:val="none" w:sz="0" w:space="0" w:color="auto"/>
        <w:left w:val="none" w:sz="0" w:space="0" w:color="auto"/>
        <w:bottom w:val="none" w:sz="0" w:space="0" w:color="auto"/>
        <w:right w:val="none" w:sz="0" w:space="0" w:color="auto"/>
      </w:divBdr>
    </w:div>
    <w:div w:id="77601741">
      <w:bodyDiv w:val="1"/>
      <w:marLeft w:val="0"/>
      <w:marRight w:val="0"/>
      <w:marTop w:val="0"/>
      <w:marBottom w:val="0"/>
      <w:divBdr>
        <w:top w:val="none" w:sz="0" w:space="0" w:color="auto"/>
        <w:left w:val="none" w:sz="0" w:space="0" w:color="auto"/>
        <w:bottom w:val="none" w:sz="0" w:space="0" w:color="auto"/>
        <w:right w:val="none" w:sz="0" w:space="0" w:color="auto"/>
      </w:divBdr>
    </w:div>
    <w:div w:id="125583257">
      <w:bodyDiv w:val="1"/>
      <w:marLeft w:val="0"/>
      <w:marRight w:val="0"/>
      <w:marTop w:val="0"/>
      <w:marBottom w:val="0"/>
      <w:divBdr>
        <w:top w:val="none" w:sz="0" w:space="0" w:color="auto"/>
        <w:left w:val="none" w:sz="0" w:space="0" w:color="auto"/>
        <w:bottom w:val="none" w:sz="0" w:space="0" w:color="auto"/>
        <w:right w:val="none" w:sz="0" w:space="0" w:color="auto"/>
      </w:divBdr>
    </w:div>
    <w:div w:id="169373291">
      <w:bodyDiv w:val="1"/>
      <w:marLeft w:val="0"/>
      <w:marRight w:val="0"/>
      <w:marTop w:val="0"/>
      <w:marBottom w:val="0"/>
      <w:divBdr>
        <w:top w:val="none" w:sz="0" w:space="0" w:color="auto"/>
        <w:left w:val="none" w:sz="0" w:space="0" w:color="auto"/>
        <w:bottom w:val="none" w:sz="0" w:space="0" w:color="auto"/>
        <w:right w:val="none" w:sz="0" w:space="0" w:color="auto"/>
      </w:divBdr>
    </w:div>
    <w:div w:id="429008140">
      <w:bodyDiv w:val="1"/>
      <w:marLeft w:val="0"/>
      <w:marRight w:val="0"/>
      <w:marTop w:val="0"/>
      <w:marBottom w:val="0"/>
      <w:divBdr>
        <w:top w:val="none" w:sz="0" w:space="0" w:color="auto"/>
        <w:left w:val="none" w:sz="0" w:space="0" w:color="auto"/>
        <w:bottom w:val="none" w:sz="0" w:space="0" w:color="auto"/>
        <w:right w:val="none" w:sz="0" w:space="0" w:color="auto"/>
      </w:divBdr>
    </w:div>
    <w:div w:id="592320094">
      <w:bodyDiv w:val="1"/>
      <w:marLeft w:val="0"/>
      <w:marRight w:val="0"/>
      <w:marTop w:val="0"/>
      <w:marBottom w:val="0"/>
      <w:divBdr>
        <w:top w:val="none" w:sz="0" w:space="0" w:color="auto"/>
        <w:left w:val="none" w:sz="0" w:space="0" w:color="auto"/>
        <w:bottom w:val="none" w:sz="0" w:space="0" w:color="auto"/>
        <w:right w:val="none" w:sz="0" w:space="0" w:color="auto"/>
      </w:divBdr>
    </w:div>
    <w:div w:id="640616595">
      <w:bodyDiv w:val="1"/>
      <w:marLeft w:val="0"/>
      <w:marRight w:val="0"/>
      <w:marTop w:val="0"/>
      <w:marBottom w:val="0"/>
      <w:divBdr>
        <w:top w:val="none" w:sz="0" w:space="0" w:color="auto"/>
        <w:left w:val="none" w:sz="0" w:space="0" w:color="auto"/>
        <w:bottom w:val="none" w:sz="0" w:space="0" w:color="auto"/>
        <w:right w:val="none" w:sz="0" w:space="0" w:color="auto"/>
      </w:divBdr>
    </w:div>
    <w:div w:id="692150178">
      <w:bodyDiv w:val="1"/>
      <w:marLeft w:val="0"/>
      <w:marRight w:val="0"/>
      <w:marTop w:val="0"/>
      <w:marBottom w:val="0"/>
      <w:divBdr>
        <w:top w:val="none" w:sz="0" w:space="0" w:color="auto"/>
        <w:left w:val="none" w:sz="0" w:space="0" w:color="auto"/>
        <w:bottom w:val="none" w:sz="0" w:space="0" w:color="auto"/>
        <w:right w:val="none" w:sz="0" w:space="0" w:color="auto"/>
      </w:divBdr>
    </w:div>
    <w:div w:id="790321782">
      <w:bodyDiv w:val="1"/>
      <w:marLeft w:val="0"/>
      <w:marRight w:val="0"/>
      <w:marTop w:val="0"/>
      <w:marBottom w:val="0"/>
      <w:divBdr>
        <w:top w:val="none" w:sz="0" w:space="0" w:color="auto"/>
        <w:left w:val="none" w:sz="0" w:space="0" w:color="auto"/>
        <w:bottom w:val="none" w:sz="0" w:space="0" w:color="auto"/>
        <w:right w:val="none" w:sz="0" w:space="0" w:color="auto"/>
      </w:divBdr>
    </w:div>
    <w:div w:id="872770837">
      <w:bodyDiv w:val="1"/>
      <w:marLeft w:val="0"/>
      <w:marRight w:val="0"/>
      <w:marTop w:val="0"/>
      <w:marBottom w:val="0"/>
      <w:divBdr>
        <w:top w:val="none" w:sz="0" w:space="0" w:color="auto"/>
        <w:left w:val="none" w:sz="0" w:space="0" w:color="auto"/>
        <w:bottom w:val="none" w:sz="0" w:space="0" w:color="auto"/>
        <w:right w:val="none" w:sz="0" w:space="0" w:color="auto"/>
      </w:divBdr>
    </w:div>
    <w:div w:id="932905172">
      <w:bodyDiv w:val="1"/>
      <w:marLeft w:val="0"/>
      <w:marRight w:val="0"/>
      <w:marTop w:val="0"/>
      <w:marBottom w:val="0"/>
      <w:divBdr>
        <w:top w:val="none" w:sz="0" w:space="0" w:color="auto"/>
        <w:left w:val="none" w:sz="0" w:space="0" w:color="auto"/>
        <w:bottom w:val="none" w:sz="0" w:space="0" w:color="auto"/>
        <w:right w:val="none" w:sz="0" w:space="0" w:color="auto"/>
      </w:divBdr>
    </w:div>
    <w:div w:id="997686420">
      <w:bodyDiv w:val="1"/>
      <w:marLeft w:val="0"/>
      <w:marRight w:val="0"/>
      <w:marTop w:val="0"/>
      <w:marBottom w:val="0"/>
      <w:divBdr>
        <w:top w:val="none" w:sz="0" w:space="0" w:color="auto"/>
        <w:left w:val="none" w:sz="0" w:space="0" w:color="auto"/>
        <w:bottom w:val="none" w:sz="0" w:space="0" w:color="auto"/>
        <w:right w:val="none" w:sz="0" w:space="0" w:color="auto"/>
      </w:divBdr>
    </w:div>
    <w:div w:id="1070423951">
      <w:bodyDiv w:val="1"/>
      <w:marLeft w:val="0"/>
      <w:marRight w:val="0"/>
      <w:marTop w:val="0"/>
      <w:marBottom w:val="0"/>
      <w:divBdr>
        <w:top w:val="none" w:sz="0" w:space="0" w:color="auto"/>
        <w:left w:val="none" w:sz="0" w:space="0" w:color="auto"/>
        <w:bottom w:val="none" w:sz="0" w:space="0" w:color="auto"/>
        <w:right w:val="none" w:sz="0" w:space="0" w:color="auto"/>
      </w:divBdr>
    </w:div>
    <w:div w:id="1365055749">
      <w:bodyDiv w:val="1"/>
      <w:marLeft w:val="0"/>
      <w:marRight w:val="0"/>
      <w:marTop w:val="0"/>
      <w:marBottom w:val="0"/>
      <w:divBdr>
        <w:top w:val="none" w:sz="0" w:space="0" w:color="auto"/>
        <w:left w:val="none" w:sz="0" w:space="0" w:color="auto"/>
        <w:bottom w:val="none" w:sz="0" w:space="0" w:color="auto"/>
        <w:right w:val="none" w:sz="0" w:space="0" w:color="auto"/>
      </w:divBdr>
    </w:div>
    <w:div w:id="1381784834">
      <w:bodyDiv w:val="1"/>
      <w:marLeft w:val="0"/>
      <w:marRight w:val="0"/>
      <w:marTop w:val="0"/>
      <w:marBottom w:val="0"/>
      <w:divBdr>
        <w:top w:val="none" w:sz="0" w:space="0" w:color="auto"/>
        <w:left w:val="none" w:sz="0" w:space="0" w:color="auto"/>
        <w:bottom w:val="none" w:sz="0" w:space="0" w:color="auto"/>
        <w:right w:val="none" w:sz="0" w:space="0" w:color="auto"/>
      </w:divBdr>
    </w:div>
    <w:div w:id="1390106962">
      <w:bodyDiv w:val="1"/>
      <w:marLeft w:val="0"/>
      <w:marRight w:val="0"/>
      <w:marTop w:val="0"/>
      <w:marBottom w:val="0"/>
      <w:divBdr>
        <w:top w:val="none" w:sz="0" w:space="0" w:color="auto"/>
        <w:left w:val="none" w:sz="0" w:space="0" w:color="auto"/>
        <w:bottom w:val="none" w:sz="0" w:space="0" w:color="auto"/>
        <w:right w:val="none" w:sz="0" w:space="0" w:color="auto"/>
      </w:divBdr>
    </w:div>
    <w:div w:id="1419596313">
      <w:bodyDiv w:val="1"/>
      <w:marLeft w:val="0"/>
      <w:marRight w:val="0"/>
      <w:marTop w:val="0"/>
      <w:marBottom w:val="0"/>
      <w:divBdr>
        <w:top w:val="none" w:sz="0" w:space="0" w:color="auto"/>
        <w:left w:val="none" w:sz="0" w:space="0" w:color="auto"/>
        <w:bottom w:val="none" w:sz="0" w:space="0" w:color="auto"/>
        <w:right w:val="none" w:sz="0" w:space="0" w:color="auto"/>
      </w:divBdr>
    </w:div>
    <w:div w:id="1467506583">
      <w:bodyDiv w:val="1"/>
      <w:marLeft w:val="0"/>
      <w:marRight w:val="0"/>
      <w:marTop w:val="0"/>
      <w:marBottom w:val="0"/>
      <w:divBdr>
        <w:top w:val="none" w:sz="0" w:space="0" w:color="auto"/>
        <w:left w:val="none" w:sz="0" w:space="0" w:color="auto"/>
        <w:bottom w:val="none" w:sz="0" w:space="0" w:color="auto"/>
        <w:right w:val="none" w:sz="0" w:space="0" w:color="auto"/>
      </w:divBdr>
    </w:div>
    <w:div w:id="1499612439">
      <w:bodyDiv w:val="1"/>
      <w:marLeft w:val="0"/>
      <w:marRight w:val="0"/>
      <w:marTop w:val="0"/>
      <w:marBottom w:val="0"/>
      <w:divBdr>
        <w:top w:val="none" w:sz="0" w:space="0" w:color="auto"/>
        <w:left w:val="none" w:sz="0" w:space="0" w:color="auto"/>
        <w:bottom w:val="none" w:sz="0" w:space="0" w:color="auto"/>
        <w:right w:val="none" w:sz="0" w:space="0" w:color="auto"/>
      </w:divBdr>
    </w:div>
    <w:div w:id="1524517685">
      <w:bodyDiv w:val="1"/>
      <w:marLeft w:val="0"/>
      <w:marRight w:val="0"/>
      <w:marTop w:val="0"/>
      <w:marBottom w:val="0"/>
      <w:divBdr>
        <w:top w:val="none" w:sz="0" w:space="0" w:color="auto"/>
        <w:left w:val="none" w:sz="0" w:space="0" w:color="auto"/>
        <w:bottom w:val="none" w:sz="0" w:space="0" w:color="auto"/>
        <w:right w:val="none" w:sz="0" w:space="0" w:color="auto"/>
      </w:divBdr>
    </w:div>
    <w:div w:id="1526675132">
      <w:bodyDiv w:val="1"/>
      <w:marLeft w:val="0"/>
      <w:marRight w:val="0"/>
      <w:marTop w:val="0"/>
      <w:marBottom w:val="0"/>
      <w:divBdr>
        <w:top w:val="none" w:sz="0" w:space="0" w:color="auto"/>
        <w:left w:val="none" w:sz="0" w:space="0" w:color="auto"/>
        <w:bottom w:val="none" w:sz="0" w:space="0" w:color="auto"/>
        <w:right w:val="none" w:sz="0" w:space="0" w:color="auto"/>
      </w:divBdr>
    </w:div>
    <w:div w:id="1678069667">
      <w:bodyDiv w:val="1"/>
      <w:marLeft w:val="0"/>
      <w:marRight w:val="0"/>
      <w:marTop w:val="0"/>
      <w:marBottom w:val="0"/>
      <w:divBdr>
        <w:top w:val="none" w:sz="0" w:space="0" w:color="auto"/>
        <w:left w:val="none" w:sz="0" w:space="0" w:color="auto"/>
        <w:bottom w:val="none" w:sz="0" w:space="0" w:color="auto"/>
        <w:right w:val="none" w:sz="0" w:space="0" w:color="auto"/>
      </w:divBdr>
    </w:div>
    <w:div w:id="1688822818">
      <w:bodyDiv w:val="1"/>
      <w:marLeft w:val="0"/>
      <w:marRight w:val="0"/>
      <w:marTop w:val="0"/>
      <w:marBottom w:val="0"/>
      <w:divBdr>
        <w:top w:val="none" w:sz="0" w:space="0" w:color="auto"/>
        <w:left w:val="none" w:sz="0" w:space="0" w:color="auto"/>
        <w:bottom w:val="none" w:sz="0" w:space="0" w:color="auto"/>
        <w:right w:val="none" w:sz="0" w:space="0" w:color="auto"/>
      </w:divBdr>
    </w:div>
    <w:div w:id="1707563180">
      <w:bodyDiv w:val="1"/>
      <w:marLeft w:val="0"/>
      <w:marRight w:val="0"/>
      <w:marTop w:val="0"/>
      <w:marBottom w:val="0"/>
      <w:divBdr>
        <w:top w:val="none" w:sz="0" w:space="0" w:color="auto"/>
        <w:left w:val="none" w:sz="0" w:space="0" w:color="auto"/>
        <w:bottom w:val="none" w:sz="0" w:space="0" w:color="auto"/>
        <w:right w:val="none" w:sz="0" w:space="0" w:color="auto"/>
      </w:divBdr>
    </w:div>
    <w:div w:id="1863320815">
      <w:bodyDiv w:val="1"/>
      <w:marLeft w:val="0"/>
      <w:marRight w:val="0"/>
      <w:marTop w:val="0"/>
      <w:marBottom w:val="0"/>
      <w:divBdr>
        <w:top w:val="none" w:sz="0" w:space="0" w:color="auto"/>
        <w:left w:val="none" w:sz="0" w:space="0" w:color="auto"/>
        <w:bottom w:val="none" w:sz="0" w:space="0" w:color="auto"/>
        <w:right w:val="none" w:sz="0" w:space="0" w:color="auto"/>
      </w:divBdr>
    </w:div>
    <w:div w:id="1879270211">
      <w:bodyDiv w:val="1"/>
      <w:marLeft w:val="0"/>
      <w:marRight w:val="0"/>
      <w:marTop w:val="0"/>
      <w:marBottom w:val="0"/>
      <w:divBdr>
        <w:top w:val="none" w:sz="0" w:space="0" w:color="auto"/>
        <w:left w:val="none" w:sz="0" w:space="0" w:color="auto"/>
        <w:bottom w:val="none" w:sz="0" w:space="0" w:color="auto"/>
        <w:right w:val="none" w:sz="0" w:space="0" w:color="auto"/>
      </w:divBdr>
    </w:div>
    <w:div w:id="1963153210">
      <w:bodyDiv w:val="1"/>
      <w:marLeft w:val="0"/>
      <w:marRight w:val="0"/>
      <w:marTop w:val="0"/>
      <w:marBottom w:val="0"/>
      <w:divBdr>
        <w:top w:val="none" w:sz="0" w:space="0" w:color="auto"/>
        <w:left w:val="none" w:sz="0" w:space="0" w:color="auto"/>
        <w:bottom w:val="none" w:sz="0" w:space="0" w:color="auto"/>
        <w:right w:val="none" w:sz="0" w:space="0" w:color="auto"/>
      </w:divBdr>
    </w:div>
    <w:div w:id="2028024891">
      <w:bodyDiv w:val="1"/>
      <w:marLeft w:val="0"/>
      <w:marRight w:val="0"/>
      <w:marTop w:val="0"/>
      <w:marBottom w:val="0"/>
      <w:divBdr>
        <w:top w:val="none" w:sz="0" w:space="0" w:color="auto"/>
        <w:left w:val="none" w:sz="0" w:space="0" w:color="auto"/>
        <w:bottom w:val="none" w:sz="0" w:space="0" w:color="auto"/>
        <w:right w:val="none" w:sz="0" w:space="0" w:color="auto"/>
      </w:divBdr>
    </w:div>
    <w:div w:id="2090610253">
      <w:bodyDiv w:val="1"/>
      <w:marLeft w:val="0"/>
      <w:marRight w:val="0"/>
      <w:marTop w:val="0"/>
      <w:marBottom w:val="0"/>
      <w:divBdr>
        <w:top w:val="none" w:sz="0" w:space="0" w:color="auto"/>
        <w:left w:val="none" w:sz="0" w:space="0" w:color="auto"/>
        <w:bottom w:val="none" w:sz="0" w:space="0" w:color="auto"/>
        <w:right w:val="none" w:sz="0" w:space="0" w:color="auto"/>
      </w:divBdr>
      <w:divsChild>
        <w:div w:id="363867418">
          <w:marLeft w:val="0"/>
          <w:marRight w:val="0"/>
          <w:marTop w:val="0"/>
          <w:marBottom w:val="0"/>
          <w:divBdr>
            <w:top w:val="none" w:sz="0" w:space="0" w:color="auto"/>
            <w:left w:val="none" w:sz="0" w:space="0" w:color="auto"/>
            <w:bottom w:val="none" w:sz="0" w:space="0" w:color="auto"/>
            <w:right w:val="none" w:sz="0" w:space="0" w:color="auto"/>
          </w:divBdr>
        </w:div>
        <w:div w:id="881752563">
          <w:marLeft w:val="0"/>
          <w:marRight w:val="0"/>
          <w:marTop w:val="0"/>
          <w:marBottom w:val="0"/>
          <w:divBdr>
            <w:top w:val="none" w:sz="0" w:space="0" w:color="auto"/>
            <w:left w:val="none" w:sz="0" w:space="0" w:color="auto"/>
            <w:bottom w:val="none" w:sz="0" w:space="0" w:color="auto"/>
            <w:right w:val="none" w:sz="0" w:space="0" w:color="auto"/>
          </w:divBdr>
        </w:div>
        <w:div w:id="1094059621">
          <w:marLeft w:val="0"/>
          <w:marRight w:val="0"/>
          <w:marTop w:val="0"/>
          <w:marBottom w:val="0"/>
          <w:divBdr>
            <w:top w:val="none" w:sz="0" w:space="0" w:color="auto"/>
            <w:left w:val="none" w:sz="0" w:space="0" w:color="auto"/>
            <w:bottom w:val="none" w:sz="0" w:space="0" w:color="auto"/>
            <w:right w:val="none" w:sz="0" w:space="0" w:color="auto"/>
          </w:divBdr>
        </w:div>
        <w:div w:id="1272929323">
          <w:marLeft w:val="0"/>
          <w:marRight w:val="0"/>
          <w:marTop w:val="0"/>
          <w:marBottom w:val="0"/>
          <w:divBdr>
            <w:top w:val="none" w:sz="0" w:space="0" w:color="auto"/>
            <w:left w:val="none" w:sz="0" w:space="0" w:color="auto"/>
            <w:bottom w:val="none" w:sz="0" w:space="0" w:color="auto"/>
            <w:right w:val="none" w:sz="0" w:space="0" w:color="auto"/>
          </w:divBdr>
        </w:div>
        <w:div w:id="1449162621">
          <w:marLeft w:val="0"/>
          <w:marRight w:val="0"/>
          <w:marTop w:val="0"/>
          <w:marBottom w:val="0"/>
          <w:divBdr>
            <w:top w:val="none" w:sz="0" w:space="0" w:color="auto"/>
            <w:left w:val="none" w:sz="0" w:space="0" w:color="auto"/>
            <w:bottom w:val="none" w:sz="0" w:space="0" w:color="auto"/>
            <w:right w:val="none" w:sz="0" w:space="0" w:color="auto"/>
          </w:divBdr>
        </w:div>
        <w:div w:id="1463815108">
          <w:marLeft w:val="0"/>
          <w:marRight w:val="0"/>
          <w:marTop w:val="0"/>
          <w:marBottom w:val="0"/>
          <w:divBdr>
            <w:top w:val="none" w:sz="0" w:space="0" w:color="auto"/>
            <w:left w:val="none" w:sz="0" w:space="0" w:color="auto"/>
            <w:bottom w:val="none" w:sz="0" w:space="0" w:color="auto"/>
            <w:right w:val="none" w:sz="0" w:space="0" w:color="auto"/>
          </w:divBdr>
        </w:div>
        <w:div w:id="16319392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mailto:fuentes_rni@unidadvictimas.gov.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B5D2D-EAFB-4403-A311-0CFAB8DE4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12</Pages>
  <Words>2504</Words>
  <Characters>15305</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17774</CharactersWithSpaces>
  <SharedDoc>false</SharedDoc>
  <HLinks>
    <vt:vector size="240" baseType="variant">
      <vt:variant>
        <vt:i4>8323142</vt:i4>
      </vt:variant>
      <vt:variant>
        <vt:i4>138</vt:i4>
      </vt:variant>
      <vt:variant>
        <vt:i4>0</vt:i4>
      </vt:variant>
      <vt:variant>
        <vt:i4>5</vt:i4>
      </vt:variant>
      <vt:variant>
        <vt:lpwstr>mailto:Lucy.Serrato@unidadvictimas.gov.co</vt:lpwstr>
      </vt:variant>
      <vt:variant>
        <vt:lpwstr/>
      </vt:variant>
      <vt:variant>
        <vt:i4>5242987</vt:i4>
      </vt:variant>
      <vt:variant>
        <vt:i4>135</vt:i4>
      </vt:variant>
      <vt:variant>
        <vt:i4>0</vt:i4>
      </vt:variant>
      <vt:variant>
        <vt:i4>5</vt:i4>
      </vt:variant>
      <vt:variant>
        <vt:lpwstr>mailto:jaime.canchano@unidadvictimas.gov.co</vt:lpwstr>
      </vt:variant>
      <vt:variant>
        <vt:lpwstr/>
      </vt:variant>
      <vt:variant>
        <vt:i4>5898352</vt:i4>
      </vt:variant>
      <vt:variant>
        <vt:i4>132</vt:i4>
      </vt:variant>
      <vt:variant>
        <vt:i4>0</vt:i4>
      </vt:variant>
      <vt:variant>
        <vt:i4>5</vt:i4>
      </vt:variant>
      <vt:variant>
        <vt:lpwstr>mailto:laura.palomino@unidadvictimas.gov.co</vt:lpwstr>
      </vt:variant>
      <vt:variant>
        <vt:lpwstr/>
      </vt:variant>
      <vt:variant>
        <vt:i4>3997696</vt:i4>
      </vt:variant>
      <vt:variant>
        <vt:i4>129</vt:i4>
      </vt:variant>
      <vt:variant>
        <vt:i4>0</vt:i4>
      </vt:variant>
      <vt:variant>
        <vt:i4>5</vt:i4>
      </vt:variant>
      <vt:variant>
        <vt:lpwstr>mailto:jose.carabali@unidadvictimas.gov.co</vt:lpwstr>
      </vt:variant>
      <vt:variant>
        <vt:lpwstr/>
      </vt:variant>
      <vt:variant>
        <vt:i4>5636206</vt:i4>
      </vt:variant>
      <vt:variant>
        <vt:i4>126</vt:i4>
      </vt:variant>
      <vt:variant>
        <vt:i4>0</vt:i4>
      </vt:variant>
      <vt:variant>
        <vt:i4>5</vt:i4>
      </vt:variant>
      <vt:variant>
        <vt:lpwstr>mailto:reinaldo.rincon@unidadvictimas.gov.co</vt:lpwstr>
      </vt:variant>
      <vt:variant>
        <vt:lpwstr/>
      </vt:variant>
      <vt:variant>
        <vt:i4>6422620</vt:i4>
      </vt:variant>
      <vt:variant>
        <vt:i4>123</vt:i4>
      </vt:variant>
      <vt:variant>
        <vt:i4>0</vt:i4>
      </vt:variant>
      <vt:variant>
        <vt:i4>5</vt:i4>
      </vt:variant>
      <vt:variant>
        <vt:lpwstr>mailto:maricela.paredes@unidadvictimas.gov.co</vt:lpwstr>
      </vt:variant>
      <vt:variant>
        <vt:lpwstr/>
      </vt:variant>
      <vt:variant>
        <vt:i4>3276810</vt:i4>
      </vt:variant>
      <vt:variant>
        <vt:i4>120</vt:i4>
      </vt:variant>
      <vt:variant>
        <vt:i4>0</vt:i4>
      </vt:variant>
      <vt:variant>
        <vt:i4>5</vt:i4>
      </vt:variant>
      <vt:variant>
        <vt:lpwstr>mailto:aulo.diaz@unidadvictimas.gov.co</vt:lpwstr>
      </vt:variant>
      <vt:variant>
        <vt:lpwstr/>
      </vt:variant>
      <vt:variant>
        <vt:i4>7995481</vt:i4>
      </vt:variant>
      <vt:variant>
        <vt:i4>117</vt:i4>
      </vt:variant>
      <vt:variant>
        <vt:i4>0</vt:i4>
      </vt:variant>
      <vt:variant>
        <vt:i4>5</vt:i4>
      </vt:variant>
      <vt:variant>
        <vt:lpwstr>mailto:javier.velasquez@unidadvictimas.gov.co</vt:lpwstr>
      </vt:variant>
      <vt:variant>
        <vt:lpwstr/>
      </vt:variant>
      <vt:variant>
        <vt:i4>5767269</vt:i4>
      </vt:variant>
      <vt:variant>
        <vt:i4>114</vt:i4>
      </vt:variant>
      <vt:variant>
        <vt:i4>0</vt:i4>
      </vt:variant>
      <vt:variant>
        <vt:i4>5</vt:i4>
      </vt:variant>
      <vt:variant>
        <vt:lpwstr>mailto:yiseth.bejarano@unidadvictimas.gov.co</vt:lpwstr>
      </vt:variant>
      <vt:variant>
        <vt:lpwstr/>
      </vt:variant>
      <vt:variant>
        <vt:i4>5767269</vt:i4>
      </vt:variant>
      <vt:variant>
        <vt:i4>111</vt:i4>
      </vt:variant>
      <vt:variant>
        <vt:i4>0</vt:i4>
      </vt:variant>
      <vt:variant>
        <vt:i4>5</vt:i4>
      </vt:variant>
      <vt:variant>
        <vt:lpwstr>mailto:sindy.alvarado@unidadvictimas.gov.co</vt:lpwstr>
      </vt:variant>
      <vt:variant>
        <vt:lpwstr/>
      </vt:variant>
      <vt:variant>
        <vt:i4>5374079</vt:i4>
      </vt:variant>
      <vt:variant>
        <vt:i4>108</vt:i4>
      </vt:variant>
      <vt:variant>
        <vt:i4>0</vt:i4>
      </vt:variant>
      <vt:variant>
        <vt:i4>5</vt:i4>
      </vt:variant>
      <vt:variant>
        <vt:lpwstr>mailto:maira.bautista@unidadvictimas.gov.co</vt:lpwstr>
      </vt:variant>
      <vt:variant>
        <vt:lpwstr/>
      </vt:variant>
      <vt:variant>
        <vt:i4>2752530</vt:i4>
      </vt:variant>
      <vt:variant>
        <vt:i4>105</vt:i4>
      </vt:variant>
      <vt:variant>
        <vt:i4>0</vt:i4>
      </vt:variant>
      <vt:variant>
        <vt:i4>5</vt:i4>
      </vt:variant>
      <vt:variant>
        <vt:lpwstr>mailto:jaime.ospino@unidadvictimas.gov.co</vt:lpwstr>
      </vt:variant>
      <vt:variant>
        <vt:lpwstr/>
      </vt:variant>
      <vt:variant>
        <vt:i4>6684760</vt:i4>
      </vt:variant>
      <vt:variant>
        <vt:i4>102</vt:i4>
      </vt:variant>
      <vt:variant>
        <vt:i4>0</vt:i4>
      </vt:variant>
      <vt:variant>
        <vt:i4>5</vt:i4>
      </vt:variant>
      <vt:variant>
        <vt:lpwstr>mailto:sandra.munoz@unidadvictimas.gov.co</vt:lpwstr>
      </vt:variant>
      <vt:variant>
        <vt:lpwstr/>
      </vt:variant>
      <vt:variant>
        <vt:i4>524351</vt:i4>
      </vt:variant>
      <vt:variant>
        <vt:i4>99</vt:i4>
      </vt:variant>
      <vt:variant>
        <vt:i4>0</vt:i4>
      </vt:variant>
      <vt:variant>
        <vt:i4>5</vt:i4>
      </vt:variant>
      <vt:variant>
        <vt:lpwstr>mailto:fernando.gomez@unidadvictimas.gov.co</vt:lpwstr>
      </vt:variant>
      <vt:variant>
        <vt:lpwstr/>
      </vt:variant>
      <vt:variant>
        <vt:i4>1769519</vt:i4>
      </vt:variant>
      <vt:variant>
        <vt:i4>96</vt:i4>
      </vt:variant>
      <vt:variant>
        <vt:i4>0</vt:i4>
      </vt:variant>
      <vt:variant>
        <vt:i4>5</vt:i4>
      </vt:variant>
      <vt:variant>
        <vt:lpwstr>mailto:ronal.avila@unidadvictimas.gov.co</vt:lpwstr>
      </vt:variant>
      <vt:variant>
        <vt:lpwstr/>
      </vt:variant>
      <vt:variant>
        <vt:i4>3604500</vt:i4>
      </vt:variant>
      <vt:variant>
        <vt:i4>93</vt:i4>
      </vt:variant>
      <vt:variant>
        <vt:i4>0</vt:i4>
      </vt:variant>
      <vt:variant>
        <vt:i4>5</vt:i4>
      </vt:variant>
      <vt:variant>
        <vt:lpwstr>mailto:atilio.reales@unidadvictimas.gov.co</vt:lpwstr>
      </vt:variant>
      <vt:variant>
        <vt:lpwstr/>
      </vt:variant>
      <vt:variant>
        <vt:i4>5243000</vt:i4>
      </vt:variant>
      <vt:variant>
        <vt:i4>90</vt:i4>
      </vt:variant>
      <vt:variant>
        <vt:i4>0</vt:i4>
      </vt:variant>
      <vt:variant>
        <vt:i4>5</vt:i4>
      </vt:variant>
      <vt:variant>
        <vt:lpwstr>mailto:alexi.angarita@unidadvictimas.gov.co</vt:lpwstr>
      </vt:variant>
      <vt:variant>
        <vt:lpwstr/>
      </vt:variant>
      <vt:variant>
        <vt:i4>2490375</vt:i4>
      </vt:variant>
      <vt:variant>
        <vt:i4>87</vt:i4>
      </vt:variant>
      <vt:variant>
        <vt:i4>0</vt:i4>
      </vt:variant>
      <vt:variant>
        <vt:i4>5</vt:i4>
      </vt:variant>
      <vt:variant>
        <vt:lpwstr>mailto:carlos.mestre@unidadvictimas.gov.co</vt:lpwstr>
      </vt:variant>
      <vt:variant>
        <vt:lpwstr/>
      </vt:variant>
      <vt:variant>
        <vt:i4>4063252</vt:i4>
      </vt:variant>
      <vt:variant>
        <vt:i4>84</vt:i4>
      </vt:variant>
      <vt:variant>
        <vt:i4>0</vt:i4>
      </vt:variant>
      <vt:variant>
        <vt:i4>5</vt:i4>
      </vt:variant>
      <vt:variant>
        <vt:lpwstr>mailto:Miguel.Montenegro@unidadvictimas.gov.co</vt:lpwstr>
      </vt:variant>
      <vt:variant>
        <vt:lpwstr/>
      </vt:variant>
      <vt:variant>
        <vt:i4>4980853</vt:i4>
      </vt:variant>
      <vt:variant>
        <vt:i4>81</vt:i4>
      </vt:variant>
      <vt:variant>
        <vt:i4>0</vt:i4>
      </vt:variant>
      <vt:variant>
        <vt:i4>5</vt:i4>
      </vt:variant>
      <vt:variant>
        <vt:lpwstr>mailto:luis.forero@unidadvictimas.gov.co</vt:lpwstr>
      </vt:variant>
      <vt:variant>
        <vt:lpwstr/>
      </vt:variant>
      <vt:variant>
        <vt:i4>7405662</vt:i4>
      </vt:variant>
      <vt:variant>
        <vt:i4>78</vt:i4>
      </vt:variant>
      <vt:variant>
        <vt:i4>0</vt:i4>
      </vt:variant>
      <vt:variant>
        <vt:i4>5</vt:i4>
      </vt:variant>
      <vt:variant>
        <vt:lpwstr>mailto:angela.marin@unidadvictimas.gov.co</vt:lpwstr>
      </vt:variant>
      <vt:variant>
        <vt:lpwstr/>
      </vt:variant>
      <vt:variant>
        <vt:i4>7143494</vt:i4>
      </vt:variant>
      <vt:variant>
        <vt:i4>75</vt:i4>
      </vt:variant>
      <vt:variant>
        <vt:i4>0</vt:i4>
      </vt:variant>
      <vt:variant>
        <vt:i4>5</vt:i4>
      </vt:variant>
      <vt:variant>
        <vt:lpwstr>mailto:nelson.arias@unidadvictimas.gov.co</vt:lpwstr>
      </vt:variant>
      <vt:variant>
        <vt:lpwstr/>
      </vt:variant>
      <vt:variant>
        <vt:i4>8323153</vt:i4>
      </vt:variant>
      <vt:variant>
        <vt:i4>72</vt:i4>
      </vt:variant>
      <vt:variant>
        <vt:i4>0</vt:i4>
      </vt:variant>
      <vt:variant>
        <vt:i4>5</vt:i4>
      </vt:variant>
      <vt:variant>
        <vt:lpwstr>mailto:juan.sanchez@unidadvictimas.gov.co</vt:lpwstr>
      </vt:variant>
      <vt:variant>
        <vt:lpwstr/>
      </vt:variant>
      <vt:variant>
        <vt:i4>1376311</vt:i4>
      </vt:variant>
      <vt:variant>
        <vt:i4>69</vt:i4>
      </vt:variant>
      <vt:variant>
        <vt:i4>0</vt:i4>
      </vt:variant>
      <vt:variant>
        <vt:i4>5</vt:i4>
      </vt:variant>
      <vt:variant>
        <vt:lpwstr>mailto:norma.varon@unidadvictimas.gov.co</vt:lpwstr>
      </vt:variant>
      <vt:variant>
        <vt:lpwstr/>
      </vt:variant>
      <vt:variant>
        <vt:i4>4849769</vt:i4>
      </vt:variant>
      <vt:variant>
        <vt:i4>66</vt:i4>
      </vt:variant>
      <vt:variant>
        <vt:i4>0</vt:i4>
      </vt:variant>
      <vt:variant>
        <vt:i4>5</vt:i4>
      </vt:variant>
      <vt:variant>
        <vt:lpwstr>mailto:jennifer.torres@unidadvictimas.gov.co</vt:lpwstr>
      </vt:variant>
      <vt:variant>
        <vt:lpwstr/>
      </vt:variant>
      <vt:variant>
        <vt:i4>3735565</vt:i4>
      </vt:variant>
      <vt:variant>
        <vt:i4>63</vt:i4>
      </vt:variant>
      <vt:variant>
        <vt:i4>0</vt:i4>
      </vt:variant>
      <vt:variant>
        <vt:i4>5</vt:i4>
      </vt:variant>
      <vt:variant>
        <vt:lpwstr>mailto:carolina.pino@unidadvictimas.gov.co</vt:lpwstr>
      </vt:variant>
      <vt:variant>
        <vt:lpwstr/>
      </vt:variant>
      <vt:variant>
        <vt:i4>196643</vt:i4>
      </vt:variant>
      <vt:variant>
        <vt:i4>60</vt:i4>
      </vt:variant>
      <vt:variant>
        <vt:i4>0</vt:i4>
      </vt:variant>
      <vt:variant>
        <vt:i4>5</vt:i4>
      </vt:variant>
      <vt:variant>
        <vt:lpwstr>mailto:jose.merizalde@unidadvictimas.gov.co</vt:lpwstr>
      </vt:variant>
      <vt:variant>
        <vt:lpwstr/>
      </vt:variant>
      <vt:variant>
        <vt:i4>7143518</vt:i4>
      </vt:variant>
      <vt:variant>
        <vt:i4>57</vt:i4>
      </vt:variant>
      <vt:variant>
        <vt:i4>0</vt:i4>
      </vt:variant>
      <vt:variant>
        <vt:i4>5</vt:i4>
      </vt:variant>
      <vt:variant>
        <vt:lpwstr>mailto:carlos.hernandez@unidadvictimas.gov.co</vt:lpwstr>
      </vt:variant>
      <vt:variant>
        <vt:lpwstr/>
      </vt:variant>
      <vt:variant>
        <vt:i4>1638523</vt:i4>
      </vt:variant>
      <vt:variant>
        <vt:i4>54</vt:i4>
      </vt:variant>
      <vt:variant>
        <vt:i4>0</vt:i4>
      </vt:variant>
      <vt:variant>
        <vt:i4>5</vt:i4>
      </vt:variant>
      <vt:variant>
        <vt:lpwstr>mailto:rni@unidadvictimas.gov.co</vt:lpwstr>
      </vt:variant>
      <vt:variant>
        <vt:lpwstr/>
      </vt:variant>
      <vt:variant>
        <vt:i4>5898264</vt:i4>
      </vt:variant>
      <vt:variant>
        <vt:i4>51</vt:i4>
      </vt:variant>
      <vt:variant>
        <vt:i4>0</vt:i4>
      </vt:variant>
      <vt:variant>
        <vt:i4>5</vt:i4>
      </vt:variant>
      <vt:variant>
        <vt:lpwstr>http://rni.unidadvictimas.gov.co/?q=node/153</vt:lpwstr>
      </vt:variant>
      <vt:variant>
        <vt:lpwstr/>
      </vt:variant>
      <vt:variant>
        <vt:i4>1638523</vt:i4>
      </vt:variant>
      <vt:variant>
        <vt:i4>48</vt:i4>
      </vt:variant>
      <vt:variant>
        <vt:i4>0</vt:i4>
      </vt:variant>
      <vt:variant>
        <vt:i4>5</vt:i4>
      </vt:variant>
      <vt:variant>
        <vt:lpwstr>mailto:rni@unidadvictimas.gov.co</vt:lpwstr>
      </vt:variant>
      <vt:variant>
        <vt:lpwstr/>
      </vt:variant>
      <vt:variant>
        <vt:i4>1900634</vt:i4>
      </vt:variant>
      <vt:variant>
        <vt:i4>45</vt:i4>
      </vt:variant>
      <vt:variant>
        <vt:i4>0</vt:i4>
      </vt:variant>
      <vt:variant>
        <vt:i4>5</vt:i4>
      </vt:variant>
      <vt:variant>
        <vt:lpwstr>mailto:fuentes_rni@unidadvictimas.gov.co</vt:lpwstr>
      </vt:variant>
      <vt:variant>
        <vt:lpwstr/>
      </vt:variant>
      <vt:variant>
        <vt:i4>1114114</vt:i4>
      </vt:variant>
      <vt:variant>
        <vt:i4>42</vt:i4>
      </vt:variant>
      <vt:variant>
        <vt:i4>0</vt:i4>
      </vt:variant>
      <vt:variant>
        <vt:i4>5</vt:i4>
      </vt:variant>
      <vt:variant>
        <vt:lpwstr>http://www.minvivienda.gov.co/LeyesMinvivienda/0388 - 1997.pdf</vt:lpwstr>
      </vt:variant>
      <vt:variant>
        <vt:lpwstr>search=0388</vt:lpwstr>
      </vt:variant>
      <vt:variant>
        <vt:i4>1114114</vt:i4>
      </vt:variant>
      <vt:variant>
        <vt:i4>39</vt:i4>
      </vt:variant>
      <vt:variant>
        <vt:i4>0</vt:i4>
      </vt:variant>
      <vt:variant>
        <vt:i4>5</vt:i4>
      </vt:variant>
      <vt:variant>
        <vt:lpwstr>http://www.minvivienda.gov.co/LeyesMinvivienda/0388 - 1997.pdf</vt:lpwstr>
      </vt:variant>
      <vt:variant>
        <vt:lpwstr>search=0388</vt:lpwstr>
      </vt:variant>
      <vt:variant>
        <vt:i4>1441841</vt:i4>
      </vt:variant>
      <vt:variant>
        <vt:i4>32</vt:i4>
      </vt:variant>
      <vt:variant>
        <vt:i4>0</vt:i4>
      </vt:variant>
      <vt:variant>
        <vt:i4>5</vt:i4>
      </vt:variant>
      <vt:variant>
        <vt:lpwstr/>
      </vt:variant>
      <vt:variant>
        <vt:lpwstr>_Toc530043013</vt:lpwstr>
      </vt:variant>
      <vt:variant>
        <vt:i4>1441841</vt:i4>
      </vt:variant>
      <vt:variant>
        <vt:i4>26</vt:i4>
      </vt:variant>
      <vt:variant>
        <vt:i4>0</vt:i4>
      </vt:variant>
      <vt:variant>
        <vt:i4>5</vt:i4>
      </vt:variant>
      <vt:variant>
        <vt:lpwstr/>
      </vt:variant>
      <vt:variant>
        <vt:lpwstr>_Toc530043012</vt:lpwstr>
      </vt:variant>
      <vt:variant>
        <vt:i4>1441841</vt:i4>
      </vt:variant>
      <vt:variant>
        <vt:i4>20</vt:i4>
      </vt:variant>
      <vt:variant>
        <vt:i4>0</vt:i4>
      </vt:variant>
      <vt:variant>
        <vt:i4>5</vt:i4>
      </vt:variant>
      <vt:variant>
        <vt:lpwstr/>
      </vt:variant>
      <vt:variant>
        <vt:lpwstr>_Toc530043011</vt:lpwstr>
      </vt:variant>
      <vt:variant>
        <vt:i4>1441841</vt:i4>
      </vt:variant>
      <vt:variant>
        <vt:i4>14</vt:i4>
      </vt:variant>
      <vt:variant>
        <vt:i4>0</vt:i4>
      </vt:variant>
      <vt:variant>
        <vt:i4>5</vt:i4>
      </vt:variant>
      <vt:variant>
        <vt:lpwstr/>
      </vt:variant>
      <vt:variant>
        <vt:lpwstr>_Toc530043010</vt:lpwstr>
      </vt:variant>
      <vt:variant>
        <vt:i4>1507377</vt:i4>
      </vt:variant>
      <vt:variant>
        <vt:i4>8</vt:i4>
      </vt:variant>
      <vt:variant>
        <vt:i4>0</vt:i4>
      </vt:variant>
      <vt:variant>
        <vt:i4>5</vt:i4>
      </vt:variant>
      <vt:variant>
        <vt:lpwstr/>
      </vt:variant>
      <vt:variant>
        <vt:lpwstr>_Toc530043009</vt:lpwstr>
      </vt:variant>
      <vt:variant>
        <vt:i4>1507377</vt:i4>
      </vt:variant>
      <vt:variant>
        <vt:i4>2</vt:i4>
      </vt:variant>
      <vt:variant>
        <vt:i4>0</vt:i4>
      </vt:variant>
      <vt:variant>
        <vt:i4>5</vt:i4>
      </vt:variant>
      <vt:variant>
        <vt:lpwstr/>
      </vt:variant>
      <vt:variant>
        <vt:lpwstr>_Toc530043008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Manuel Salazar Muñoz</dc:creator>
  <cp:keywords/>
  <cp:lastModifiedBy>Alexander Castro Rivera</cp:lastModifiedBy>
  <cp:revision>14</cp:revision>
  <dcterms:created xsi:type="dcterms:W3CDTF">2018-11-16T14:48:00Z</dcterms:created>
  <dcterms:modified xsi:type="dcterms:W3CDTF">2023-11-23T02:58:00Z</dcterms:modified>
</cp:coreProperties>
</file>