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47D" w:rsidRPr="00B25941" w:rsidRDefault="00F6047D" w:rsidP="00D3604F">
      <w:pPr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B25941">
        <w:rPr>
          <w:rFonts w:ascii="Arial" w:hAnsi="Arial" w:cs="Arial"/>
          <w:b/>
          <w:color w:val="000000" w:themeColor="text1"/>
          <w:sz w:val="20"/>
          <w:szCs w:val="20"/>
        </w:rPr>
        <w:t xml:space="preserve">FICHA TÉCNICA </w:t>
      </w:r>
      <w:r w:rsidR="00084CB5">
        <w:rPr>
          <w:rFonts w:ascii="Arial" w:hAnsi="Arial" w:cs="Arial"/>
          <w:b/>
          <w:color w:val="000000" w:themeColor="text1"/>
          <w:sz w:val="20"/>
          <w:szCs w:val="20"/>
        </w:rPr>
        <w:t xml:space="preserve">INFORME DE </w:t>
      </w:r>
      <w:r w:rsidR="00D3604F" w:rsidRPr="00B25941">
        <w:rPr>
          <w:rFonts w:ascii="Arial" w:hAnsi="Arial" w:cs="Arial"/>
          <w:b/>
          <w:color w:val="000000" w:themeColor="text1"/>
          <w:sz w:val="20"/>
          <w:szCs w:val="20"/>
        </w:rPr>
        <w:t xml:space="preserve"> EMERGENCIAS </w:t>
      </w:r>
    </w:p>
    <w:p w:rsidR="00D44626" w:rsidRPr="00BB1ECF" w:rsidRDefault="00D44626" w:rsidP="00647D68">
      <w:pPr>
        <w:contextualSpacing/>
        <w:jc w:val="both"/>
        <w:rPr>
          <w:rFonts w:ascii="Arial" w:hAnsi="Arial" w:cs="Arial"/>
          <w:b/>
          <w:color w:val="C0504D" w:themeColor="accent2"/>
          <w:sz w:val="20"/>
          <w:szCs w:val="20"/>
        </w:rPr>
      </w:pPr>
    </w:p>
    <w:p w:rsidR="00F6047D" w:rsidRPr="00BB1ECF" w:rsidRDefault="00D44626" w:rsidP="00647D68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Proceso</w:t>
      </w:r>
      <w:r w:rsidR="000C388F">
        <w:rPr>
          <w:rFonts w:ascii="Arial" w:hAnsi="Arial" w:cs="Arial"/>
          <w:sz w:val="20"/>
          <w:szCs w:val="20"/>
        </w:rPr>
        <w:t>:</w:t>
      </w:r>
      <w:r w:rsidR="00F41DAC" w:rsidRPr="00BB1ECF">
        <w:rPr>
          <w:rFonts w:ascii="Arial" w:hAnsi="Arial" w:cs="Arial"/>
          <w:sz w:val="20"/>
          <w:szCs w:val="20"/>
        </w:rPr>
        <w:t xml:space="preserve"> </w:t>
      </w:r>
      <w:r w:rsidR="00106ED5" w:rsidRPr="00BB1ECF">
        <w:rPr>
          <w:rFonts w:ascii="Arial" w:hAnsi="Arial" w:cs="Arial"/>
          <w:sz w:val="20"/>
          <w:szCs w:val="20"/>
        </w:rPr>
        <w:t>Prevención de hechos victimizantes</w:t>
      </w:r>
      <w:r w:rsidR="001A5584">
        <w:rPr>
          <w:rFonts w:ascii="Arial" w:hAnsi="Arial" w:cs="Arial"/>
          <w:sz w:val="20"/>
          <w:szCs w:val="20"/>
        </w:rPr>
        <w:t>.</w:t>
      </w:r>
    </w:p>
    <w:p w:rsidR="00D44626" w:rsidRPr="00BB1ECF" w:rsidRDefault="00D44626" w:rsidP="00647D68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B40F7" w:rsidRPr="00BB1ECF" w:rsidRDefault="00D44626" w:rsidP="00647D68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Dependencia</w:t>
      </w:r>
      <w:r w:rsidR="000C388F">
        <w:rPr>
          <w:rFonts w:ascii="Arial" w:hAnsi="Arial" w:cs="Arial"/>
          <w:sz w:val="20"/>
          <w:szCs w:val="20"/>
        </w:rPr>
        <w:t>:</w:t>
      </w:r>
      <w:r w:rsidR="00F41DAC" w:rsidRPr="00BB1ECF">
        <w:rPr>
          <w:rFonts w:ascii="Arial" w:hAnsi="Arial" w:cs="Arial"/>
          <w:sz w:val="20"/>
          <w:szCs w:val="20"/>
        </w:rPr>
        <w:t xml:space="preserve"> </w:t>
      </w:r>
      <w:r w:rsidR="00106ED5" w:rsidRPr="00BB1ECF">
        <w:rPr>
          <w:rFonts w:ascii="Arial" w:hAnsi="Arial" w:cs="Arial"/>
          <w:sz w:val="20"/>
          <w:szCs w:val="20"/>
        </w:rPr>
        <w:t xml:space="preserve">Subdirección de prevención y atención de emergencias </w:t>
      </w:r>
      <w:r w:rsidR="00CB40F7" w:rsidRPr="00BB1ECF">
        <w:rPr>
          <w:rFonts w:ascii="Arial" w:hAnsi="Arial" w:cs="Arial"/>
          <w:sz w:val="20"/>
          <w:szCs w:val="20"/>
        </w:rPr>
        <w:t>–</w:t>
      </w:r>
      <w:r w:rsidR="00106ED5" w:rsidRPr="00BB1ECF">
        <w:rPr>
          <w:rFonts w:ascii="Arial" w:hAnsi="Arial" w:cs="Arial"/>
          <w:sz w:val="20"/>
          <w:szCs w:val="20"/>
        </w:rPr>
        <w:t xml:space="preserve"> EMERGENCIAS</w:t>
      </w:r>
      <w:r w:rsidR="001A5584">
        <w:rPr>
          <w:rFonts w:ascii="Arial" w:hAnsi="Arial" w:cs="Arial"/>
          <w:sz w:val="20"/>
          <w:szCs w:val="20"/>
        </w:rPr>
        <w:t>.</w:t>
      </w:r>
    </w:p>
    <w:p w:rsidR="00CB40F7" w:rsidRPr="00BB1ECF" w:rsidRDefault="00CB40F7" w:rsidP="00647D6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943A51" w:rsidRPr="00BB1ECF" w:rsidRDefault="00F6047D" w:rsidP="00647D68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Objetivo de la medición</w:t>
      </w:r>
      <w:r w:rsidR="00D44626" w:rsidRPr="00BB1ECF">
        <w:rPr>
          <w:rFonts w:ascii="Arial" w:hAnsi="Arial" w:cs="Arial"/>
          <w:sz w:val="20"/>
          <w:szCs w:val="20"/>
        </w:rPr>
        <w:t xml:space="preserve"> </w:t>
      </w:r>
      <w:r w:rsidR="00E1155B" w:rsidRPr="00BB1ECF">
        <w:rPr>
          <w:rFonts w:ascii="Arial" w:hAnsi="Arial" w:cs="Arial"/>
          <w:sz w:val="20"/>
          <w:szCs w:val="20"/>
        </w:rPr>
        <w:t>Conocer semestralmente, el nivel de satisfacción de los funcionarios con los informes de atención de Emergencias acompañadas enviadas por las Direcciones Territoriales</w:t>
      </w:r>
      <w:r w:rsidR="00152235" w:rsidRPr="00BB1ECF">
        <w:rPr>
          <w:rFonts w:ascii="Arial" w:hAnsi="Arial" w:cs="Arial"/>
          <w:sz w:val="20"/>
          <w:szCs w:val="20"/>
        </w:rPr>
        <w:t>.</w:t>
      </w:r>
    </w:p>
    <w:p w:rsidR="00F6047D" w:rsidRPr="00BB1ECF" w:rsidRDefault="00F6047D" w:rsidP="00647D68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Características de la encuesta</w:t>
      </w:r>
    </w:p>
    <w:p w:rsidR="00F6047D" w:rsidRPr="00BB1ECF" w:rsidRDefault="00F6047D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F6047D" w:rsidRPr="00BB1ECF" w:rsidRDefault="00D44626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4</w:t>
      </w:r>
      <w:r w:rsidR="00F6047D" w:rsidRPr="00BB1ECF">
        <w:rPr>
          <w:rFonts w:ascii="Arial" w:hAnsi="Arial" w:cs="Arial"/>
          <w:sz w:val="20"/>
          <w:szCs w:val="20"/>
        </w:rPr>
        <w:t>.1 Tipo de encuesta</w:t>
      </w:r>
      <w:r w:rsidR="00DD11CB" w:rsidRPr="00BB1ECF">
        <w:rPr>
          <w:rFonts w:ascii="Arial" w:hAnsi="Arial" w:cs="Arial"/>
          <w:sz w:val="20"/>
          <w:szCs w:val="20"/>
        </w:rPr>
        <w:t xml:space="preserve"> </w:t>
      </w:r>
      <w:r w:rsidR="00721EF6" w:rsidRPr="00BB1ECF">
        <w:rPr>
          <w:rFonts w:ascii="Arial" w:hAnsi="Arial" w:cs="Arial"/>
          <w:sz w:val="20"/>
          <w:szCs w:val="20"/>
        </w:rPr>
        <w:t>virtual</w:t>
      </w:r>
    </w:p>
    <w:p w:rsidR="00BB1ECF" w:rsidRDefault="00BB1ECF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F6047D" w:rsidRPr="00BB1ECF" w:rsidRDefault="00D44626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4</w:t>
      </w:r>
      <w:r w:rsidR="00F6047D" w:rsidRPr="00BB1ECF">
        <w:rPr>
          <w:rFonts w:ascii="Arial" w:hAnsi="Arial" w:cs="Arial"/>
          <w:sz w:val="20"/>
          <w:szCs w:val="20"/>
        </w:rPr>
        <w:t>.2 Método para aplicar</w:t>
      </w:r>
      <w:r w:rsidR="000C388F">
        <w:rPr>
          <w:rFonts w:ascii="Arial" w:hAnsi="Arial" w:cs="Arial"/>
          <w:sz w:val="20"/>
          <w:szCs w:val="20"/>
        </w:rPr>
        <w:t>:</w:t>
      </w:r>
      <w:r w:rsidR="00DD11CB" w:rsidRPr="00BB1ECF">
        <w:rPr>
          <w:rFonts w:ascii="Arial" w:hAnsi="Arial" w:cs="Arial"/>
          <w:sz w:val="20"/>
          <w:szCs w:val="20"/>
        </w:rPr>
        <w:t xml:space="preserve"> </w:t>
      </w:r>
      <w:r w:rsidR="00943A51" w:rsidRPr="00BB1ECF">
        <w:rPr>
          <w:rFonts w:ascii="Arial" w:hAnsi="Arial" w:cs="Arial"/>
          <w:sz w:val="20"/>
          <w:szCs w:val="20"/>
        </w:rPr>
        <w:t xml:space="preserve">se </w:t>
      </w:r>
      <w:r w:rsidR="00152235" w:rsidRPr="00BB1ECF">
        <w:rPr>
          <w:rFonts w:ascii="Arial" w:hAnsi="Arial" w:cs="Arial"/>
          <w:sz w:val="20"/>
          <w:szCs w:val="20"/>
        </w:rPr>
        <w:t>enviará</w:t>
      </w:r>
      <w:r w:rsidR="00943A51" w:rsidRPr="00BB1ECF">
        <w:rPr>
          <w:rFonts w:ascii="Arial" w:hAnsi="Arial" w:cs="Arial"/>
          <w:sz w:val="20"/>
          <w:szCs w:val="20"/>
        </w:rPr>
        <w:t xml:space="preserve"> por correo electrónico</w:t>
      </w:r>
      <w:r w:rsidR="000C388F">
        <w:rPr>
          <w:rFonts w:ascii="Arial" w:hAnsi="Arial" w:cs="Arial"/>
          <w:sz w:val="20"/>
          <w:szCs w:val="20"/>
        </w:rPr>
        <w:t xml:space="preserve"> el enlace</w:t>
      </w:r>
      <w:r w:rsidR="00943A51" w:rsidRPr="00BB1ECF">
        <w:rPr>
          <w:rFonts w:ascii="Arial" w:hAnsi="Arial" w:cs="Arial"/>
          <w:sz w:val="20"/>
          <w:szCs w:val="20"/>
        </w:rPr>
        <w:t xml:space="preserve"> a </w:t>
      </w:r>
      <w:r w:rsidR="00152235" w:rsidRPr="00BB1ECF">
        <w:rPr>
          <w:rFonts w:ascii="Arial" w:hAnsi="Arial" w:cs="Arial"/>
          <w:sz w:val="20"/>
          <w:szCs w:val="20"/>
        </w:rPr>
        <w:t xml:space="preserve">los funcionarios </w:t>
      </w:r>
      <w:r w:rsidR="000C388F">
        <w:rPr>
          <w:rFonts w:ascii="Arial" w:hAnsi="Arial" w:cs="Arial"/>
          <w:sz w:val="20"/>
          <w:szCs w:val="20"/>
        </w:rPr>
        <w:t>para diligenciar la encuesta a través de la plataforma Office 365.</w:t>
      </w:r>
      <w:r w:rsidR="00943A51" w:rsidRPr="00BB1ECF">
        <w:rPr>
          <w:rFonts w:ascii="Arial" w:hAnsi="Arial" w:cs="Arial"/>
          <w:sz w:val="20"/>
          <w:szCs w:val="20"/>
        </w:rPr>
        <w:t xml:space="preserve"> </w:t>
      </w:r>
    </w:p>
    <w:p w:rsidR="00F6047D" w:rsidRPr="00BB1ECF" w:rsidRDefault="00F6047D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F6047D" w:rsidRPr="00BB1ECF" w:rsidRDefault="0053082B" w:rsidP="00647D68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Cobertura de la encuesta</w:t>
      </w:r>
      <w:r w:rsidR="000C388F">
        <w:rPr>
          <w:rFonts w:ascii="Arial" w:hAnsi="Arial" w:cs="Arial"/>
          <w:sz w:val="20"/>
          <w:szCs w:val="20"/>
        </w:rPr>
        <w:t>: Nivel nacional equipo de emergencias de la Subdirección de Prevención y Atención de emergencias.</w:t>
      </w:r>
    </w:p>
    <w:p w:rsidR="0053082B" w:rsidRPr="00BB1ECF" w:rsidRDefault="0053082B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3082B" w:rsidRPr="00BB1ECF" w:rsidRDefault="0053082B" w:rsidP="00647D68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Frecuencia de aplicación</w:t>
      </w:r>
      <w:r w:rsidR="000C388F">
        <w:rPr>
          <w:rFonts w:ascii="Arial" w:hAnsi="Arial" w:cs="Arial"/>
          <w:sz w:val="20"/>
          <w:szCs w:val="20"/>
        </w:rPr>
        <w:t>:</w:t>
      </w:r>
      <w:r w:rsidRPr="00BB1ECF">
        <w:rPr>
          <w:rFonts w:ascii="Arial" w:hAnsi="Arial" w:cs="Arial"/>
          <w:sz w:val="20"/>
          <w:szCs w:val="20"/>
        </w:rPr>
        <w:t xml:space="preserve"> </w:t>
      </w:r>
      <w:r w:rsidR="00E1155B" w:rsidRPr="00BB1ECF">
        <w:rPr>
          <w:rFonts w:ascii="Arial" w:hAnsi="Arial" w:cs="Arial"/>
          <w:sz w:val="20"/>
          <w:szCs w:val="20"/>
        </w:rPr>
        <w:t>se</w:t>
      </w:r>
      <w:r w:rsidR="00152235" w:rsidRPr="00BB1ECF">
        <w:rPr>
          <w:rFonts w:ascii="Arial" w:hAnsi="Arial" w:cs="Arial"/>
          <w:sz w:val="20"/>
          <w:szCs w:val="20"/>
        </w:rPr>
        <w:t>mestral</w:t>
      </w:r>
      <w:r w:rsidR="001A5584">
        <w:rPr>
          <w:rFonts w:ascii="Arial" w:hAnsi="Arial" w:cs="Arial"/>
          <w:sz w:val="20"/>
          <w:szCs w:val="20"/>
        </w:rPr>
        <w:t>.</w:t>
      </w:r>
    </w:p>
    <w:p w:rsidR="0053082B" w:rsidRPr="00BB1ECF" w:rsidRDefault="0053082B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3082B" w:rsidRPr="00BB1ECF" w:rsidRDefault="0053082B" w:rsidP="00647D68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Muestra</w:t>
      </w:r>
    </w:p>
    <w:p w:rsidR="00647D68" w:rsidRPr="00BB1ECF" w:rsidRDefault="00647D68" w:rsidP="00647D68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53082B" w:rsidRDefault="00D44626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7</w:t>
      </w:r>
      <w:r w:rsidR="0053082B" w:rsidRPr="00BB1ECF">
        <w:rPr>
          <w:rFonts w:ascii="Arial" w:hAnsi="Arial" w:cs="Arial"/>
          <w:sz w:val="20"/>
          <w:szCs w:val="20"/>
        </w:rPr>
        <w:t>.1 Población objetivo</w:t>
      </w:r>
      <w:r w:rsidR="000C388F">
        <w:rPr>
          <w:rFonts w:ascii="Arial" w:hAnsi="Arial" w:cs="Arial"/>
          <w:sz w:val="20"/>
          <w:szCs w:val="20"/>
        </w:rPr>
        <w:t>:</w:t>
      </w:r>
      <w:r w:rsidR="0016598F" w:rsidRPr="00BB1ECF">
        <w:rPr>
          <w:rFonts w:ascii="Arial" w:hAnsi="Arial" w:cs="Arial"/>
          <w:sz w:val="20"/>
          <w:szCs w:val="20"/>
        </w:rPr>
        <w:t xml:space="preserve"> </w:t>
      </w:r>
      <w:r w:rsidR="000C388F">
        <w:rPr>
          <w:rFonts w:ascii="Arial" w:hAnsi="Arial" w:cs="Arial"/>
          <w:sz w:val="20"/>
          <w:szCs w:val="20"/>
        </w:rPr>
        <w:t>todos los profesionales del equipo de emergencias del nivel nacional</w:t>
      </w:r>
      <w:r w:rsidR="0092551C" w:rsidRPr="00BB1ECF">
        <w:rPr>
          <w:rFonts w:ascii="Arial" w:hAnsi="Arial" w:cs="Arial"/>
          <w:sz w:val="20"/>
          <w:szCs w:val="20"/>
        </w:rPr>
        <w:t xml:space="preserve"> que reciben los </w:t>
      </w:r>
      <w:r w:rsidR="00E1155B" w:rsidRPr="00BB1ECF">
        <w:rPr>
          <w:rFonts w:ascii="Arial" w:hAnsi="Arial" w:cs="Arial"/>
          <w:sz w:val="20"/>
          <w:szCs w:val="20"/>
        </w:rPr>
        <w:t>informes</w:t>
      </w:r>
      <w:r w:rsidR="0092551C" w:rsidRPr="00BB1ECF">
        <w:rPr>
          <w:rFonts w:ascii="Arial" w:hAnsi="Arial" w:cs="Arial"/>
          <w:sz w:val="20"/>
          <w:szCs w:val="20"/>
        </w:rPr>
        <w:t xml:space="preserve"> y generan información secundaria con ellos</w:t>
      </w:r>
      <w:r w:rsidR="001A5584">
        <w:rPr>
          <w:rFonts w:ascii="Arial" w:hAnsi="Arial" w:cs="Arial"/>
          <w:sz w:val="20"/>
          <w:szCs w:val="20"/>
        </w:rPr>
        <w:t>.</w:t>
      </w:r>
    </w:p>
    <w:p w:rsidR="00BB1ECF" w:rsidRPr="00BB1ECF" w:rsidRDefault="00BB1ECF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3082B" w:rsidRPr="00BB1ECF" w:rsidRDefault="00D44626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7</w:t>
      </w:r>
      <w:r w:rsidR="0053082B" w:rsidRPr="00BB1ECF">
        <w:rPr>
          <w:rFonts w:ascii="Arial" w:hAnsi="Arial" w:cs="Arial"/>
          <w:sz w:val="20"/>
          <w:szCs w:val="20"/>
        </w:rPr>
        <w:t>.2 Tipo de muestreo</w:t>
      </w:r>
      <w:r w:rsidR="0016598F" w:rsidRPr="00BB1ECF">
        <w:rPr>
          <w:rFonts w:ascii="Arial" w:hAnsi="Arial" w:cs="Arial"/>
          <w:sz w:val="20"/>
          <w:szCs w:val="20"/>
        </w:rPr>
        <w:t xml:space="preserve"> </w:t>
      </w:r>
      <w:r w:rsidR="0092551C" w:rsidRPr="00BB1ECF">
        <w:rPr>
          <w:rFonts w:ascii="Arial" w:hAnsi="Arial" w:cs="Arial"/>
          <w:sz w:val="20"/>
          <w:szCs w:val="20"/>
        </w:rPr>
        <w:t>N</w:t>
      </w:r>
      <w:r w:rsidR="00125F38" w:rsidRPr="00BB1ECF">
        <w:rPr>
          <w:rFonts w:ascii="Arial" w:hAnsi="Arial" w:cs="Arial"/>
          <w:sz w:val="20"/>
          <w:szCs w:val="20"/>
        </w:rPr>
        <w:t>/</w:t>
      </w:r>
      <w:r w:rsidR="0092551C" w:rsidRPr="00BB1ECF">
        <w:rPr>
          <w:rFonts w:ascii="Arial" w:hAnsi="Arial" w:cs="Arial"/>
          <w:sz w:val="20"/>
          <w:szCs w:val="20"/>
        </w:rPr>
        <w:t>A</w:t>
      </w:r>
    </w:p>
    <w:p w:rsidR="00BB1ECF" w:rsidRDefault="00BB1ECF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3082B" w:rsidRPr="00BB1ECF" w:rsidRDefault="00D44626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7</w:t>
      </w:r>
      <w:r w:rsidR="0053082B" w:rsidRPr="00BB1ECF">
        <w:rPr>
          <w:rFonts w:ascii="Arial" w:hAnsi="Arial" w:cs="Arial"/>
          <w:sz w:val="20"/>
          <w:szCs w:val="20"/>
        </w:rPr>
        <w:t>.3 Tamaño de la muestra</w:t>
      </w:r>
      <w:r w:rsidR="0092551C" w:rsidRPr="00BB1ECF">
        <w:rPr>
          <w:rFonts w:ascii="Arial" w:hAnsi="Arial" w:cs="Arial"/>
          <w:sz w:val="20"/>
          <w:szCs w:val="20"/>
        </w:rPr>
        <w:t xml:space="preserve"> N</w:t>
      </w:r>
      <w:r w:rsidR="00125F38" w:rsidRPr="00BB1ECF">
        <w:rPr>
          <w:rFonts w:ascii="Arial" w:hAnsi="Arial" w:cs="Arial"/>
          <w:sz w:val="20"/>
          <w:szCs w:val="20"/>
        </w:rPr>
        <w:t>/</w:t>
      </w:r>
      <w:r w:rsidR="0092551C" w:rsidRPr="00BB1ECF">
        <w:rPr>
          <w:rFonts w:ascii="Arial" w:hAnsi="Arial" w:cs="Arial"/>
          <w:sz w:val="20"/>
          <w:szCs w:val="20"/>
        </w:rPr>
        <w:t>A</w:t>
      </w:r>
    </w:p>
    <w:p w:rsidR="00BB1ECF" w:rsidRDefault="00BB1ECF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3082B" w:rsidRPr="00BB1ECF" w:rsidRDefault="00D44626" w:rsidP="00647D68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7</w:t>
      </w:r>
      <w:r w:rsidR="0053082B" w:rsidRPr="00BB1ECF">
        <w:rPr>
          <w:rFonts w:ascii="Arial" w:hAnsi="Arial" w:cs="Arial"/>
          <w:sz w:val="20"/>
          <w:szCs w:val="20"/>
        </w:rPr>
        <w:t>.4 Distribución de la muestra</w:t>
      </w:r>
      <w:r w:rsidR="0016598F" w:rsidRPr="00BB1ECF">
        <w:rPr>
          <w:rFonts w:ascii="Arial" w:hAnsi="Arial" w:cs="Arial"/>
          <w:sz w:val="20"/>
          <w:szCs w:val="20"/>
        </w:rPr>
        <w:t xml:space="preserve"> </w:t>
      </w:r>
      <w:r w:rsidR="0092551C" w:rsidRPr="00BB1ECF">
        <w:rPr>
          <w:rFonts w:ascii="Arial" w:hAnsi="Arial" w:cs="Arial"/>
          <w:sz w:val="20"/>
          <w:szCs w:val="20"/>
        </w:rPr>
        <w:t>N</w:t>
      </w:r>
      <w:r w:rsidR="00125F38" w:rsidRPr="00BB1ECF">
        <w:rPr>
          <w:rFonts w:ascii="Arial" w:hAnsi="Arial" w:cs="Arial"/>
          <w:sz w:val="20"/>
          <w:szCs w:val="20"/>
        </w:rPr>
        <w:t>/</w:t>
      </w:r>
      <w:r w:rsidR="0092551C" w:rsidRPr="00BB1ECF">
        <w:rPr>
          <w:rFonts w:ascii="Arial" w:hAnsi="Arial" w:cs="Arial"/>
          <w:sz w:val="20"/>
          <w:szCs w:val="20"/>
        </w:rPr>
        <w:t>A</w:t>
      </w:r>
    </w:p>
    <w:p w:rsidR="00F65943" w:rsidRPr="00BB1ECF" w:rsidRDefault="00D44626" w:rsidP="00647D68">
      <w:pPr>
        <w:pStyle w:val="Prrafodelista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 xml:space="preserve">Otros aspectos </w:t>
      </w:r>
      <w:r w:rsidR="0016598F" w:rsidRPr="00BB1ECF">
        <w:rPr>
          <w:rFonts w:ascii="Arial" w:hAnsi="Arial" w:cs="Arial"/>
          <w:sz w:val="20"/>
          <w:szCs w:val="20"/>
        </w:rPr>
        <w:t>para</w:t>
      </w:r>
      <w:r w:rsidRPr="00BB1ECF">
        <w:rPr>
          <w:rFonts w:ascii="Arial" w:hAnsi="Arial" w:cs="Arial"/>
          <w:sz w:val="20"/>
          <w:szCs w:val="20"/>
        </w:rPr>
        <w:t xml:space="preserve"> tener en cuenta</w:t>
      </w:r>
      <w:r w:rsidR="00BB0EDE" w:rsidRPr="00BB1ECF">
        <w:rPr>
          <w:rFonts w:ascii="Arial" w:hAnsi="Arial" w:cs="Arial"/>
          <w:sz w:val="20"/>
          <w:szCs w:val="20"/>
        </w:rPr>
        <w:t xml:space="preserve"> </w:t>
      </w:r>
      <w:r w:rsidR="0092551C" w:rsidRPr="00BB1ECF">
        <w:rPr>
          <w:rFonts w:ascii="Arial" w:hAnsi="Arial" w:cs="Arial"/>
          <w:sz w:val="20"/>
          <w:szCs w:val="20"/>
        </w:rPr>
        <w:t>por ser clientes internos es una medición interna de la calidad de la herramienta</w:t>
      </w:r>
      <w:r w:rsidR="00E1155B" w:rsidRPr="00BB1ECF">
        <w:rPr>
          <w:rFonts w:ascii="Arial" w:hAnsi="Arial" w:cs="Arial"/>
          <w:sz w:val="20"/>
          <w:szCs w:val="20"/>
        </w:rPr>
        <w:t xml:space="preserve"> denominada informe.</w:t>
      </w:r>
    </w:p>
    <w:p w:rsidR="00D44626" w:rsidRPr="00BB1ECF" w:rsidRDefault="00D44626" w:rsidP="00647D68">
      <w:pPr>
        <w:pStyle w:val="Prrafodelista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F65943" w:rsidRPr="00BB1ECF" w:rsidRDefault="00F65943" w:rsidP="00647D68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b/>
          <w:sz w:val="20"/>
          <w:szCs w:val="20"/>
        </w:rPr>
        <w:t xml:space="preserve">Anexo 1 </w:t>
      </w:r>
      <w:r w:rsidRPr="00BB1ECF">
        <w:rPr>
          <w:rFonts w:ascii="Arial" w:hAnsi="Arial" w:cs="Arial"/>
          <w:sz w:val="20"/>
          <w:szCs w:val="20"/>
        </w:rPr>
        <w:t>Control de cambios</w:t>
      </w:r>
      <w:r w:rsidR="00A23D2A" w:rsidRPr="00BB1ECF">
        <w:rPr>
          <w:rFonts w:ascii="Arial" w:hAnsi="Arial" w:cs="Arial"/>
          <w:sz w:val="20"/>
          <w:szCs w:val="20"/>
        </w:rPr>
        <w:t>.</w:t>
      </w:r>
    </w:p>
    <w:p w:rsidR="009E22F1" w:rsidRPr="00BB1ECF" w:rsidRDefault="009E22F1" w:rsidP="00647D68">
      <w:pPr>
        <w:pStyle w:val="Prrafodelista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B25941" w:rsidTr="00CB1CA0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:rsidR="00B25941" w:rsidRPr="001409C9" w:rsidRDefault="00B25941" w:rsidP="00CB1CA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:rsidR="00B25941" w:rsidRPr="001409C9" w:rsidRDefault="00B25941" w:rsidP="00CB1CA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:rsidR="00B25941" w:rsidRPr="001409C9" w:rsidRDefault="00B25941" w:rsidP="00CB1CA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B25941" w:rsidTr="00CB1CA0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:rsidR="00B25941" w:rsidRPr="001409C9" w:rsidRDefault="00B25941" w:rsidP="00CB1CA0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25941" w:rsidRPr="001409C9" w:rsidRDefault="00B25941" w:rsidP="00CB1CA0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13/08/2018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B25941" w:rsidRPr="001409C9" w:rsidRDefault="00B25941" w:rsidP="00CB1CA0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18"/>
                <w:szCs w:val="18"/>
              </w:rPr>
              <w:t>Creación de la encuesta.</w:t>
            </w:r>
          </w:p>
        </w:tc>
      </w:tr>
      <w:tr w:rsidR="00B25941" w:rsidTr="00CB1CA0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:rsidR="00B25941" w:rsidRPr="001409C9" w:rsidRDefault="00B25941" w:rsidP="00CB1CA0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25941" w:rsidRPr="001409C9" w:rsidRDefault="00A9678C" w:rsidP="00A9678C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</w:t>
            </w:r>
            <w:r w:rsidR="006A1B7F">
              <w:rPr>
                <w:sz w:val="18"/>
                <w:szCs w:val="18"/>
              </w:rPr>
              <w:t>4</w:t>
            </w:r>
            <w:r w:rsidR="00B25941">
              <w:rPr>
                <w:sz w:val="18"/>
                <w:szCs w:val="18"/>
              </w:rPr>
              <w:t>/0</w:t>
            </w:r>
            <w:r w:rsidR="006A1B7F">
              <w:rPr>
                <w:sz w:val="18"/>
                <w:szCs w:val="18"/>
              </w:rPr>
              <w:t>8</w:t>
            </w:r>
            <w:r w:rsidR="00B25941">
              <w:rPr>
                <w:sz w:val="18"/>
                <w:szCs w:val="18"/>
              </w:rPr>
              <w:t>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B25941" w:rsidRPr="001409C9" w:rsidRDefault="00F130EA" w:rsidP="00F130EA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Se modificaron los puntos 5 y 7.1 de la encuesta. Se modificaron en aspectos de redacción las preguntas 3, 4 y 5 y la forma de respuesta de las preguntas 4 y 5</w:t>
            </w:r>
            <w:r w:rsidR="00B25941">
              <w:rPr>
                <w:sz w:val="18"/>
                <w:szCs w:val="18"/>
              </w:rPr>
              <w:t>.</w:t>
            </w:r>
          </w:p>
        </w:tc>
      </w:tr>
    </w:tbl>
    <w:p w:rsidR="00BB1ECF" w:rsidRPr="00BB1ECF" w:rsidRDefault="00BB1ECF" w:rsidP="00647D68">
      <w:pPr>
        <w:pStyle w:val="Prrafodelista"/>
        <w:ind w:left="-142"/>
        <w:jc w:val="both"/>
        <w:rPr>
          <w:rFonts w:ascii="Arial" w:hAnsi="Arial" w:cs="Arial"/>
          <w:sz w:val="20"/>
          <w:szCs w:val="20"/>
        </w:rPr>
      </w:pPr>
    </w:p>
    <w:p w:rsidR="00BB1ECF" w:rsidRPr="00BB1ECF" w:rsidRDefault="00BB1ECF" w:rsidP="00647D68">
      <w:pPr>
        <w:pStyle w:val="Prrafodelista"/>
        <w:ind w:left="-142"/>
        <w:jc w:val="both"/>
        <w:rPr>
          <w:rFonts w:ascii="Arial" w:hAnsi="Arial" w:cs="Arial"/>
          <w:sz w:val="20"/>
          <w:szCs w:val="20"/>
        </w:rPr>
      </w:pPr>
    </w:p>
    <w:p w:rsidR="00BB1ECF" w:rsidRPr="00BB1ECF" w:rsidRDefault="00904DBD" w:rsidP="00646A8A">
      <w:pPr>
        <w:pStyle w:val="Prrafodelista"/>
        <w:tabs>
          <w:tab w:val="left" w:pos="5325"/>
        </w:tabs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1ECF" w:rsidRDefault="00BB1ECF" w:rsidP="00647D68">
      <w:pPr>
        <w:pStyle w:val="Prrafodelista"/>
        <w:ind w:left="-142"/>
        <w:jc w:val="both"/>
        <w:rPr>
          <w:rFonts w:ascii="Arial" w:hAnsi="Arial" w:cs="Arial"/>
          <w:sz w:val="20"/>
          <w:szCs w:val="20"/>
        </w:rPr>
      </w:pPr>
    </w:p>
    <w:p w:rsidR="004958F7" w:rsidRPr="004958F7" w:rsidRDefault="004958F7" w:rsidP="00600F8D">
      <w:pPr>
        <w:jc w:val="both"/>
        <w:rPr>
          <w:rFonts w:ascii="Arial" w:hAnsi="Arial" w:cs="Arial"/>
          <w:sz w:val="20"/>
          <w:szCs w:val="20"/>
        </w:rPr>
      </w:pPr>
    </w:p>
    <w:p w:rsidR="00BB1ECF" w:rsidRPr="00BB1ECF" w:rsidRDefault="00BB1ECF" w:rsidP="00BB1ECF">
      <w:pPr>
        <w:jc w:val="center"/>
        <w:rPr>
          <w:rFonts w:ascii="Arial" w:hAnsi="Arial" w:cs="Arial"/>
          <w:b/>
          <w:sz w:val="20"/>
          <w:szCs w:val="20"/>
        </w:rPr>
      </w:pPr>
      <w:r w:rsidRPr="00BB1ECF">
        <w:rPr>
          <w:rFonts w:ascii="Arial" w:hAnsi="Arial" w:cs="Arial"/>
          <w:b/>
          <w:sz w:val="20"/>
          <w:szCs w:val="20"/>
        </w:rPr>
        <w:lastRenderedPageBreak/>
        <w:t>PERCEPCIÓN DEL INFORME DE ATENCIÓN EMERGENCIAS ACOMPAÑADAS</w:t>
      </w:r>
    </w:p>
    <w:p w:rsidR="00BB1ECF" w:rsidRPr="00BB1ECF" w:rsidRDefault="00BB1ECF" w:rsidP="00BB1ECF">
      <w:pPr>
        <w:jc w:val="both"/>
        <w:rPr>
          <w:rFonts w:ascii="Arial" w:hAnsi="Arial" w:cs="Arial"/>
          <w:b/>
          <w:sz w:val="20"/>
          <w:szCs w:val="20"/>
        </w:rPr>
      </w:pPr>
      <w:r w:rsidRPr="00BB1ECF">
        <w:rPr>
          <w:rFonts w:ascii="Arial" w:hAnsi="Arial" w:cs="Arial"/>
          <w:b/>
          <w:sz w:val="20"/>
          <w:szCs w:val="20"/>
        </w:rPr>
        <w:t xml:space="preserve">Objetivo: </w:t>
      </w:r>
      <w:r w:rsidRPr="00BB1ECF">
        <w:rPr>
          <w:rFonts w:ascii="Arial" w:hAnsi="Arial" w:cs="Arial"/>
          <w:sz w:val="20"/>
          <w:szCs w:val="20"/>
        </w:rPr>
        <w:t>Conocer semestralmente, el nivel de satisfacción de los funcionarios con los informes de atención de Emergencias acompañadas enviadas por las Direcciones Territoriales.</w:t>
      </w:r>
    </w:p>
    <w:p w:rsidR="00BB1ECF" w:rsidRPr="00BB1ECF" w:rsidRDefault="00BB1ECF" w:rsidP="00BB1ECF">
      <w:pPr>
        <w:jc w:val="both"/>
        <w:rPr>
          <w:rFonts w:ascii="Arial" w:hAnsi="Arial" w:cs="Arial"/>
          <w:b/>
          <w:sz w:val="20"/>
          <w:szCs w:val="20"/>
        </w:rPr>
      </w:pPr>
      <w:r w:rsidRPr="00BB1ECF">
        <w:rPr>
          <w:rFonts w:ascii="Arial" w:hAnsi="Arial" w:cs="Arial"/>
          <w:b/>
          <w:sz w:val="20"/>
          <w:szCs w:val="20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</w:tblGrid>
      <w:tr w:rsidR="00BB1ECF" w:rsidRPr="00BB1ECF" w:rsidTr="00C53333">
        <w:tc>
          <w:tcPr>
            <w:tcW w:w="704" w:type="dxa"/>
          </w:tcPr>
          <w:p w:rsidR="00BB1ECF" w:rsidRPr="00BB1ECF" w:rsidRDefault="00BB1ECF" w:rsidP="00C53333">
            <w:pPr>
              <w:jc w:val="both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u w:val="single"/>
              </w:rPr>
            </w:pPr>
            <w:r w:rsidRPr="00BB1EC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u w:val="single"/>
              </w:rPr>
              <w:t>DD</w:t>
            </w:r>
          </w:p>
        </w:tc>
        <w:tc>
          <w:tcPr>
            <w:tcW w:w="851" w:type="dxa"/>
          </w:tcPr>
          <w:p w:rsidR="00BB1ECF" w:rsidRPr="00BB1ECF" w:rsidRDefault="00BB1ECF" w:rsidP="00C53333">
            <w:pPr>
              <w:jc w:val="both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u w:val="single"/>
              </w:rPr>
            </w:pPr>
            <w:r w:rsidRPr="00BB1EC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u w:val="single"/>
              </w:rPr>
              <w:t>MM</w:t>
            </w:r>
          </w:p>
        </w:tc>
        <w:tc>
          <w:tcPr>
            <w:tcW w:w="567" w:type="dxa"/>
          </w:tcPr>
          <w:p w:rsidR="00BB1ECF" w:rsidRPr="00BB1ECF" w:rsidRDefault="00BB1ECF" w:rsidP="00C53333">
            <w:pPr>
              <w:jc w:val="both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u w:val="single"/>
              </w:rPr>
            </w:pPr>
            <w:r w:rsidRPr="00BB1EC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u w:val="single"/>
              </w:rPr>
              <w:t>AA</w:t>
            </w:r>
          </w:p>
        </w:tc>
      </w:tr>
    </w:tbl>
    <w:p w:rsidR="002C3472" w:rsidRPr="00BB1ECF" w:rsidRDefault="002C3472" w:rsidP="00BB1E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1ECF" w:rsidRPr="00BB1ECF" w:rsidRDefault="00BB1ECF" w:rsidP="00BB1EC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1ECF">
        <w:rPr>
          <w:rFonts w:ascii="Arial" w:hAnsi="Arial" w:cs="Arial"/>
          <w:b/>
          <w:sz w:val="20"/>
          <w:szCs w:val="20"/>
          <w:u w:val="single"/>
        </w:rPr>
        <w:t>PREGUNTAS</w:t>
      </w:r>
    </w:p>
    <w:p w:rsidR="00BB1ECF" w:rsidRPr="00BB1ECF" w:rsidRDefault="00BB1ECF" w:rsidP="00BB1ECF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B1ECF">
        <w:rPr>
          <w:rFonts w:ascii="Arial" w:hAnsi="Arial" w:cs="Arial"/>
          <w:bCs/>
          <w:color w:val="000000"/>
          <w:sz w:val="20"/>
          <w:szCs w:val="20"/>
        </w:rPr>
        <w:t>El profesional presenta los antecedentes de la emergencia (análisis de la dinámica, contexto     humanitario de lo sucedido, georreferenciación de zonas afectadas y en riesgo) de manera</w:t>
      </w:r>
    </w:p>
    <w:p w:rsidR="00BB1ECF" w:rsidRPr="00BB1ECF" w:rsidRDefault="00BB1ECF" w:rsidP="00BB1EC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1ECF" w:rsidRDefault="00BB1ECF" w:rsidP="00BB1EC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>Buena___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Regular___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Mala__</w:t>
      </w:r>
    </w:p>
    <w:p w:rsidR="00BB1ECF" w:rsidRPr="00BB1ECF" w:rsidRDefault="00BB1ECF" w:rsidP="00BB1ECF">
      <w:pPr>
        <w:pStyle w:val="Textocomentario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BB1ECF">
        <w:rPr>
          <w:rFonts w:ascii="Arial" w:hAnsi="Arial" w:cs="Arial"/>
        </w:rPr>
        <w:t>En una Escala de 1 a 5 donde 1 es malo y 5 es bueno, el contenido general del informe de atención de emergencias es:</w:t>
      </w:r>
    </w:p>
    <w:p w:rsidR="002C3472" w:rsidRDefault="002C3472" w:rsidP="00BB1EC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B1ECF" w:rsidRDefault="00BB1ECF" w:rsidP="00BB1EC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>1__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2__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3__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4__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5__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B1ECF" w:rsidRPr="002D75C6" w:rsidRDefault="00BB1ECF" w:rsidP="00BB1ECF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D75C6">
        <w:rPr>
          <w:rFonts w:ascii="Arial" w:hAnsi="Arial" w:cs="Arial"/>
          <w:sz w:val="20"/>
          <w:szCs w:val="20"/>
        </w:rPr>
        <w:t>El contenido del informe cumple con los criterios establecidos</w:t>
      </w:r>
      <w:r w:rsidR="002D75C6" w:rsidRPr="002D75C6">
        <w:rPr>
          <w:rFonts w:ascii="Arial" w:hAnsi="Arial" w:cs="Arial"/>
          <w:sz w:val="20"/>
          <w:szCs w:val="20"/>
        </w:rPr>
        <w:t xml:space="preserve"> el formato</w:t>
      </w:r>
      <w:r w:rsidRPr="002D75C6">
        <w:rPr>
          <w:rFonts w:ascii="Arial" w:hAnsi="Arial" w:cs="Arial"/>
          <w:sz w:val="20"/>
          <w:szCs w:val="20"/>
        </w:rPr>
        <w:t xml:space="preserve"> (identifica necesidades, intervenciones realizadas por componente de AHI, espacios de coordinación, misiones humanitarias y comunidades afectadas)</w:t>
      </w:r>
      <w:r w:rsidR="00BA5BE4" w:rsidRPr="002D75C6">
        <w:rPr>
          <w:rFonts w:ascii="Arial" w:hAnsi="Arial" w:cs="Arial"/>
          <w:sz w:val="20"/>
          <w:szCs w:val="20"/>
        </w:rPr>
        <w:t xml:space="preserve"> </w:t>
      </w:r>
    </w:p>
    <w:p w:rsidR="00BB1ECF" w:rsidRPr="00BB1ECF" w:rsidRDefault="00BB1ECF" w:rsidP="00BB1EC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1EC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B1ECF" w:rsidRPr="002D75C6" w:rsidRDefault="00BB1ECF" w:rsidP="00BB1EC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D75C6">
        <w:rPr>
          <w:rFonts w:ascii="Arial" w:hAnsi="Arial" w:cs="Arial"/>
          <w:b/>
          <w:bCs/>
          <w:color w:val="000000"/>
          <w:sz w:val="20"/>
          <w:szCs w:val="20"/>
        </w:rPr>
        <w:t>Todos___</w:t>
      </w:r>
      <w:r w:rsidRPr="002D75C6">
        <w:rPr>
          <w:rFonts w:ascii="Arial" w:hAnsi="Arial" w:cs="Arial"/>
          <w:b/>
          <w:bCs/>
          <w:color w:val="000000"/>
          <w:sz w:val="20"/>
          <w:szCs w:val="20"/>
        </w:rPr>
        <w:tab/>
        <w:t>Alguno___</w:t>
      </w:r>
      <w:r w:rsidRPr="002D75C6">
        <w:rPr>
          <w:rFonts w:ascii="Arial" w:hAnsi="Arial" w:cs="Arial"/>
          <w:b/>
          <w:bCs/>
          <w:color w:val="000000"/>
          <w:sz w:val="20"/>
          <w:szCs w:val="20"/>
        </w:rPr>
        <w:tab/>
        <w:t>Ninguno__</w:t>
      </w:r>
    </w:p>
    <w:p w:rsidR="00BB1ECF" w:rsidRPr="002D75C6" w:rsidRDefault="00586279" w:rsidP="00BB1ECF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profesional incluye en su informe</w:t>
      </w:r>
      <w:r w:rsidR="00BB1ECF" w:rsidRPr="002D75C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las </w:t>
      </w:r>
      <w:r w:rsidR="00BB1ECF" w:rsidRPr="002D75C6">
        <w:rPr>
          <w:rFonts w:ascii="Arial" w:hAnsi="Arial" w:cs="Arial"/>
          <w:color w:val="000000"/>
          <w:sz w:val="20"/>
          <w:szCs w:val="20"/>
        </w:rPr>
        <w:t xml:space="preserve">recomendaciones </w:t>
      </w:r>
      <w:r>
        <w:rPr>
          <w:rFonts w:ascii="Arial" w:hAnsi="Arial" w:cs="Arial"/>
          <w:color w:val="000000"/>
          <w:sz w:val="20"/>
          <w:szCs w:val="20"/>
        </w:rPr>
        <w:t>y conclusiones para la atención</w:t>
      </w:r>
      <w:r w:rsidR="00BB1ECF" w:rsidRPr="002D75C6">
        <w:rPr>
          <w:rFonts w:ascii="Arial" w:hAnsi="Arial" w:cs="Arial"/>
          <w:color w:val="000000"/>
          <w:sz w:val="20"/>
          <w:szCs w:val="20"/>
        </w:rPr>
        <w:t>:</w:t>
      </w:r>
    </w:p>
    <w:p w:rsidR="00BB1ECF" w:rsidRPr="00BB1ECF" w:rsidRDefault="00BB1ECF" w:rsidP="00BB1EC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1ECF" w:rsidRPr="002D75C6" w:rsidRDefault="00586279" w:rsidP="00586279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SI </w:t>
      </w:r>
      <w:r w:rsidR="00BB1ECF" w:rsidRPr="002D75C6">
        <w:rPr>
          <w:rFonts w:ascii="Arial" w:hAnsi="Arial" w:cs="Arial"/>
          <w:b/>
          <w:bCs/>
          <w:color w:val="000000"/>
          <w:sz w:val="20"/>
          <w:szCs w:val="20"/>
        </w:rPr>
        <w:t>___</w:t>
      </w:r>
      <w:r w:rsidR="00BB1ECF" w:rsidRPr="002D75C6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NO</w:t>
      </w:r>
      <w:r w:rsidR="00BB1ECF" w:rsidRPr="002D75C6">
        <w:rPr>
          <w:rFonts w:ascii="Arial" w:hAnsi="Arial" w:cs="Arial"/>
          <w:b/>
          <w:bCs/>
          <w:color w:val="000000"/>
          <w:sz w:val="20"/>
          <w:szCs w:val="20"/>
        </w:rPr>
        <w:t>__</w:t>
      </w:r>
    </w:p>
    <w:p w:rsidR="00BB1ECF" w:rsidRPr="002D75C6" w:rsidRDefault="00BB1ECF" w:rsidP="00BB1ECF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D75C6">
        <w:rPr>
          <w:rFonts w:ascii="Arial" w:hAnsi="Arial" w:cs="Arial"/>
          <w:color w:val="000000"/>
          <w:sz w:val="20"/>
          <w:szCs w:val="20"/>
        </w:rPr>
        <w:t xml:space="preserve">De acuerdo con lo estipulado en el procedimiento para atención de emergencias humanitarias, ¿mientras se mantiene activa la emergencia, el profesional que la atiende, remite de manera semanal </w:t>
      </w:r>
      <w:r w:rsidR="00586279">
        <w:rPr>
          <w:rFonts w:ascii="Arial" w:hAnsi="Arial" w:cs="Arial"/>
          <w:color w:val="000000"/>
          <w:sz w:val="20"/>
          <w:szCs w:val="20"/>
        </w:rPr>
        <w:t>la ficha de seguimiento</w:t>
      </w:r>
      <w:r w:rsidRPr="002D75C6">
        <w:rPr>
          <w:rFonts w:ascii="Arial" w:hAnsi="Arial" w:cs="Arial"/>
          <w:color w:val="000000"/>
          <w:sz w:val="20"/>
          <w:szCs w:val="20"/>
        </w:rPr>
        <w:t>?</w:t>
      </w:r>
    </w:p>
    <w:p w:rsidR="00BB1ECF" w:rsidRPr="00BB1ECF" w:rsidRDefault="00BB1ECF" w:rsidP="00BB1ECF">
      <w:pPr>
        <w:pStyle w:val="Prrafodelista"/>
        <w:jc w:val="both"/>
        <w:rPr>
          <w:rFonts w:ascii="Arial" w:hAnsi="Arial" w:cs="Arial"/>
          <w:color w:val="000000"/>
          <w:sz w:val="20"/>
          <w:szCs w:val="20"/>
        </w:rPr>
      </w:pPr>
    </w:p>
    <w:p w:rsidR="00BB1ECF" w:rsidRPr="00BB1ECF" w:rsidRDefault="00BB1ECF" w:rsidP="00BB1ECF">
      <w:pPr>
        <w:pStyle w:val="Prrafodelista"/>
        <w:jc w:val="both"/>
        <w:rPr>
          <w:rFonts w:ascii="Arial" w:hAnsi="Arial" w:cs="Arial"/>
          <w:color w:val="000000"/>
          <w:sz w:val="20"/>
          <w:szCs w:val="20"/>
        </w:rPr>
      </w:pP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>SI___</w:t>
      </w:r>
      <w:r w:rsidRPr="00BB1ECF">
        <w:rPr>
          <w:rFonts w:ascii="Arial" w:hAnsi="Arial" w:cs="Arial"/>
          <w:b/>
          <w:bCs/>
          <w:color w:val="000000"/>
          <w:sz w:val="20"/>
          <w:szCs w:val="20"/>
        </w:rPr>
        <w:tab/>
        <w:t>NO___</w:t>
      </w:r>
    </w:p>
    <w:p w:rsidR="00BB1ECF" w:rsidRPr="00BB1ECF" w:rsidRDefault="00BB1ECF" w:rsidP="00BB1ECF">
      <w:pPr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Funcionario encuestado:</w:t>
      </w:r>
    </w:p>
    <w:p w:rsidR="00BB1ECF" w:rsidRPr="00BB1ECF" w:rsidRDefault="00BB1ECF" w:rsidP="002C3472">
      <w:pPr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Nombre________________________________</w:t>
      </w:r>
    </w:p>
    <w:p w:rsidR="00BB1ECF" w:rsidRPr="00BB1ECF" w:rsidRDefault="00BB1ECF" w:rsidP="002C3472">
      <w:pPr>
        <w:jc w:val="both"/>
        <w:rPr>
          <w:rFonts w:ascii="Arial" w:hAnsi="Arial" w:cs="Arial"/>
          <w:sz w:val="20"/>
          <w:szCs w:val="20"/>
        </w:rPr>
      </w:pPr>
      <w:r w:rsidRPr="00BB1ECF">
        <w:rPr>
          <w:rFonts w:ascii="Arial" w:hAnsi="Arial" w:cs="Arial"/>
          <w:sz w:val="20"/>
          <w:szCs w:val="20"/>
        </w:rPr>
        <w:t>Cargo__________________________________</w:t>
      </w:r>
    </w:p>
    <w:p w:rsidR="00BB1ECF" w:rsidRPr="00BB1ECF" w:rsidRDefault="00BB1ECF" w:rsidP="00BB1ECF">
      <w:pPr>
        <w:jc w:val="both"/>
        <w:rPr>
          <w:rFonts w:ascii="Arial" w:hAnsi="Arial" w:cs="Arial"/>
          <w:sz w:val="20"/>
          <w:szCs w:val="20"/>
        </w:rPr>
      </w:pPr>
      <w:r w:rsidRPr="002C3472">
        <w:rPr>
          <w:rFonts w:ascii="Arial" w:hAnsi="Arial" w:cs="Arial"/>
          <w:b/>
          <w:sz w:val="20"/>
          <w:szCs w:val="20"/>
        </w:rPr>
        <w:t xml:space="preserve">Observaciones </w:t>
      </w:r>
      <w:r w:rsidRPr="00BB1EC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A81EBF">
        <w:rPr>
          <w:rFonts w:ascii="Arial" w:hAnsi="Arial" w:cs="Arial"/>
          <w:sz w:val="20"/>
          <w:szCs w:val="20"/>
        </w:rPr>
        <w:t>________________________</w:t>
      </w:r>
    </w:p>
    <w:sectPr w:rsidR="00BB1ECF" w:rsidRPr="00BB1ECF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43" w:rsidRDefault="00F20843">
      <w:pPr>
        <w:spacing w:after="0"/>
      </w:pPr>
      <w:r>
        <w:separator/>
      </w:r>
    </w:p>
  </w:endnote>
  <w:endnote w:type="continuationSeparator" w:id="0">
    <w:p w:rsidR="00F20843" w:rsidRDefault="00F20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43" w:rsidRDefault="00F20843">
      <w:pPr>
        <w:spacing w:after="0"/>
      </w:pPr>
      <w:r>
        <w:separator/>
      </w:r>
    </w:p>
  </w:footnote>
  <w:footnote w:type="continuationSeparator" w:id="0">
    <w:p w:rsidR="00F20843" w:rsidRDefault="00F208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ABA3564" wp14:editId="449EF9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B25941" w:rsidRPr="00CD4AF9" w:rsidTr="00CB1CA0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:rsidR="00B25941" w:rsidRPr="00CD4AF9" w:rsidRDefault="00B25941" w:rsidP="00B25941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824" behindDoc="0" locked="1" layoutInCell="1" allowOverlap="0" wp14:anchorId="79CC85CC" wp14:editId="2C3D2C43">
                <wp:simplePos x="0" y="0"/>
                <wp:positionH relativeFrom="margin">
                  <wp:posOffset>-53340</wp:posOffset>
                </wp:positionH>
                <wp:positionV relativeFrom="paragraph">
                  <wp:posOffset>-6350</wp:posOffset>
                </wp:positionV>
                <wp:extent cx="2199005" cy="370205"/>
                <wp:effectExtent l="0" t="0" r="0" b="0"/>
                <wp:wrapNone/>
                <wp:docPr id="4" name="Imagen 4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:rsidR="00B25941" w:rsidRPr="00CD4AF9" w:rsidRDefault="00B25941" w:rsidP="00084CB5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FICHA TÉCNICA </w:t>
          </w:r>
          <w:r w:rsidR="00084CB5">
            <w:rPr>
              <w:rFonts w:ascii="Verdana" w:hAnsi="Verdana" w:cs="Arial"/>
              <w:b/>
              <w:color w:val="FFFFFF"/>
              <w:sz w:val="18"/>
              <w:szCs w:val="18"/>
            </w:rPr>
            <w:t>INFORME DE EMERGENCIAS</w:t>
          </w:r>
        </w:p>
      </w:tc>
      <w:tc>
        <w:tcPr>
          <w:tcW w:w="2155" w:type="dxa"/>
          <w:shd w:val="clear" w:color="auto" w:fill="auto"/>
          <w:vAlign w:val="center"/>
        </w:tcPr>
        <w:p w:rsidR="00B25941" w:rsidRPr="00CD4AF9" w:rsidRDefault="00B25941" w:rsidP="00B259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100,01,15-58</w:t>
          </w:r>
        </w:p>
      </w:tc>
    </w:tr>
    <w:tr w:rsidR="00B25941" w:rsidRPr="00CD4AF9" w:rsidTr="00CB1CA0">
      <w:trPr>
        <w:trHeight w:val="462"/>
      </w:trPr>
      <w:tc>
        <w:tcPr>
          <w:tcW w:w="3600" w:type="dxa"/>
          <w:vMerge/>
          <w:shd w:val="clear" w:color="auto" w:fill="auto"/>
        </w:tcPr>
        <w:p w:rsidR="00B25941" w:rsidRPr="00CD4AF9" w:rsidRDefault="00B25941" w:rsidP="00B2594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:rsidR="00B25941" w:rsidRPr="00CD4AF9" w:rsidRDefault="00B25941" w:rsidP="00B2594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55" w:type="dxa"/>
          <w:shd w:val="clear" w:color="auto" w:fill="auto"/>
          <w:vAlign w:val="center"/>
        </w:tcPr>
        <w:p w:rsidR="00B25941" w:rsidRPr="00CD4AF9" w:rsidRDefault="00B25941" w:rsidP="00B259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2</w:t>
          </w:r>
        </w:p>
      </w:tc>
    </w:tr>
    <w:tr w:rsidR="00B25941" w:rsidRPr="00CD4AF9" w:rsidTr="00CB1CA0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:rsidR="00B25941" w:rsidRPr="00CD4AF9" w:rsidRDefault="00B25941" w:rsidP="00B259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:rsidR="00B25941" w:rsidRPr="009C2EBF" w:rsidRDefault="00B25941" w:rsidP="00B2594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MEDICIÓN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:rsidR="00B25941" w:rsidRPr="00CD4AF9" w:rsidRDefault="00B25941" w:rsidP="00B259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Fecha: 1</w:t>
          </w:r>
          <w:r w:rsidR="006A1B7F">
            <w:rPr>
              <w:rFonts w:ascii="Verdana" w:hAnsi="Verdana" w:cs="Arial"/>
              <w:sz w:val="16"/>
              <w:szCs w:val="16"/>
            </w:rPr>
            <w:t>4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0</w:t>
          </w:r>
          <w:r w:rsidR="006A1B7F">
            <w:rPr>
              <w:rFonts w:ascii="Verdana" w:hAnsi="Verdana" w:cs="Arial"/>
              <w:sz w:val="16"/>
              <w:szCs w:val="16"/>
            </w:rPr>
            <w:t>8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B25941" w:rsidRPr="00CD4AF9" w:rsidTr="00CB1CA0">
      <w:trPr>
        <w:trHeight w:val="355"/>
      </w:trPr>
      <w:tc>
        <w:tcPr>
          <w:tcW w:w="3600" w:type="dxa"/>
          <w:vMerge/>
          <w:shd w:val="clear" w:color="auto" w:fill="auto"/>
        </w:tcPr>
        <w:p w:rsidR="00B25941" w:rsidRPr="00CD4AF9" w:rsidRDefault="00B25941" w:rsidP="00B259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:rsidR="00B25941" w:rsidRPr="00CD4AF9" w:rsidRDefault="00B25941" w:rsidP="00B259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:rsidR="00B25941" w:rsidRPr="00CD4AF9" w:rsidRDefault="00B25941" w:rsidP="00B259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84CB5" w:rsidRPr="00084CB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84CB5" w:rsidRPr="00084CB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79C73724" wp14:editId="6A9B5F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8132F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D30F36"/>
    <w:multiLevelType w:val="hybridMultilevel"/>
    <w:tmpl w:val="333256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24ED"/>
    <w:rsid w:val="00075304"/>
    <w:rsid w:val="00084629"/>
    <w:rsid w:val="00084CB5"/>
    <w:rsid w:val="0008534C"/>
    <w:rsid w:val="00096A9C"/>
    <w:rsid w:val="000A3C94"/>
    <w:rsid w:val="000C388F"/>
    <w:rsid w:val="000D063A"/>
    <w:rsid w:val="000D5FE0"/>
    <w:rsid w:val="000E46D3"/>
    <w:rsid w:val="000E6538"/>
    <w:rsid w:val="000F1D5D"/>
    <w:rsid w:val="000F539E"/>
    <w:rsid w:val="00106ED5"/>
    <w:rsid w:val="00110BEE"/>
    <w:rsid w:val="00125F38"/>
    <w:rsid w:val="00137487"/>
    <w:rsid w:val="00145604"/>
    <w:rsid w:val="00151DFC"/>
    <w:rsid w:val="00152235"/>
    <w:rsid w:val="0016598F"/>
    <w:rsid w:val="00166B8B"/>
    <w:rsid w:val="0017127A"/>
    <w:rsid w:val="00174DB0"/>
    <w:rsid w:val="00177334"/>
    <w:rsid w:val="00187F9F"/>
    <w:rsid w:val="001942E2"/>
    <w:rsid w:val="001A5584"/>
    <w:rsid w:val="001B3AE0"/>
    <w:rsid w:val="001B66D8"/>
    <w:rsid w:val="001E1FCC"/>
    <w:rsid w:val="001F59C6"/>
    <w:rsid w:val="002006B0"/>
    <w:rsid w:val="002131C2"/>
    <w:rsid w:val="0022123A"/>
    <w:rsid w:val="00223E4E"/>
    <w:rsid w:val="0023034C"/>
    <w:rsid w:val="00244CA1"/>
    <w:rsid w:val="0024787C"/>
    <w:rsid w:val="00260188"/>
    <w:rsid w:val="00262034"/>
    <w:rsid w:val="0026378C"/>
    <w:rsid w:val="00263CA1"/>
    <w:rsid w:val="0027751C"/>
    <w:rsid w:val="0027751E"/>
    <w:rsid w:val="002A08EF"/>
    <w:rsid w:val="002A21E9"/>
    <w:rsid w:val="002C241F"/>
    <w:rsid w:val="002C3472"/>
    <w:rsid w:val="002D75C6"/>
    <w:rsid w:val="002E4DD0"/>
    <w:rsid w:val="002F2E76"/>
    <w:rsid w:val="002F45B7"/>
    <w:rsid w:val="003036EF"/>
    <w:rsid w:val="00315DEC"/>
    <w:rsid w:val="00316768"/>
    <w:rsid w:val="00320929"/>
    <w:rsid w:val="00327D50"/>
    <w:rsid w:val="00330E79"/>
    <w:rsid w:val="00332CC0"/>
    <w:rsid w:val="00345328"/>
    <w:rsid w:val="003653B5"/>
    <w:rsid w:val="00371269"/>
    <w:rsid w:val="00377591"/>
    <w:rsid w:val="003900A2"/>
    <w:rsid w:val="00390F37"/>
    <w:rsid w:val="003A2B6A"/>
    <w:rsid w:val="003A4827"/>
    <w:rsid w:val="003B7FFD"/>
    <w:rsid w:val="003D265E"/>
    <w:rsid w:val="003D666E"/>
    <w:rsid w:val="003F0155"/>
    <w:rsid w:val="00400825"/>
    <w:rsid w:val="00403305"/>
    <w:rsid w:val="00433D06"/>
    <w:rsid w:val="004806A4"/>
    <w:rsid w:val="004958F7"/>
    <w:rsid w:val="004B47AB"/>
    <w:rsid w:val="004C26D5"/>
    <w:rsid w:val="004F795C"/>
    <w:rsid w:val="005149C0"/>
    <w:rsid w:val="005174B1"/>
    <w:rsid w:val="0053082B"/>
    <w:rsid w:val="00533975"/>
    <w:rsid w:val="00542E76"/>
    <w:rsid w:val="00565D77"/>
    <w:rsid w:val="00571543"/>
    <w:rsid w:val="00584FCB"/>
    <w:rsid w:val="00586279"/>
    <w:rsid w:val="005A3842"/>
    <w:rsid w:val="005C56A7"/>
    <w:rsid w:val="005D5EC5"/>
    <w:rsid w:val="005E6CDC"/>
    <w:rsid w:val="005F524B"/>
    <w:rsid w:val="00600F8D"/>
    <w:rsid w:val="006025DA"/>
    <w:rsid w:val="00614BA9"/>
    <w:rsid w:val="00615685"/>
    <w:rsid w:val="00616AA2"/>
    <w:rsid w:val="00636D5B"/>
    <w:rsid w:val="00636E9C"/>
    <w:rsid w:val="00643B53"/>
    <w:rsid w:val="00646A8A"/>
    <w:rsid w:val="00647D68"/>
    <w:rsid w:val="00657EEC"/>
    <w:rsid w:val="006A1B7F"/>
    <w:rsid w:val="006A6B5D"/>
    <w:rsid w:val="006B5344"/>
    <w:rsid w:val="006B53A1"/>
    <w:rsid w:val="006B78D2"/>
    <w:rsid w:val="006C206F"/>
    <w:rsid w:val="006F0D75"/>
    <w:rsid w:val="00704B2C"/>
    <w:rsid w:val="0071126F"/>
    <w:rsid w:val="00721538"/>
    <w:rsid w:val="00721EF6"/>
    <w:rsid w:val="0072262D"/>
    <w:rsid w:val="0073750F"/>
    <w:rsid w:val="00744DFB"/>
    <w:rsid w:val="00751137"/>
    <w:rsid w:val="0076015E"/>
    <w:rsid w:val="0079015C"/>
    <w:rsid w:val="00792049"/>
    <w:rsid w:val="007B41D7"/>
    <w:rsid w:val="007D58DF"/>
    <w:rsid w:val="007E6DDE"/>
    <w:rsid w:val="0082104E"/>
    <w:rsid w:val="008428D7"/>
    <w:rsid w:val="00872468"/>
    <w:rsid w:val="008803B7"/>
    <w:rsid w:val="008A1EAE"/>
    <w:rsid w:val="008B10A6"/>
    <w:rsid w:val="008B60B4"/>
    <w:rsid w:val="008C0846"/>
    <w:rsid w:val="008D7AF3"/>
    <w:rsid w:val="008E1C20"/>
    <w:rsid w:val="008E3801"/>
    <w:rsid w:val="00904DBD"/>
    <w:rsid w:val="00914524"/>
    <w:rsid w:val="009149B5"/>
    <w:rsid w:val="0092551C"/>
    <w:rsid w:val="009429CD"/>
    <w:rsid w:val="00943A51"/>
    <w:rsid w:val="009473E6"/>
    <w:rsid w:val="00955B94"/>
    <w:rsid w:val="0097776E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23D2A"/>
    <w:rsid w:val="00A27A2A"/>
    <w:rsid w:val="00A4098B"/>
    <w:rsid w:val="00A43607"/>
    <w:rsid w:val="00A474AF"/>
    <w:rsid w:val="00A50231"/>
    <w:rsid w:val="00A523BF"/>
    <w:rsid w:val="00A53B74"/>
    <w:rsid w:val="00A544CE"/>
    <w:rsid w:val="00A56495"/>
    <w:rsid w:val="00A81EBF"/>
    <w:rsid w:val="00A82B2F"/>
    <w:rsid w:val="00A83DB4"/>
    <w:rsid w:val="00A9678C"/>
    <w:rsid w:val="00AC2171"/>
    <w:rsid w:val="00B25941"/>
    <w:rsid w:val="00B349DE"/>
    <w:rsid w:val="00B40884"/>
    <w:rsid w:val="00B80788"/>
    <w:rsid w:val="00B91F95"/>
    <w:rsid w:val="00BA0ECF"/>
    <w:rsid w:val="00BA3E9A"/>
    <w:rsid w:val="00BA5BE4"/>
    <w:rsid w:val="00BB0EDE"/>
    <w:rsid w:val="00BB1ECF"/>
    <w:rsid w:val="00BB2D1B"/>
    <w:rsid w:val="00BC0D1E"/>
    <w:rsid w:val="00BC1FC2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639BE"/>
    <w:rsid w:val="00C824D6"/>
    <w:rsid w:val="00C82F71"/>
    <w:rsid w:val="00C87C6F"/>
    <w:rsid w:val="00C97A50"/>
    <w:rsid w:val="00CB40F7"/>
    <w:rsid w:val="00CC6797"/>
    <w:rsid w:val="00CD0112"/>
    <w:rsid w:val="00CD73A2"/>
    <w:rsid w:val="00CD7616"/>
    <w:rsid w:val="00CF1E3B"/>
    <w:rsid w:val="00CF526F"/>
    <w:rsid w:val="00D06DB3"/>
    <w:rsid w:val="00D3604F"/>
    <w:rsid w:val="00D44626"/>
    <w:rsid w:val="00D45786"/>
    <w:rsid w:val="00D56A39"/>
    <w:rsid w:val="00D60CE9"/>
    <w:rsid w:val="00D6225E"/>
    <w:rsid w:val="00D73F0B"/>
    <w:rsid w:val="00D84A48"/>
    <w:rsid w:val="00D90F4C"/>
    <w:rsid w:val="00DC647B"/>
    <w:rsid w:val="00DD11CB"/>
    <w:rsid w:val="00DF7F68"/>
    <w:rsid w:val="00E02216"/>
    <w:rsid w:val="00E1155B"/>
    <w:rsid w:val="00E52BA4"/>
    <w:rsid w:val="00E65007"/>
    <w:rsid w:val="00E72035"/>
    <w:rsid w:val="00E73C1B"/>
    <w:rsid w:val="00E82F7C"/>
    <w:rsid w:val="00EA189F"/>
    <w:rsid w:val="00EB2102"/>
    <w:rsid w:val="00EC44D5"/>
    <w:rsid w:val="00ED34FC"/>
    <w:rsid w:val="00ED66AB"/>
    <w:rsid w:val="00ED69A7"/>
    <w:rsid w:val="00F130EA"/>
    <w:rsid w:val="00F20843"/>
    <w:rsid w:val="00F338AD"/>
    <w:rsid w:val="00F41DAC"/>
    <w:rsid w:val="00F6047D"/>
    <w:rsid w:val="00F65943"/>
    <w:rsid w:val="00F65D55"/>
    <w:rsid w:val="00FA465B"/>
    <w:rsid w:val="00FB5A62"/>
    <w:rsid w:val="00FC7D05"/>
    <w:rsid w:val="00FD27CD"/>
    <w:rsid w:val="00FE027B"/>
    <w:rsid w:val="00FE4D73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2695E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character" w:styleId="Refdecomentario">
    <w:name w:val="annotation reference"/>
    <w:basedOn w:val="Fuentedeprrafopredeter"/>
    <w:uiPriority w:val="99"/>
    <w:semiHidden/>
    <w:unhideWhenUsed/>
    <w:rsid w:val="0032092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209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092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0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0929"/>
    <w:rPr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D90F4C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B25941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Katherine Alfonso Rocha</cp:lastModifiedBy>
  <cp:revision>12</cp:revision>
  <dcterms:created xsi:type="dcterms:W3CDTF">2019-07-18T15:03:00Z</dcterms:created>
  <dcterms:modified xsi:type="dcterms:W3CDTF">2019-08-14T14:13:00Z</dcterms:modified>
</cp:coreProperties>
</file>