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391CEA" w:rsidP="00C018F0">
      <w:pPr>
        <w:jc w:val="both"/>
        <w:rPr>
          <w:b/>
          <w:lang w:val="es-CO"/>
        </w:rPr>
      </w:pPr>
      <w:r>
        <w:rPr>
          <w:b/>
          <w:lang w:val="es-CO"/>
        </w:rPr>
        <w:t xml:space="preserve">Fecha de informe: </w:t>
      </w:r>
      <w:r w:rsidR="00A774DB">
        <w:rPr>
          <w:lang w:val="es-CO"/>
        </w:rPr>
        <w:t>29</w:t>
      </w:r>
      <w:r w:rsidRPr="00391CEA">
        <w:rPr>
          <w:lang w:val="es-CO"/>
        </w:rPr>
        <w:t xml:space="preserve"> de Agosto de 2018</w:t>
      </w:r>
      <w:r w:rsidR="00C018F0">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391CEA">
        <w:rPr>
          <w:b/>
          <w:lang w:val="es-CO"/>
        </w:rPr>
        <w:t xml:space="preserve">: </w:t>
      </w:r>
      <w:r w:rsidR="00391CEA" w:rsidRPr="00391CEA">
        <w:rPr>
          <w:lang w:val="es-CO"/>
        </w:rPr>
        <w:t>Gestión Contractual</w:t>
      </w:r>
      <w:r w:rsidR="00391CEA">
        <w:rPr>
          <w:b/>
          <w:lang w:val="es-CO"/>
        </w:rPr>
        <w:t xml:space="preserve">  </w:t>
      </w:r>
    </w:p>
    <w:p w:rsidR="00C018F0" w:rsidRDefault="00C018F0" w:rsidP="00C018F0">
      <w:pPr>
        <w:jc w:val="both"/>
        <w:rPr>
          <w:b/>
          <w:lang w:val="es-CO"/>
        </w:rPr>
      </w:pPr>
      <w:r w:rsidRPr="00C018F0">
        <w:rPr>
          <w:b/>
          <w:lang w:val="es-CO"/>
        </w:rPr>
        <w:t>Dependencia líder del proceso</w:t>
      </w:r>
      <w:r>
        <w:rPr>
          <w:b/>
          <w:lang w:val="es-CO"/>
        </w:rPr>
        <w:t>:</w:t>
      </w:r>
      <w:r w:rsidR="00391CEA">
        <w:rPr>
          <w:b/>
          <w:lang w:val="es-CO"/>
        </w:rPr>
        <w:t xml:space="preserve"> </w:t>
      </w:r>
      <w:r w:rsidR="00391CEA" w:rsidRPr="00391CEA">
        <w:rPr>
          <w:lang w:val="es-CO"/>
        </w:rPr>
        <w:t>Direccionamiento Estratégico</w:t>
      </w:r>
      <w:r w:rsidR="00391CEA">
        <w:rPr>
          <w:b/>
          <w:lang w:val="es-CO"/>
        </w:rPr>
        <w:t xml:space="preserve"> </w:t>
      </w:r>
    </w:p>
    <w:p w:rsidR="00C018F0" w:rsidRDefault="00C018F0" w:rsidP="00C018F0">
      <w:pPr>
        <w:jc w:val="both"/>
        <w:rPr>
          <w:b/>
          <w:lang w:val="es-CO"/>
        </w:rPr>
      </w:pPr>
      <w:r w:rsidRPr="00C018F0">
        <w:rPr>
          <w:b/>
          <w:lang w:val="es-CO"/>
        </w:rPr>
        <w:t>Servidor responsable del proceso</w:t>
      </w:r>
      <w:r w:rsidRPr="00391CEA">
        <w:rPr>
          <w:lang w:val="es-CO"/>
        </w:rPr>
        <w:t>:</w:t>
      </w:r>
      <w:r w:rsidR="00391CEA" w:rsidRPr="00391CEA">
        <w:rPr>
          <w:lang w:val="es-CO"/>
        </w:rPr>
        <w:t xml:space="preserve"> Janeth Solano</w:t>
      </w:r>
      <w:r w:rsidR="00391CEA">
        <w:rPr>
          <w:b/>
          <w:lang w:val="es-CO"/>
        </w:rPr>
        <w:t xml:space="preserve"> </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391CEA">
        <w:rPr>
          <w:b/>
          <w:lang w:val="es-CO"/>
        </w:rPr>
        <w:t xml:space="preserve"> </w:t>
      </w:r>
      <w:r w:rsidRPr="004C11AA">
        <w:rPr>
          <w:rFonts w:ascii="Arial" w:eastAsia="Calibri" w:hAnsi="Arial" w:cs="Arial"/>
          <w:sz w:val="20"/>
          <w:szCs w:val="20"/>
          <w:lang w:val="es-CO" w:eastAsia="es-ES"/>
        </w:rPr>
        <w:t>De primera parte</w:t>
      </w:r>
      <w:r>
        <w:rPr>
          <w:rFonts w:ascii="Arial" w:eastAsia="Calibri" w:hAnsi="Arial" w:cs="Arial"/>
          <w:sz w:val="20"/>
          <w:szCs w:val="20"/>
          <w:lang w:val="es-CO" w:eastAsia="es-ES"/>
        </w:rPr>
        <w:t xml:space="preserve">, sistema de gestión de calidad </w:t>
      </w:r>
    </w:p>
    <w:p w:rsidR="00C018F0" w:rsidRDefault="00C018F0" w:rsidP="00C018F0">
      <w:pPr>
        <w:jc w:val="both"/>
        <w:rPr>
          <w:b/>
          <w:lang w:val="es-CO"/>
        </w:rPr>
      </w:pPr>
      <w:r w:rsidRPr="00C018F0">
        <w:rPr>
          <w:b/>
          <w:lang w:val="es-CO"/>
        </w:rPr>
        <w:t>Fecha de auditoría:</w:t>
      </w:r>
      <w:r w:rsidR="00FA5557">
        <w:rPr>
          <w:b/>
          <w:lang w:val="es-CO"/>
        </w:rPr>
        <w:t xml:space="preserve"> </w:t>
      </w:r>
      <w:r w:rsidR="00FA5557" w:rsidRPr="00FA5557">
        <w:rPr>
          <w:lang w:val="es-CO"/>
        </w:rPr>
        <w:t>23 y 24 de Agosto de 2018</w:t>
      </w:r>
      <w:r w:rsidR="00FA5557">
        <w:rPr>
          <w:b/>
          <w:lang w:val="es-CO"/>
        </w:rPr>
        <w:t xml:space="preserve"> </w:t>
      </w:r>
    </w:p>
    <w:p w:rsidR="00C018F0" w:rsidRDefault="00C018F0" w:rsidP="00C018F0">
      <w:pPr>
        <w:jc w:val="both"/>
        <w:rPr>
          <w:b/>
          <w:lang w:val="es-CO"/>
        </w:rPr>
      </w:pPr>
      <w:r>
        <w:rPr>
          <w:b/>
          <w:lang w:val="es-CO"/>
        </w:rPr>
        <w:t>Equipo</w:t>
      </w:r>
      <w:r w:rsidRPr="00C018F0">
        <w:rPr>
          <w:b/>
          <w:lang w:val="es-CO"/>
        </w:rPr>
        <w:t xml:space="preserve"> Auditor:</w:t>
      </w:r>
      <w:r w:rsidR="00FA5557">
        <w:rPr>
          <w:b/>
          <w:lang w:val="es-CO"/>
        </w:rPr>
        <w:t xml:space="preserve"> </w:t>
      </w:r>
      <w:r w:rsidR="00FA5557" w:rsidRPr="00FA5557">
        <w:rPr>
          <w:lang w:val="es-CO"/>
        </w:rPr>
        <w:t xml:space="preserve">Luz Stella Guevara </w:t>
      </w:r>
      <w:r w:rsidR="00FA5557">
        <w:rPr>
          <w:lang w:val="es-CO"/>
        </w:rPr>
        <w:t>y Nu</w:t>
      </w:r>
      <w:r w:rsidR="00FA5557" w:rsidRPr="00FA5557">
        <w:rPr>
          <w:lang w:val="es-CO"/>
        </w:rPr>
        <w:t>r</w:t>
      </w:r>
      <w:r w:rsidR="00FA5557">
        <w:rPr>
          <w:lang w:val="es-CO"/>
        </w:rPr>
        <w:t>e</w:t>
      </w:r>
      <w:r w:rsidR="00FA5557" w:rsidRPr="00FA5557">
        <w:rPr>
          <w:lang w:val="es-CO"/>
        </w:rPr>
        <w:t>idis Vivas.</w:t>
      </w:r>
      <w:r w:rsidR="00FA5557">
        <w:rPr>
          <w:b/>
          <w:lang w:val="es-CO"/>
        </w:rPr>
        <w:t xml:space="preserve"> </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7220D5" w:rsidRPr="007220D5" w:rsidRDefault="007220D5" w:rsidP="007220D5">
      <w:pPr>
        <w:spacing w:after="0"/>
        <w:jc w:val="both"/>
        <w:rPr>
          <w:rFonts w:ascii="Arial" w:eastAsia="Calibri" w:hAnsi="Arial" w:cs="Arial"/>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Dificultas para acceder a las fuentes </w:t>
      </w:r>
      <w:r w:rsidR="00D1483E">
        <w:rPr>
          <w:rFonts w:ascii="Arial" w:eastAsia="Calibri" w:hAnsi="Arial" w:cs="Arial"/>
          <w:sz w:val="20"/>
          <w:szCs w:val="20"/>
          <w:lang w:val="es-CO" w:eastAsia="es-ES"/>
        </w:rPr>
        <w:t xml:space="preserve">de información del proceso de Gestión Contractual. </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rsidR="007220D5" w:rsidRPr="007220D5" w:rsidRDefault="007220D5" w:rsidP="007220D5">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E02E5B"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CONTEXTO DE LA ORGANIZACIÒN</w:t>
      </w:r>
    </w:p>
    <w:p w:rsidR="00E34AC9" w:rsidRDefault="00E34AC9" w:rsidP="00E34AC9">
      <w:pPr>
        <w:pStyle w:val="Prrafodelista"/>
        <w:spacing w:after="0"/>
        <w:ind w:left="360"/>
        <w:jc w:val="both"/>
        <w:rPr>
          <w:rFonts w:ascii="Arial" w:eastAsia="Calibri" w:hAnsi="Arial" w:cs="Arial"/>
          <w:b/>
          <w:sz w:val="20"/>
          <w:szCs w:val="20"/>
          <w:lang w:val="es-CO" w:eastAsia="es-ES"/>
        </w:rPr>
      </w:pPr>
    </w:p>
    <w:p w:rsidR="008F148D" w:rsidRPr="008F148D" w:rsidRDefault="008F148D" w:rsidP="008F148D">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4.1 </w:t>
      </w:r>
      <w:r w:rsidR="00FC2B3E">
        <w:rPr>
          <w:rFonts w:ascii="Arial" w:eastAsia="Calibri" w:hAnsi="Arial" w:cs="Arial"/>
          <w:b/>
          <w:sz w:val="20"/>
          <w:szCs w:val="20"/>
          <w:lang w:val="es-CO" w:eastAsia="es-ES"/>
        </w:rPr>
        <w:t xml:space="preserve">COMPRENSIÓN DE LA ORGANIZACIÓN Y SU CONTEXTO: </w:t>
      </w:r>
      <w:r w:rsidRPr="008F148D">
        <w:rPr>
          <w:rFonts w:ascii="Arial" w:eastAsia="Calibri" w:hAnsi="Arial" w:cs="Arial"/>
          <w:sz w:val="20"/>
          <w:szCs w:val="20"/>
          <w:lang w:val="es-CO" w:eastAsia="es-ES"/>
        </w:rPr>
        <w:t xml:space="preserve">El líder entrega el acta de construcción de contexto estratégico </w:t>
      </w:r>
      <w:r w:rsidR="001C1C8D">
        <w:rPr>
          <w:rFonts w:ascii="Arial" w:eastAsia="Calibri" w:hAnsi="Arial" w:cs="Arial"/>
          <w:sz w:val="20"/>
          <w:szCs w:val="20"/>
          <w:lang w:val="es-CO" w:eastAsia="es-ES"/>
        </w:rPr>
        <w:t>sin la matriz ni los soportes que alimentaron la matriz, como fue la directriz de la Oficina ases</w:t>
      </w:r>
      <w:r w:rsidR="00FB7470">
        <w:rPr>
          <w:rFonts w:ascii="Arial" w:eastAsia="Calibri" w:hAnsi="Arial" w:cs="Arial"/>
          <w:sz w:val="20"/>
          <w:szCs w:val="20"/>
          <w:lang w:val="es-CO" w:eastAsia="es-ES"/>
        </w:rPr>
        <w:t xml:space="preserve">ora de planeación para tal fin generando </w:t>
      </w:r>
      <w:r w:rsidR="00FB7470" w:rsidRPr="00FB7470">
        <w:rPr>
          <w:rFonts w:ascii="Arial" w:eastAsia="Calibri" w:hAnsi="Arial" w:cs="Arial"/>
          <w:b/>
          <w:sz w:val="20"/>
          <w:szCs w:val="20"/>
          <w:lang w:val="es-CO" w:eastAsia="es-ES"/>
        </w:rPr>
        <w:t>incumplimiento para los dos criterios</w:t>
      </w:r>
      <w:r w:rsidR="00FB7470">
        <w:rPr>
          <w:rFonts w:ascii="Arial" w:eastAsia="Calibri" w:hAnsi="Arial" w:cs="Arial"/>
          <w:sz w:val="20"/>
          <w:szCs w:val="20"/>
          <w:lang w:val="es-CO" w:eastAsia="es-ES"/>
        </w:rPr>
        <w:t xml:space="preserve"> de este numeral: </w:t>
      </w:r>
    </w:p>
    <w:p w:rsidR="008F148D" w:rsidRPr="008F148D" w:rsidRDefault="008F148D" w:rsidP="008F148D">
      <w:pPr>
        <w:pStyle w:val="Prrafodelista"/>
        <w:spacing w:after="0"/>
        <w:ind w:left="36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 xml:space="preserve">. Seguimiento al contexto estratégico- capacitación dentro del proceso un acta y listado de    </w:t>
      </w:r>
    </w:p>
    <w:p w:rsidR="008F148D" w:rsidRPr="008F148D" w:rsidRDefault="008F148D" w:rsidP="008F148D">
      <w:pPr>
        <w:pStyle w:val="Prrafodelista"/>
        <w:spacing w:after="0"/>
        <w:ind w:left="36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 xml:space="preserve">    Asistencia.</w:t>
      </w:r>
    </w:p>
    <w:p w:rsidR="008F148D" w:rsidRPr="008F148D" w:rsidRDefault="008F148D" w:rsidP="008F148D">
      <w:pPr>
        <w:pStyle w:val="Prrafodelista"/>
        <w:spacing w:after="0"/>
        <w:ind w:left="36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 xml:space="preserve">. Partes interesadas: </w:t>
      </w:r>
      <w:r w:rsidRPr="00E727C3">
        <w:rPr>
          <w:rFonts w:ascii="Arial" w:eastAsia="Calibri" w:hAnsi="Arial" w:cs="Arial"/>
          <w:b/>
          <w:sz w:val="20"/>
          <w:szCs w:val="20"/>
          <w:lang w:val="es-CO" w:eastAsia="es-ES"/>
        </w:rPr>
        <w:t>Externas</w:t>
      </w:r>
      <w:r w:rsidRPr="008F148D">
        <w:rPr>
          <w:rFonts w:ascii="Arial" w:eastAsia="Calibri" w:hAnsi="Arial" w:cs="Arial"/>
          <w:sz w:val="20"/>
          <w:szCs w:val="20"/>
          <w:lang w:val="es-CO" w:eastAsia="es-ES"/>
        </w:rPr>
        <w:t xml:space="preserve"> Contratistas- Proponentes - entes de proceso de selección.</w:t>
      </w:r>
    </w:p>
    <w:p w:rsidR="008F148D" w:rsidRPr="008F148D" w:rsidRDefault="008F148D" w:rsidP="00E727C3">
      <w:pPr>
        <w:pStyle w:val="Prrafodelista"/>
        <w:spacing w:after="0"/>
        <w:ind w:left="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 xml:space="preserve">                                       </w:t>
      </w:r>
      <w:r w:rsidR="00E727C3">
        <w:rPr>
          <w:rFonts w:ascii="Arial" w:eastAsia="Calibri" w:hAnsi="Arial" w:cs="Arial"/>
          <w:sz w:val="20"/>
          <w:szCs w:val="20"/>
          <w:lang w:val="es-CO" w:eastAsia="es-ES"/>
        </w:rPr>
        <w:t xml:space="preserve">  </w:t>
      </w:r>
      <w:r w:rsidRPr="00E727C3">
        <w:rPr>
          <w:rFonts w:ascii="Arial" w:eastAsia="Calibri" w:hAnsi="Arial" w:cs="Arial"/>
          <w:b/>
          <w:sz w:val="20"/>
          <w:szCs w:val="20"/>
          <w:lang w:val="es-CO" w:eastAsia="es-ES"/>
        </w:rPr>
        <w:t>Internas</w:t>
      </w:r>
      <w:r w:rsidRPr="008F148D">
        <w:rPr>
          <w:rFonts w:ascii="Arial" w:eastAsia="Calibri" w:hAnsi="Arial" w:cs="Arial"/>
          <w:sz w:val="20"/>
          <w:szCs w:val="20"/>
          <w:lang w:val="es-CO" w:eastAsia="es-ES"/>
        </w:rPr>
        <w:t>: Todos los procesos.</w:t>
      </w:r>
    </w:p>
    <w:p w:rsidR="008F148D" w:rsidRPr="008F148D" w:rsidRDefault="008F148D" w:rsidP="008F148D">
      <w:pPr>
        <w:pStyle w:val="Prrafodelista"/>
        <w:spacing w:after="0"/>
        <w:ind w:left="36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Se identifica que el proceso desconoce y no conoce el instrumento donde se identifican las partes interesadas.</w:t>
      </w:r>
    </w:p>
    <w:p w:rsidR="008F148D" w:rsidRDefault="008F148D" w:rsidP="008F148D">
      <w:pPr>
        <w:pStyle w:val="Prrafodelista"/>
        <w:spacing w:after="0"/>
        <w:ind w:left="360"/>
        <w:jc w:val="both"/>
        <w:rPr>
          <w:rFonts w:ascii="Arial" w:eastAsia="Calibri" w:hAnsi="Arial" w:cs="Arial"/>
          <w:sz w:val="20"/>
          <w:szCs w:val="20"/>
          <w:lang w:val="es-CO" w:eastAsia="es-ES"/>
        </w:rPr>
      </w:pPr>
      <w:r w:rsidRPr="008F148D">
        <w:rPr>
          <w:rFonts w:ascii="Arial" w:eastAsia="Calibri" w:hAnsi="Arial" w:cs="Arial"/>
          <w:sz w:val="20"/>
          <w:szCs w:val="20"/>
          <w:lang w:val="es-CO" w:eastAsia="es-ES"/>
        </w:rPr>
        <w:t>Alcance: Caracterización del proceso no está actualizada</w:t>
      </w:r>
    </w:p>
    <w:p w:rsidR="000871CB" w:rsidRPr="008F148D" w:rsidRDefault="000871CB" w:rsidP="008F148D">
      <w:pPr>
        <w:pStyle w:val="Prrafodelista"/>
        <w:spacing w:after="0"/>
        <w:ind w:left="360"/>
        <w:jc w:val="both"/>
        <w:rPr>
          <w:rFonts w:ascii="Arial" w:eastAsia="Calibri" w:hAnsi="Arial" w:cs="Arial"/>
          <w:sz w:val="20"/>
          <w:szCs w:val="20"/>
          <w:lang w:val="es-CO" w:eastAsia="es-ES"/>
        </w:rPr>
      </w:pPr>
    </w:p>
    <w:p w:rsidR="008F148D" w:rsidRDefault="008F148D" w:rsidP="008F148D">
      <w:pPr>
        <w:pStyle w:val="Prrafodelista"/>
        <w:spacing w:after="0"/>
        <w:ind w:left="0"/>
        <w:jc w:val="both"/>
        <w:rPr>
          <w:rFonts w:ascii="Arial" w:eastAsia="Calibri" w:hAnsi="Arial" w:cs="Arial"/>
          <w:sz w:val="20"/>
          <w:szCs w:val="20"/>
          <w:lang w:val="es-CO" w:eastAsia="es-ES"/>
        </w:rPr>
      </w:pPr>
      <w:r>
        <w:rPr>
          <w:rFonts w:ascii="Arial" w:eastAsia="Calibri" w:hAnsi="Arial" w:cs="Arial"/>
          <w:b/>
          <w:sz w:val="20"/>
          <w:szCs w:val="20"/>
          <w:lang w:val="es-CO" w:eastAsia="es-ES"/>
        </w:rPr>
        <w:t>4.2</w:t>
      </w:r>
      <w:r w:rsidR="00FC2B3E">
        <w:rPr>
          <w:rFonts w:ascii="Arial" w:eastAsia="Calibri" w:hAnsi="Arial" w:cs="Arial"/>
          <w:b/>
          <w:sz w:val="20"/>
          <w:szCs w:val="20"/>
          <w:lang w:val="es-CO" w:eastAsia="es-ES"/>
        </w:rPr>
        <w:t xml:space="preserve"> COMPRENSIÓN DE LAS EXPECTIVAS Y REQUISITOS DE LAS PARTES INTERESADAS</w:t>
      </w:r>
      <w:r>
        <w:rPr>
          <w:rFonts w:ascii="Arial" w:eastAsia="Calibri" w:hAnsi="Arial" w:cs="Arial"/>
          <w:b/>
          <w:sz w:val="20"/>
          <w:szCs w:val="20"/>
          <w:lang w:val="es-CO" w:eastAsia="es-ES"/>
        </w:rPr>
        <w:t xml:space="preserve"> </w:t>
      </w:r>
      <w:r w:rsidRPr="008F148D">
        <w:rPr>
          <w:rFonts w:ascii="Arial" w:eastAsia="Calibri" w:hAnsi="Arial" w:cs="Arial"/>
          <w:sz w:val="20"/>
          <w:szCs w:val="20"/>
          <w:lang w:val="es-CO" w:eastAsia="es-ES"/>
        </w:rPr>
        <w:t>Se desconoce cuál es el instrumento donde se reportan o identifican las partes interesadas</w:t>
      </w:r>
      <w:r w:rsidR="004F5DFA">
        <w:rPr>
          <w:rFonts w:ascii="Arial" w:eastAsia="Calibri" w:hAnsi="Arial" w:cs="Arial"/>
          <w:sz w:val="20"/>
          <w:szCs w:val="20"/>
          <w:lang w:val="es-CO" w:eastAsia="es-ES"/>
        </w:rPr>
        <w:t>. Ello imposibilita hacer seguimiento a las mismas y a sus requisitos</w:t>
      </w:r>
      <w:r w:rsidRPr="008F148D">
        <w:rPr>
          <w:rFonts w:ascii="Arial" w:eastAsia="Calibri" w:hAnsi="Arial" w:cs="Arial"/>
          <w:sz w:val="20"/>
          <w:szCs w:val="20"/>
          <w:lang w:val="es-CO" w:eastAsia="es-ES"/>
        </w:rPr>
        <w:t>.</w:t>
      </w:r>
    </w:p>
    <w:p w:rsidR="00FC2B3E" w:rsidRDefault="00FC2B3E" w:rsidP="008F148D">
      <w:pPr>
        <w:pStyle w:val="Prrafodelista"/>
        <w:spacing w:after="0"/>
        <w:ind w:left="0"/>
        <w:jc w:val="both"/>
        <w:rPr>
          <w:rFonts w:ascii="Arial" w:eastAsia="Calibri" w:hAnsi="Arial" w:cs="Arial"/>
          <w:sz w:val="20"/>
          <w:szCs w:val="20"/>
          <w:lang w:val="es-CO" w:eastAsia="es-ES"/>
        </w:rPr>
      </w:pPr>
    </w:p>
    <w:p w:rsidR="00FC2B3E" w:rsidRDefault="00FC2B3E" w:rsidP="008F148D">
      <w:pPr>
        <w:pStyle w:val="Prrafodelista"/>
        <w:spacing w:after="0"/>
        <w:ind w:left="0"/>
        <w:jc w:val="both"/>
        <w:rPr>
          <w:rFonts w:ascii="Arial" w:eastAsia="Calibri" w:hAnsi="Arial" w:cs="Arial"/>
          <w:sz w:val="20"/>
          <w:szCs w:val="20"/>
          <w:lang w:val="es-CO" w:eastAsia="es-ES"/>
        </w:rPr>
      </w:pPr>
      <w:r w:rsidRPr="00FC2B3E">
        <w:rPr>
          <w:rFonts w:ascii="Arial" w:eastAsia="Calibri" w:hAnsi="Arial" w:cs="Arial"/>
          <w:b/>
          <w:sz w:val="20"/>
          <w:szCs w:val="20"/>
          <w:lang w:val="es-CO" w:eastAsia="es-ES"/>
        </w:rPr>
        <w:t>4.3 DETERMINACIÓN DEL ALCANCE DEL SISTEMA DE GESTIÓN DE CALIDAD</w:t>
      </w:r>
      <w:r>
        <w:rPr>
          <w:rFonts w:ascii="Arial" w:eastAsia="Calibri" w:hAnsi="Arial" w:cs="Arial"/>
          <w:b/>
          <w:sz w:val="20"/>
          <w:szCs w:val="20"/>
          <w:lang w:val="es-CO" w:eastAsia="es-ES"/>
        </w:rPr>
        <w:t xml:space="preserve"> </w:t>
      </w:r>
      <w:r w:rsidR="00635FE2" w:rsidRPr="0067619A">
        <w:rPr>
          <w:rFonts w:ascii="Arial" w:eastAsia="Calibri" w:hAnsi="Arial" w:cs="Arial"/>
          <w:sz w:val="20"/>
          <w:szCs w:val="20"/>
          <w:lang w:val="es-CO" w:eastAsia="es-ES"/>
        </w:rPr>
        <w:t xml:space="preserve">El instrumento de calidad que define de manera concreta el alcance del proceso </w:t>
      </w:r>
      <w:r w:rsidR="0067619A">
        <w:rPr>
          <w:rFonts w:ascii="Arial" w:eastAsia="Calibri" w:hAnsi="Arial" w:cs="Arial"/>
          <w:sz w:val="20"/>
          <w:szCs w:val="20"/>
          <w:lang w:val="es-CO" w:eastAsia="es-ES"/>
        </w:rPr>
        <w:t xml:space="preserve">la </w:t>
      </w:r>
      <w:r w:rsidR="0067619A" w:rsidRPr="0067619A">
        <w:rPr>
          <w:rFonts w:ascii="Arial" w:eastAsia="Calibri" w:hAnsi="Arial" w:cs="Arial"/>
          <w:i/>
          <w:sz w:val="20"/>
          <w:szCs w:val="20"/>
          <w:lang w:val="es-CO" w:eastAsia="es-ES"/>
        </w:rPr>
        <w:t>Caracterización del Proceso</w:t>
      </w:r>
      <w:r w:rsidR="0067619A">
        <w:rPr>
          <w:rFonts w:ascii="Arial" w:eastAsia="Calibri" w:hAnsi="Arial" w:cs="Arial"/>
          <w:i/>
          <w:sz w:val="20"/>
          <w:szCs w:val="20"/>
          <w:lang w:val="es-CO" w:eastAsia="es-ES"/>
        </w:rPr>
        <w:t xml:space="preserve">. </w:t>
      </w:r>
      <w:r w:rsidR="0067619A">
        <w:rPr>
          <w:rFonts w:ascii="Arial" w:eastAsia="Calibri" w:hAnsi="Arial" w:cs="Arial"/>
          <w:sz w:val="20"/>
          <w:szCs w:val="20"/>
          <w:lang w:val="es-CO" w:eastAsia="es-ES"/>
        </w:rPr>
        <w:t xml:space="preserve">Al momento de solicitar el instrumento, se evidenció que la versión del mismo, publicada en la página Web de la entidad, se encuentra en un formato de 2017, lo que evidencia que el proceso no atendió la actualización ordenada para todos los procesos en el año 2018 en el mes de abril. </w:t>
      </w:r>
    </w:p>
    <w:p w:rsidR="000E2D17" w:rsidRDefault="000E2D17" w:rsidP="008F148D">
      <w:pPr>
        <w:pStyle w:val="Prrafodelista"/>
        <w:spacing w:after="0"/>
        <w:ind w:left="0"/>
        <w:jc w:val="both"/>
        <w:rPr>
          <w:rFonts w:ascii="Arial" w:eastAsia="Calibri" w:hAnsi="Arial" w:cs="Arial"/>
          <w:sz w:val="20"/>
          <w:szCs w:val="20"/>
          <w:lang w:val="es-CO" w:eastAsia="es-ES"/>
        </w:rPr>
      </w:pPr>
    </w:p>
    <w:p w:rsidR="00E34AC9" w:rsidRPr="00893591" w:rsidRDefault="000E2D17" w:rsidP="00893591">
      <w:pPr>
        <w:pStyle w:val="Prrafodelista"/>
        <w:spacing w:after="0"/>
        <w:ind w:left="0"/>
        <w:jc w:val="both"/>
        <w:rPr>
          <w:rFonts w:ascii="Arial" w:eastAsia="Calibri" w:hAnsi="Arial" w:cs="Arial"/>
          <w:sz w:val="20"/>
          <w:szCs w:val="20"/>
          <w:lang w:val="es-CO" w:eastAsia="es-ES"/>
        </w:rPr>
      </w:pPr>
      <w:r w:rsidRPr="000E2D17">
        <w:rPr>
          <w:rFonts w:ascii="Arial" w:eastAsia="Calibri" w:hAnsi="Arial" w:cs="Arial"/>
          <w:b/>
          <w:sz w:val="20"/>
          <w:szCs w:val="20"/>
          <w:lang w:val="es-CO" w:eastAsia="es-ES"/>
        </w:rPr>
        <w:t>4.4 SISTEMA DE GESTIÓN DE LA CALIDAD Y SUS PROCESOS</w:t>
      </w:r>
      <w:r w:rsidR="006C6789">
        <w:rPr>
          <w:rFonts w:ascii="Arial" w:eastAsia="Calibri" w:hAnsi="Arial" w:cs="Arial"/>
          <w:b/>
          <w:sz w:val="20"/>
          <w:szCs w:val="20"/>
          <w:lang w:val="es-CO" w:eastAsia="es-ES"/>
        </w:rPr>
        <w:t xml:space="preserve"> </w:t>
      </w:r>
      <w:r w:rsidR="00893591" w:rsidRPr="00893591">
        <w:rPr>
          <w:rFonts w:ascii="Arial" w:eastAsia="Calibri" w:hAnsi="Arial" w:cs="Arial"/>
          <w:sz w:val="20"/>
          <w:szCs w:val="20"/>
          <w:lang w:val="es-CO" w:eastAsia="es-ES"/>
        </w:rPr>
        <w:t xml:space="preserve">Enfocados únicamente en el aspecto de calidad, </w:t>
      </w:r>
      <w:r w:rsidR="007739E8">
        <w:rPr>
          <w:rFonts w:ascii="Arial" w:eastAsia="Calibri" w:hAnsi="Arial" w:cs="Arial"/>
          <w:sz w:val="20"/>
          <w:szCs w:val="20"/>
          <w:lang w:val="es-CO" w:eastAsia="es-ES"/>
        </w:rPr>
        <w:t xml:space="preserve">el proceso no evidenció una actualización de sus procedimientos. En este sentido, dichas rutas de trabajo no tiene su última versión publicada en la página Web de la entidad. </w:t>
      </w:r>
      <w:r w:rsidR="00B8736A">
        <w:rPr>
          <w:rFonts w:ascii="Arial" w:eastAsia="Calibri" w:hAnsi="Arial" w:cs="Arial"/>
          <w:sz w:val="20"/>
          <w:szCs w:val="20"/>
          <w:lang w:val="es-CO" w:eastAsia="es-ES"/>
        </w:rPr>
        <w:t xml:space="preserve">El proceso cumple de manera parcial el criterio, dado que al interior de los procedimientos tiene identificados los puntos de control que exige la norma y tiene identificadas de manera general las actividades conducentes a la generación de los productos. </w:t>
      </w:r>
    </w:p>
    <w:p w:rsidR="00893591" w:rsidRDefault="00893591" w:rsidP="00893591">
      <w:pPr>
        <w:pStyle w:val="Prrafodelista"/>
        <w:spacing w:after="0"/>
        <w:ind w:left="0"/>
        <w:jc w:val="both"/>
        <w:rPr>
          <w:rFonts w:ascii="Arial" w:eastAsia="Calibri" w:hAnsi="Arial" w:cs="Arial"/>
          <w:b/>
          <w:sz w:val="20"/>
          <w:szCs w:val="20"/>
          <w:lang w:val="es-CO" w:eastAsia="es-ES"/>
        </w:rPr>
      </w:pPr>
    </w:p>
    <w:p w:rsidR="00893591" w:rsidRDefault="00636E65" w:rsidP="00E34AC9">
      <w:pPr>
        <w:spacing w:after="0"/>
        <w:jc w:val="both"/>
        <w:rPr>
          <w:rFonts w:ascii="Arial" w:eastAsia="Calibri" w:hAnsi="Arial" w:cs="Arial"/>
          <w:sz w:val="20"/>
          <w:szCs w:val="20"/>
          <w:lang w:val="es-CO" w:eastAsia="es-ES"/>
        </w:rPr>
      </w:pPr>
      <w:r w:rsidRPr="00636E65">
        <w:rPr>
          <w:rFonts w:ascii="Arial" w:eastAsia="Calibri" w:hAnsi="Arial" w:cs="Arial"/>
          <w:sz w:val="20"/>
          <w:szCs w:val="20"/>
          <w:lang w:val="es-CO" w:eastAsia="es-ES"/>
        </w:rPr>
        <w:t xml:space="preserve">El proceso desconocía los principales instrumentos auditados en este numeral </w:t>
      </w:r>
      <w:r w:rsidR="00BB3900">
        <w:rPr>
          <w:rFonts w:ascii="Arial" w:eastAsia="Calibri" w:hAnsi="Arial" w:cs="Arial"/>
          <w:sz w:val="20"/>
          <w:szCs w:val="20"/>
          <w:lang w:val="es-CO" w:eastAsia="es-ES"/>
        </w:rPr>
        <w:t>que son: el  contexto estratégico</w:t>
      </w:r>
      <w:r w:rsidR="00693B81">
        <w:rPr>
          <w:rFonts w:ascii="Arial" w:eastAsia="Calibri" w:hAnsi="Arial" w:cs="Arial"/>
          <w:sz w:val="20"/>
          <w:szCs w:val="20"/>
          <w:lang w:val="es-CO" w:eastAsia="es-ES"/>
        </w:rPr>
        <w:t xml:space="preserve"> y </w:t>
      </w:r>
      <w:r w:rsidR="00BB3900">
        <w:rPr>
          <w:rFonts w:ascii="Arial" w:eastAsia="Calibri" w:hAnsi="Arial" w:cs="Arial"/>
          <w:sz w:val="20"/>
          <w:szCs w:val="20"/>
          <w:lang w:val="es-CO" w:eastAsia="es-ES"/>
        </w:rPr>
        <w:t>el formato de</w:t>
      </w:r>
      <w:r w:rsidR="00693B81">
        <w:rPr>
          <w:rFonts w:ascii="Arial" w:eastAsia="Calibri" w:hAnsi="Arial" w:cs="Arial"/>
          <w:sz w:val="20"/>
          <w:szCs w:val="20"/>
          <w:lang w:val="es-CO" w:eastAsia="es-ES"/>
        </w:rPr>
        <w:t xml:space="preserve"> identificación </w:t>
      </w:r>
      <w:r w:rsidR="00BB3900">
        <w:rPr>
          <w:rFonts w:ascii="Arial" w:eastAsia="Calibri" w:hAnsi="Arial" w:cs="Arial"/>
          <w:sz w:val="20"/>
          <w:szCs w:val="20"/>
          <w:lang w:val="es-CO" w:eastAsia="es-ES"/>
        </w:rPr>
        <w:t>de Partes I</w:t>
      </w:r>
      <w:r w:rsidR="00693B81">
        <w:rPr>
          <w:rFonts w:ascii="Arial" w:eastAsia="Calibri" w:hAnsi="Arial" w:cs="Arial"/>
          <w:sz w:val="20"/>
          <w:szCs w:val="20"/>
          <w:lang w:val="es-CO" w:eastAsia="es-ES"/>
        </w:rPr>
        <w:t xml:space="preserve">nteresadas. De los dos instrumentos mencionados, </w:t>
      </w:r>
      <w:r w:rsidRPr="00636E65">
        <w:rPr>
          <w:rFonts w:ascii="Arial" w:eastAsia="Calibri" w:hAnsi="Arial" w:cs="Arial"/>
          <w:sz w:val="20"/>
          <w:szCs w:val="20"/>
          <w:lang w:val="es-CO" w:eastAsia="es-ES"/>
        </w:rPr>
        <w:t>se desprenden otras herramientas que reflejan la implementación de la Política de Calidad</w:t>
      </w:r>
      <w:r w:rsidR="00BB3900">
        <w:rPr>
          <w:rFonts w:ascii="Arial" w:eastAsia="Calibri" w:hAnsi="Arial" w:cs="Arial"/>
          <w:sz w:val="20"/>
          <w:szCs w:val="20"/>
          <w:lang w:val="es-CO" w:eastAsia="es-ES"/>
        </w:rPr>
        <w:t xml:space="preserve"> para cualquier proceso</w:t>
      </w:r>
      <w:r w:rsidRPr="00636E65">
        <w:rPr>
          <w:rFonts w:ascii="Arial" w:eastAsia="Calibri" w:hAnsi="Arial" w:cs="Arial"/>
          <w:sz w:val="20"/>
          <w:szCs w:val="20"/>
          <w:lang w:val="es-CO" w:eastAsia="es-ES"/>
        </w:rPr>
        <w:t>.</w:t>
      </w:r>
    </w:p>
    <w:p w:rsidR="00893591" w:rsidRDefault="00893591" w:rsidP="00E34AC9">
      <w:pPr>
        <w:spacing w:after="0"/>
        <w:jc w:val="both"/>
        <w:rPr>
          <w:rFonts w:ascii="Arial" w:eastAsia="Calibri" w:hAnsi="Arial" w:cs="Arial"/>
          <w:sz w:val="20"/>
          <w:szCs w:val="20"/>
          <w:lang w:val="es-CO" w:eastAsia="es-ES"/>
        </w:rPr>
      </w:pPr>
    </w:p>
    <w:p w:rsidR="00636E65" w:rsidRDefault="00B82342"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este sentido, tanto los</w:t>
      </w:r>
      <w:r w:rsidR="00BB3900">
        <w:rPr>
          <w:rFonts w:ascii="Arial" w:eastAsia="Calibri" w:hAnsi="Arial" w:cs="Arial"/>
          <w:sz w:val="20"/>
          <w:szCs w:val="20"/>
          <w:lang w:val="es-CO" w:eastAsia="es-ES"/>
        </w:rPr>
        <w:t xml:space="preserve"> instrumentos como su</w:t>
      </w:r>
      <w:r w:rsidR="00CD0514">
        <w:rPr>
          <w:rFonts w:ascii="Arial" w:eastAsia="Calibri" w:hAnsi="Arial" w:cs="Arial"/>
          <w:sz w:val="20"/>
          <w:szCs w:val="20"/>
          <w:lang w:val="es-CO" w:eastAsia="es-ES"/>
        </w:rPr>
        <w:t xml:space="preserve"> construcción</w:t>
      </w:r>
      <w:r w:rsidR="00BB3900">
        <w:rPr>
          <w:rFonts w:ascii="Arial" w:eastAsia="Calibri" w:hAnsi="Arial" w:cs="Arial"/>
          <w:sz w:val="20"/>
          <w:szCs w:val="20"/>
          <w:lang w:val="es-CO" w:eastAsia="es-ES"/>
        </w:rPr>
        <w:t xml:space="preserve"> colectiva</w:t>
      </w:r>
      <w:r w:rsidR="00CD0514">
        <w:rPr>
          <w:rFonts w:ascii="Arial" w:eastAsia="Calibri" w:hAnsi="Arial" w:cs="Arial"/>
          <w:sz w:val="20"/>
          <w:szCs w:val="20"/>
          <w:lang w:val="es-CO" w:eastAsia="es-ES"/>
        </w:rPr>
        <w:t>, no son bien identificados por la líder del proceso y no presentaron e</w:t>
      </w:r>
      <w:r w:rsidR="00690EB9">
        <w:rPr>
          <w:rFonts w:ascii="Arial" w:eastAsia="Calibri" w:hAnsi="Arial" w:cs="Arial"/>
          <w:sz w:val="20"/>
          <w:szCs w:val="20"/>
          <w:lang w:val="es-CO" w:eastAsia="es-ES"/>
        </w:rPr>
        <w:t>videncia de haber sido conocid</w:t>
      </w:r>
      <w:r w:rsidR="00BB3900">
        <w:rPr>
          <w:rFonts w:ascii="Arial" w:eastAsia="Calibri" w:hAnsi="Arial" w:cs="Arial"/>
          <w:sz w:val="20"/>
          <w:szCs w:val="20"/>
          <w:lang w:val="es-CO" w:eastAsia="es-ES"/>
        </w:rPr>
        <w:t>os por la mayoría de los miembros del</w:t>
      </w:r>
      <w:r>
        <w:rPr>
          <w:rFonts w:ascii="Arial" w:eastAsia="Calibri" w:hAnsi="Arial" w:cs="Arial"/>
          <w:sz w:val="20"/>
          <w:szCs w:val="20"/>
          <w:lang w:val="es-CO" w:eastAsia="es-ES"/>
        </w:rPr>
        <w:t xml:space="preserve"> mismo</w:t>
      </w:r>
      <w:r w:rsidR="00CD0514">
        <w:rPr>
          <w:rFonts w:ascii="Arial" w:eastAsia="Calibri" w:hAnsi="Arial" w:cs="Arial"/>
          <w:sz w:val="20"/>
          <w:szCs w:val="20"/>
          <w:lang w:val="es-CO" w:eastAsia="es-ES"/>
        </w:rPr>
        <w:t xml:space="preserve">. </w:t>
      </w:r>
      <w:r w:rsidR="009D41C3">
        <w:rPr>
          <w:rFonts w:ascii="Arial" w:eastAsia="Calibri" w:hAnsi="Arial" w:cs="Arial"/>
          <w:sz w:val="20"/>
          <w:szCs w:val="20"/>
          <w:lang w:val="es-CO" w:eastAsia="es-ES"/>
        </w:rPr>
        <w:t>Igualmente, un instrumento como la caracterización del proceso, al no tener insumos para su construcción como lo son el contexto estratégico y las par</w:t>
      </w:r>
      <w:r w:rsidR="0096374A">
        <w:rPr>
          <w:rFonts w:ascii="Arial" w:eastAsia="Calibri" w:hAnsi="Arial" w:cs="Arial"/>
          <w:sz w:val="20"/>
          <w:szCs w:val="20"/>
          <w:lang w:val="es-CO" w:eastAsia="es-ES"/>
        </w:rPr>
        <w:t>tes interesadas, no tendrá la rigurosidad que requiere, específicamente en la definición de los productos y servicios que genera el proceso</w:t>
      </w:r>
      <w:r w:rsidR="00571DCB">
        <w:rPr>
          <w:rFonts w:ascii="Arial" w:eastAsia="Calibri" w:hAnsi="Arial" w:cs="Arial"/>
          <w:sz w:val="20"/>
          <w:szCs w:val="20"/>
          <w:lang w:val="es-CO" w:eastAsia="es-ES"/>
        </w:rPr>
        <w:t xml:space="preserve"> así como la definición de los requisitos según corresponda</w:t>
      </w:r>
      <w:r w:rsidR="0096374A">
        <w:rPr>
          <w:rFonts w:ascii="Arial" w:eastAsia="Calibri" w:hAnsi="Arial" w:cs="Arial"/>
          <w:sz w:val="20"/>
          <w:szCs w:val="20"/>
          <w:lang w:val="es-CO" w:eastAsia="es-ES"/>
        </w:rPr>
        <w:t xml:space="preserve">. </w:t>
      </w:r>
    </w:p>
    <w:p w:rsidR="00893591" w:rsidRDefault="00893591" w:rsidP="00E34AC9">
      <w:pPr>
        <w:spacing w:after="0"/>
        <w:jc w:val="both"/>
        <w:rPr>
          <w:rFonts w:ascii="Arial" w:eastAsia="Calibri" w:hAnsi="Arial" w:cs="Arial"/>
          <w:sz w:val="20"/>
          <w:szCs w:val="20"/>
          <w:lang w:val="es-CO" w:eastAsia="es-ES"/>
        </w:rPr>
      </w:pPr>
    </w:p>
    <w:p w:rsidR="00893591" w:rsidRPr="00636E65" w:rsidRDefault="00893591" w:rsidP="00E34AC9">
      <w:pPr>
        <w:spacing w:after="0"/>
        <w:jc w:val="both"/>
        <w:rPr>
          <w:rFonts w:ascii="Arial" w:eastAsia="Calibri" w:hAnsi="Arial" w:cs="Arial"/>
          <w:sz w:val="20"/>
          <w:szCs w:val="20"/>
          <w:lang w:val="es-CO" w:eastAsia="es-ES"/>
        </w:rPr>
      </w:pPr>
      <w:r w:rsidRPr="006C6789">
        <w:rPr>
          <w:rFonts w:ascii="Arial" w:eastAsia="Calibri" w:hAnsi="Arial" w:cs="Arial"/>
          <w:sz w:val="20"/>
          <w:szCs w:val="20"/>
          <w:lang w:val="es-CO" w:eastAsia="es-ES"/>
        </w:rPr>
        <w:t xml:space="preserve">De </w:t>
      </w:r>
      <w:r>
        <w:rPr>
          <w:rFonts w:ascii="Arial" w:eastAsia="Calibri" w:hAnsi="Arial" w:cs="Arial"/>
          <w:sz w:val="20"/>
          <w:szCs w:val="20"/>
          <w:lang w:val="es-CO" w:eastAsia="es-ES"/>
        </w:rPr>
        <w:t>u</w:t>
      </w:r>
      <w:r w:rsidRPr="006C6789">
        <w:rPr>
          <w:rFonts w:ascii="Arial" w:eastAsia="Calibri" w:hAnsi="Arial" w:cs="Arial"/>
          <w:sz w:val="20"/>
          <w:szCs w:val="20"/>
          <w:lang w:val="es-CO" w:eastAsia="es-ES"/>
        </w:rPr>
        <w:t xml:space="preserve">na caracterización correctamente estructurada, </w:t>
      </w:r>
      <w:r w:rsidR="00877842">
        <w:rPr>
          <w:rFonts w:ascii="Arial" w:eastAsia="Calibri" w:hAnsi="Arial" w:cs="Arial"/>
          <w:sz w:val="20"/>
          <w:szCs w:val="20"/>
          <w:lang w:val="es-CO" w:eastAsia="es-ES"/>
        </w:rPr>
        <w:t>e</w:t>
      </w:r>
      <w:r>
        <w:rPr>
          <w:rFonts w:ascii="Arial" w:eastAsia="Calibri" w:hAnsi="Arial" w:cs="Arial"/>
          <w:sz w:val="20"/>
          <w:szCs w:val="20"/>
          <w:lang w:val="es-CO" w:eastAsia="es-ES"/>
        </w:rPr>
        <w:t>l proceso podrá sin dificultad, extraer sus rutas de trabajo o procedimientos.</w:t>
      </w:r>
      <w:r w:rsidR="00E24C68">
        <w:rPr>
          <w:rFonts w:ascii="Arial" w:eastAsia="Calibri" w:hAnsi="Arial" w:cs="Arial"/>
          <w:sz w:val="20"/>
          <w:szCs w:val="20"/>
          <w:lang w:val="es-CO" w:eastAsia="es-ES"/>
        </w:rPr>
        <w:t xml:space="preserve"> En este sentido, hay un incumplimiento, dado que aunque existen los procedimientos y éstos poseen una estructura y unos puntos de control, no han sido actualizados ni en términos de forma (formato para definición de procedimientos de calidad) ni en términos de fondo (socialización con todos los procesos de la entidad como principales clientes de la gestión contractual</w:t>
      </w:r>
      <w:r w:rsidR="00877842">
        <w:rPr>
          <w:rFonts w:ascii="Arial" w:eastAsia="Calibri" w:hAnsi="Arial" w:cs="Arial"/>
          <w:sz w:val="20"/>
          <w:szCs w:val="20"/>
          <w:lang w:val="es-CO" w:eastAsia="es-ES"/>
        </w:rPr>
        <w:t xml:space="preserve"> y publicación en la página web</w:t>
      </w:r>
      <w:r w:rsidR="00E24C68">
        <w:rPr>
          <w:rFonts w:ascii="Arial" w:eastAsia="Calibri" w:hAnsi="Arial" w:cs="Arial"/>
          <w:sz w:val="20"/>
          <w:szCs w:val="20"/>
          <w:lang w:val="es-CO" w:eastAsia="es-ES"/>
        </w:rPr>
        <w:t xml:space="preserve">). </w:t>
      </w:r>
    </w:p>
    <w:p w:rsidR="00636E65" w:rsidRPr="00E34AC9" w:rsidRDefault="00636E65" w:rsidP="00E34AC9">
      <w:pPr>
        <w:spacing w:after="0"/>
        <w:jc w:val="both"/>
        <w:rPr>
          <w:rFonts w:ascii="Arial" w:eastAsia="Calibri" w:hAnsi="Arial" w:cs="Arial"/>
          <w:b/>
          <w:sz w:val="20"/>
          <w:szCs w:val="20"/>
          <w:lang w:val="es-CO" w:eastAsia="es-ES"/>
        </w:rPr>
      </w:pPr>
    </w:p>
    <w:p w:rsidR="00A46601" w:rsidRDefault="00E02E5B" w:rsidP="00A46601">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w:t>
      </w:r>
      <w:r w:rsidR="00A46601">
        <w:rPr>
          <w:rFonts w:ascii="Arial" w:eastAsia="Calibri" w:hAnsi="Arial" w:cs="Arial"/>
          <w:b/>
          <w:sz w:val="20"/>
          <w:szCs w:val="20"/>
          <w:lang w:val="es-CO" w:eastAsia="es-ES"/>
        </w:rPr>
        <w:t>LIDERAZGO</w:t>
      </w:r>
    </w:p>
    <w:p w:rsidR="00A46601" w:rsidRDefault="00A46601" w:rsidP="00A46601">
      <w:pPr>
        <w:spacing w:after="0"/>
        <w:jc w:val="both"/>
        <w:rPr>
          <w:rFonts w:ascii="Arial" w:eastAsia="Calibri" w:hAnsi="Arial" w:cs="Arial"/>
          <w:b/>
          <w:sz w:val="20"/>
          <w:szCs w:val="20"/>
          <w:lang w:val="es-CO" w:eastAsia="es-ES"/>
        </w:rPr>
      </w:pPr>
    </w:p>
    <w:p w:rsidR="00A46601" w:rsidRPr="00A46601" w:rsidRDefault="00A46601" w:rsidP="00A46601">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5.1 </w:t>
      </w:r>
      <w:r w:rsidRPr="006B39C4">
        <w:rPr>
          <w:rFonts w:ascii="Arial" w:eastAsia="Calibri" w:hAnsi="Arial" w:cs="Arial"/>
          <w:b/>
          <w:sz w:val="20"/>
          <w:szCs w:val="20"/>
          <w:lang w:val="es-CO" w:eastAsia="es-ES"/>
        </w:rPr>
        <w:t>LIDERAZGO Y COMPROMISO GERENCIAL</w:t>
      </w:r>
    </w:p>
    <w:p w:rsidR="00E34AC9" w:rsidRDefault="00E34AC9" w:rsidP="00E34AC9">
      <w:pPr>
        <w:spacing w:after="0"/>
        <w:jc w:val="both"/>
        <w:rPr>
          <w:rFonts w:ascii="Arial" w:eastAsia="Calibri" w:hAnsi="Arial" w:cs="Arial"/>
          <w:b/>
          <w:sz w:val="20"/>
          <w:szCs w:val="20"/>
          <w:lang w:val="es-CO" w:eastAsia="es-ES"/>
        </w:rPr>
      </w:pPr>
    </w:p>
    <w:p w:rsidR="00E34AC9" w:rsidRPr="00E727C3" w:rsidRDefault="006B39C4" w:rsidP="00E34AC9">
      <w:pPr>
        <w:spacing w:after="0"/>
        <w:jc w:val="both"/>
        <w:rPr>
          <w:rFonts w:ascii="Arial" w:eastAsia="Calibri" w:hAnsi="Arial" w:cs="Arial"/>
          <w:sz w:val="20"/>
          <w:szCs w:val="20"/>
          <w:lang w:val="es-CO" w:eastAsia="es-ES"/>
        </w:rPr>
      </w:pPr>
      <w:r w:rsidRPr="006B39C4">
        <w:rPr>
          <w:rFonts w:ascii="Arial" w:eastAsia="Calibri" w:hAnsi="Arial" w:cs="Arial"/>
          <w:b/>
          <w:sz w:val="20"/>
          <w:szCs w:val="20"/>
          <w:lang w:val="es-CO" w:eastAsia="es-ES"/>
        </w:rPr>
        <w:t>5.1</w:t>
      </w:r>
      <w:r w:rsidR="00A46601">
        <w:rPr>
          <w:rFonts w:ascii="Arial" w:eastAsia="Calibri" w:hAnsi="Arial" w:cs="Arial"/>
          <w:b/>
          <w:sz w:val="20"/>
          <w:szCs w:val="20"/>
          <w:lang w:val="es-CO" w:eastAsia="es-ES"/>
        </w:rPr>
        <w:t>.1 GENERALIDADES</w:t>
      </w:r>
      <w:r w:rsidRPr="006B39C4">
        <w:rPr>
          <w:rFonts w:ascii="Arial" w:eastAsia="Calibri" w:hAnsi="Arial" w:cs="Arial"/>
          <w:b/>
          <w:sz w:val="20"/>
          <w:szCs w:val="20"/>
          <w:lang w:val="es-CO" w:eastAsia="es-ES"/>
        </w:rPr>
        <w:t xml:space="preserve"> </w:t>
      </w:r>
      <w:r w:rsidR="00E727C3" w:rsidRPr="00E727C3">
        <w:rPr>
          <w:rFonts w:ascii="Arial" w:eastAsia="Calibri" w:hAnsi="Arial" w:cs="Arial"/>
          <w:sz w:val="20"/>
          <w:szCs w:val="20"/>
          <w:lang w:val="es-CO" w:eastAsia="es-ES"/>
        </w:rPr>
        <w:t>Identifica los obj</w:t>
      </w:r>
      <w:r w:rsidR="00E727C3">
        <w:rPr>
          <w:rFonts w:ascii="Arial" w:eastAsia="Calibri" w:hAnsi="Arial" w:cs="Arial"/>
          <w:sz w:val="20"/>
          <w:szCs w:val="20"/>
          <w:lang w:val="es-CO" w:eastAsia="es-ES"/>
        </w:rPr>
        <w:t>etivos de calidad y conoce  la ruta de consulta</w:t>
      </w:r>
      <w:r w:rsidR="00E727C3" w:rsidRPr="00E727C3">
        <w:rPr>
          <w:rFonts w:ascii="Arial" w:eastAsia="Calibri" w:hAnsi="Arial" w:cs="Arial"/>
          <w:sz w:val="20"/>
          <w:szCs w:val="20"/>
          <w:lang w:val="es-CO" w:eastAsia="es-ES"/>
        </w:rPr>
        <w:t xml:space="preserve"> en la Página Web - dentro de la respuesta se nombra el subsistema de Seguridad Ambiental y se solicita como evidencia las listas de </w:t>
      </w:r>
      <w:r w:rsidR="00527290" w:rsidRPr="00E727C3">
        <w:rPr>
          <w:rFonts w:ascii="Arial" w:eastAsia="Calibri" w:hAnsi="Arial" w:cs="Arial"/>
          <w:sz w:val="20"/>
          <w:szCs w:val="20"/>
          <w:lang w:val="es-CO" w:eastAsia="es-ES"/>
        </w:rPr>
        <w:t>participación</w:t>
      </w:r>
      <w:r w:rsidR="00E727C3" w:rsidRPr="00E727C3">
        <w:rPr>
          <w:rFonts w:ascii="Arial" w:eastAsia="Calibri" w:hAnsi="Arial" w:cs="Arial"/>
          <w:sz w:val="20"/>
          <w:szCs w:val="20"/>
          <w:lang w:val="es-CO" w:eastAsia="es-ES"/>
        </w:rPr>
        <w:t xml:space="preserve"> en las actividades de </w:t>
      </w:r>
      <w:r w:rsidR="00527290">
        <w:rPr>
          <w:rFonts w:ascii="Arial" w:eastAsia="Calibri" w:hAnsi="Arial" w:cs="Arial"/>
          <w:sz w:val="20"/>
          <w:szCs w:val="20"/>
          <w:lang w:val="es-CO" w:eastAsia="es-ES"/>
        </w:rPr>
        <w:t>dicho subsistema (</w:t>
      </w:r>
      <w:r w:rsidR="00527290" w:rsidRPr="00E727C3">
        <w:rPr>
          <w:rFonts w:ascii="Arial" w:eastAsia="Calibri" w:hAnsi="Arial" w:cs="Arial"/>
          <w:sz w:val="20"/>
          <w:szCs w:val="20"/>
          <w:lang w:val="es-CO" w:eastAsia="es-ES"/>
        </w:rPr>
        <w:t>clasificación</w:t>
      </w:r>
      <w:r w:rsidR="00E727C3" w:rsidRPr="00E727C3">
        <w:rPr>
          <w:rFonts w:ascii="Arial" w:eastAsia="Calibri" w:hAnsi="Arial" w:cs="Arial"/>
          <w:sz w:val="20"/>
          <w:szCs w:val="20"/>
          <w:lang w:val="es-CO" w:eastAsia="es-ES"/>
        </w:rPr>
        <w:t xml:space="preserve"> de puntos </w:t>
      </w:r>
      <w:r w:rsidR="00527290" w:rsidRPr="00E727C3">
        <w:rPr>
          <w:rFonts w:ascii="Arial" w:eastAsia="Calibri" w:hAnsi="Arial" w:cs="Arial"/>
          <w:sz w:val="20"/>
          <w:szCs w:val="20"/>
          <w:lang w:val="es-CO" w:eastAsia="es-ES"/>
        </w:rPr>
        <w:t>ecológicos</w:t>
      </w:r>
      <w:r w:rsidR="00527290">
        <w:rPr>
          <w:rFonts w:ascii="Arial" w:eastAsia="Calibri" w:hAnsi="Arial" w:cs="Arial"/>
          <w:sz w:val="20"/>
          <w:szCs w:val="20"/>
          <w:lang w:val="es-CO" w:eastAsia="es-ES"/>
        </w:rPr>
        <w:t xml:space="preserve">) según los lineamientos proporcionados para todos los procesos desde el grupo de gestión ambiental. </w:t>
      </w:r>
      <w:r w:rsidR="000E59A3">
        <w:rPr>
          <w:rFonts w:ascii="Arial" w:eastAsia="Calibri" w:hAnsi="Arial" w:cs="Arial"/>
          <w:sz w:val="20"/>
          <w:szCs w:val="20"/>
          <w:lang w:val="es-CO" w:eastAsia="es-ES"/>
        </w:rPr>
        <w:t xml:space="preserve">En este sentido el </w:t>
      </w:r>
      <w:r w:rsidR="000E59A3" w:rsidRPr="001146F6">
        <w:rPr>
          <w:rFonts w:ascii="Arial" w:eastAsia="Calibri" w:hAnsi="Arial" w:cs="Arial"/>
          <w:b/>
          <w:sz w:val="20"/>
          <w:szCs w:val="20"/>
          <w:lang w:val="es-CO" w:eastAsia="es-ES"/>
        </w:rPr>
        <w:t>proceso cumple parcialmente</w:t>
      </w:r>
      <w:r w:rsidR="001146F6">
        <w:rPr>
          <w:rFonts w:ascii="Arial" w:eastAsia="Calibri" w:hAnsi="Arial" w:cs="Arial"/>
          <w:b/>
          <w:sz w:val="20"/>
          <w:szCs w:val="20"/>
          <w:lang w:val="es-CO" w:eastAsia="es-ES"/>
        </w:rPr>
        <w:t xml:space="preserve"> (observación)</w:t>
      </w:r>
      <w:r w:rsidR="000E59A3">
        <w:rPr>
          <w:rFonts w:ascii="Arial" w:eastAsia="Calibri" w:hAnsi="Arial" w:cs="Arial"/>
          <w:sz w:val="20"/>
          <w:szCs w:val="20"/>
          <w:lang w:val="es-CO" w:eastAsia="es-ES"/>
        </w:rPr>
        <w:t xml:space="preserve">, pues que aunque demostró conocimientos generales, no presentó la evidencia solicitada por el grupo auditor.  </w:t>
      </w:r>
    </w:p>
    <w:p w:rsidR="00700D4C" w:rsidRDefault="00700D4C" w:rsidP="00E34AC9">
      <w:pPr>
        <w:spacing w:after="0"/>
        <w:jc w:val="both"/>
        <w:rPr>
          <w:rFonts w:ascii="Arial" w:eastAsia="Calibri" w:hAnsi="Arial" w:cs="Arial"/>
          <w:b/>
          <w:sz w:val="20"/>
          <w:szCs w:val="20"/>
          <w:lang w:val="es-CO" w:eastAsia="es-ES"/>
        </w:rPr>
      </w:pPr>
    </w:p>
    <w:p w:rsidR="00897F0F" w:rsidRPr="00897F0F" w:rsidRDefault="00A46601" w:rsidP="00897F0F">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5.</w:t>
      </w:r>
      <w:r w:rsidR="00897F0F">
        <w:rPr>
          <w:rFonts w:ascii="Arial" w:eastAsia="Calibri" w:hAnsi="Arial" w:cs="Arial"/>
          <w:b/>
          <w:sz w:val="20"/>
          <w:szCs w:val="20"/>
          <w:lang w:val="es-CO" w:eastAsia="es-ES"/>
        </w:rPr>
        <w:t xml:space="preserve">1.2 ENFOQUE AL CLIENTE </w:t>
      </w:r>
      <w:r w:rsidR="00897F0F" w:rsidRPr="00897F0F">
        <w:rPr>
          <w:rFonts w:ascii="Arial" w:eastAsia="Calibri" w:hAnsi="Arial" w:cs="Arial"/>
          <w:sz w:val="20"/>
          <w:szCs w:val="20"/>
          <w:lang w:val="es-CO" w:eastAsia="es-ES"/>
        </w:rPr>
        <w:t>Requisitos del cliente - carpeta de contratación directa -  mapa de victimización - solicitud de acompañamiento estructuración de estudios previos -  del 18 de diciembre de 2017  con respuesta a solicitud por correo electrónico de  20 de diciembre de 2017 - la solicitud de contratación es de 26 de enero de 2018 - y como respuesta a la solicitud se suscribe el convenio el mismo día de la solicitud.   (Esta respuesta debe quedar dentro de los 5 días hábiles siguientes)</w:t>
      </w:r>
      <w:r w:rsidR="00897F0F">
        <w:rPr>
          <w:rFonts w:ascii="Arial" w:eastAsia="Calibri" w:hAnsi="Arial" w:cs="Arial"/>
          <w:sz w:val="20"/>
          <w:szCs w:val="20"/>
          <w:lang w:val="es-CO" w:eastAsia="es-ES"/>
        </w:rPr>
        <w:t xml:space="preserve">. Dicho plazo de acuerdo con la evidencia no se cumple. </w:t>
      </w:r>
    </w:p>
    <w:p w:rsidR="00897F0F" w:rsidRPr="00897F0F" w:rsidRDefault="00897F0F" w:rsidP="00897F0F">
      <w:pPr>
        <w:spacing w:after="0"/>
        <w:jc w:val="both"/>
        <w:rPr>
          <w:rFonts w:ascii="Arial" w:eastAsia="Calibri" w:hAnsi="Arial" w:cs="Arial"/>
          <w:sz w:val="20"/>
          <w:szCs w:val="20"/>
          <w:lang w:val="es-CO" w:eastAsia="es-ES"/>
        </w:rPr>
      </w:pPr>
      <w:r w:rsidRPr="00897F0F">
        <w:rPr>
          <w:rFonts w:ascii="Arial" w:eastAsia="Calibri" w:hAnsi="Arial" w:cs="Arial"/>
          <w:sz w:val="20"/>
          <w:szCs w:val="20"/>
          <w:lang w:val="es-CO" w:eastAsia="es-ES"/>
        </w:rPr>
        <w:t xml:space="preserve">. Se recomienda actualizar el procedimiento donde se evidencia el acompañamiento o revisión jurídica de aprobación. </w:t>
      </w:r>
    </w:p>
    <w:p w:rsidR="00700D4C" w:rsidRPr="00897F0F" w:rsidRDefault="00897F0F" w:rsidP="00897F0F">
      <w:pPr>
        <w:spacing w:after="0"/>
        <w:jc w:val="both"/>
        <w:rPr>
          <w:rFonts w:ascii="Arial" w:eastAsia="Calibri" w:hAnsi="Arial" w:cs="Arial"/>
          <w:sz w:val="20"/>
          <w:szCs w:val="20"/>
          <w:lang w:val="es-CO" w:eastAsia="es-ES"/>
        </w:rPr>
      </w:pPr>
      <w:r w:rsidRPr="00897F0F">
        <w:rPr>
          <w:rFonts w:ascii="Arial" w:eastAsia="Calibri" w:hAnsi="Arial" w:cs="Arial"/>
          <w:sz w:val="20"/>
          <w:szCs w:val="20"/>
          <w:lang w:val="es-CO" w:eastAsia="es-ES"/>
        </w:rPr>
        <w:t>. No se tiene una encuesta de satisfacción</w:t>
      </w:r>
      <w:r>
        <w:rPr>
          <w:rFonts w:ascii="Arial" w:eastAsia="Calibri" w:hAnsi="Arial" w:cs="Arial"/>
          <w:sz w:val="20"/>
          <w:szCs w:val="20"/>
          <w:lang w:val="es-CO" w:eastAsia="es-ES"/>
        </w:rPr>
        <w:t xml:space="preserve"> o algún instrumento que mida la satisfacción del cliente respecto de</w:t>
      </w:r>
      <w:r w:rsidRPr="00897F0F">
        <w:rPr>
          <w:rFonts w:ascii="Arial" w:eastAsia="Calibri" w:hAnsi="Arial" w:cs="Arial"/>
          <w:sz w:val="20"/>
          <w:szCs w:val="20"/>
          <w:lang w:val="es-CO" w:eastAsia="es-ES"/>
        </w:rPr>
        <w:t xml:space="preserve"> los prod</w:t>
      </w:r>
      <w:r>
        <w:rPr>
          <w:rFonts w:ascii="Arial" w:eastAsia="Calibri" w:hAnsi="Arial" w:cs="Arial"/>
          <w:sz w:val="20"/>
          <w:szCs w:val="20"/>
          <w:lang w:val="es-CO" w:eastAsia="es-ES"/>
        </w:rPr>
        <w:t xml:space="preserve">uctos y servicios. </w:t>
      </w:r>
      <w:r w:rsidR="00A468E4">
        <w:rPr>
          <w:rFonts w:ascii="Arial" w:eastAsia="Calibri" w:hAnsi="Arial" w:cs="Arial"/>
          <w:sz w:val="20"/>
          <w:szCs w:val="20"/>
          <w:lang w:val="es-CO" w:eastAsia="es-ES"/>
        </w:rPr>
        <w:t xml:space="preserve">En este sentido, el proceso argumenta tener planeada su aplicación para el segundo semestre de 2018. Por el momento hay incumplimiento, pues aún no hay implementación del mecanismo. </w:t>
      </w:r>
    </w:p>
    <w:p w:rsidR="00700D4C" w:rsidRDefault="00700D4C" w:rsidP="00E34AC9">
      <w:pPr>
        <w:spacing w:after="0"/>
        <w:jc w:val="both"/>
        <w:rPr>
          <w:rFonts w:ascii="Arial" w:eastAsia="Calibri" w:hAnsi="Arial" w:cs="Arial"/>
          <w:sz w:val="20"/>
          <w:szCs w:val="20"/>
          <w:lang w:val="es-CO" w:eastAsia="es-ES"/>
        </w:rPr>
      </w:pPr>
    </w:p>
    <w:p w:rsidR="00BD4C02" w:rsidRDefault="00BD4C02" w:rsidP="00E34AC9">
      <w:pPr>
        <w:spacing w:after="0"/>
        <w:jc w:val="both"/>
        <w:rPr>
          <w:rFonts w:ascii="Arial" w:eastAsia="Calibri" w:hAnsi="Arial" w:cs="Arial"/>
          <w:b/>
          <w:sz w:val="20"/>
          <w:szCs w:val="20"/>
          <w:lang w:val="es-CO" w:eastAsia="es-ES"/>
        </w:rPr>
      </w:pPr>
      <w:r w:rsidRPr="00BD4C02">
        <w:rPr>
          <w:rFonts w:ascii="Arial" w:eastAsia="Calibri" w:hAnsi="Arial" w:cs="Arial"/>
          <w:b/>
          <w:sz w:val="20"/>
          <w:szCs w:val="20"/>
          <w:lang w:val="es-CO" w:eastAsia="es-ES"/>
        </w:rPr>
        <w:t>5.2 POLÌTICA</w:t>
      </w:r>
    </w:p>
    <w:p w:rsidR="00BD4C02" w:rsidRDefault="00BD4C02" w:rsidP="00E34AC9">
      <w:pPr>
        <w:spacing w:after="0"/>
        <w:jc w:val="both"/>
        <w:rPr>
          <w:rFonts w:ascii="Arial" w:eastAsia="Calibri" w:hAnsi="Arial" w:cs="Arial"/>
          <w:b/>
          <w:sz w:val="20"/>
          <w:szCs w:val="20"/>
          <w:lang w:val="es-CO" w:eastAsia="es-ES"/>
        </w:rPr>
      </w:pPr>
    </w:p>
    <w:p w:rsidR="001629D0" w:rsidRDefault="00BD4C02" w:rsidP="00CE48AE">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5.2.1 ESTABLECIMIENTO DE LA POLÌTICA</w:t>
      </w:r>
      <w:r w:rsidR="00CE48AE">
        <w:rPr>
          <w:rFonts w:ascii="Arial" w:eastAsia="Calibri" w:hAnsi="Arial" w:cs="Arial"/>
          <w:b/>
          <w:sz w:val="20"/>
          <w:szCs w:val="20"/>
          <w:lang w:val="es-CO" w:eastAsia="es-ES"/>
        </w:rPr>
        <w:t xml:space="preserve"> </w:t>
      </w:r>
      <w:r w:rsidR="007B0382">
        <w:rPr>
          <w:rFonts w:ascii="Arial" w:eastAsia="Calibri" w:hAnsi="Arial" w:cs="Arial"/>
          <w:sz w:val="20"/>
          <w:szCs w:val="20"/>
          <w:lang w:val="es-CO" w:eastAsia="es-ES"/>
        </w:rPr>
        <w:t>Implementación</w:t>
      </w:r>
      <w:r w:rsidR="00CE48AE" w:rsidRPr="00CE48AE">
        <w:rPr>
          <w:rFonts w:ascii="Arial" w:eastAsia="Calibri" w:hAnsi="Arial" w:cs="Arial"/>
          <w:sz w:val="20"/>
          <w:szCs w:val="20"/>
          <w:lang w:val="es-CO" w:eastAsia="es-ES"/>
        </w:rPr>
        <w:t xml:space="preserve"> de</w:t>
      </w:r>
      <w:r w:rsidR="007B0382">
        <w:rPr>
          <w:rFonts w:ascii="Arial" w:eastAsia="Calibri" w:hAnsi="Arial" w:cs="Arial"/>
          <w:sz w:val="20"/>
          <w:szCs w:val="20"/>
          <w:lang w:val="es-CO" w:eastAsia="es-ES"/>
        </w:rPr>
        <w:t xml:space="preserve"> la</w:t>
      </w:r>
      <w:r w:rsidR="00CE48AE" w:rsidRPr="00CE48AE">
        <w:rPr>
          <w:rFonts w:ascii="Arial" w:eastAsia="Calibri" w:hAnsi="Arial" w:cs="Arial"/>
          <w:sz w:val="20"/>
          <w:szCs w:val="20"/>
          <w:lang w:val="es-CO" w:eastAsia="es-ES"/>
        </w:rPr>
        <w:t xml:space="preserve"> política</w:t>
      </w:r>
      <w:r w:rsidR="007B0382">
        <w:rPr>
          <w:rFonts w:ascii="Arial" w:eastAsia="Calibri" w:hAnsi="Arial" w:cs="Arial"/>
          <w:sz w:val="20"/>
          <w:szCs w:val="20"/>
          <w:lang w:val="es-CO" w:eastAsia="es-ES"/>
        </w:rPr>
        <w:t xml:space="preserve"> de calidad y su</w:t>
      </w:r>
      <w:r w:rsidR="00CE48AE" w:rsidRPr="00CE48AE">
        <w:rPr>
          <w:rFonts w:ascii="Arial" w:eastAsia="Calibri" w:hAnsi="Arial" w:cs="Arial"/>
          <w:sz w:val="20"/>
          <w:szCs w:val="20"/>
          <w:lang w:val="es-CO" w:eastAsia="es-ES"/>
        </w:rPr>
        <w:t xml:space="preserve"> Socialización</w:t>
      </w:r>
      <w:r w:rsidR="007B0382">
        <w:rPr>
          <w:rFonts w:ascii="Arial" w:eastAsia="Calibri" w:hAnsi="Arial" w:cs="Arial"/>
          <w:sz w:val="20"/>
          <w:szCs w:val="20"/>
          <w:lang w:val="es-CO" w:eastAsia="es-ES"/>
        </w:rPr>
        <w:t xml:space="preserve">. </w:t>
      </w:r>
      <w:r w:rsidR="00CE48AE" w:rsidRPr="00CE48AE">
        <w:rPr>
          <w:rFonts w:ascii="Arial" w:eastAsia="Calibri" w:hAnsi="Arial" w:cs="Arial"/>
          <w:sz w:val="20"/>
          <w:szCs w:val="20"/>
          <w:lang w:val="es-CO" w:eastAsia="es-ES"/>
        </w:rPr>
        <w:t>El líder del proceso informa que se realizaron socializaciones de la Política SIG - pero al moment</w:t>
      </w:r>
      <w:r w:rsidR="0079276D">
        <w:rPr>
          <w:rFonts w:ascii="Arial" w:eastAsia="Calibri" w:hAnsi="Arial" w:cs="Arial"/>
          <w:sz w:val="20"/>
          <w:szCs w:val="20"/>
          <w:lang w:val="es-CO" w:eastAsia="es-ES"/>
        </w:rPr>
        <w:t xml:space="preserve">o de solicitar la evidencia no </w:t>
      </w:r>
      <w:r w:rsidR="00CE48AE" w:rsidRPr="00CE48AE">
        <w:rPr>
          <w:rFonts w:ascii="Arial" w:eastAsia="Calibri" w:hAnsi="Arial" w:cs="Arial"/>
          <w:sz w:val="20"/>
          <w:szCs w:val="20"/>
          <w:lang w:val="es-CO" w:eastAsia="es-ES"/>
        </w:rPr>
        <w:t>se encuentra documentada</w:t>
      </w:r>
      <w:r w:rsidR="00B828EE">
        <w:rPr>
          <w:rFonts w:ascii="Arial" w:eastAsia="Calibri" w:hAnsi="Arial" w:cs="Arial"/>
          <w:sz w:val="20"/>
          <w:szCs w:val="20"/>
          <w:lang w:val="es-CO" w:eastAsia="es-ES"/>
        </w:rPr>
        <w:t xml:space="preserve">. En este sentido, aunque se habla de espacios concretos para que el equipo de gestión contractual, apropie y establezca la </w:t>
      </w:r>
      <w:r w:rsidR="00FD30D9">
        <w:rPr>
          <w:rFonts w:ascii="Arial" w:eastAsia="Calibri" w:hAnsi="Arial" w:cs="Arial"/>
          <w:sz w:val="20"/>
          <w:szCs w:val="20"/>
          <w:lang w:val="es-CO" w:eastAsia="es-ES"/>
        </w:rPr>
        <w:t>política</w:t>
      </w:r>
      <w:r w:rsidR="00B828EE">
        <w:rPr>
          <w:rFonts w:ascii="Arial" w:eastAsia="Calibri" w:hAnsi="Arial" w:cs="Arial"/>
          <w:sz w:val="20"/>
          <w:szCs w:val="20"/>
          <w:lang w:val="es-CO" w:eastAsia="es-ES"/>
        </w:rPr>
        <w:t xml:space="preserve"> de calidad, el proceso no cuenta con la evidencia para demostrarlo al equipo auditor. </w:t>
      </w:r>
    </w:p>
    <w:p w:rsidR="00FD30D9" w:rsidRDefault="00FD30D9" w:rsidP="00CE48AE">
      <w:pPr>
        <w:spacing w:after="0"/>
        <w:jc w:val="both"/>
        <w:rPr>
          <w:rFonts w:ascii="Arial" w:eastAsia="Calibri" w:hAnsi="Arial" w:cs="Arial"/>
          <w:sz w:val="20"/>
          <w:szCs w:val="20"/>
          <w:lang w:val="es-CO" w:eastAsia="es-ES"/>
        </w:rPr>
      </w:pPr>
    </w:p>
    <w:p w:rsidR="00FD30D9" w:rsidRDefault="00552B5A" w:rsidP="00FD30D9">
      <w:pPr>
        <w:spacing w:after="0"/>
        <w:jc w:val="both"/>
        <w:rPr>
          <w:rFonts w:ascii="Arial" w:eastAsia="Calibri" w:hAnsi="Arial" w:cs="Arial"/>
          <w:sz w:val="20"/>
          <w:szCs w:val="20"/>
          <w:lang w:val="es-CO" w:eastAsia="es-ES"/>
        </w:rPr>
      </w:pPr>
      <w:r w:rsidRPr="00552B5A">
        <w:rPr>
          <w:rFonts w:ascii="Arial" w:eastAsia="Calibri" w:hAnsi="Arial" w:cs="Arial"/>
          <w:b/>
          <w:sz w:val="20"/>
          <w:szCs w:val="20"/>
          <w:lang w:val="es-CO" w:eastAsia="es-ES"/>
        </w:rPr>
        <w:t>5.2.2 COMUNICACIÒN DE LA POLÌTICA DE CALIDAD</w:t>
      </w:r>
      <w:r w:rsidR="00FD30D9">
        <w:rPr>
          <w:rFonts w:ascii="Arial" w:eastAsia="Calibri" w:hAnsi="Arial" w:cs="Arial"/>
          <w:b/>
          <w:sz w:val="20"/>
          <w:szCs w:val="20"/>
          <w:lang w:val="es-CO" w:eastAsia="es-ES"/>
        </w:rPr>
        <w:t xml:space="preserve"> </w:t>
      </w:r>
      <w:r w:rsidR="006751C0" w:rsidRPr="006751C0">
        <w:rPr>
          <w:rFonts w:ascii="Arial" w:eastAsia="Calibri" w:hAnsi="Arial" w:cs="Arial"/>
          <w:sz w:val="20"/>
          <w:szCs w:val="20"/>
          <w:lang w:val="es-CO" w:eastAsia="es-ES"/>
        </w:rPr>
        <w:t xml:space="preserve">La información y en general la evidencia solicitada al proceso en los diferentes numerales de la Norma, no se encuentra </w:t>
      </w:r>
      <w:r w:rsidR="00FD30D9" w:rsidRPr="006751C0">
        <w:rPr>
          <w:rFonts w:ascii="Arial" w:eastAsia="Calibri" w:hAnsi="Arial" w:cs="Arial"/>
          <w:sz w:val="20"/>
          <w:szCs w:val="20"/>
          <w:lang w:val="es-CO" w:eastAsia="es-ES"/>
        </w:rPr>
        <w:t>fácilmente disponible e identificable</w:t>
      </w:r>
      <w:r w:rsidR="00D52079">
        <w:rPr>
          <w:rFonts w:ascii="Arial" w:eastAsia="Calibri" w:hAnsi="Arial" w:cs="Arial"/>
          <w:sz w:val="20"/>
          <w:szCs w:val="20"/>
          <w:lang w:val="es-CO" w:eastAsia="es-ES"/>
        </w:rPr>
        <w:t xml:space="preserve">, no </w:t>
      </w:r>
      <w:r w:rsidR="006751C0" w:rsidRPr="006751C0">
        <w:rPr>
          <w:rFonts w:ascii="Arial" w:eastAsia="Calibri" w:hAnsi="Arial" w:cs="Arial"/>
          <w:sz w:val="20"/>
          <w:szCs w:val="20"/>
          <w:lang w:val="es-CO" w:eastAsia="es-ES"/>
        </w:rPr>
        <w:t>cuenta con los</w:t>
      </w:r>
      <w:r w:rsidR="00FD30D9" w:rsidRPr="006751C0">
        <w:rPr>
          <w:rFonts w:ascii="Arial" w:eastAsia="Calibri" w:hAnsi="Arial" w:cs="Arial"/>
          <w:sz w:val="20"/>
          <w:szCs w:val="20"/>
          <w:lang w:val="es-CO" w:eastAsia="es-ES"/>
        </w:rPr>
        <w:t xml:space="preserve"> soportes de</w:t>
      </w:r>
      <w:r w:rsidR="00FD30D9" w:rsidRPr="00CE48AE">
        <w:rPr>
          <w:rFonts w:ascii="Arial" w:eastAsia="Calibri" w:hAnsi="Arial" w:cs="Arial"/>
          <w:sz w:val="20"/>
          <w:szCs w:val="20"/>
          <w:lang w:val="es-CO" w:eastAsia="es-ES"/>
        </w:rPr>
        <w:t xml:space="preserve"> apropiación</w:t>
      </w:r>
      <w:r w:rsidR="00FD30D9">
        <w:rPr>
          <w:rFonts w:ascii="Arial" w:eastAsia="Calibri" w:hAnsi="Arial" w:cs="Arial"/>
          <w:sz w:val="20"/>
          <w:szCs w:val="20"/>
          <w:lang w:val="es-CO" w:eastAsia="es-ES"/>
        </w:rPr>
        <w:t xml:space="preserve"> de conocimiento. </w:t>
      </w:r>
      <w:r w:rsidR="00FD30D9" w:rsidRPr="00CE48AE">
        <w:rPr>
          <w:rFonts w:ascii="Arial" w:eastAsia="Calibri" w:hAnsi="Arial" w:cs="Arial"/>
          <w:sz w:val="20"/>
          <w:szCs w:val="20"/>
          <w:lang w:val="es-CO" w:eastAsia="es-ES"/>
        </w:rPr>
        <w:t>La evidencia se encuentra desor</w:t>
      </w:r>
      <w:r w:rsidR="00FD30D9">
        <w:rPr>
          <w:rFonts w:ascii="Arial" w:eastAsia="Calibri" w:hAnsi="Arial" w:cs="Arial"/>
          <w:sz w:val="20"/>
          <w:szCs w:val="20"/>
          <w:lang w:val="es-CO" w:eastAsia="es-ES"/>
        </w:rPr>
        <w:t xml:space="preserve">ganizada e incompleta. En consecuencia el proceso </w:t>
      </w:r>
      <w:r w:rsidR="006751C0">
        <w:rPr>
          <w:rFonts w:ascii="Arial" w:eastAsia="Calibri" w:hAnsi="Arial" w:cs="Arial"/>
          <w:sz w:val="20"/>
          <w:szCs w:val="20"/>
          <w:lang w:val="es-CO" w:eastAsia="es-ES"/>
        </w:rPr>
        <w:t>ubica de</w:t>
      </w:r>
      <w:r w:rsidR="00FD30D9">
        <w:rPr>
          <w:rFonts w:ascii="Arial" w:eastAsia="Calibri" w:hAnsi="Arial" w:cs="Arial"/>
          <w:sz w:val="20"/>
          <w:szCs w:val="20"/>
          <w:lang w:val="es-CO" w:eastAsia="es-ES"/>
        </w:rPr>
        <w:t xml:space="preserve"> manera tardía la evidencia s</w:t>
      </w:r>
      <w:r w:rsidR="00D170B3">
        <w:rPr>
          <w:rFonts w:ascii="Arial" w:eastAsia="Calibri" w:hAnsi="Arial" w:cs="Arial"/>
          <w:sz w:val="20"/>
          <w:szCs w:val="20"/>
          <w:lang w:val="es-CO" w:eastAsia="es-ES"/>
        </w:rPr>
        <w:t>olicitada por el equipo auditor y la gran mayoría de los sopor</w:t>
      </w:r>
      <w:r w:rsidR="00D52079">
        <w:rPr>
          <w:rFonts w:ascii="Arial" w:eastAsia="Calibri" w:hAnsi="Arial" w:cs="Arial"/>
          <w:sz w:val="20"/>
          <w:szCs w:val="20"/>
          <w:lang w:val="es-CO" w:eastAsia="es-ES"/>
        </w:rPr>
        <w:t>tes que presenta</w:t>
      </w:r>
      <w:r w:rsidR="00D170B3">
        <w:rPr>
          <w:rFonts w:ascii="Arial" w:eastAsia="Calibri" w:hAnsi="Arial" w:cs="Arial"/>
          <w:sz w:val="20"/>
          <w:szCs w:val="20"/>
          <w:lang w:val="es-CO" w:eastAsia="es-ES"/>
        </w:rPr>
        <w:t xml:space="preserve">, son correos electrónicos. </w:t>
      </w:r>
    </w:p>
    <w:p w:rsidR="003739BD" w:rsidRPr="00552B5A" w:rsidRDefault="003739BD" w:rsidP="00CE48AE">
      <w:pPr>
        <w:spacing w:after="0"/>
        <w:jc w:val="both"/>
        <w:rPr>
          <w:rFonts w:ascii="Arial" w:eastAsia="Calibri" w:hAnsi="Arial" w:cs="Arial"/>
          <w:b/>
          <w:sz w:val="20"/>
          <w:szCs w:val="20"/>
          <w:lang w:val="es-CO" w:eastAsia="es-ES"/>
        </w:rPr>
      </w:pPr>
    </w:p>
    <w:p w:rsidR="00E34AC9" w:rsidRDefault="003739BD"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5.3 ROLES, RESPONSABLES Y AUTORIDADES EN LA ORGANIZACIÒN</w:t>
      </w:r>
      <w:r w:rsidR="00A47C75">
        <w:rPr>
          <w:rFonts w:ascii="Arial" w:eastAsia="Calibri" w:hAnsi="Arial" w:cs="Arial"/>
          <w:b/>
          <w:sz w:val="20"/>
          <w:szCs w:val="20"/>
          <w:lang w:val="es-CO" w:eastAsia="es-ES"/>
        </w:rPr>
        <w:t xml:space="preserve"> </w:t>
      </w:r>
      <w:r w:rsidR="004C3DDB" w:rsidRPr="004C3DDB">
        <w:rPr>
          <w:rFonts w:ascii="Arial" w:eastAsia="Calibri" w:hAnsi="Arial" w:cs="Arial"/>
          <w:sz w:val="20"/>
          <w:szCs w:val="20"/>
          <w:lang w:val="es-CO" w:eastAsia="es-ES"/>
        </w:rPr>
        <w:t>La ausencia de canales de comunicación definidos al interior del proceso, tiene como consecuencia que la aprobación de instrumentos de calidad sean tardíos</w:t>
      </w:r>
      <w:r w:rsidR="00AF1FAF">
        <w:rPr>
          <w:rFonts w:ascii="Arial" w:eastAsia="Calibri" w:hAnsi="Arial" w:cs="Arial"/>
          <w:sz w:val="20"/>
          <w:szCs w:val="20"/>
          <w:lang w:val="es-CO" w:eastAsia="es-ES"/>
        </w:rPr>
        <w:t xml:space="preserve"> e ineficaces</w:t>
      </w:r>
      <w:r w:rsidR="004C3DDB" w:rsidRPr="004C3DDB">
        <w:rPr>
          <w:rFonts w:ascii="Arial" w:eastAsia="Calibri" w:hAnsi="Arial" w:cs="Arial"/>
          <w:sz w:val="20"/>
          <w:szCs w:val="20"/>
          <w:lang w:val="es-CO" w:eastAsia="es-ES"/>
        </w:rPr>
        <w:t>.</w:t>
      </w:r>
      <w:r w:rsidR="00AF1FAF">
        <w:rPr>
          <w:rFonts w:ascii="Arial" w:eastAsia="Calibri" w:hAnsi="Arial" w:cs="Arial"/>
          <w:sz w:val="20"/>
          <w:szCs w:val="20"/>
          <w:lang w:val="es-CO" w:eastAsia="es-ES"/>
        </w:rPr>
        <w:t xml:space="preserve"> </w:t>
      </w:r>
      <w:r w:rsidR="004C3DDB" w:rsidRPr="004C3DDB">
        <w:rPr>
          <w:rFonts w:ascii="Arial" w:eastAsia="Calibri" w:hAnsi="Arial" w:cs="Arial"/>
          <w:sz w:val="20"/>
          <w:szCs w:val="20"/>
          <w:lang w:val="es-CO" w:eastAsia="es-ES"/>
        </w:rPr>
        <w:t xml:space="preserve"> En este sentido, la responsable del proceso, no es la lí</w:t>
      </w:r>
      <w:r w:rsidR="00C46ED6">
        <w:rPr>
          <w:rFonts w:ascii="Arial" w:eastAsia="Calibri" w:hAnsi="Arial" w:cs="Arial"/>
          <w:sz w:val="20"/>
          <w:szCs w:val="20"/>
          <w:lang w:val="es-CO" w:eastAsia="es-ES"/>
        </w:rPr>
        <w:t xml:space="preserve">der del proceso, razón por la cual, </w:t>
      </w:r>
      <w:r w:rsidR="004C3DDB" w:rsidRPr="004C3DDB">
        <w:rPr>
          <w:rFonts w:ascii="Arial" w:eastAsia="Calibri" w:hAnsi="Arial" w:cs="Arial"/>
          <w:sz w:val="20"/>
          <w:szCs w:val="20"/>
          <w:lang w:val="es-CO" w:eastAsia="es-ES"/>
        </w:rPr>
        <w:t>la comunicación encuentra limitantes</w:t>
      </w:r>
      <w:r w:rsidR="00C46ED6">
        <w:rPr>
          <w:rFonts w:ascii="Arial" w:eastAsia="Calibri" w:hAnsi="Arial" w:cs="Arial"/>
          <w:sz w:val="20"/>
          <w:szCs w:val="20"/>
          <w:lang w:val="es-CO" w:eastAsia="es-ES"/>
        </w:rPr>
        <w:t xml:space="preserve">, dado que </w:t>
      </w:r>
      <w:r w:rsidR="004C3DDB" w:rsidRPr="004C3DDB">
        <w:rPr>
          <w:rFonts w:ascii="Arial" w:eastAsia="Calibri" w:hAnsi="Arial" w:cs="Arial"/>
          <w:sz w:val="20"/>
          <w:szCs w:val="20"/>
          <w:lang w:val="es-CO" w:eastAsia="es-ES"/>
        </w:rPr>
        <w:t xml:space="preserve">no hay una autonomía por parte de la responsable, para aprobar y ejecutar de manera rápida </w:t>
      </w:r>
      <w:r w:rsidR="00C46ED6">
        <w:rPr>
          <w:rFonts w:ascii="Arial" w:eastAsia="Calibri" w:hAnsi="Arial" w:cs="Arial"/>
          <w:sz w:val="20"/>
          <w:szCs w:val="20"/>
          <w:lang w:val="es-CO" w:eastAsia="es-ES"/>
        </w:rPr>
        <w:t>las acciones que emprenda</w:t>
      </w:r>
      <w:r w:rsidR="004C3DDB" w:rsidRPr="004C3DDB">
        <w:rPr>
          <w:rFonts w:ascii="Arial" w:eastAsia="Calibri" w:hAnsi="Arial" w:cs="Arial"/>
          <w:sz w:val="20"/>
          <w:szCs w:val="20"/>
          <w:lang w:val="es-CO" w:eastAsia="es-ES"/>
        </w:rPr>
        <w:t xml:space="preserve"> en aras de fortalecer al proceso en términos de instrumentos, ejemplos de ello son: La caracterización del proceso, que fue enviada pero no aprobada y</w:t>
      </w:r>
      <w:r w:rsidR="00C46ED6">
        <w:rPr>
          <w:rFonts w:ascii="Arial" w:eastAsia="Calibri" w:hAnsi="Arial" w:cs="Arial"/>
          <w:sz w:val="20"/>
          <w:szCs w:val="20"/>
          <w:lang w:val="es-CO" w:eastAsia="es-ES"/>
        </w:rPr>
        <w:t xml:space="preserve"> el instrumento de</w:t>
      </w:r>
      <w:r w:rsidR="004C3DDB" w:rsidRPr="004C3DDB">
        <w:rPr>
          <w:rFonts w:ascii="Arial" w:eastAsia="Calibri" w:hAnsi="Arial" w:cs="Arial"/>
          <w:sz w:val="20"/>
          <w:szCs w:val="20"/>
          <w:lang w:val="es-CO" w:eastAsia="es-ES"/>
        </w:rPr>
        <w:t xml:space="preserve"> medición de satisfacción</w:t>
      </w:r>
      <w:r w:rsidR="00A017E8">
        <w:rPr>
          <w:rFonts w:ascii="Arial" w:eastAsia="Calibri" w:hAnsi="Arial" w:cs="Arial"/>
          <w:sz w:val="20"/>
          <w:szCs w:val="20"/>
          <w:lang w:val="es-CO" w:eastAsia="es-ES"/>
        </w:rPr>
        <w:t xml:space="preserve">. </w:t>
      </w:r>
      <w:r w:rsidR="00B44B86">
        <w:rPr>
          <w:rFonts w:ascii="Arial" w:eastAsia="Calibri" w:hAnsi="Arial" w:cs="Arial"/>
          <w:sz w:val="20"/>
          <w:szCs w:val="20"/>
          <w:lang w:val="es-CO" w:eastAsia="es-ES"/>
        </w:rPr>
        <w:t xml:space="preserve">Igualmente el proceso no tiene concentradas las funciones y tareas de la política de calidad en un profesional o en un equipo. </w:t>
      </w:r>
    </w:p>
    <w:p w:rsidR="003739BD" w:rsidRPr="00E34AC9" w:rsidRDefault="003739BD" w:rsidP="00E34AC9">
      <w:pPr>
        <w:spacing w:after="0"/>
        <w:jc w:val="both"/>
        <w:rPr>
          <w:rFonts w:ascii="Arial" w:eastAsia="Calibri" w:hAnsi="Arial" w:cs="Arial"/>
          <w:b/>
          <w:sz w:val="20"/>
          <w:szCs w:val="20"/>
          <w:lang w:val="es-CO" w:eastAsia="es-ES"/>
        </w:rPr>
      </w:pPr>
    </w:p>
    <w:p w:rsidR="00C018F0" w:rsidRDefault="00E02E5B"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w:t>
      </w:r>
      <w:r w:rsidR="009D7BF8">
        <w:rPr>
          <w:rFonts w:ascii="Arial" w:eastAsia="Calibri" w:hAnsi="Arial" w:cs="Arial"/>
          <w:b/>
          <w:sz w:val="20"/>
          <w:szCs w:val="20"/>
          <w:lang w:val="es-CO" w:eastAsia="es-ES"/>
        </w:rPr>
        <w:t xml:space="preserve">PLANIFICACIÒN </w:t>
      </w:r>
    </w:p>
    <w:p w:rsidR="009D7BF8" w:rsidRDefault="009D7BF8" w:rsidP="009D7BF8">
      <w:pPr>
        <w:spacing w:after="0"/>
        <w:jc w:val="both"/>
        <w:rPr>
          <w:rFonts w:ascii="Arial" w:eastAsia="Calibri" w:hAnsi="Arial" w:cs="Arial"/>
          <w:b/>
          <w:sz w:val="20"/>
          <w:szCs w:val="20"/>
          <w:lang w:val="es-CO" w:eastAsia="es-ES"/>
        </w:rPr>
      </w:pPr>
    </w:p>
    <w:p w:rsidR="00720CF2" w:rsidRDefault="009D7BF8" w:rsidP="00EB0C42">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6.1 ACCIONES PARA</w:t>
      </w:r>
      <w:r w:rsidR="00F44484">
        <w:rPr>
          <w:rFonts w:ascii="Arial" w:eastAsia="Calibri" w:hAnsi="Arial" w:cs="Arial"/>
          <w:b/>
          <w:sz w:val="20"/>
          <w:szCs w:val="20"/>
          <w:lang w:val="es-CO" w:eastAsia="es-ES"/>
        </w:rPr>
        <w:t xml:space="preserve"> ABORDAR RIESGOS Y OPORTUNIDADES</w:t>
      </w:r>
      <w:r w:rsidR="00F44484">
        <w:rPr>
          <w:rFonts w:ascii="Arial" w:eastAsia="Calibri" w:hAnsi="Arial" w:cs="Arial"/>
          <w:sz w:val="20"/>
          <w:szCs w:val="20"/>
          <w:lang w:val="es-CO" w:eastAsia="es-ES"/>
        </w:rPr>
        <w:t xml:space="preserve"> </w:t>
      </w:r>
    </w:p>
    <w:p w:rsidR="00720CF2" w:rsidRDefault="00720CF2" w:rsidP="00EB0C42">
      <w:pPr>
        <w:spacing w:after="0"/>
        <w:jc w:val="both"/>
        <w:rPr>
          <w:rFonts w:ascii="Arial" w:eastAsia="Calibri" w:hAnsi="Arial" w:cs="Arial"/>
          <w:sz w:val="20"/>
          <w:szCs w:val="20"/>
          <w:lang w:val="es-CO" w:eastAsia="es-ES"/>
        </w:rPr>
      </w:pPr>
    </w:p>
    <w:p w:rsidR="00EB0C42" w:rsidRPr="00F44484" w:rsidRDefault="00720CF2" w:rsidP="00EB0C42">
      <w:pPr>
        <w:spacing w:after="0"/>
        <w:jc w:val="both"/>
        <w:rPr>
          <w:rFonts w:ascii="Arial" w:eastAsia="Calibri" w:hAnsi="Arial" w:cs="Arial"/>
          <w:sz w:val="20"/>
          <w:szCs w:val="20"/>
          <w:lang w:val="es-CO" w:eastAsia="es-ES"/>
        </w:rPr>
      </w:pPr>
      <w:r w:rsidRPr="00053F4E">
        <w:rPr>
          <w:rFonts w:ascii="Arial" w:eastAsia="Calibri" w:hAnsi="Arial" w:cs="Arial"/>
          <w:b/>
          <w:sz w:val="20"/>
          <w:szCs w:val="20"/>
          <w:lang w:val="es-CO" w:eastAsia="es-ES"/>
        </w:rPr>
        <w:lastRenderedPageBreak/>
        <w:t>6.1.1</w:t>
      </w:r>
      <w:r>
        <w:rPr>
          <w:rFonts w:ascii="Arial" w:eastAsia="Calibri" w:hAnsi="Arial" w:cs="Arial"/>
          <w:sz w:val="20"/>
          <w:szCs w:val="20"/>
          <w:lang w:val="es-CO" w:eastAsia="es-ES"/>
        </w:rPr>
        <w:t xml:space="preserve"> </w:t>
      </w:r>
      <w:r w:rsidR="002207F9" w:rsidRPr="002207F9">
        <w:rPr>
          <w:rFonts w:ascii="Arial" w:eastAsia="Calibri" w:hAnsi="Arial" w:cs="Arial"/>
          <w:sz w:val="20"/>
          <w:szCs w:val="20"/>
          <w:lang w:val="es-CO" w:eastAsia="es-ES"/>
        </w:rPr>
        <w:t xml:space="preserve">Se </w:t>
      </w:r>
      <w:r w:rsidR="00DC718E">
        <w:rPr>
          <w:rFonts w:ascii="Arial" w:eastAsia="Calibri" w:hAnsi="Arial" w:cs="Arial"/>
          <w:sz w:val="20"/>
          <w:szCs w:val="20"/>
          <w:lang w:val="es-CO" w:eastAsia="es-ES"/>
        </w:rPr>
        <w:t>evidencia que el proceso tiene identificados mapas de riesgos en términos de gestión</w:t>
      </w:r>
      <w:r w:rsidR="009C1E05">
        <w:rPr>
          <w:rFonts w:ascii="Arial" w:eastAsia="Calibri" w:hAnsi="Arial" w:cs="Arial"/>
          <w:sz w:val="20"/>
          <w:szCs w:val="20"/>
          <w:lang w:val="es-CO" w:eastAsia="es-ES"/>
        </w:rPr>
        <w:t xml:space="preserve"> y de corrupción,  cumpliendo de manera parcial </w:t>
      </w:r>
      <w:r w:rsidR="009C1E05" w:rsidRPr="00F44484">
        <w:rPr>
          <w:rFonts w:ascii="Arial" w:eastAsia="Calibri" w:hAnsi="Arial" w:cs="Arial"/>
          <w:b/>
          <w:sz w:val="20"/>
          <w:szCs w:val="20"/>
          <w:lang w:val="es-CO" w:eastAsia="es-ES"/>
        </w:rPr>
        <w:t>(Observación)</w:t>
      </w:r>
      <w:r w:rsidR="009C1E05">
        <w:rPr>
          <w:rFonts w:ascii="Arial" w:eastAsia="Calibri" w:hAnsi="Arial" w:cs="Arial"/>
          <w:sz w:val="20"/>
          <w:szCs w:val="20"/>
          <w:lang w:val="es-CO" w:eastAsia="es-ES"/>
        </w:rPr>
        <w:t xml:space="preserve"> este criterio de la norma</w:t>
      </w:r>
      <w:r w:rsidR="00082824">
        <w:rPr>
          <w:rFonts w:ascii="Arial" w:eastAsia="Calibri" w:hAnsi="Arial" w:cs="Arial"/>
          <w:sz w:val="20"/>
          <w:szCs w:val="20"/>
          <w:lang w:val="es-CO" w:eastAsia="es-ES"/>
        </w:rPr>
        <w:t>.</w:t>
      </w:r>
      <w:r w:rsidR="001277C9">
        <w:rPr>
          <w:rFonts w:ascii="Arial" w:eastAsia="Calibri" w:hAnsi="Arial" w:cs="Arial"/>
          <w:sz w:val="20"/>
          <w:szCs w:val="20"/>
          <w:lang w:val="es-CO" w:eastAsia="es-ES"/>
        </w:rPr>
        <w:t xml:space="preserve"> Sin embargo hay un </w:t>
      </w:r>
      <w:r w:rsidR="001277C9" w:rsidRPr="007B1C39">
        <w:rPr>
          <w:rFonts w:ascii="Arial" w:eastAsia="Calibri" w:hAnsi="Arial" w:cs="Arial"/>
          <w:b/>
          <w:sz w:val="20"/>
          <w:szCs w:val="20"/>
          <w:lang w:val="es-CO" w:eastAsia="es-ES"/>
        </w:rPr>
        <w:t>incumplimiento</w:t>
      </w:r>
      <w:r w:rsidR="001277C9">
        <w:rPr>
          <w:rFonts w:ascii="Arial" w:eastAsia="Calibri" w:hAnsi="Arial" w:cs="Arial"/>
          <w:sz w:val="20"/>
          <w:szCs w:val="20"/>
          <w:lang w:val="es-CO" w:eastAsia="es-ES"/>
        </w:rPr>
        <w:t xml:space="preserve">,  puesto </w:t>
      </w:r>
      <w:r w:rsidR="009C1E05">
        <w:rPr>
          <w:rFonts w:ascii="Arial" w:eastAsia="Calibri" w:hAnsi="Arial" w:cs="Arial"/>
          <w:sz w:val="20"/>
          <w:szCs w:val="20"/>
          <w:lang w:val="es-CO" w:eastAsia="es-ES"/>
        </w:rPr>
        <w:t xml:space="preserve">que no evidencia los seguimientos que debe adelantar a los controles que tiene definidos en sus mapas. </w:t>
      </w:r>
      <w:r w:rsidR="00EB0C42">
        <w:rPr>
          <w:rFonts w:ascii="Arial" w:eastAsia="Calibri" w:hAnsi="Arial" w:cs="Arial"/>
          <w:sz w:val="20"/>
          <w:szCs w:val="20"/>
          <w:lang w:val="es-CO" w:eastAsia="es-ES"/>
        </w:rPr>
        <w:t>En este sentido, el proceso desconoce en qué consisten los</w:t>
      </w:r>
      <w:r w:rsidR="00EB0C42" w:rsidRPr="00F44484">
        <w:rPr>
          <w:rFonts w:ascii="Arial" w:eastAsia="Calibri" w:hAnsi="Arial" w:cs="Arial"/>
          <w:sz w:val="20"/>
          <w:szCs w:val="20"/>
          <w:lang w:val="es-CO" w:eastAsia="es-ES"/>
        </w:rPr>
        <w:t xml:space="preserve"> soportes para control</w:t>
      </w:r>
      <w:r w:rsidR="00EB0C42">
        <w:rPr>
          <w:rFonts w:ascii="Arial" w:eastAsia="Calibri" w:hAnsi="Arial" w:cs="Arial"/>
          <w:sz w:val="20"/>
          <w:szCs w:val="20"/>
          <w:lang w:val="es-CO" w:eastAsia="es-ES"/>
        </w:rPr>
        <w:t xml:space="preserve">ar la </w:t>
      </w:r>
      <w:r w:rsidR="00EB0C42" w:rsidRPr="00F44484">
        <w:rPr>
          <w:rFonts w:ascii="Arial" w:eastAsia="Calibri" w:hAnsi="Arial" w:cs="Arial"/>
          <w:sz w:val="20"/>
          <w:szCs w:val="20"/>
          <w:lang w:val="es-CO" w:eastAsia="es-ES"/>
        </w:rPr>
        <w:t>materialización de</w:t>
      </w:r>
      <w:r w:rsidR="00EB0C42">
        <w:rPr>
          <w:rFonts w:ascii="Arial" w:eastAsia="Calibri" w:hAnsi="Arial" w:cs="Arial"/>
          <w:sz w:val="20"/>
          <w:szCs w:val="20"/>
          <w:lang w:val="es-CO" w:eastAsia="es-ES"/>
        </w:rPr>
        <w:t xml:space="preserve"> sus</w:t>
      </w:r>
      <w:r w:rsidR="00EB0C42" w:rsidRPr="00F44484">
        <w:rPr>
          <w:rFonts w:ascii="Arial" w:eastAsia="Calibri" w:hAnsi="Arial" w:cs="Arial"/>
          <w:sz w:val="20"/>
          <w:szCs w:val="20"/>
          <w:lang w:val="es-CO" w:eastAsia="es-ES"/>
        </w:rPr>
        <w:t xml:space="preserve"> riesgos.</w:t>
      </w:r>
    </w:p>
    <w:p w:rsidR="009C1E05" w:rsidRDefault="009C1E05" w:rsidP="002207F9">
      <w:pPr>
        <w:spacing w:after="0"/>
        <w:jc w:val="both"/>
        <w:rPr>
          <w:rFonts w:ascii="Arial" w:eastAsia="Calibri" w:hAnsi="Arial" w:cs="Arial"/>
          <w:sz w:val="20"/>
          <w:szCs w:val="20"/>
          <w:lang w:val="es-CO" w:eastAsia="es-ES"/>
        </w:rPr>
      </w:pPr>
    </w:p>
    <w:p w:rsidR="0031708C" w:rsidRPr="00F44484" w:rsidRDefault="0031708C" w:rsidP="0031708C">
      <w:pPr>
        <w:spacing w:after="0"/>
        <w:jc w:val="both"/>
        <w:rPr>
          <w:rFonts w:ascii="Arial" w:eastAsia="Calibri" w:hAnsi="Arial" w:cs="Arial"/>
          <w:sz w:val="20"/>
          <w:szCs w:val="20"/>
          <w:lang w:val="es-CO" w:eastAsia="es-ES"/>
        </w:rPr>
      </w:pPr>
      <w:r w:rsidRPr="00F44484">
        <w:rPr>
          <w:rFonts w:ascii="Arial" w:eastAsia="Calibri" w:hAnsi="Arial" w:cs="Arial"/>
          <w:sz w:val="20"/>
          <w:szCs w:val="20"/>
          <w:lang w:val="es-CO" w:eastAsia="es-ES"/>
        </w:rPr>
        <w:t>La evidencia de los controles de riesgos no se encuen</w:t>
      </w:r>
      <w:r>
        <w:rPr>
          <w:rFonts w:ascii="Arial" w:eastAsia="Calibri" w:hAnsi="Arial" w:cs="Arial"/>
          <w:sz w:val="20"/>
          <w:szCs w:val="20"/>
          <w:lang w:val="es-CO" w:eastAsia="es-ES"/>
        </w:rPr>
        <w:t xml:space="preserve">tra consolidada para tal fin. </w:t>
      </w:r>
      <w:r w:rsidRPr="00F44484">
        <w:rPr>
          <w:rFonts w:ascii="Arial" w:eastAsia="Calibri" w:hAnsi="Arial" w:cs="Arial"/>
          <w:sz w:val="20"/>
          <w:szCs w:val="20"/>
          <w:lang w:val="es-CO" w:eastAsia="es-ES"/>
        </w:rPr>
        <w:t>Falta definir controles específicos para los riegos de gestión (designar supervisores que no cuentan con conocimientos suficientes para desempeñar la función) los controles propuestos no mitigan de manera efectiva los riesgos reportados</w:t>
      </w:r>
    </w:p>
    <w:p w:rsidR="0031708C" w:rsidRDefault="0031708C" w:rsidP="002207F9">
      <w:pPr>
        <w:spacing w:after="0"/>
        <w:jc w:val="both"/>
        <w:rPr>
          <w:rFonts w:ascii="Arial" w:eastAsia="Calibri" w:hAnsi="Arial" w:cs="Arial"/>
          <w:sz w:val="20"/>
          <w:szCs w:val="20"/>
          <w:lang w:val="es-CO" w:eastAsia="es-ES"/>
        </w:rPr>
      </w:pPr>
    </w:p>
    <w:p w:rsidR="009D7BF8" w:rsidRPr="002207F9" w:rsidRDefault="008B4FB5" w:rsidP="002207F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El proceso identifica</w:t>
      </w:r>
      <w:r w:rsidR="002207F9" w:rsidRPr="002207F9">
        <w:rPr>
          <w:rFonts w:ascii="Arial" w:eastAsia="Calibri" w:hAnsi="Arial" w:cs="Arial"/>
          <w:sz w:val="20"/>
          <w:szCs w:val="20"/>
          <w:lang w:val="es-CO" w:eastAsia="es-ES"/>
        </w:rPr>
        <w:t xml:space="preserve"> un control de los riesgos de </w:t>
      </w:r>
      <w:r w:rsidR="00241367" w:rsidRPr="002207F9">
        <w:rPr>
          <w:rFonts w:ascii="Arial" w:eastAsia="Calibri" w:hAnsi="Arial" w:cs="Arial"/>
          <w:sz w:val="20"/>
          <w:szCs w:val="20"/>
          <w:lang w:val="es-CO" w:eastAsia="es-ES"/>
        </w:rPr>
        <w:t>corrupción</w:t>
      </w:r>
      <w:r w:rsidR="00241367">
        <w:rPr>
          <w:rFonts w:ascii="Arial" w:eastAsia="Calibri" w:hAnsi="Arial" w:cs="Arial"/>
          <w:sz w:val="20"/>
          <w:szCs w:val="20"/>
          <w:lang w:val="es-CO" w:eastAsia="es-ES"/>
        </w:rPr>
        <w:t xml:space="preserve"> </w:t>
      </w:r>
      <w:r w:rsidR="001547E3">
        <w:rPr>
          <w:rFonts w:ascii="Arial" w:eastAsia="Calibri" w:hAnsi="Arial" w:cs="Arial"/>
          <w:sz w:val="20"/>
          <w:szCs w:val="20"/>
          <w:lang w:val="es-CO" w:eastAsia="es-ES"/>
        </w:rPr>
        <w:t>que consiste en un</w:t>
      </w:r>
      <w:r w:rsidR="00241367">
        <w:rPr>
          <w:rFonts w:ascii="Arial" w:eastAsia="Calibri" w:hAnsi="Arial" w:cs="Arial"/>
          <w:sz w:val="20"/>
          <w:szCs w:val="20"/>
          <w:lang w:val="es-CO" w:eastAsia="es-ES"/>
        </w:rPr>
        <w:t xml:space="preserve">  </w:t>
      </w:r>
      <w:r w:rsidR="00241367" w:rsidRPr="001547E3">
        <w:rPr>
          <w:rFonts w:ascii="Arial" w:eastAsia="Calibri" w:hAnsi="Arial" w:cs="Arial"/>
          <w:i/>
          <w:sz w:val="20"/>
          <w:szCs w:val="20"/>
          <w:lang w:val="es-CO" w:eastAsia="es-ES"/>
        </w:rPr>
        <w:t>fl</w:t>
      </w:r>
      <w:r w:rsidR="002207F9" w:rsidRPr="001547E3">
        <w:rPr>
          <w:rFonts w:ascii="Arial" w:eastAsia="Calibri" w:hAnsi="Arial" w:cs="Arial"/>
          <w:i/>
          <w:sz w:val="20"/>
          <w:szCs w:val="20"/>
          <w:lang w:val="es-CO" w:eastAsia="es-ES"/>
        </w:rPr>
        <w:t>yer</w:t>
      </w:r>
      <w:r w:rsidR="002207F9" w:rsidRPr="002207F9">
        <w:rPr>
          <w:rFonts w:ascii="Arial" w:eastAsia="Calibri" w:hAnsi="Arial" w:cs="Arial"/>
          <w:sz w:val="20"/>
          <w:szCs w:val="20"/>
          <w:lang w:val="es-CO" w:eastAsia="es-ES"/>
        </w:rPr>
        <w:t xml:space="preserve"> donde se reporta el control fiscal - anticorrupción - prohibiciones de los supervisores o interventores y el papel que ejerce la </w:t>
      </w:r>
      <w:r w:rsidR="00241367" w:rsidRPr="002207F9">
        <w:rPr>
          <w:rFonts w:ascii="Arial" w:eastAsia="Calibri" w:hAnsi="Arial" w:cs="Arial"/>
          <w:sz w:val="20"/>
          <w:szCs w:val="20"/>
          <w:lang w:val="es-CO" w:eastAsia="es-ES"/>
        </w:rPr>
        <w:t>contraloría</w:t>
      </w:r>
      <w:r w:rsidR="002207F9" w:rsidRPr="002207F9">
        <w:rPr>
          <w:rFonts w:ascii="Arial" w:eastAsia="Calibri" w:hAnsi="Arial" w:cs="Arial"/>
          <w:sz w:val="20"/>
          <w:szCs w:val="20"/>
          <w:lang w:val="es-CO" w:eastAsia="es-ES"/>
        </w:rPr>
        <w:t xml:space="preserve"> y la </w:t>
      </w:r>
      <w:r w:rsidR="00241367" w:rsidRPr="002207F9">
        <w:rPr>
          <w:rFonts w:ascii="Arial" w:eastAsia="Calibri" w:hAnsi="Arial" w:cs="Arial"/>
          <w:sz w:val="20"/>
          <w:szCs w:val="20"/>
          <w:lang w:val="es-CO" w:eastAsia="es-ES"/>
        </w:rPr>
        <w:t>procuraduría</w:t>
      </w:r>
      <w:r w:rsidR="002207F9" w:rsidRPr="002207F9">
        <w:rPr>
          <w:rFonts w:ascii="Arial" w:eastAsia="Calibri" w:hAnsi="Arial" w:cs="Arial"/>
          <w:sz w:val="20"/>
          <w:szCs w:val="20"/>
          <w:lang w:val="es-CO" w:eastAsia="es-ES"/>
        </w:rPr>
        <w:t xml:space="preserve"> frente a</w:t>
      </w:r>
      <w:r w:rsidR="00241367">
        <w:rPr>
          <w:rFonts w:ascii="Arial" w:eastAsia="Calibri" w:hAnsi="Arial" w:cs="Arial"/>
          <w:sz w:val="20"/>
          <w:szCs w:val="20"/>
          <w:lang w:val="es-CO" w:eastAsia="es-ES"/>
        </w:rPr>
        <w:t xml:space="preserve"> </w:t>
      </w:r>
      <w:r w:rsidR="002207F9" w:rsidRPr="002207F9">
        <w:rPr>
          <w:rFonts w:ascii="Arial" w:eastAsia="Calibri" w:hAnsi="Arial" w:cs="Arial"/>
          <w:sz w:val="20"/>
          <w:szCs w:val="20"/>
          <w:lang w:val="es-CO" w:eastAsia="es-ES"/>
        </w:rPr>
        <w:t xml:space="preserve">la </w:t>
      </w:r>
      <w:r w:rsidR="00241367" w:rsidRPr="002207F9">
        <w:rPr>
          <w:rFonts w:ascii="Arial" w:eastAsia="Calibri" w:hAnsi="Arial" w:cs="Arial"/>
          <w:sz w:val="20"/>
          <w:szCs w:val="20"/>
          <w:lang w:val="es-CO" w:eastAsia="es-ES"/>
        </w:rPr>
        <w:t>corrupción</w:t>
      </w:r>
      <w:r w:rsidR="002207F9" w:rsidRPr="002207F9">
        <w:rPr>
          <w:rFonts w:ascii="Arial" w:eastAsia="Calibri" w:hAnsi="Arial" w:cs="Arial"/>
          <w:sz w:val="20"/>
          <w:szCs w:val="20"/>
          <w:lang w:val="es-CO" w:eastAsia="es-ES"/>
        </w:rPr>
        <w:t>.</w:t>
      </w:r>
    </w:p>
    <w:p w:rsidR="00750F67" w:rsidRDefault="00750F67" w:rsidP="009D7BF8">
      <w:pPr>
        <w:spacing w:after="0"/>
        <w:jc w:val="both"/>
        <w:rPr>
          <w:rFonts w:ascii="Arial" w:eastAsia="Calibri" w:hAnsi="Arial" w:cs="Arial"/>
          <w:sz w:val="20"/>
          <w:szCs w:val="20"/>
          <w:lang w:val="es-CO" w:eastAsia="es-ES"/>
        </w:rPr>
      </w:pPr>
    </w:p>
    <w:p w:rsidR="00F44484" w:rsidRPr="002207F9" w:rsidRDefault="00F44484" w:rsidP="009D7BF8">
      <w:pPr>
        <w:spacing w:after="0"/>
        <w:jc w:val="both"/>
        <w:rPr>
          <w:rFonts w:ascii="Arial" w:eastAsia="Calibri" w:hAnsi="Arial" w:cs="Arial"/>
          <w:sz w:val="20"/>
          <w:szCs w:val="20"/>
          <w:lang w:val="es-CO" w:eastAsia="es-ES"/>
        </w:rPr>
      </w:pPr>
    </w:p>
    <w:p w:rsidR="00FE6D7D" w:rsidRPr="00092065" w:rsidRDefault="00EA49A7" w:rsidP="00FE6D7D">
      <w:pPr>
        <w:spacing w:after="0"/>
        <w:jc w:val="both"/>
        <w:rPr>
          <w:rFonts w:ascii="Arial" w:eastAsia="Calibri" w:hAnsi="Arial" w:cs="Arial"/>
          <w:sz w:val="20"/>
          <w:szCs w:val="20"/>
          <w:lang w:val="es-CO" w:eastAsia="es-ES"/>
        </w:rPr>
      </w:pPr>
      <w:r w:rsidRPr="00EA49A7">
        <w:rPr>
          <w:rFonts w:ascii="Arial" w:eastAsia="Calibri" w:hAnsi="Arial" w:cs="Arial"/>
          <w:b/>
          <w:sz w:val="20"/>
          <w:szCs w:val="20"/>
          <w:lang w:val="es-CO" w:eastAsia="es-ES"/>
        </w:rPr>
        <w:t xml:space="preserve">6.2 OBJETIVOS DE CALIDAD Y PLANIFICACIÒN PARA </w:t>
      </w:r>
      <w:r w:rsidRPr="00092065">
        <w:rPr>
          <w:rFonts w:ascii="Arial" w:eastAsia="Calibri" w:hAnsi="Arial" w:cs="Arial"/>
          <w:b/>
          <w:sz w:val="20"/>
          <w:szCs w:val="20"/>
          <w:lang w:val="es-CO" w:eastAsia="es-ES"/>
        </w:rPr>
        <w:t xml:space="preserve">LOGRARLOS </w:t>
      </w:r>
      <w:r w:rsidR="00FE6D7D" w:rsidRPr="00092065">
        <w:rPr>
          <w:rFonts w:ascii="Arial" w:eastAsia="Calibri" w:hAnsi="Arial" w:cs="Arial"/>
          <w:b/>
          <w:sz w:val="20"/>
          <w:szCs w:val="20"/>
          <w:lang w:val="es-CO" w:eastAsia="es-ES"/>
        </w:rPr>
        <w:t xml:space="preserve"> </w:t>
      </w:r>
      <w:r w:rsidR="00FE6D7D" w:rsidRPr="00092065">
        <w:rPr>
          <w:rFonts w:ascii="Arial" w:eastAsia="Calibri" w:hAnsi="Arial" w:cs="Arial"/>
          <w:sz w:val="20"/>
          <w:szCs w:val="20"/>
          <w:lang w:val="es-CO" w:eastAsia="es-ES"/>
        </w:rPr>
        <w:t xml:space="preserve">El proceso utiliza base de datos de </w:t>
      </w:r>
      <w:r w:rsidR="00022E32" w:rsidRPr="00092065">
        <w:rPr>
          <w:rFonts w:ascii="Arial" w:eastAsia="Calibri" w:hAnsi="Arial" w:cs="Arial"/>
          <w:sz w:val="20"/>
          <w:szCs w:val="20"/>
          <w:lang w:val="es-CO" w:eastAsia="es-ES"/>
        </w:rPr>
        <w:t>consolidación</w:t>
      </w:r>
      <w:r w:rsidR="00FE6D7D" w:rsidRPr="00092065">
        <w:rPr>
          <w:rFonts w:ascii="Arial" w:eastAsia="Calibri" w:hAnsi="Arial" w:cs="Arial"/>
          <w:sz w:val="20"/>
          <w:szCs w:val="20"/>
          <w:lang w:val="es-CO" w:eastAsia="es-ES"/>
        </w:rPr>
        <w:t xml:space="preserve"> para lleva el seguimiento de la </w:t>
      </w:r>
      <w:r w:rsidR="00022E32" w:rsidRPr="00092065">
        <w:rPr>
          <w:rFonts w:ascii="Arial" w:eastAsia="Calibri" w:hAnsi="Arial" w:cs="Arial"/>
          <w:sz w:val="20"/>
          <w:szCs w:val="20"/>
          <w:lang w:val="es-CO" w:eastAsia="es-ES"/>
        </w:rPr>
        <w:t>gestión</w:t>
      </w:r>
      <w:r w:rsidR="00FE6D7D" w:rsidRPr="00092065">
        <w:rPr>
          <w:rFonts w:ascii="Arial" w:eastAsia="Calibri" w:hAnsi="Arial" w:cs="Arial"/>
          <w:sz w:val="20"/>
          <w:szCs w:val="20"/>
          <w:lang w:val="es-CO" w:eastAsia="es-ES"/>
        </w:rPr>
        <w:t xml:space="preserve"> y los reportes al plan de acción.</w:t>
      </w:r>
    </w:p>
    <w:p w:rsidR="00212E76" w:rsidRPr="00FE6D7D" w:rsidRDefault="00FE6D7D" w:rsidP="00FE6D7D">
      <w:pPr>
        <w:spacing w:after="0"/>
        <w:jc w:val="both"/>
        <w:rPr>
          <w:rFonts w:ascii="Arial" w:eastAsia="Calibri" w:hAnsi="Arial" w:cs="Arial"/>
          <w:sz w:val="20"/>
          <w:szCs w:val="20"/>
          <w:lang w:val="es-CO" w:eastAsia="es-ES"/>
        </w:rPr>
      </w:pPr>
      <w:r w:rsidRPr="00092065">
        <w:rPr>
          <w:rFonts w:ascii="Arial" w:eastAsia="Calibri" w:hAnsi="Arial" w:cs="Arial"/>
          <w:sz w:val="20"/>
          <w:szCs w:val="20"/>
          <w:lang w:val="es-CO" w:eastAsia="es-ES"/>
        </w:rPr>
        <w:t xml:space="preserve">Se evidencia q esta base de datos es alimentada y actualizada por una sola persona y </w:t>
      </w:r>
      <w:r w:rsidR="00022E32" w:rsidRPr="00092065">
        <w:rPr>
          <w:rFonts w:ascii="Arial" w:eastAsia="Calibri" w:hAnsi="Arial" w:cs="Arial"/>
          <w:sz w:val="20"/>
          <w:szCs w:val="20"/>
          <w:lang w:val="es-CO" w:eastAsia="es-ES"/>
        </w:rPr>
        <w:t>adicional, esta</w:t>
      </w:r>
      <w:r w:rsidRPr="00092065">
        <w:rPr>
          <w:rFonts w:ascii="Arial" w:eastAsia="Calibri" w:hAnsi="Arial" w:cs="Arial"/>
          <w:sz w:val="20"/>
          <w:szCs w:val="20"/>
          <w:lang w:val="es-CO" w:eastAsia="es-ES"/>
        </w:rPr>
        <w:t xml:space="preserve"> base no se encuentra relacionada con los procedimientos del </w:t>
      </w:r>
      <w:r w:rsidR="00092065">
        <w:rPr>
          <w:rFonts w:ascii="Arial" w:eastAsia="Calibri" w:hAnsi="Arial" w:cs="Arial"/>
          <w:sz w:val="20"/>
          <w:szCs w:val="20"/>
          <w:lang w:val="es-CO" w:eastAsia="es-ES"/>
        </w:rPr>
        <w:t>proceso o como documento controlado en el listado maestro de documentos</w:t>
      </w:r>
      <w:r w:rsidR="00D7201A">
        <w:rPr>
          <w:rFonts w:ascii="Arial" w:eastAsia="Calibri" w:hAnsi="Arial" w:cs="Arial"/>
          <w:sz w:val="20"/>
          <w:szCs w:val="20"/>
          <w:lang w:val="es-CO" w:eastAsia="es-ES"/>
        </w:rPr>
        <w:t xml:space="preserve"> evidenciando </w:t>
      </w:r>
      <w:r w:rsidR="00D7201A" w:rsidRPr="00F054EB">
        <w:rPr>
          <w:rFonts w:ascii="Arial" w:eastAsia="Calibri" w:hAnsi="Arial" w:cs="Arial"/>
          <w:b/>
          <w:sz w:val="20"/>
          <w:szCs w:val="20"/>
          <w:lang w:val="es-CO" w:eastAsia="es-ES"/>
        </w:rPr>
        <w:t>incumplimiento</w:t>
      </w:r>
      <w:r w:rsidR="00D7201A">
        <w:rPr>
          <w:rFonts w:ascii="Arial" w:eastAsia="Calibri" w:hAnsi="Arial" w:cs="Arial"/>
          <w:sz w:val="20"/>
          <w:szCs w:val="20"/>
          <w:lang w:val="es-CO" w:eastAsia="es-ES"/>
        </w:rPr>
        <w:t xml:space="preserve"> en este numeral de la norma</w:t>
      </w:r>
      <w:r w:rsidRPr="00092065">
        <w:rPr>
          <w:rFonts w:ascii="Arial" w:eastAsia="Calibri" w:hAnsi="Arial" w:cs="Arial"/>
          <w:sz w:val="20"/>
          <w:szCs w:val="20"/>
          <w:lang w:val="es-CO" w:eastAsia="es-ES"/>
        </w:rPr>
        <w:t>.</w:t>
      </w:r>
      <w:r w:rsidR="00092065">
        <w:rPr>
          <w:rFonts w:ascii="Arial" w:eastAsia="Calibri" w:hAnsi="Arial" w:cs="Arial"/>
          <w:sz w:val="20"/>
          <w:szCs w:val="20"/>
          <w:lang w:val="es-CO" w:eastAsia="es-ES"/>
        </w:rPr>
        <w:t xml:space="preserve"> </w:t>
      </w:r>
      <w:r w:rsidR="00D7201A">
        <w:rPr>
          <w:rFonts w:ascii="Arial" w:eastAsia="Calibri" w:hAnsi="Arial" w:cs="Arial"/>
          <w:sz w:val="20"/>
          <w:szCs w:val="20"/>
          <w:lang w:val="es-CO" w:eastAsia="es-ES"/>
        </w:rPr>
        <w:t>En este sentido, s</w:t>
      </w:r>
      <w:r w:rsidRPr="00092065">
        <w:rPr>
          <w:rFonts w:ascii="Arial" w:eastAsia="Calibri" w:hAnsi="Arial" w:cs="Arial"/>
          <w:sz w:val="20"/>
          <w:szCs w:val="20"/>
          <w:lang w:val="es-CO" w:eastAsia="es-ES"/>
        </w:rPr>
        <w:t xml:space="preserve">e realiza la </w:t>
      </w:r>
      <w:r w:rsidR="00F054EB">
        <w:rPr>
          <w:rFonts w:ascii="Arial" w:eastAsia="Calibri" w:hAnsi="Arial" w:cs="Arial"/>
          <w:b/>
          <w:sz w:val="20"/>
          <w:szCs w:val="20"/>
          <w:lang w:val="es-CO" w:eastAsia="es-ES"/>
        </w:rPr>
        <w:t>o</w:t>
      </w:r>
      <w:r w:rsidR="00D7201A" w:rsidRPr="00F054EB">
        <w:rPr>
          <w:rFonts w:ascii="Arial" w:eastAsia="Calibri" w:hAnsi="Arial" w:cs="Arial"/>
          <w:sz w:val="20"/>
          <w:szCs w:val="20"/>
          <w:lang w:val="es-CO" w:eastAsia="es-ES"/>
        </w:rPr>
        <w:t>bserva</w:t>
      </w:r>
      <w:r w:rsidR="00022E32" w:rsidRPr="00F054EB">
        <w:rPr>
          <w:rFonts w:ascii="Arial" w:eastAsia="Calibri" w:hAnsi="Arial" w:cs="Arial"/>
          <w:sz w:val="20"/>
          <w:szCs w:val="20"/>
          <w:lang w:val="es-CO" w:eastAsia="es-ES"/>
        </w:rPr>
        <w:t>ción</w:t>
      </w:r>
      <w:r w:rsidRPr="00092065">
        <w:rPr>
          <w:rFonts w:ascii="Arial" w:eastAsia="Calibri" w:hAnsi="Arial" w:cs="Arial"/>
          <w:sz w:val="20"/>
          <w:szCs w:val="20"/>
          <w:lang w:val="es-CO" w:eastAsia="es-ES"/>
        </w:rPr>
        <w:t xml:space="preserve"> a la </w:t>
      </w:r>
      <w:r w:rsidR="00022E32" w:rsidRPr="00092065">
        <w:rPr>
          <w:rFonts w:ascii="Arial" w:eastAsia="Calibri" w:hAnsi="Arial" w:cs="Arial"/>
          <w:sz w:val="20"/>
          <w:szCs w:val="20"/>
          <w:lang w:val="es-CO" w:eastAsia="es-ES"/>
        </w:rPr>
        <w:t>líder</w:t>
      </w:r>
      <w:r w:rsidR="00A64FFD">
        <w:rPr>
          <w:rFonts w:ascii="Arial" w:eastAsia="Calibri" w:hAnsi="Arial" w:cs="Arial"/>
          <w:sz w:val="20"/>
          <w:szCs w:val="20"/>
          <w:lang w:val="es-CO" w:eastAsia="es-ES"/>
        </w:rPr>
        <w:t xml:space="preserve"> del proceso para que l</w:t>
      </w:r>
      <w:r w:rsidRPr="00092065">
        <w:rPr>
          <w:rFonts w:ascii="Arial" w:eastAsia="Calibri" w:hAnsi="Arial" w:cs="Arial"/>
          <w:sz w:val="20"/>
          <w:szCs w:val="20"/>
          <w:lang w:val="es-CO" w:eastAsia="es-ES"/>
        </w:rPr>
        <w:t>a base</w:t>
      </w:r>
      <w:r w:rsidR="00A64FFD">
        <w:rPr>
          <w:rFonts w:ascii="Arial" w:eastAsia="Calibri" w:hAnsi="Arial" w:cs="Arial"/>
          <w:sz w:val="20"/>
          <w:szCs w:val="20"/>
          <w:lang w:val="es-CO" w:eastAsia="es-ES"/>
        </w:rPr>
        <w:t>, que contiene todo el seguimiento de todos los procesos contractuales de la entidad,</w:t>
      </w:r>
      <w:r w:rsidRPr="00092065">
        <w:rPr>
          <w:rFonts w:ascii="Arial" w:eastAsia="Calibri" w:hAnsi="Arial" w:cs="Arial"/>
          <w:sz w:val="20"/>
          <w:szCs w:val="20"/>
          <w:lang w:val="es-CO" w:eastAsia="es-ES"/>
        </w:rPr>
        <w:t xml:space="preserve"> sea reportada en el listado maestro de documentos, se clasifique en los activos de </w:t>
      </w:r>
      <w:r w:rsidR="00022E32" w:rsidRPr="00092065">
        <w:rPr>
          <w:rFonts w:ascii="Arial" w:eastAsia="Calibri" w:hAnsi="Arial" w:cs="Arial"/>
          <w:sz w:val="20"/>
          <w:szCs w:val="20"/>
          <w:lang w:val="es-CO" w:eastAsia="es-ES"/>
        </w:rPr>
        <w:t>información</w:t>
      </w:r>
      <w:r w:rsidRPr="00092065">
        <w:rPr>
          <w:rFonts w:ascii="Arial" w:eastAsia="Calibri" w:hAnsi="Arial" w:cs="Arial"/>
          <w:sz w:val="20"/>
          <w:szCs w:val="20"/>
          <w:lang w:val="es-CO" w:eastAsia="es-ES"/>
        </w:rPr>
        <w:t xml:space="preserve"> ya que es el insumo </w:t>
      </w:r>
      <w:r w:rsidR="00022E32" w:rsidRPr="00092065">
        <w:rPr>
          <w:rFonts w:ascii="Arial" w:eastAsia="Calibri" w:hAnsi="Arial" w:cs="Arial"/>
          <w:sz w:val="20"/>
          <w:szCs w:val="20"/>
          <w:lang w:val="es-CO" w:eastAsia="es-ES"/>
        </w:rPr>
        <w:t>principal</w:t>
      </w:r>
      <w:r w:rsidRPr="00092065">
        <w:rPr>
          <w:rFonts w:ascii="Arial" w:eastAsia="Calibri" w:hAnsi="Arial" w:cs="Arial"/>
          <w:sz w:val="20"/>
          <w:szCs w:val="20"/>
          <w:lang w:val="es-CO" w:eastAsia="es-ES"/>
        </w:rPr>
        <w:t xml:space="preserve"> de </w:t>
      </w:r>
      <w:r w:rsidR="00022E32" w:rsidRPr="00092065">
        <w:rPr>
          <w:rFonts w:ascii="Arial" w:eastAsia="Calibri" w:hAnsi="Arial" w:cs="Arial"/>
          <w:sz w:val="20"/>
          <w:szCs w:val="20"/>
          <w:lang w:val="es-CO" w:eastAsia="es-ES"/>
        </w:rPr>
        <w:t>gestión</w:t>
      </w:r>
      <w:r w:rsidR="009B452E">
        <w:rPr>
          <w:rFonts w:ascii="Arial" w:eastAsia="Calibri" w:hAnsi="Arial" w:cs="Arial"/>
          <w:sz w:val="20"/>
          <w:szCs w:val="20"/>
          <w:lang w:val="es-CO" w:eastAsia="es-ES"/>
        </w:rPr>
        <w:t xml:space="preserve"> del </w:t>
      </w:r>
      <w:r w:rsidRPr="00092065">
        <w:rPr>
          <w:rFonts w:ascii="Arial" w:eastAsia="Calibri" w:hAnsi="Arial" w:cs="Arial"/>
          <w:sz w:val="20"/>
          <w:szCs w:val="20"/>
          <w:lang w:val="es-CO" w:eastAsia="es-ES"/>
        </w:rPr>
        <w:t>proceso</w:t>
      </w:r>
      <w:r w:rsidR="009B452E">
        <w:rPr>
          <w:rFonts w:ascii="Arial" w:eastAsia="Calibri" w:hAnsi="Arial" w:cs="Arial"/>
          <w:sz w:val="20"/>
          <w:szCs w:val="20"/>
          <w:lang w:val="es-CO" w:eastAsia="es-ES"/>
        </w:rPr>
        <w:t xml:space="preserve"> de gestión contractual, en esta medida podrá identificar responsables de la custodia de la información y la evaluación de los resultados de sus actividades</w:t>
      </w:r>
      <w:r w:rsidRPr="00092065">
        <w:rPr>
          <w:rFonts w:ascii="Arial" w:eastAsia="Calibri" w:hAnsi="Arial" w:cs="Arial"/>
          <w:sz w:val="20"/>
          <w:szCs w:val="20"/>
          <w:lang w:val="es-CO" w:eastAsia="es-ES"/>
        </w:rPr>
        <w:t>.</w:t>
      </w:r>
    </w:p>
    <w:p w:rsidR="00E34AC9" w:rsidRDefault="00E34AC9" w:rsidP="00E34AC9">
      <w:pPr>
        <w:spacing w:after="0"/>
        <w:jc w:val="both"/>
        <w:rPr>
          <w:rFonts w:ascii="Arial" w:eastAsia="Calibri" w:hAnsi="Arial" w:cs="Arial"/>
          <w:b/>
          <w:sz w:val="20"/>
          <w:szCs w:val="20"/>
          <w:lang w:val="es-CO" w:eastAsia="es-ES"/>
        </w:rPr>
      </w:pPr>
    </w:p>
    <w:p w:rsidR="0017500F" w:rsidRDefault="00EA49A7"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6.3 PLANIFICACIÒN DE LOS CAMBIOS </w:t>
      </w:r>
      <w:r w:rsidR="00022E32" w:rsidRPr="00E11F73">
        <w:rPr>
          <w:rFonts w:ascii="Arial" w:eastAsia="Calibri" w:hAnsi="Arial" w:cs="Arial"/>
          <w:sz w:val="20"/>
          <w:szCs w:val="20"/>
          <w:lang w:val="es-CO" w:eastAsia="es-ES"/>
        </w:rPr>
        <w:t>El proceso</w:t>
      </w:r>
      <w:r w:rsidR="00E11F73">
        <w:rPr>
          <w:rFonts w:ascii="Arial" w:eastAsia="Calibri" w:hAnsi="Arial" w:cs="Arial"/>
          <w:sz w:val="20"/>
          <w:szCs w:val="20"/>
          <w:lang w:val="es-CO" w:eastAsia="es-ES"/>
        </w:rPr>
        <w:t xml:space="preserve"> de contratación es definitivo para el funcionamiento de la entidad. La contratación del 2018 ha sido sin duda la más compleja que se ha adelantado desde que</w:t>
      </w:r>
      <w:r w:rsidR="006F309B">
        <w:rPr>
          <w:rFonts w:ascii="Arial" w:eastAsia="Calibri" w:hAnsi="Arial" w:cs="Arial"/>
          <w:sz w:val="20"/>
          <w:szCs w:val="20"/>
          <w:lang w:val="es-CO" w:eastAsia="es-ES"/>
        </w:rPr>
        <w:t xml:space="preserve"> funciona</w:t>
      </w:r>
      <w:r w:rsidR="00E11F73">
        <w:rPr>
          <w:rFonts w:ascii="Arial" w:eastAsia="Calibri" w:hAnsi="Arial" w:cs="Arial"/>
          <w:sz w:val="20"/>
          <w:szCs w:val="20"/>
          <w:lang w:val="es-CO" w:eastAsia="es-ES"/>
        </w:rPr>
        <w:t xml:space="preserve"> la Unidad para las v</w:t>
      </w:r>
      <w:r w:rsidR="006F309B">
        <w:rPr>
          <w:rFonts w:ascii="Arial" w:eastAsia="Calibri" w:hAnsi="Arial" w:cs="Arial"/>
          <w:sz w:val="20"/>
          <w:szCs w:val="20"/>
          <w:lang w:val="es-CO" w:eastAsia="es-ES"/>
        </w:rPr>
        <w:t>íctimas</w:t>
      </w:r>
      <w:r w:rsidR="00E11F73">
        <w:rPr>
          <w:rFonts w:ascii="Arial" w:eastAsia="Calibri" w:hAnsi="Arial" w:cs="Arial"/>
          <w:sz w:val="20"/>
          <w:szCs w:val="20"/>
          <w:lang w:val="es-CO" w:eastAsia="es-ES"/>
        </w:rPr>
        <w:t>.</w:t>
      </w:r>
      <w:r w:rsidR="006F309B">
        <w:rPr>
          <w:rFonts w:ascii="Arial" w:eastAsia="Calibri" w:hAnsi="Arial" w:cs="Arial"/>
          <w:sz w:val="20"/>
          <w:szCs w:val="20"/>
          <w:lang w:val="es-CO" w:eastAsia="es-ES"/>
        </w:rPr>
        <w:t xml:space="preserve"> A</w:t>
      </w:r>
      <w:r w:rsidR="0017500F">
        <w:rPr>
          <w:rFonts w:ascii="Arial" w:eastAsia="Calibri" w:hAnsi="Arial" w:cs="Arial"/>
          <w:sz w:val="20"/>
          <w:szCs w:val="20"/>
          <w:lang w:val="es-CO" w:eastAsia="es-ES"/>
        </w:rPr>
        <w:t xml:space="preserve"> finales de la vigencia 2017</w:t>
      </w:r>
      <w:r w:rsidR="006F309B">
        <w:rPr>
          <w:rFonts w:ascii="Arial" w:eastAsia="Calibri" w:hAnsi="Arial" w:cs="Arial"/>
          <w:sz w:val="20"/>
          <w:szCs w:val="20"/>
          <w:lang w:val="es-CO" w:eastAsia="es-ES"/>
        </w:rPr>
        <w:t xml:space="preserve"> y previo a la iniciación de la Ley de Garantías, se toma la decisión de implementar una nueva plataforma para realizar la contratación de la vigencia 2018. </w:t>
      </w:r>
    </w:p>
    <w:p w:rsidR="0017500F" w:rsidRDefault="0017500F" w:rsidP="00E34AC9">
      <w:pPr>
        <w:spacing w:after="0"/>
        <w:jc w:val="both"/>
        <w:rPr>
          <w:rFonts w:ascii="Arial" w:eastAsia="Calibri" w:hAnsi="Arial" w:cs="Arial"/>
          <w:sz w:val="20"/>
          <w:szCs w:val="20"/>
          <w:lang w:val="es-CO" w:eastAsia="es-ES"/>
        </w:rPr>
      </w:pPr>
    </w:p>
    <w:p w:rsidR="00EA49A7" w:rsidRPr="00022E32" w:rsidRDefault="006F309B"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este orden de ideas, pasar de la versión de la plataforma de contratación SECOP I a implementar SECOP II,  causó el mayor traumatismo imaginable en el proceso de contratación</w:t>
      </w:r>
      <w:r w:rsidR="00362BA0">
        <w:rPr>
          <w:rFonts w:ascii="Arial" w:eastAsia="Calibri" w:hAnsi="Arial" w:cs="Arial"/>
          <w:sz w:val="20"/>
          <w:szCs w:val="20"/>
          <w:lang w:val="es-CO" w:eastAsia="es-ES"/>
        </w:rPr>
        <w:t xml:space="preserve"> dejando de lado la planificación y las consecuencias que conllevaban los cambios mencionados en términos de planificación sistemática</w:t>
      </w:r>
      <w:r w:rsidR="004010A5">
        <w:rPr>
          <w:rFonts w:ascii="Arial" w:eastAsia="Calibri" w:hAnsi="Arial" w:cs="Arial"/>
          <w:sz w:val="20"/>
          <w:szCs w:val="20"/>
          <w:lang w:val="es-CO" w:eastAsia="es-ES"/>
        </w:rPr>
        <w:t>. Fue así como no fueron considerados, ni</w:t>
      </w:r>
      <w:r w:rsidR="00362BA0">
        <w:rPr>
          <w:rFonts w:ascii="Arial" w:eastAsia="Calibri" w:hAnsi="Arial" w:cs="Arial"/>
          <w:sz w:val="20"/>
          <w:szCs w:val="20"/>
          <w:lang w:val="es-CO" w:eastAsia="es-ES"/>
        </w:rPr>
        <w:t xml:space="preserve"> la integridad de los procesos, </w:t>
      </w:r>
      <w:r w:rsidR="004010A5">
        <w:rPr>
          <w:rFonts w:ascii="Arial" w:eastAsia="Calibri" w:hAnsi="Arial" w:cs="Arial"/>
          <w:sz w:val="20"/>
          <w:szCs w:val="20"/>
          <w:lang w:val="es-CO" w:eastAsia="es-ES"/>
        </w:rPr>
        <w:t>puesto que,</w:t>
      </w:r>
      <w:r w:rsidR="00362BA0">
        <w:rPr>
          <w:rFonts w:ascii="Arial" w:eastAsia="Calibri" w:hAnsi="Arial" w:cs="Arial"/>
          <w:sz w:val="20"/>
          <w:szCs w:val="20"/>
          <w:lang w:val="es-CO" w:eastAsia="es-ES"/>
        </w:rPr>
        <w:t xml:space="preserve"> se comprometió la operaci</w:t>
      </w:r>
      <w:r w:rsidR="004010A5">
        <w:rPr>
          <w:rFonts w:ascii="Arial" w:eastAsia="Calibri" w:hAnsi="Arial" w:cs="Arial"/>
          <w:sz w:val="20"/>
          <w:szCs w:val="20"/>
          <w:lang w:val="es-CO" w:eastAsia="es-ES"/>
        </w:rPr>
        <w:t xml:space="preserve">ón de la totalidad </w:t>
      </w:r>
      <w:r w:rsidR="00362BA0">
        <w:rPr>
          <w:rFonts w:ascii="Arial" w:eastAsia="Calibri" w:hAnsi="Arial" w:cs="Arial"/>
          <w:sz w:val="20"/>
          <w:szCs w:val="20"/>
          <w:lang w:val="es-CO" w:eastAsia="es-ES"/>
        </w:rPr>
        <w:t>de la entidad, fueron obviadas las consecuencias de los cambios</w:t>
      </w:r>
      <w:r w:rsidR="004010A5">
        <w:rPr>
          <w:rFonts w:ascii="Arial" w:eastAsia="Calibri" w:hAnsi="Arial" w:cs="Arial"/>
          <w:sz w:val="20"/>
          <w:szCs w:val="20"/>
          <w:lang w:val="es-CO" w:eastAsia="es-ES"/>
        </w:rPr>
        <w:t>,</w:t>
      </w:r>
      <w:r w:rsidR="00362BA0">
        <w:rPr>
          <w:rFonts w:ascii="Arial" w:eastAsia="Calibri" w:hAnsi="Arial" w:cs="Arial"/>
          <w:sz w:val="20"/>
          <w:szCs w:val="20"/>
          <w:lang w:val="es-CO" w:eastAsia="es-ES"/>
        </w:rPr>
        <w:t xml:space="preserve"> la disponibilidad de los recursos, </w:t>
      </w:r>
      <w:r w:rsidR="004010A5">
        <w:rPr>
          <w:rFonts w:ascii="Arial" w:eastAsia="Calibri" w:hAnsi="Arial" w:cs="Arial"/>
          <w:sz w:val="20"/>
          <w:szCs w:val="20"/>
          <w:lang w:val="es-CO" w:eastAsia="es-ES"/>
        </w:rPr>
        <w:t>y la capacidad de reacción</w:t>
      </w:r>
      <w:r w:rsidR="008A4219">
        <w:rPr>
          <w:rFonts w:ascii="Arial" w:eastAsia="Calibri" w:hAnsi="Arial" w:cs="Arial"/>
          <w:sz w:val="20"/>
          <w:szCs w:val="20"/>
          <w:lang w:val="es-CO" w:eastAsia="es-ES"/>
        </w:rPr>
        <w:t xml:space="preserve">  en términos de gestión</w:t>
      </w:r>
      <w:r w:rsidR="00593625">
        <w:rPr>
          <w:rFonts w:ascii="Arial" w:eastAsia="Calibri" w:hAnsi="Arial" w:cs="Arial"/>
          <w:sz w:val="20"/>
          <w:szCs w:val="20"/>
          <w:lang w:val="es-CO" w:eastAsia="es-ES"/>
        </w:rPr>
        <w:t>,</w:t>
      </w:r>
      <w:r w:rsidR="004010A5">
        <w:rPr>
          <w:rFonts w:ascii="Arial" w:eastAsia="Calibri" w:hAnsi="Arial" w:cs="Arial"/>
          <w:sz w:val="20"/>
          <w:szCs w:val="20"/>
          <w:lang w:val="es-CO" w:eastAsia="es-ES"/>
        </w:rPr>
        <w:t xml:space="preserve"> sobre los términos de tiempos definidos por la Ley. </w:t>
      </w:r>
      <w:r w:rsidR="00362BA0">
        <w:rPr>
          <w:rFonts w:ascii="Arial" w:eastAsia="Calibri" w:hAnsi="Arial" w:cs="Arial"/>
          <w:sz w:val="20"/>
          <w:szCs w:val="20"/>
          <w:lang w:val="es-CO" w:eastAsia="es-ES"/>
        </w:rPr>
        <w:t>En este sentido, el proceso contractual avocó a sus clientes</w:t>
      </w:r>
      <w:r w:rsidR="00311C74">
        <w:rPr>
          <w:rFonts w:ascii="Arial" w:eastAsia="Calibri" w:hAnsi="Arial" w:cs="Arial"/>
          <w:sz w:val="20"/>
          <w:szCs w:val="20"/>
          <w:lang w:val="es-CO" w:eastAsia="es-ES"/>
        </w:rPr>
        <w:t xml:space="preserve"> (</w:t>
      </w:r>
      <w:r w:rsidR="00362BA0">
        <w:rPr>
          <w:rFonts w:ascii="Arial" w:eastAsia="Calibri" w:hAnsi="Arial" w:cs="Arial"/>
          <w:sz w:val="20"/>
          <w:szCs w:val="20"/>
          <w:lang w:val="es-CO" w:eastAsia="es-ES"/>
        </w:rPr>
        <w:t>todos los procesos de la Unidad) a un estado de completa insatisfacción,</w:t>
      </w:r>
      <w:r w:rsidR="00EE5346">
        <w:rPr>
          <w:rFonts w:ascii="Arial" w:eastAsia="Calibri" w:hAnsi="Arial" w:cs="Arial"/>
          <w:sz w:val="20"/>
          <w:szCs w:val="20"/>
          <w:lang w:val="es-CO" w:eastAsia="es-ES"/>
        </w:rPr>
        <w:t xml:space="preserve"> caos,</w:t>
      </w:r>
      <w:r w:rsidR="00362BA0">
        <w:rPr>
          <w:rFonts w:ascii="Arial" w:eastAsia="Calibri" w:hAnsi="Arial" w:cs="Arial"/>
          <w:sz w:val="20"/>
          <w:szCs w:val="20"/>
          <w:lang w:val="es-CO" w:eastAsia="es-ES"/>
        </w:rPr>
        <w:t xml:space="preserve"> zozobra, </w:t>
      </w:r>
      <w:r w:rsidR="000D155D">
        <w:rPr>
          <w:rFonts w:ascii="Arial" w:eastAsia="Calibri" w:hAnsi="Arial" w:cs="Arial"/>
          <w:sz w:val="20"/>
          <w:szCs w:val="20"/>
          <w:lang w:val="es-CO" w:eastAsia="es-ES"/>
        </w:rPr>
        <w:t>incertidumbre y ausencia de planeación</w:t>
      </w:r>
      <w:r w:rsidR="00EF5B94">
        <w:rPr>
          <w:rFonts w:ascii="Arial" w:eastAsia="Calibri" w:hAnsi="Arial" w:cs="Arial"/>
          <w:sz w:val="20"/>
          <w:szCs w:val="20"/>
          <w:lang w:val="es-CO" w:eastAsia="es-ES"/>
        </w:rPr>
        <w:t xml:space="preserve"> y </w:t>
      </w:r>
      <w:r w:rsidR="00DE6951">
        <w:rPr>
          <w:rFonts w:ascii="Arial" w:eastAsia="Calibri" w:hAnsi="Arial" w:cs="Arial"/>
          <w:sz w:val="20"/>
          <w:szCs w:val="20"/>
          <w:lang w:val="es-CO" w:eastAsia="es-ES"/>
        </w:rPr>
        <w:t>capacitación</w:t>
      </w:r>
      <w:r w:rsidR="005B3ECB">
        <w:rPr>
          <w:rFonts w:ascii="Arial" w:eastAsia="Calibri" w:hAnsi="Arial" w:cs="Arial"/>
          <w:sz w:val="20"/>
          <w:szCs w:val="20"/>
          <w:lang w:val="es-CO" w:eastAsia="es-ES"/>
        </w:rPr>
        <w:t xml:space="preserve"> sobre los nuevos lineamientos</w:t>
      </w:r>
      <w:r w:rsidR="000D155D">
        <w:rPr>
          <w:rFonts w:ascii="Arial" w:eastAsia="Calibri" w:hAnsi="Arial" w:cs="Arial"/>
          <w:sz w:val="20"/>
          <w:szCs w:val="20"/>
          <w:lang w:val="es-CO" w:eastAsia="es-ES"/>
        </w:rPr>
        <w:t xml:space="preserve"> para hacer frente a la contingencia</w:t>
      </w:r>
      <w:r w:rsidR="00E24973">
        <w:rPr>
          <w:rFonts w:ascii="Arial" w:eastAsia="Calibri" w:hAnsi="Arial" w:cs="Arial"/>
          <w:sz w:val="20"/>
          <w:szCs w:val="20"/>
          <w:lang w:val="es-CO" w:eastAsia="es-ES"/>
        </w:rPr>
        <w:t xml:space="preserve"> de una manera controlada</w:t>
      </w:r>
      <w:r w:rsidR="00124624">
        <w:rPr>
          <w:rFonts w:ascii="Arial" w:eastAsia="Calibri" w:hAnsi="Arial" w:cs="Arial"/>
          <w:sz w:val="20"/>
          <w:szCs w:val="20"/>
          <w:lang w:val="es-CO" w:eastAsia="es-ES"/>
        </w:rPr>
        <w:t xml:space="preserve"> como lo exige la Norma de calidad</w:t>
      </w:r>
      <w:r w:rsidR="000D155D">
        <w:rPr>
          <w:rFonts w:ascii="Arial" w:eastAsia="Calibri" w:hAnsi="Arial" w:cs="Arial"/>
          <w:sz w:val="20"/>
          <w:szCs w:val="20"/>
          <w:lang w:val="es-CO" w:eastAsia="es-ES"/>
        </w:rPr>
        <w:t>.</w:t>
      </w:r>
      <w:r w:rsidR="00362BA0">
        <w:rPr>
          <w:rFonts w:ascii="Arial" w:eastAsia="Calibri" w:hAnsi="Arial" w:cs="Arial"/>
          <w:sz w:val="20"/>
          <w:szCs w:val="20"/>
          <w:lang w:val="es-CO" w:eastAsia="es-ES"/>
        </w:rPr>
        <w:t xml:space="preserve">  </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FC7573"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APOYO</w:t>
      </w:r>
    </w:p>
    <w:p w:rsidR="00FC7573" w:rsidRDefault="00FC7573" w:rsidP="00FC7573">
      <w:pPr>
        <w:spacing w:after="0"/>
        <w:jc w:val="both"/>
        <w:rPr>
          <w:rFonts w:ascii="Arial" w:eastAsia="Calibri" w:hAnsi="Arial" w:cs="Arial"/>
          <w:b/>
          <w:sz w:val="20"/>
          <w:szCs w:val="20"/>
          <w:lang w:val="es-CO" w:eastAsia="es-ES"/>
        </w:rPr>
      </w:pPr>
    </w:p>
    <w:p w:rsidR="00FC7573" w:rsidRDefault="00256316" w:rsidP="00FC7573">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7.1 RECURSOS</w:t>
      </w:r>
    </w:p>
    <w:p w:rsidR="006829C7" w:rsidRDefault="006829C7" w:rsidP="00FC7573">
      <w:pPr>
        <w:spacing w:after="0"/>
        <w:jc w:val="both"/>
        <w:rPr>
          <w:rFonts w:ascii="Arial" w:eastAsia="Calibri" w:hAnsi="Arial" w:cs="Arial"/>
          <w:b/>
          <w:sz w:val="20"/>
          <w:szCs w:val="20"/>
          <w:lang w:val="es-CO" w:eastAsia="es-ES"/>
        </w:rPr>
      </w:pPr>
    </w:p>
    <w:p w:rsidR="00AC5489" w:rsidRDefault="00256316"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7.1.1 GENERALIDADES</w:t>
      </w:r>
      <w:r w:rsidR="0067257A">
        <w:rPr>
          <w:rFonts w:ascii="Arial" w:eastAsia="Calibri" w:hAnsi="Arial" w:cs="Arial"/>
          <w:b/>
          <w:sz w:val="20"/>
          <w:szCs w:val="20"/>
          <w:lang w:val="es-CO" w:eastAsia="es-ES"/>
        </w:rPr>
        <w:t xml:space="preserve"> </w:t>
      </w:r>
      <w:r w:rsidR="0067257A">
        <w:rPr>
          <w:rFonts w:ascii="Arial" w:eastAsia="Calibri" w:hAnsi="Arial" w:cs="Arial"/>
          <w:sz w:val="20"/>
          <w:szCs w:val="20"/>
          <w:lang w:val="es-CO" w:eastAsia="es-ES"/>
        </w:rPr>
        <w:t>La</w:t>
      </w:r>
      <w:r w:rsidR="006829C7" w:rsidRPr="006829C7">
        <w:rPr>
          <w:rFonts w:ascii="Arial" w:eastAsia="Calibri" w:hAnsi="Arial" w:cs="Arial"/>
          <w:sz w:val="20"/>
          <w:szCs w:val="20"/>
          <w:lang w:val="es-CO" w:eastAsia="es-ES"/>
        </w:rPr>
        <w:t xml:space="preserve"> responsable del proceso determinó y solicitó los recursos necesarios para el establecimiento, implementación, mantenimiento y mejora continua del </w:t>
      </w:r>
      <w:r w:rsidR="006829C7" w:rsidRPr="006829C7">
        <w:rPr>
          <w:rFonts w:ascii="Arial" w:eastAsia="Calibri" w:hAnsi="Arial" w:cs="Arial"/>
          <w:sz w:val="20"/>
          <w:szCs w:val="20"/>
          <w:lang w:val="es-CO" w:eastAsia="es-ES"/>
        </w:rPr>
        <w:lastRenderedPageBreak/>
        <w:t xml:space="preserve">proceso. </w:t>
      </w:r>
      <w:r w:rsidR="00717E16">
        <w:rPr>
          <w:rFonts w:ascii="Arial" w:eastAsia="Calibri" w:hAnsi="Arial" w:cs="Arial"/>
          <w:sz w:val="20"/>
          <w:szCs w:val="20"/>
          <w:lang w:val="es-CO" w:eastAsia="es-ES"/>
        </w:rPr>
        <w:t xml:space="preserve">En este criterio general el proceso cumple plenamente y lo evidencia con la presentación del reporte de necesidades de contratación para aprobación de recursos y personal. </w:t>
      </w:r>
    </w:p>
    <w:p w:rsidR="00BE28DC" w:rsidRDefault="00BE28DC" w:rsidP="00E34AC9">
      <w:pPr>
        <w:spacing w:after="0"/>
        <w:jc w:val="both"/>
        <w:rPr>
          <w:rFonts w:ascii="Arial" w:eastAsia="Calibri" w:hAnsi="Arial" w:cs="Arial"/>
          <w:sz w:val="20"/>
          <w:szCs w:val="20"/>
          <w:lang w:val="es-CO" w:eastAsia="es-ES"/>
        </w:rPr>
      </w:pPr>
    </w:p>
    <w:p w:rsidR="00093664" w:rsidRDefault="00BE28DC" w:rsidP="00093664">
      <w:pPr>
        <w:spacing w:after="0"/>
        <w:jc w:val="both"/>
        <w:rPr>
          <w:rFonts w:ascii="Arial" w:eastAsia="Calibri" w:hAnsi="Arial" w:cs="Arial"/>
          <w:sz w:val="20"/>
          <w:szCs w:val="20"/>
          <w:lang w:val="es-CO" w:eastAsia="es-ES"/>
        </w:rPr>
      </w:pPr>
      <w:r w:rsidRPr="00BE28DC">
        <w:rPr>
          <w:rFonts w:ascii="Arial" w:eastAsia="Calibri" w:hAnsi="Arial" w:cs="Arial"/>
          <w:b/>
          <w:sz w:val="20"/>
          <w:szCs w:val="20"/>
          <w:lang w:val="es-CO" w:eastAsia="es-ES"/>
        </w:rPr>
        <w:t>7.1.2 PERSONAS</w:t>
      </w:r>
      <w:r w:rsidR="00093664">
        <w:rPr>
          <w:rFonts w:ascii="Arial" w:eastAsia="Calibri" w:hAnsi="Arial" w:cs="Arial"/>
          <w:b/>
          <w:sz w:val="20"/>
          <w:szCs w:val="20"/>
          <w:lang w:val="es-CO" w:eastAsia="es-ES"/>
        </w:rPr>
        <w:t xml:space="preserve"> </w:t>
      </w:r>
      <w:r w:rsidR="00093664">
        <w:rPr>
          <w:rFonts w:ascii="Arial" w:eastAsia="Calibri" w:hAnsi="Arial" w:cs="Arial"/>
          <w:sz w:val="20"/>
          <w:szCs w:val="20"/>
          <w:lang w:val="es-CO" w:eastAsia="es-ES"/>
        </w:rPr>
        <w:t>La</w:t>
      </w:r>
      <w:r w:rsidR="00093664" w:rsidRPr="006829C7">
        <w:rPr>
          <w:rFonts w:ascii="Arial" w:eastAsia="Calibri" w:hAnsi="Arial" w:cs="Arial"/>
          <w:sz w:val="20"/>
          <w:szCs w:val="20"/>
          <w:lang w:val="es-CO" w:eastAsia="es-ES"/>
        </w:rPr>
        <w:t xml:space="preserve"> responsable del proceso determinó y solicit</w:t>
      </w:r>
      <w:r w:rsidR="00093664">
        <w:rPr>
          <w:rFonts w:ascii="Arial" w:eastAsia="Calibri" w:hAnsi="Arial" w:cs="Arial"/>
          <w:sz w:val="20"/>
          <w:szCs w:val="20"/>
          <w:lang w:val="es-CO" w:eastAsia="es-ES"/>
        </w:rPr>
        <w:t>ó Las personas necesaria</w:t>
      </w:r>
      <w:r w:rsidR="00093664" w:rsidRPr="006829C7">
        <w:rPr>
          <w:rFonts w:ascii="Arial" w:eastAsia="Calibri" w:hAnsi="Arial" w:cs="Arial"/>
          <w:sz w:val="20"/>
          <w:szCs w:val="20"/>
          <w:lang w:val="es-CO" w:eastAsia="es-ES"/>
        </w:rPr>
        <w:t>s par</w:t>
      </w:r>
      <w:r w:rsidR="00093664">
        <w:rPr>
          <w:rFonts w:ascii="Arial" w:eastAsia="Calibri" w:hAnsi="Arial" w:cs="Arial"/>
          <w:sz w:val="20"/>
          <w:szCs w:val="20"/>
          <w:lang w:val="es-CO" w:eastAsia="es-ES"/>
        </w:rPr>
        <w:t xml:space="preserve">a </w:t>
      </w:r>
      <w:r w:rsidR="00093664" w:rsidRPr="006829C7">
        <w:rPr>
          <w:rFonts w:ascii="Arial" w:eastAsia="Calibri" w:hAnsi="Arial" w:cs="Arial"/>
          <w:sz w:val="20"/>
          <w:szCs w:val="20"/>
          <w:lang w:val="es-CO" w:eastAsia="es-ES"/>
        </w:rPr>
        <w:t>implementación</w:t>
      </w:r>
      <w:r w:rsidR="00093664">
        <w:rPr>
          <w:rFonts w:ascii="Arial" w:eastAsia="Calibri" w:hAnsi="Arial" w:cs="Arial"/>
          <w:sz w:val="20"/>
          <w:szCs w:val="20"/>
          <w:lang w:val="es-CO" w:eastAsia="es-ES"/>
        </w:rPr>
        <w:t xml:space="preserve"> eficaz del proceso, la operación y su control</w:t>
      </w:r>
      <w:r w:rsidR="00093664" w:rsidRPr="006829C7">
        <w:rPr>
          <w:rFonts w:ascii="Arial" w:eastAsia="Calibri" w:hAnsi="Arial" w:cs="Arial"/>
          <w:sz w:val="20"/>
          <w:szCs w:val="20"/>
          <w:lang w:val="es-CO" w:eastAsia="es-ES"/>
        </w:rPr>
        <w:t xml:space="preserve">. </w:t>
      </w:r>
      <w:r w:rsidR="00093664">
        <w:rPr>
          <w:rFonts w:ascii="Arial" w:eastAsia="Calibri" w:hAnsi="Arial" w:cs="Arial"/>
          <w:sz w:val="20"/>
          <w:szCs w:val="20"/>
          <w:lang w:val="es-CO" w:eastAsia="es-ES"/>
        </w:rPr>
        <w:t xml:space="preserve">En este criterio el proceso cumple plenamente y lo evidencia con la presentación del reporte de necesidades de contratación para aprobación de recursos y personal. </w:t>
      </w:r>
    </w:p>
    <w:p w:rsidR="00BE28DC" w:rsidRPr="00BE28DC" w:rsidRDefault="00BE28DC" w:rsidP="00E34AC9">
      <w:pPr>
        <w:spacing w:after="0"/>
        <w:jc w:val="both"/>
        <w:rPr>
          <w:rFonts w:ascii="Arial" w:eastAsia="Calibri" w:hAnsi="Arial" w:cs="Arial"/>
          <w:b/>
          <w:sz w:val="20"/>
          <w:szCs w:val="20"/>
          <w:lang w:val="es-CO" w:eastAsia="es-ES"/>
        </w:rPr>
      </w:pPr>
    </w:p>
    <w:p w:rsidR="00E34AC9" w:rsidRDefault="00C72BA9"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w:t>
      </w:r>
      <w:r w:rsidR="005D6371">
        <w:rPr>
          <w:rFonts w:ascii="Arial" w:eastAsia="Calibri" w:hAnsi="Arial" w:cs="Arial"/>
          <w:b/>
          <w:sz w:val="20"/>
          <w:szCs w:val="20"/>
          <w:lang w:val="es-CO" w:eastAsia="es-ES"/>
        </w:rPr>
        <w:t>1.</w:t>
      </w:r>
      <w:r>
        <w:rPr>
          <w:rFonts w:ascii="Arial" w:eastAsia="Calibri" w:hAnsi="Arial" w:cs="Arial"/>
          <w:b/>
          <w:sz w:val="20"/>
          <w:szCs w:val="20"/>
          <w:lang w:val="es-CO" w:eastAsia="es-ES"/>
        </w:rPr>
        <w:t xml:space="preserve">3 INFRAESTRUCTURA </w:t>
      </w:r>
      <w:r w:rsidR="00673526" w:rsidRPr="005D0DA4">
        <w:rPr>
          <w:rFonts w:ascii="Arial" w:eastAsia="Calibri" w:hAnsi="Arial" w:cs="Arial"/>
          <w:sz w:val="20"/>
          <w:szCs w:val="20"/>
          <w:lang w:val="es-CO" w:eastAsia="es-ES"/>
        </w:rPr>
        <w:t xml:space="preserve">Este criterio </w:t>
      </w:r>
      <w:r w:rsidR="00673526" w:rsidRPr="005D0DA4">
        <w:rPr>
          <w:rFonts w:ascii="Arial" w:eastAsia="Calibri" w:hAnsi="Arial" w:cs="Arial"/>
          <w:b/>
          <w:sz w:val="20"/>
          <w:szCs w:val="20"/>
          <w:lang w:val="es-CO" w:eastAsia="es-ES"/>
        </w:rPr>
        <w:t>No Aplica</w:t>
      </w:r>
      <w:r w:rsidR="00673526" w:rsidRPr="005D0DA4">
        <w:rPr>
          <w:rFonts w:ascii="Arial" w:eastAsia="Calibri" w:hAnsi="Arial" w:cs="Arial"/>
          <w:sz w:val="20"/>
          <w:szCs w:val="20"/>
          <w:lang w:val="es-CO" w:eastAsia="es-ES"/>
        </w:rPr>
        <w:t xml:space="preserve"> al proceso, dado que no tiene bajo su custodia ningún tipo de infraestructura, que afecte de manera directa el desarrollo de su operación. </w:t>
      </w:r>
    </w:p>
    <w:p w:rsidR="005D0DA4" w:rsidRDefault="005D0DA4" w:rsidP="00E34AC9">
      <w:pPr>
        <w:spacing w:after="0"/>
        <w:jc w:val="both"/>
        <w:rPr>
          <w:rFonts w:ascii="Arial" w:eastAsia="Calibri" w:hAnsi="Arial" w:cs="Arial"/>
          <w:sz w:val="20"/>
          <w:szCs w:val="20"/>
          <w:lang w:val="es-CO" w:eastAsia="es-ES"/>
        </w:rPr>
      </w:pPr>
    </w:p>
    <w:p w:rsidR="006377BA" w:rsidRDefault="005D6371" w:rsidP="006377BA">
      <w:pPr>
        <w:spacing w:after="0"/>
        <w:jc w:val="both"/>
        <w:rPr>
          <w:rFonts w:ascii="Arial" w:eastAsia="Calibri" w:hAnsi="Arial" w:cs="Arial"/>
          <w:sz w:val="20"/>
          <w:szCs w:val="20"/>
          <w:lang w:val="es-CO" w:eastAsia="es-ES"/>
        </w:rPr>
      </w:pPr>
      <w:r w:rsidRPr="00100B17">
        <w:rPr>
          <w:rFonts w:ascii="Arial" w:eastAsia="Calibri" w:hAnsi="Arial" w:cs="Arial"/>
          <w:b/>
          <w:sz w:val="20"/>
          <w:szCs w:val="20"/>
          <w:lang w:val="es-CO" w:eastAsia="es-ES"/>
        </w:rPr>
        <w:t>7.1.4</w:t>
      </w:r>
      <w:r w:rsidR="00CF300C" w:rsidRPr="00100B17">
        <w:rPr>
          <w:rFonts w:ascii="Arial" w:eastAsia="Calibri" w:hAnsi="Arial" w:cs="Arial"/>
          <w:b/>
          <w:sz w:val="20"/>
          <w:szCs w:val="20"/>
          <w:lang w:val="es-CO" w:eastAsia="es-ES"/>
        </w:rPr>
        <w:t xml:space="preserve"> </w:t>
      </w:r>
      <w:r w:rsidR="00100B17" w:rsidRPr="00100B17">
        <w:rPr>
          <w:rFonts w:ascii="Arial" w:eastAsia="Calibri" w:hAnsi="Arial" w:cs="Arial"/>
          <w:b/>
          <w:sz w:val="20"/>
          <w:szCs w:val="20"/>
          <w:lang w:val="es-CO" w:eastAsia="es-ES"/>
        </w:rPr>
        <w:t xml:space="preserve">AMBIENTE PARA LA OPERACIÓN DEL PROCESO. </w:t>
      </w:r>
      <w:r w:rsidR="006377BA" w:rsidRPr="006377BA">
        <w:rPr>
          <w:rFonts w:ascii="Arial" w:eastAsia="Calibri" w:hAnsi="Arial" w:cs="Arial"/>
          <w:sz w:val="20"/>
          <w:szCs w:val="20"/>
          <w:lang w:val="es-CO" w:eastAsia="es-ES"/>
        </w:rPr>
        <w:t>La responsable del proceso  determina condiciones para mantener el ambiente necesario para la operación, como son: un ambiente adecuado compuesto por factores humanos, físicos, sociales, psicológicos y de espacios</w:t>
      </w:r>
      <w:r w:rsidR="00691644">
        <w:rPr>
          <w:rFonts w:ascii="Arial" w:eastAsia="Calibri" w:hAnsi="Arial" w:cs="Arial"/>
          <w:sz w:val="20"/>
          <w:szCs w:val="20"/>
          <w:lang w:val="es-CO" w:eastAsia="es-ES"/>
        </w:rPr>
        <w:t xml:space="preserve"> físicos</w:t>
      </w:r>
      <w:r w:rsidR="006377BA" w:rsidRPr="006377BA">
        <w:rPr>
          <w:rFonts w:ascii="Arial" w:eastAsia="Calibri" w:hAnsi="Arial" w:cs="Arial"/>
          <w:sz w:val="20"/>
          <w:szCs w:val="20"/>
          <w:lang w:val="es-CO" w:eastAsia="es-ES"/>
        </w:rPr>
        <w:t xml:space="preserve"> en los cuales el personal desarrolla sus actividades diariamente (temperatura, calor, humedad, iluminación, circulación del aire, higiene, ruido).</w:t>
      </w:r>
      <w:r w:rsidR="00BC24AE">
        <w:rPr>
          <w:rFonts w:ascii="Arial" w:eastAsia="Calibri" w:hAnsi="Arial" w:cs="Arial"/>
          <w:sz w:val="20"/>
          <w:szCs w:val="20"/>
          <w:lang w:val="es-CO" w:eastAsia="es-ES"/>
        </w:rPr>
        <w:t xml:space="preserve"> Para evidenciar los factores mencionados, el equipo auditor, solicitó participación del proceso en una iniciativa adelantada para toda la entidad denominada: </w:t>
      </w:r>
      <w:r w:rsidR="00BC24AE" w:rsidRPr="00BC24AE">
        <w:rPr>
          <w:rFonts w:ascii="Arial" w:eastAsia="Calibri" w:hAnsi="Arial" w:cs="Arial"/>
          <w:i/>
          <w:sz w:val="20"/>
          <w:szCs w:val="20"/>
          <w:lang w:val="es-CO" w:eastAsia="es-ES"/>
        </w:rPr>
        <w:t xml:space="preserve">Inspección de orden y aseo. </w:t>
      </w:r>
      <w:r w:rsidR="00BC24AE" w:rsidRPr="00BC24AE">
        <w:rPr>
          <w:rFonts w:ascii="Arial" w:eastAsia="Calibri" w:hAnsi="Arial" w:cs="Arial"/>
          <w:sz w:val="20"/>
          <w:szCs w:val="20"/>
          <w:lang w:val="es-CO" w:eastAsia="es-ES"/>
        </w:rPr>
        <w:t>La responsable del proceso no</w:t>
      </w:r>
      <w:r w:rsidR="001B6257">
        <w:rPr>
          <w:rFonts w:ascii="Arial" w:eastAsia="Calibri" w:hAnsi="Arial" w:cs="Arial"/>
          <w:sz w:val="20"/>
          <w:szCs w:val="20"/>
          <w:lang w:val="es-CO" w:eastAsia="es-ES"/>
        </w:rPr>
        <w:t xml:space="preserve"> contaba con esta evidencia. Sin embargo, presentó soportes de otras actividades que dan cuenta del </w:t>
      </w:r>
      <w:r w:rsidR="001B6257" w:rsidRPr="001B6257">
        <w:rPr>
          <w:rFonts w:ascii="Arial" w:eastAsia="Calibri" w:hAnsi="Arial" w:cs="Arial"/>
          <w:b/>
          <w:sz w:val="20"/>
          <w:szCs w:val="20"/>
          <w:lang w:val="es-CO" w:eastAsia="es-ES"/>
        </w:rPr>
        <w:t>cumplimiento</w:t>
      </w:r>
      <w:r w:rsidR="001B6257">
        <w:rPr>
          <w:rFonts w:ascii="Arial" w:eastAsia="Calibri" w:hAnsi="Arial" w:cs="Arial"/>
          <w:sz w:val="20"/>
          <w:szCs w:val="20"/>
          <w:lang w:val="es-CO" w:eastAsia="es-ES"/>
        </w:rPr>
        <w:t xml:space="preserve"> </w:t>
      </w:r>
      <w:r w:rsidR="00BC24AE" w:rsidRPr="002A7731">
        <w:rPr>
          <w:rFonts w:ascii="Arial" w:eastAsia="Calibri" w:hAnsi="Arial" w:cs="Arial"/>
          <w:b/>
          <w:sz w:val="20"/>
          <w:szCs w:val="20"/>
          <w:lang w:val="es-CO" w:eastAsia="es-ES"/>
        </w:rPr>
        <w:t>parcial</w:t>
      </w:r>
      <w:r w:rsidR="00BC24AE" w:rsidRPr="00BC24AE">
        <w:rPr>
          <w:rFonts w:ascii="Arial" w:eastAsia="Calibri" w:hAnsi="Arial" w:cs="Arial"/>
          <w:sz w:val="20"/>
          <w:szCs w:val="20"/>
          <w:lang w:val="es-CO" w:eastAsia="es-ES"/>
        </w:rPr>
        <w:t xml:space="preserve"> </w:t>
      </w:r>
      <w:r w:rsidR="001B6257">
        <w:rPr>
          <w:rFonts w:ascii="Arial" w:eastAsia="Calibri" w:hAnsi="Arial" w:cs="Arial"/>
          <w:sz w:val="20"/>
          <w:szCs w:val="20"/>
          <w:lang w:val="es-CO" w:eastAsia="es-ES"/>
        </w:rPr>
        <w:t>d</w:t>
      </w:r>
      <w:r w:rsidR="00BC24AE" w:rsidRPr="00BC24AE">
        <w:rPr>
          <w:rFonts w:ascii="Arial" w:eastAsia="Calibri" w:hAnsi="Arial" w:cs="Arial"/>
          <w:sz w:val="20"/>
          <w:szCs w:val="20"/>
          <w:lang w:val="es-CO" w:eastAsia="es-ES"/>
        </w:rPr>
        <w:t>el criterio, como lo exige la norma de c</w:t>
      </w:r>
      <w:r w:rsidR="001B6257">
        <w:rPr>
          <w:rFonts w:ascii="Arial" w:eastAsia="Calibri" w:hAnsi="Arial" w:cs="Arial"/>
          <w:sz w:val="20"/>
          <w:szCs w:val="20"/>
          <w:lang w:val="es-CO" w:eastAsia="es-ES"/>
        </w:rPr>
        <w:t xml:space="preserve">alidad. </w:t>
      </w:r>
    </w:p>
    <w:p w:rsidR="001B6257" w:rsidRDefault="001B6257" w:rsidP="006377BA">
      <w:pPr>
        <w:spacing w:after="0"/>
        <w:jc w:val="both"/>
        <w:rPr>
          <w:rFonts w:ascii="Arial" w:eastAsia="Calibri" w:hAnsi="Arial" w:cs="Arial"/>
          <w:sz w:val="20"/>
          <w:szCs w:val="20"/>
          <w:lang w:val="es-CO" w:eastAsia="es-ES"/>
        </w:rPr>
      </w:pPr>
    </w:p>
    <w:p w:rsidR="001B6257" w:rsidRDefault="006B54AA" w:rsidP="006377BA">
      <w:pPr>
        <w:spacing w:after="0"/>
        <w:jc w:val="both"/>
        <w:rPr>
          <w:rFonts w:ascii="Arial" w:eastAsia="Calibri" w:hAnsi="Arial" w:cs="Arial"/>
          <w:b/>
          <w:sz w:val="20"/>
          <w:szCs w:val="20"/>
          <w:lang w:val="es-CO" w:eastAsia="es-ES"/>
        </w:rPr>
      </w:pPr>
      <w:r w:rsidRPr="006B54AA">
        <w:rPr>
          <w:rFonts w:ascii="Arial" w:eastAsia="Calibri" w:hAnsi="Arial" w:cs="Arial"/>
          <w:b/>
          <w:sz w:val="20"/>
          <w:szCs w:val="20"/>
          <w:lang w:val="es-CO" w:eastAsia="es-ES"/>
        </w:rPr>
        <w:t xml:space="preserve">7.1.5 RECURSOS DE SEGUIMIENTO Y MEDICIÓN </w:t>
      </w:r>
    </w:p>
    <w:p w:rsidR="00FA3779" w:rsidRDefault="00FA3779" w:rsidP="006377BA">
      <w:pPr>
        <w:spacing w:after="0"/>
        <w:jc w:val="both"/>
        <w:rPr>
          <w:rFonts w:ascii="Arial" w:eastAsia="Calibri" w:hAnsi="Arial" w:cs="Arial"/>
          <w:b/>
          <w:sz w:val="20"/>
          <w:szCs w:val="20"/>
          <w:lang w:val="es-CO" w:eastAsia="es-ES"/>
        </w:rPr>
      </w:pPr>
    </w:p>
    <w:p w:rsidR="006B54AA" w:rsidRPr="00FA3779" w:rsidRDefault="006B54AA" w:rsidP="006377BA">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7.1.5.1 Generalidades</w:t>
      </w:r>
      <w:r w:rsidR="00FA3779">
        <w:rPr>
          <w:rFonts w:ascii="Arial" w:eastAsia="Calibri" w:hAnsi="Arial" w:cs="Arial"/>
          <w:b/>
          <w:sz w:val="20"/>
          <w:szCs w:val="20"/>
          <w:lang w:val="es-CO" w:eastAsia="es-ES"/>
        </w:rPr>
        <w:t xml:space="preserve"> </w:t>
      </w:r>
      <w:r w:rsidR="00FA3779">
        <w:rPr>
          <w:rFonts w:ascii="Arial" w:eastAsia="Calibri" w:hAnsi="Arial" w:cs="Arial"/>
          <w:sz w:val="20"/>
          <w:szCs w:val="20"/>
          <w:lang w:val="es-CO" w:eastAsia="es-ES"/>
        </w:rPr>
        <w:t>E</w:t>
      </w:r>
      <w:r w:rsidR="00FA3779" w:rsidRPr="00FA3779">
        <w:rPr>
          <w:rFonts w:ascii="Arial" w:eastAsia="Calibri" w:hAnsi="Arial" w:cs="Arial"/>
          <w:sz w:val="20"/>
          <w:szCs w:val="20"/>
          <w:lang w:val="es-CO" w:eastAsia="es-ES"/>
        </w:rPr>
        <w:t>l proceso realiza</w:t>
      </w:r>
      <w:r w:rsidR="00FA3779">
        <w:rPr>
          <w:rFonts w:ascii="Arial" w:eastAsia="Calibri" w:hAnsi="Arial" w:cs="Arial"/>
          <w:sz w:val="20"/>
          <w:szCs w:val="20"/>
          <w:lang w:val="es-CO" w:eastAsia="es-ES"/>
        </w:rPr>
        <w:t xml:space="preserve"> seguimiento semanal de las asi</w:t>
      </w:r>
      <w:r w:rsidR="00FA3779" w:rsidRPr="00FA3779">
        <w:rPr>
          <w:rFonts w:ascii="Arial" w:eastAsia="Calibri" w:hAnsi="Arial" w:cs="Arial"/>
          <w:sz w:val="20"/>
          <w:szCs w:val="20"/>
          <w:lang w:val="es-CO" w:eastAsia="es-ES"/>
        </w:rPr>
        <w:t>gnaciones de productos a los abogados, quienes deben realizar el reporte del estado actual de cada caso asignado.</w:t>
      </w:r>
      <w:r w:rsidR="00FA3779">
        <w:rPr>
          <w:rFonts w:ascii="Arial" w:eastAsia="Calibri" w:hAnsi="Arial" w:cs="Arial"/>
          <w:sz w:val="20"/>
          <w:szCs w:val="20"/>
          <w:lang w:val="es-CO" w:eastAsia="es-ES"/>
        </w:rPr>
        <w:t xml:space="preserve"> </w:t>
      </w:r>
      <w:r w:rsidR="00534921">
        <w:rPr>
          <w:rFonts w:ascii="Arial" w:eastAsia="Calibri" w:hAnsi="Arial" w:cs="Arial"/>
          <w:sz w:val="20"/>
          <w:szCs w:val="20"/>
          <w:lang w:val="es-CO" w:eastAsia="es-ES"/>
        </w:rPr>
        <w:t>En este criterio, el proceso cumple el criterio parcialmente (</w:t>
      </w:r>
      <w:r w:rsidR="00534921" w:rsidRPr="007A5577">
        <w:rPr>
          <w:rFonts w:ascii="Arial" w:eastAsia="Calibri" w:hAnsi="Arial" w:cs="Arial"/>
          <w:b/>
          <w:sz w:val="20"/>
          <w:szCs w:val="20"/>
          <w:lang w:val="es-CO" w:eastAsia="es-ES"/>
        </w:rPr>
        <w:t>Observación</w:t>
      </w:r>
      <w:r w:rsidR="00534921">
        <w:rPr>
          <w:rFonts w:ascii="Arial" w:eastAsia="Calibri" w:hAnsi="Arial" w:cs="Arial"/>
          <w:sz w:val="20"/>
          <w:szCs w:val="20"/>
          <w:lang w:val="es-CO" w:eastAsia="es-ES"/>
        </w:rPr>
        <w:t xml:space="preserve">), dado que presenta como evidencia el soporte de dicho seguimiento. Sin embargo dicho seguimiento no se realiza de manera estandarizada y las matrices para adelantar el seguimiento no son documentos controlados dentro del sistema documental. </w:t>
      </w:r>
    </w:p>
    <w:p w:rsidR="00FA3779" w:rsidRPr="006B54AA" w:rsidRDefault="00FA3779" w:rsidP="006377BA">
      <w:pPr>
        <w:spacing w:after="0"/>
        <w:jc w:val="both"/>
        <w:rPr>
          <w:rFonts w:ascii="Arial" w:eastAsia="Calibri" w:hAnsi="Arial" w:cs="Arial"/>
          <w:b/>
          <w:sz w:val="20"/>
          <w:szCs w:val="20"/>
          <w:lang w:val="es-CO" w:eastAsia="es-ES"/>
        </w:rPr>
      </w:pPr>
    </w:p>
    <w:p w:rsidR="00D40D0B" w:rsidRDefault="006B54AA" w:rsidP="006D39DA">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7.1.5.2 Trazabilidad de las mediciones</w:t>
      </w:r>
      <w:r w:rsidR="005C51CA">
        <w:rPr>
          <w:rFonts w:ascii="Arial" w:eastAsia="Calibri" w:hAnsi="Arial" w:cs="Arial"/>
          <w:b/>
          <w:sz w:val="20"/>
          <w:szCs w:val="20"/>
          <w:lang w:val="es-CO" w:eastAsia="es-ES"/>
        </w:rPr>
        <w:t xml:space="preserve"> </w:t>
      </w:r>
      <w:r w:rsidR="005C51CA" w:rsidRPr="005C51CA">
        <w:rPr>
          <w:rFonts w:ascii="Arial" w:eastAsia="Calibri" w:hAnsi="Arial" w:cs="Arial"/>
          <w:sz w:val="20"/>
          <w:szCs w:val="20"/>
          <w:lang w:val="es-CO" w:eastAsia="es-ES"/>
        </w:rPr>
        <w:t xml:space="preserve">El equipo auditor, realiza una revisión de los indicadores </w:t>
      </w:r>
      <w:r w:rsidR="00DC7CC9">
        <w:rPr>
          <w:rFonts w:ascii="Arial" w:eastAsia="Calibri" w:hAnsi="Arial" w:cs="Arial"/>
          <w:sz w:val="20"/>
          <w:szCs w:val="20"/>
          <w:lang w:val="es-CO" w:eastAsia="es-ES"/>
        </w:rPr>
        <w:t xml:space="preserve">del proceso </w:t>
      </w:r>
      <w:r w:rsidR="005C51CA" w:rsidRPr="005C51CA">
        <w:rPr>
          <w:rFonts w:ascii="Arial" w:eastAsia="Calibri" w:hAnsi="Arial" w:cs="Arial"/>
          <w:sz w:val="20"/>
          <w:szCs w:val="20"/>
          <w:lang w:val="es-CO" w:eastAsia="es-ES"/>
        </w:rPr>
        <w:t>que reposan en la plataforma SISGESTION. En dicha revisión,</w:t>
      </w:r>
      <w:r w:rsidR="003D3A44">
        <w:rPr>
          <w:rFonts w:ascii="Arial" w:eastAsia="Calibri" w:hAnsi="Arial" w:cs="Arial"/>
          <w:sz w:val="20"/>
          <w:szCs w:val="20"/>
          <w:lang w:val="es-CO" w:eastAsia="es-ES"/>
        </w:rPr>
        <w:t xml:space="preserve"> se</w:t>
      </w:r>
      <w:r w:rsidR="00DC7CC9">
        <w:rPr>
          <w:rFonts w:ascii="Arial" w:eastAsia="Calibri" w:hAnsi="Arial" w:cs="Arial"/>
          <w:sz w:val="20"/>
          <w:szCs w:val="20"/>
          <w:lang w:val="es-CO" w:eastAsia="es-ES"/>
        </w:rPr>
        <w:t xml:space="preserve"> </w:t>
      </w:r>
      <w:r w:rsidR="005C51CA" w:rsidRPr="005C51CA">
        <w:rPr>
          <w:rFonts w:ascii="Arial" w:eastAsia="Calibri" w:hAnsi="Arial" w:cs="Arial"/>
          <w:sz w:val="20"/>
          <w:szCs w:val="20"/>
          <w:lang w:val="es-CO" w:eastAsia="es-ES"/>
        </w:rPr>
        <w:t>examin</w:t>
      </w:r>
      <w:r w:rsidR="003D3A44">
        <w:rPr>
          <w:rFonts w:ascii="Arial" w:eastAsia="Calibri" w:hAnsi="Arial" w:cs="Arial"/>
          <w:sz w:val="20"/>
          <w:szCs w:val="20"/>
          <w:lang w:val="es-CO" w:eastAsia="es-ES"/>
        </w:rPr>
        <w:t>aron</w:t>
      </w:r>
      <w:r w:rsidR="005C51CA" w:rsidRPr="005C51CA">
        <w:rPr>
          <w:rFonts w:ascii="Arial" w:eastAsia="Calibri" w:hAnsi="Arial" w:cs="Arial"/>
          <w:sz w:val="20"/>
          <w:szCs w:val="20"/>
          <w:lang w:val="es-CO" w:eastAsia="es-ES"/>
        </w:rPr>
        <w:t xml:space="preserve"> uno a uno los indicadore</w:t>
      </w:r>
      <w:r w:rsidR="00DC7CC9">
        <w:rPr>
          <w:rFonts w:ascii="Arial" w:eastAsia="Calibri" w:hAnsi="Arial" w:cs="Arial"/>
          <w:sz w:val="20"/>
          <w:szCs w:val="20"/>
          <w:lang w:val="es-CO" w:eastAsia="es-ES"/>
        </w:rPr>
        <w:t xml:space="preserve">s establecidos por </w:t>
      </w:r>
      <w:r w:rsidR="005C51CA" w:rsidRPr="005C51CA">
        <w:rPr>
          <w:rFonts w:ascii="Arial" w:eastAsia="Calibri" w:hAnsi="Arial" w:cs="Arial"/>
          <w:sz w:val="20"/>
          <w:szCs w:val="20"/>
          <w:lang w:val="es-CO" w:eastAsia="es-ES"/>
        </w:rPr>
        <w:t>gestión contractual y las respectivas hojas de vida de los indicadores</w:t>
      </w:r>
      <w:r w:rsidR="003D3A44">
        <w:rPr>
          <w:rFonts w:ascii="Arial" w:eastAsia="Calibri" w:hAnsi="Arial" w:cs="Arial"/>
          <w:sz w:val="20"/>
          <w:szCs w:val="20"/>
          <w:lang w:val="es-CO" w:eastAsia="es-ES"/>
        </w:rPr>
        <w:t xml:space="preserve"> que los definen como de: Eficiencia, Eficacia y efectividad. </w:t>
      </w:r>
    </w:p>
    <w:p w:rsidR="00D40D0B" w:rsidRDefault="00D40D0B" w:rsidP="006D39DA">
      <w:pPr>
        <w:spacing w:after="0"/>
        <w:jc w:val="both"/>
        <w:rPr>
          <w:rFonts w:ascii="Arial" w:eastAsia="Calibri" w:hAnsi="Arial" w:cs="Arial"/>
          <w:sz w:val="20"/>
          <w:szCs w:val="20"/>
          <w:lang w:val="es-CO" w:eastAsia="es-ES"/>
        </w:rPr>
      </w:pPr>
    </w:p>
    <w:p w:rsidR="006D39DA" w:rsidRPr="00F126C6" w:rsidRDefault="003D3A44" w:rsidP="006D39DA">
      <w:pPr>
        <w:spacing w:after="0"/>
        <w:jc w:val="both"/>
        <w:rPr>
          <w:rFonts w:ascii="Arial" w:eastAsia="Calibri" w:hAnsi="Arial" w:cs="Arial"/>
          <w:i/>
          <w:sz w:val="20"/>
          <w:szCs w:val="20"/>
          <w:lang w:val="es-CO" w:eastAsia="es-ES"/>
        </w:rPr>
      </w:pPr>
      <w:r>
        <w:rPr>
          <w:rFonts w:ascii="Arial" w:eastAsia="Calibri" w:hAnsi="Arial" w:cs="Arial"/>
          <w:sz w:val="20"/>
          <w:szCs w:val="20"/>
          <w:lang w:val="es-CO" w:eastAsia="es-ES"/>
        </w:rPr>
        <w:t xml:space="preserve">Estos principios, </w:t>
      </w:r>
      <w:r w:rsidR="00D31809">
        <w:rPr>
          <w:rFonts w:ascii="Arial" w:eastAsia="Calibri" w:hAnsi="Arial" w:cs="Arial"/>
          <w:sz w:val="20"/>
          <w:szCs w:val="20"/>
          <w:lang w:val="es-CO" w:eastAsia="es-ES"/>
        </w:rPr>
        <w:t>permiten identificar</w:t>
      </w:r>
      <w:r w:rsidR="00C61642">
        <w:rPr>
          <w:rFonts w:ascii="Arial" w:eastAsia="Calibri" w:hAnsi="Arial" w:cs="Arial"/>
          <w:sz w:val="20"/>
          <w:szCs w:val="20"/>
          <w:lang w:val="es-CO" w:eastAsia="es-ES"/>
        </w:rPr>
        <w:t xml:space="preserve"> la estructura de un proceso y la trazabilidad de sus mediciones, en tanto que</w:t>
      </w:r>
      <w:r w:rsidR="006D39DA" w:rsidRPr="006D39DA">
        <w:rPr>
          <w:rFonts w:ascii="Arial" w:eastAsia="Calibri" w:hAnsi="Arial" w:cs="Arial"/>
          <w:sz w:val="20"/>
          <w:szCs w:val="20"/>
          <w:lang w:val="es-ES_tradnl" w:eastAsia="es-ES"/>
        </w:rPr>
        <w:t xml:space="preserve"> </w:t>
      </w:r>
      <w:r w:rsidR="00F126C6">
        <w:rPr>
          <w:rFonts w:ascii="Arial" w:eastAsia="Calibri" w:hAnsi="Arial" w:cs="Arial"/>
          <w:sz w:val="20"/>
          <w:szCs w:val="20"/>
          <w:lang w:val="es-ES_tradnl" w:eastAsia="es-ES"/>
        </w:rPr>
        <w:t>“</w:t>
      </w:r>
      <w:r w:rsidR="006D39DA" w:rsidRPr="00F126C6">
        <w:rPr>
          <w:rFonts w:ascii="Arial" w:eastAsia="Calibri" w:hAnsi="Arial" w:cs="Arial"/>
          <w:i/>
          <w:sz w:val="20"/>
          <w:szCs w:val="20"/>
          <w:lang w:val="es-ES_tradnl" w:eastAsia="es-ES"/>
        </w:rPr>
        <w:t xml:space="preserve">la </w:t>
      </w:r>
      <w:r w:rsidR="006D39DA" w:rsidRPr="00F126C6">
        <w:rPr>
          <w:rFonts w:ascii="Arial" w:eastAsia="Calibri" w:hAnsi="Arial" w:cs="Arial"/>
          <w:b/>
          <w:i/>
          <w:sz w:val="20"/>
          <w:szCs w:val="20"/>
          <w:lang w:val="es-ES_tradnl" w:eastAsia="es-ES"/>
        </w:rPr>
        <w:t>eficiencia</w:t>
      </w:r>
      <w:r w:rsidR="006D39DA" w:rsidRPr="00F126C6">
        <w:rPr>
          <w:rFonts w:ascii="Arial" w:eastAsia="Calibri" w:hAnsi="Arial" w:cs="Arial"/>
          <w:i/>
          <w:sz w:val="20"/>
          <w:szCs w:val="20"/>
          <w:lang w:val="es-ES_tradnl" w:eastAsia="es-ES"/>
        </w:rPr>
        <w:t xml:space="preserve"> enfatiza en la óptima utilización de los </w:t>
      </w:r>
      <w:r w:rsidR="006D39DA" w:rsidRPr="00F126C6">
        <w:rPr>
          <w:rFonts w:ascii="Arial" w:eastAsia="Calibri" w:hAnsi="Arial" w:cs="Arial"/>
          <w:b/>
          <w:i/>
          <w:sz w:val="20"/>
          <w:szCs w:val="20"/>
          <w:lang w:val="es-ES_tradnl" w:eastAsia="es-ES"/>
        </w:rPr>
        <w:t>recursos</w:t>
      </w:r>
      <w:r w:rsidR="00C61642" w:rsidRPr="00F126C6">
        <w:rPr>
          <w:rFonts w:ascii="Arial" w:eastAsia="Calibri" w:hAnsi="Arial" w:cs="Arial"/>
          <w:i/>
          <w:sz w:val="20"/>
          <w:szCs w:val="20"/>
          <w:lang w:val="es-ES_tradnl" w:eastAsia="es-ES"/>
        </w:rPr>
        <w:t>, mientras que</w:t>
      </w:r>
      <w:r w:rsidR="006D39DA" w:rsidRPr="00F126C6">
        <w:rPr>
          <w:rFonts w:ascii="Arial" w:eastAsia="Calibri" w:hAnsi="Arial" w:cs="Arial"/>
          <w:i/>
          <w:sz w:val="20"/>
          <w:szCs w:val="20"/>
          <w:lang w:val="es-ES_tradnl" w:eastAsia="es-ES"/>
        </w:rPr>
        <w:t xml:space="preserve"> la </w:t>
      </w:r>
      <w:r w:rsidR="006D39DA" w:rsidRPr="00F126C6">
        <w:rPr>
          <w:rFonts w:ascii="Arial" w:eastAsia="Calibri" w:hAnsi="Arial" w:cs="Arial"/>
          <w:b/>
          <w:i/>
          <w:sz w:val="20"/>
          <w:szCs w:val="20"/>
          <w:lang w:val="es-ES_tradnl" w:eastAsia="es-ES"/>
        </w:rPr>
        <w:t>eficacia</w:t>
      </w:r>
      <w:r w:rsidR="006D39DA" w:rsidRPr="00F126C6">
        <w:rPr>
          <w:rFonts w:ascii="Arial" w:eastAsia="Calibri" w:hAnsi="Arial" w:cs="Arial"/>
          <w:i/>
          <w:sz w:val="20"/>
          <w:szCs w:val="20"/>
          <w:lang w:val="es-ES_tradnl" w:eastAsia="es-ES"/>
        </w:rPr>
        <w:t xml:space="preserve"> se materializa en la obtención de </w:t>
      </w:r>
      <w:r w:rsidR="006D39DA" w:rsidRPr="00F126C6">
        <w:rPr>
          <w:rFonts w:ascii="Arial" w:eastAsia="Calibri" w:hAnsi="Arial" w:cs="Arial"/>
          <w:b/>
          <w:i/>
          <w:sz w:val="20"/>
          <w:szCs w:val="20"/>
          <w:lang w:val="es-ES_tradnl" w:eastAsia="es-ES"/>
        </w:rPr>
        <w:t>resultados</w:t>
      </w:r>
      <w:r w:rsidR="00C61642" w:rsidRPr="00F126C6">
        <w:rPr>
          <w:rFonts w:ascii="Arial" w:eastAsia="Calibri" w:hAnsi="Arial" w:cs="Arial"/>
          <w:i/>
          <w:sz w:val="20"/>
          <w:szCs w:val="20"/>
          <w:lang w:val="es-ES_tradnl" w:eastAsia="es-ES"/>
        </w:rPr>
        <w:t>, que finalmente debe</w:t>
      </w:r>
      <w:r w:rsidR="00D31809">
        <w:rPr>
          <w:rFonts w:ascii="Arial" w:eastAsia="Calibri" w:hAnsi="Arial" w:cs="Arial"/>
          <w:i/>
          <w:sz w:val="20"/>
          <w:szCs w:val="20"/>
          <w:lang w:val="es-ES_tradnl" w:eastAsia="es-ES"/>
        </w:rPr>
        <w:t>n</w:t>
      </w:r>
      <w:r w:rsidR="00C61642" w:rsidRPr="00F126C6">
        <w:rPr>
          <w:rFonts w:ascii="Arial" w:eastAsia="Calibri" w:hAnsi="Arial" w:cs="Arial"/>
          <w:i/>
          <w:sz w:val="20"/>
          <w:szCs w:val="20"/>
          <w:lang w:val="es-ES_tradnl" w:eastAsia="es-ES"/>
        </w:rPr>
        <w:t xml:space="preserve"> concluir en</w:t>
      </w:r>
      <w:r w:rsidR="006D39DA" w:rsidRPr="00F126C6">
        <w:rPr>
          <w:rFonts w:ascii="Arial" w:eastAsia="Calibri" w:hAnsi="Arial" w:cs="Arial"/>
          <w:i/>
          <w:sz w:val="20"/>
          <w:szCs w:val="20"/>
          <w:lang w:val="es-ES_tradnl" w:eastAsia="es-ES"/>
        </w:rPr>
        <w:t xml:space="preserve"> la </w:t>
      </w:r>
      <w:r w:rsidR="006D39DA" w:rsidRPr="00F126C6">
        <w:rPr>
          <w:rFonts w:ascii="Arial" w:eastAsia="Calibri" w:hAnsi="Arial" w:cs="Arial"/>
          <w:b/>
          <w:i/>
          <w:sz w:val="20"/>
          <w:szCs w:val="20"/>
          <w:lang w:val="es-CO" w:eastAsia="es-ES"/>
        </w:rPr>
        <w:t>efectividad</w:t>
      </w:r>
      <w:r w:rsidR="00C61642" w:rsidRPr="00F126C6">
        <w:rPr>
          <w:rFonts w:ascii="Arial" w:eastAsia="Calibri" w:hAnsi="Arial" w:cs="Arial"/>
          <w:b/>
          <w:i/>
          <w:sz w:val="20"/>
          <w:szCs w:val="20"/>
          <w:lang w:val="es-CO" w:eastAsia="es-ES"/>
        </w:rPr>
        <w:t>,</w:t>
      </w:r>
      <w:r w:rsidR="006D39DA" w:rsidRPr="00F126C6">
        <w:rPr>
          <w:rFonts w:ascii="Arial" w:eastAsia="Calibri" w:hAnsi="Arial" w:cs="Arial"/>
          <w:b/>
          <w:i/>
          <w:sz w:val="20"/>
          <w:szCs w:val="20"/>
          <w:lang w:val="es-CO" w:eastAsia="es-ES"/>
        </w:rPr>
        <w:t xml:space="preserve"> </w:t>
      </w:r>
      <w:r w:rsidR="00C61642" w:rsidRPr="00F126C6">
        <w:rPr>
          <w:rFonts w:ascii="Arial" w:eastAsia="Calibri" w:hAnsi="Arial" w:cs="Arial"/>
          <w:i/>
          <w:sz w:val="20"/>
          <w:szCs w:val="20"/>
          <w:lang w:val="es-CO" w:eastAsia="es-ES"/>
        </w:rPr>
        <w:t>que está orientada a</w:t>
      </w:r>
      <w:r w:rsidR="006D39DA" w:rsidRPr="00F126C6">
        <w:rPr>
          <w:rFonts w:ascii="Arial" w:eastAsia="Calibri" w:hAnsi="Arial" w:cs="Arial"/>
          <w:i/>
          <w:sz w:val="20"/>
          <w:szCs w:val="20"/>
          <w:lang w:val="es-CO" w:eastAsia="es-ES"/>
        </w:rPr>
        <w:t>l logro de los resultados propuestos en forma oportuna</w:t>
      </w:r>
      <w:r w:rsidR="00101715">
        <w:rPr>
          <w:rFonts w:ascii="Arial" w:eastAsia="Calibri" w:hAnsi="Arial" w:cs="Arial"/>
          <w:i/>
          <w:sz w:val="20"/>
          <w:szCs w:val="20"/>
          <w:lang w:val="es-CO" w:eastAsia="es-ES"/>
        </w:rPr>
        <w:t xml:space="preserve">. </w:t>
      </w:r>
      <w:r w:rsidR="00101715" w:rsidRPr="00101715">
        <w:rPr>
          <w:rFonts w:ascii="Arial" w:eastAsia="Times New Roman" w:hAnsi="Arial" w:cs="Times New Roman"/>
          <w:b/>
          <w:sz w:val="20"/>
          <w:szCs w:val="20"/>
          <w:lang w:val="es-ES_tradnl" w:eastAsia="es-ES"/>
        </w:rPr>
        <w:t>Eficacia + eficiencia  = efectividad</w:t>
      </w:r>
      <w:r w:rsidR="00F126C6" w:rsidRPr="00F126C6">
        <w:rPr>
          <w:rFonts w:ascii="Arial" w:eastAsia="Calibri" w:hAnsi="Arial" w:cs="Arial"/>
          <w:i/>
          <w:sz w:val="20"/>
          <w:szCs w:val="20"/>
          <w:lang w:val="es-CO" w:eastAsia="es-ES"/>
        </w:rPr>
        <w:t>”</w:t>
      </w:r>
      <w:r w:rsidR="00C61642" w:rsidRPr="00F126C6">
        <w:rPr>
          <w:rFonts w:ascii="Arial" w:eastAsia="Calibri" w:hAnsi="Arial" w:cs="Arial"/>
          <w:i/>
          <w:sz w:val="20"/>
          <w:szCs w:val="20"/>
          <w:lang w:val="es-CO" w:eastAsia="es-ES"/>
        </w:rPr>
        <w:t xml:space="preserve">. </w:t>
      </w:r>
      <w:r w:rsidRPr="005C51CA">
        <w:rPr>
          <w:rFonts w:ascii="Arial" w:eastAsia="Calibri" w:hAnsi="Arial" w:cs="Arial"/>
          <w:sz w:val="20"/>
          <w:szCs w:val="20"/>
          <w:lang w:val="es-CO" w:eastAsia="es-ES"/>
        </w:rPr>
        <w:t xml:space="preserve">El proceso cumple este criterio de manera parcial </w:t>
      </w:r>
      <w:r w:rsidRPr="005C51CA">
        <w:rPr>
          <w:rFonts w:ascii="Arial" w:eastAsia="Calibri" w:hAnsi="Arial" w:cs="Arial"/>
          <w:b/>
          <w:sz w:val="20"/>
          <w:szCs w:val="20"/>
          <w:lang w:val="es-CO" w:eastAsia="es-ES"/>
        </w:rPr>
        <w:t>(Observación)</w:t>
      </w:r>
      <w:r>
        <w:rPr>
          <w:rFonts w:ascii="Arial" w:eastAsia="Calibri" w:hAnsi="Arial" w:cs="Arial"/>
          <w:sz w:val="20"/>
          <w:szCs w:val="20"/>
          <w:lang w:val="es-CO" w:eastAsia="es-ES"/>
        </w:rPr>
        <w:t xml:space="preserve">, puesto que </w:t>
      </w:r>
      <w:r w:rsidRPr="005C51CA">
        <w:rPr>
          <w:rFonts w:ascii="Arial" w:eastAsia="Calibri" w:hAnsi="Arial" w:cs="Arial"/>
          <w:sz w:val="20"/>
          <w:szCs w:val="20"/>
          <w:lang w:val="es-CO" w:eastAsia="es-ES"/>
        </w:rPr>
        <w:t>no identifica ningún in</w:t>
      </w:r>
      <w:r>
        <w:rPr>
          <w:rFonts w:ascii="Arial" w:eastAsia="Calibri" w:hAnsi="Arial" w:cs="Arial"/>
          <w:sz w:val="20"/>
          <w:szCs w:val="20"/>
          <w:lang w:val="es-CO" w:eastAsia="es-ES"/>
        </w:rPr>
        <w:t xml:space="preserve">dicador de </w:t>
      </w:r>
      <w:r w:rsidRPr="00DC7CC9">
        <w:rPr>
          <w:rFonts w:ascii="Arial" w:eastAsia="Calibri" w:hAnsi="Arial" w:cs="Arial"/>
          <w:i/>
          <w:sz w:val="20"/>
          <w:szCs w:val="20"/>
          <w:lang w:val="es-CO" w:eastAsia="es-ES"/>
        </w:rPr>
        <w:t>Eficacia</w:t>
      </w:r>
      <w:r w:rsidRPr="005C51CA">
        <w:rPr>
          <w:rFonts w:ascii="Arial" w:eastAsia="Calibri" w:hAnsi="Arial" w:cs="Arial"/>
          <w:sz w:val="20"/>
          <w:szCs w:val="20"/>
          <w:lang w:val="es-CO" w:eastAsia="es-ES"/>
        </w:rPr>
        <w:t xml:space="preserve"> para la gestión de 2018</w:t>
      </w:r>
      <w:r>
        <w:rPr>
          <w:rFonts w:ascii="Arial" w:eastAsia="Calibri" w:hAnsi="Arial" w:cs="Arial"/>
          <w:sz w:val="20"/>
          <w:szCs w:val="20"/>
          <w:lang w:val="es-CO" w:eastAsia="es-ES"/>
        </w:rPr>
        <w:t xml:space="preserve">, lo que </w:t>
      </w:r>
      <w:r w:rsidR="00ED1608">
        <w:rPr>
          <w:rFonts w:ascii="Arial" w:eastAsia="Calibri" w:hAnsi="Arial" w:cs="Arial"/>
          <w:sz w:val="20"/>
          <w:szCs w:val="20"/>
          <w:lang w:val="es-CO" w:eastAsia="es-ES"/>
        </w:rPr>
        <w:t>indica, que</w:t>
      </w:r>
      <w:r>
        <w:rPr>
          <w:rFonts w:ascii="Arial" w:eastAsia="Calibri" w:hAnsi="Arial" w:cs="Arial"/>
          <w:sz w:val="20"/>
          <w:szCs w:val="20"/>
          <w:lang w:val="es-CO" w:eastAsia="es-ES"/>
        </w:rPr>
        <w:t xml:space="preserve"> debe fortalecer </w:t>
      </w:r>
      <w:r w:rsidR="00DD630E">
        <w:rPr>
          <w:rFonts w:ascii="Arial" w:eastAsia="Calibri" w:hAnsi="Arial" w:cs="Arial"/>
          <w:sz w:val="20"/>
          <w:szCs w:val="20"/>
          <w:lang w:val="es-CO" w:eastAsia="es-ES"/>
        </w:rPr>
        <w:t xml:space="preserve"> y orientar </w:t>
      </w:r>
      <w:r>
        <w:rPr>
          <w:rFonts w:ascii="Arial" w:eastAsia="Calibri" w:hAnsi="Arial" w:cs="Arial"/>
          <w:sz w:val="20"/>
          <w:szCs w:val="20"/>
          <w:lang w:val="es-CO" w:eastAsia="es-ES"/>
        </w:rPr>
        <w:t xml:space="preserve">su operación en términos de </w:t>
      </w:r>
      <w:r w:rsidRPr="00DD630E">
        <w:rPr>
          <w:rFonts w:ascii="Arial" w:eastAsia="Calibri" w:hAnsi="Arial" w:cs="Arial"/>
          <w:b/>
          <w:sz w:val="20"/>
          <w:szCs w:val="20"/>
          <w:lang w:val="es-CO" w:eastAsia="es-ES"/>
        </w:rPr>
        <w:t xml:space="preserve">obtención </w:t>
      </w:r>
      <w:r w:rsidR="00043CEB" w:rsidRPr="00DD630E">
        <w:rPr>
          <w:rFonts w:ascii="Arial" w:eastAsia="Calibri" w:hAnsi="Arial" w:cs="Arial"/>
          <w:b/>
          <w:sz w:val="20"/>
          <w:szCs w:val="20"/>
          <w:lang w:val="es-CO" w:eastAsia="es-ES"/>
        </w:rPr>
        <w:t>de resultados</w:t>
      </w:r>
      <w:r w:rsidRPr="005C51CA">
        <w:rPr>
          <w:rFonts w:ascii="Arial" w:eastAsia="Calibri" w:hAnsi="Arial" w:cs="Arial"/>
          <w:sz w:val="20"/>
          <w:szCs w:val="20"/>
          <w:lang w:val="es-CO" w:eastAsia="es-ES"/>
        </w:rPr>
        <w:t>.</w:t>
      </w:r>
      <w:r>
        <w:rPr>
          <w:rFonts w:ascii="Arial" w:eastAsia="Calibri" w:hAnsi="Arial" w:cs="Arial"/>
          <w:sz w:val="20"/>
          <w:szCs w:val="20"/>
          <w:lang w:val="es-CO" w:eastAsia="es-ES"/>
        </w:rPr>
        <w:t xml:space="preserve"> </w:t>
      </w:r>
    </w:p>
    <w:p w:rsidR="001B6257" w:rsidRPr="006D39DA" w:rsidRDefault="001B6257" w:rsidP="006377BA">
      <w:pPr>
        <w:spacing w:after="0"/>
        <w:jc w:val="both"/>
        <w:rPr>
          <w:rFonts w:ascii="Arial" w:eastAsia="Calibri" w:hAnsi="Arial" w:cs="Arial"/>
          <w:sz w:val="20"/>
          <w:szCs w:val="20"/>
          <w:lang w:eastAsia="es-ES"/>
        </w:rPr>
      </w:pPr>
    </w:p>
    <w:p w:rsidR="00A858F6" w:rsidRPr="00B96EBA" w:rsidRDefault="00EA2F64" w:rsidP="006377BA">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Por otro lado</w:t>
      </w:r>
      <w:r w:rsidR="00B96EBA" w:rsidRPr="00B96EBA">
        <w:rPr>
          <w:rFonts w:ascii="Arial" w:eastAsia="Calibri" w:hAnsi="Arial" w:cs="Arial"/>
          <w:sz w:val="20"/>
          <w:szCs w:val="20"/>
          <w:lang w:val="es-CO" w:eastAsia="es-ES"/>
        </w:rPr>
        <w:t>, el proceso realiza el reporte mensual de seguimiento</w:t>
      </w:r>
      <w:r>
        <w:rPr>
          <w:rFonts w:ascii="Arial" w:eastAsia="Calibri" w:hAnsi="Arial" w:cs="Arial"/>
          <w:sz w:val="20"/>
          <w:szCs w:val="20"/>
          <w:lang w:val="es-CO" w:eastAsia="es-ES"/>
        </w:rPr>
        <w:t xml:space="preserve"> a los indicadores que tiene definidos en su plan de acción en la plataforma SISGESTION como está definido para todos los procesos, </w:t>
      </w:r>
      <w:r w:rsidR="00B96EBA" w:rsidRPr="001203A2">
        <w:rPr>
          <w:rFonts w:ascii="Arial" w:eastAsia="Calibri" w:hAnsi="Arial" w:cs="Arial"/>
          <w:b/>
          <w:sz w:val="20"/>
          <w:szCs w:val="20"/>
          <w:lang w:val="es-CO" w:eastAsia="es-ES"/>
        </w:rPr>
        <w:t>cumpliendo plenamente</w:t>
      </w:r>
      <w:r w:rsidR="00B96EBA" w:rsidRPr="00B96EBA">
        <w:rPr>
          <w:rFonts w:ascii="Arial" w:eastAsia="Calibri" w:hAnsi="Arial" w:cs="Arial"/>
          <w:sz w:val="20"/>
          <w:szCs w:val="20"/>
          <w:lang w:val="es-CO" w:eastAsia="es-ES"/>
        </w:rPr>
        <w:t xml:space="preserve"> con este criterio. </w:t>
      </w:r>
    </w:p>
    <w:p w:rsidR="00B96EBA" w:rsidRDefault="00B96EBA" w:rsidP="006377BA">
      <w:pPr>
        <w:spacing w:after="0"/>
        <w:jc w:val="both"/>
        <w:rPr>
          <w:rFonts w:ascii="Arial" w:eastAsia="Calibri" w:hAnsi="Arial" w:cs="Arial"/>
          <w:b/>
          <w:sz w:val="20"/>
          <w:szCs w:val="20"/>
          <w:lang w:val="es-CO" w:eastAsia="es-ES"/>
        </w:rPr>
      </w:pPr>
    </w:p>
    <w:p w:rsidR="00A858F6" w:rsidRDefault="00A858F6" w:rsidP="006377BA">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7.1.6 CONOCIMIENTOS DE LA ORGANIZACIÓN </w:t>
      </w:r>
      <w:r w:rsidR="003D2A11" w:rsidRPr="003D2A11">
        <w:rPr>
          <w:rFonts w:ascii="Arial" w:eastAsia="Calibri" w:hAnsi="Arial" w:cs="Arial"/>
          <w:sz w:val="20"/>
          <w:szCs w:val="20"/>
          <w:lang w:val="es-CO" w:eastAsia="es-ES"/>
        </w:rPr>
        <w:t xml:space="preserve">El equipo auditor solicita a la responsable del proceso </w:t>
      </w:r>
      <w:r w:rsidR="002C3013">
        <w:rPr>
          <w:rFonts w:ascii="Arial" w:eastAsia="Calibri" w:hAnsi="Arial" w:cs="Arial"/>
          <w:sz w:val="20"/>
          <w:szCs w:val="20"/>
          <w:lang w:val="es-CO" w:eastAsia="es-ES"/>
        </w:rPr>
        <w:t>la evidencia de la manera en la</w:t>
      </w:r>
      <w:r w:rsidR="003D2A11" w:rsidRPr="003D2A11">
        <w:rPr>
          <w:rFonts w:ascii="Arial" w:eastAsia="Calibri" w:hAnsi="Arial" w:cs="Arial"/>
          <w:sz w:val="20"/>
          <w:szCs w:val="20"/>
          <w:lang w:val="es-CO" w:eastAsia="es-ES"/>
        </w:rPr>
        <w:t xml:space="preserve"> </w:t>
      </w:r>
      <w:r w:rsidR="00067681">
        <w:rPr>
          <w:rFonts w:ascii="Arial" w:eastAsia="Calibri" w:hAnsi="Arial" w:cs="Arial"/>
          <w:sz w:val="20"/>
          <w:szCs w:val="20"/>
          <w:lang w:val="es-CO" w:eastAsia="es-ES"/>
        </w:rPr>
        <w:t>identifica, que el personal contratado</w:t>
      </w:r>
      <w:r w:rsidR="003D2A11" w:rsidRPr="003D2A11">
        <w:rPr>
          <w:rFonts w:ascii="Arial" w:eastAsia="Calibri" w:hAnsi="Arial" w:cs="Arial"/>
          <w:sz w:val="20"/>
          <w:szCs w:val="20"/>
          <w:lang w:val="es-CO" w:eastAsia="es-ES"/>
        </w:rPr>
        <w:t xml:space="preserve"> cumple con el </w:t>
      </w:r>
      <w:r w:rsidR="003D2A11" w:rsidRPr="003D2A11">
        <w:rPr>
          <w:rFonts w:ascii="Arial" w:eastAsia="Calibri" w:hAnsi="Arial" w:cs="Arial"/>
          <w:sz w:val="20"/>
          <w:szCs w:val="20"/>
          <w:lang w:val="es-CO" w:eastAsia="es-ES"/>
        </w:rPr>
        <w:lastRenderedPageBreak/>
        <w:t>requisito de las competencias, capacidades y  conocimientos de las actividades o productos</w:t>
      </w:r>
      <w:r w:rsidR="00067681">
        <w:rPr>
          <w:rFonts w:ascii="Arial" w:eastAsia="Calibri" w:hAnsi="Arial" w:cs="Arial"/>
          <w:sz w:val="20"/>
          <w:szCs w:val="20"/>
          <w:lang w:val="es-CO" w:eastAsia="es-ES"/>
        </w:rPr>
        <w:t xml:space="preserve"> que debe generar</w:t>
      </w:r>
      <w:r w:rsidR="003D2A11" w:rsidRPr="003D2A11">
        <w:rPr>
          <w:rFonts w:ascii="Arial" w:eastAsia="Calibri" w:hAnsi="Arial" w:cs="Arial"/>
          <w:sz w:val="20"/>
          <w:szCs w:val="20"/>
          <w:lang w:val="es-CO" w:eastAsia="es-ES"/>
        </w:rPr>
        <w:t xml:space="preserve"> gestión contractual</w:t>
      </w:r>
      <w:r w:rsidR="00067681">
        <w:rPr>
          <w:rFonts w:ascii="Arial" w:eastAsia="Calibri" w:hAnsi="Arial" w:cs="Arial"/>
          <w:sz w:val="20"/>
          <w:szCs w:val="20"/>
          <w:lang w:val="es-CO" w:eastAsia="es-ES"/>
        </w:rPr>
        <w:t xml:space="preserve"> para el resto de los procesos de la entidad. </w:t>
      </w:r>
      <w:r w:rsidR="00452821">
        <w:rPr>
          <w:rFonts w:ascii="Arial" w:eastAsia="Calibri" w:hAnsi="Arial" w:cs="Arial"/>
          <w:sz w:val="20"/>
          <w:szCs w:val="20"/>
          <w:lang w:val="es-CO" w:eastAsia="es-ES"/>
        </w:rPr>
        <w:t xml:space="preserve">El proceso </w:t>
      </w:r>
      <w:r w:rsidR="00452821" w:rsidRPr="001203A2">
        <w:rPr>
          <w:rFonts w:ascii="Arial" w:eastAsia="Calibri" w:hAnsi="Arial" w:cs="Arial"/>
          <w:b/>
          <w:sz w:val="20"/>
          <w:szCs w:val="20"/>
          <w:lang w:val="es-CO" w:eastAsia="es-ES"/>
        </w:rPr>
        <w:t xml:space="preserve">cumple plenamente </w:t>
      </w:r>
      <w:r w:rsidR="00452821">
        <w:rPr>
          <w:rFonts w:ascii="Arial" w:eastAsia="Calibri" w:hAnsi="Arial" w:cs="Arial"/>
          <w:sz w:val="20"/>
          <w:szCs w:val="20"/>
          <w:lang w:val="es-CO" w:eastAsia="es-ES"/>
        </w:rPr>
        <w:t>con este criterio, dado que la responsable del proceso, presentó como evidencia los estudios previos que contiene los</w:t>
      </w:r>
      <w:r w:rsidR="00452821" w:rsidRPr="00452821">
        <w:rPr>
          <w:rFonts w:ascii="Arial" w:eastAsia="Calibri" w:hAnsi="Arial" w:cs="Arial"/>
          <w:sz w:val="20"/>
          <w:szCs w:val="20"/>
          <w:lang w:val="es-CO" w:eastAsia="es-ES"/>
        </w:rPr>
        <w:t xml:space="preserve"> requi</w:t>
      </w:r>
      <w:r w:rsidR="00452821">
        <w:rPr>
          <w:rFonts w:ascii="Arial" w:eastAsia="Calibri" w:hAnsi="Arial" w:cs="Arial"/>
          <w:sz w:val="20"/>
          <w:szCs w:val="20"/>
          <w:lang w:val="es-CO" w:eastAsia="es-ES"/>
        </w:rPr>
        <w:t>si</w:t>
      </w:r>
      <w:r w:rsidR="00452821" w:rsidRPr="00452821">
        <w:rPr>
          <w:rFonts w:ascii="Arial" w:eastAsia="Calibri" w:hAnsi="Arial" w:cs="Arial"/>
          <w:sz w:val="20"/>
          <w:szCs w:val="20"/>
          <w:lang w:val="es-CO" w:eastAsia="es-ES"/>
        </w:rPr>
        <w:t>tos de las personas a contratar para el proceso</w:t>
      </w:r>
      <w:r w:rsidR="00452821">
        <w:rPr>
          <w:rFonts w:ascii="Arial" w:eastAsia="Calibri" w:hAnsi="Arial" w:cs="Arial"/>
          <w:sz w:val="20"/>
          <w:szCs w:val="20"/>
          <w:lang w:val="es-CO" w:eastAsia="es-ES"/>
        </w:rPr>
        <w:t>.</w:t>
      </w:r>
    </w:p>
    <w:p w:rsidR="00A858F6" w:rsidRDefault="00A858F6" w:rsidP="006377BA">
      <w:pPr>
        <w:spacing w:after="0"/>
        <w:jc w:val="both"/>
        <w:rPr>
          <w:rFonts w:ascii="Arial" w:eastAsia="Calibri" w:hAnsi="Arial" w:cs="Arial"/>
          <w:b/>
          <w:sz w:val="20"/>
          <w:szCs w:val="20"/>
          <w:lang w:val="es-CO" w:eastAsia="es-ES"/>
        </w:rPr>
      </w:pPr>
    </w:p>
    <w:p w:rsidR="00A858F6" w:rsidRDefault="00A858F6" w:rsidP="006377BA">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7.2 COMPETENCIA </w:t>
      </w:r>
    </w:p>
    <w:p w:rsidR="00D31809" w:rsidRDefault="00D31809" w:rsidP="006377BA">
      <w:pPr>
        <w:spacing w:after="0"/>
        <w:jc w:val="both"/>
        <w:rPr>
          <w:rFonts w:ascii="Arial" w:eastAsia="Calibri" w:hAnsi="Arial" w:cs="Arial"/>
          <w:b/>
          <w:sz w:val="20"/>
          <w:szCs w:val="20"/>
          <w:lang w:val="es-CO" w:eastAsia="es-ES"/>
        </w:rPr>
      </w:pPr>
    </w:p>
    <w:p w:rsidR="002C3013" w:rsidRPr="00A66DCA" w:rsidRDefault="002C3013" w:rsidP="006377BA">
      <w:pPr>
        <w:spacing w:after="0"/>
        <w:jc w:val="both"/>
        <w:rPr>
          <w:rFonts w:ascii="Arial" w:eastAsia="Calibri" w:hAnsi="Arial" w:cs="Arial"/>
          <w:b/>
          <w:sz w:val="20"/>
          <w:szCs w:val="20"/>
          <w:lang w:val="es-CO" w:eastAsia="es-ES"/>
        </w:rPr>
      </w:pPr>
      <w:r w:rsidRPr="002C3013">
        <w:rPr>
          <w:rFonts w:ascii="Arial" w:eastAsia="Calibri" w:hAnsi="Arial" w:cs="Arial"/>
          <w:sz w:val="20"/>
          <w:szCs w:val="20"/>
          <w:lang w:val="es-CO" w:eastAsia="es-ES"/>
        </w:rPr>
        <w:t xml:space="preserve">El equipo auditor solicita a la responsable del proceso, la evidencia del cumplimiento de los requisitos de experiencia laboral y requisitos de estudios de las personas contratadas para trabajar en su equipo. </w:t>
      </w:r>
      <w:r>
        <w:rPr>
          <w:rFonts w:ascii="Arial" w:eastAsia="Calibri" w:hAnsi="Arial" w:cs="Arial"/>
          <w:sz w:val="20"/>
          <w:szCs w:val="20"/>
          <w:lang w:val="es-CO" w:eastAsia="es-ES"/>
        </w:rPr>
        <w:t xml:space="preserve">El proceso </w:t>
      </w:r>
      <w:r w:rsidRPr="001203A2">
        <w:rPr>
          <w:rFonts w:ascii="Arial" w:eastAsia="Calibri" w:hAnsi="Arial" w:cs="Arial"/>
          <w:b/>
          <w:sz w:val="20"/>
          <w:szCs w:val="20"/>
          <w:lang w:val="es-CO" w:eastAsia="es-ES"/>
        </w:rPr>
        <w:t xml:space="preserve">cumple plenamente </w:t>
      </w:r>
      <w:r>
        <w:rPr>
          <w:rFonts w:ascii="Arial" w:eastAsia="Calibri" w:hAnsi="Arial" w:cs="Arial"/>
          <w:sz w:val="20"/>
          <w:szCs w:val="20"/>
          <w:lang w:val="es-CO" w:eastAsia="es-ES"/>
        </w:rPr>
        <w:t>con este criterio, dado que la responsable del proceso, presentó como evidencia los estudios previos que contiene los</w:t>
      </w:r>
      <w:r w:rsidRPr="00452821">
        <w:rPr>
          <w:rFonts w:ascii="Arial" w:eastAsia="Calibri" w:hAnsi="Arial" w:cs="Arial"/>
          <w:sz w:val="20"/>
          <w:szCs w:val="20"/>
          <w:lang w:val="es-CO" w:eastAsia="es-ES"/>
        </w:rPr>
        <w:t xml:space="preserve"> requi</w:t>
      </w:r>
      <w:r>
        <w:rPr>
          <w:rFonts w:ascii="Arial" w:eastAsia="Calibri" w:hAnsi="Arial" w:cs="Arial"/>
          <w:sz w:val="20"/>
          <w:szCs w:val="20"/>
          <w:lang w:val="es-CO" w:eastAsia="es-ES"/>
        </w:rPr>
        <w:t>si</w:t>
      </w:r>
      <w:r w:rsidRPr="00452821">
        <w:rPr>
          <w:rFonts w:ascii="Arial" w:eastAsia="Calibri" w:hAnsi="Arial" w:cs="Arial"/>
          <w:sz w:val="20"/>
          <w:szCs w:val="20"/>
          <w:lang w:val="es-CO" w:eastAsia="es-ES"/>
        </w:rPr>
        <w:t>tos de las personas a contratar para el proceso</w:t>
      </w:r>
      <w:r>
        <w:rPr>
          <w:rFonts w:ascii="Arial" w:eastAsia="Calibri" w:hAnsi="Arial" w:cs="Arial"/>
          <w:sz w:val="20"/>
          <w:szCs w:val="20"/>
          <w:lang w:val="es-CO" w:eastAsia="es-ES"/>
        </w:rPr>
        <w:t>.</w:t>
      </w:r>
    </w:p>
    <w:p w:rsidR="00D31809" w:rsidRDefault="00D31809" w:rsidP="006377BA">
      <w:pPr>
        <w:spacing w:after="0"/>
        <w:jc w:val="both"/>
        <w:rPr>
          <w:rFonts w:ascii="Arial" w:eastAsia="Calibri" w:hAnsi="Arial" w:cs="Arial"/>
          <w:b/>
          <w:sz w:val="20"/>
          <w:szCs w:val="20"/>
          <w:lang w:val="es-CO" w:eastAsia="es-ES"/>
        </w:rPr>
      </w:pPr>
    </w:p>
    <w:p w:rsidR="007A1EC5" w:rsidRDefault="00A858F6" w:rsidP="007A1EC5">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7.3 TOMA DE CONCIENCIA</w:t>
      </w:r>
      <w:r w:rsidR="005F3EF7">
        <w:rPr>
          <w:rFonts w:ascii="Arial" w:eastAsia="Calibri" w:hAnsi="Arial" w:cs="Arial"/>
          <w:b/>
          <w:sz w:val="20"/>
          <w:szCs w:val="20"/>
          <w:lang w:val="es-CO" w:eastAsia="es-ES"/>
        </w:rPr>
        <w:t xml:space="preserve"> </w:t>
      </w:r>
      <w:r w:rsidR="001F192F" w:rsidRPr="00E0769E">
        <w:rPr>
          <w:rFonts w:ascii="Arial" w:eastAsia="Calibri" w:hAnsi="Arial" w:cs="Arial"/>
          <w:sz w:val="20"/>
          <w:szCs w:val="20"/>
          <w:lang w:val="es-CO" w:eastAsia="es-ES"/>
        </w:rPr>
        <w:t xml:space="preserve">Para auditar este criterio de la norma, el equipo auditor realiza una entrevista grupal y reúne a todas las personas del proceso. Una vez allí, se les pregunta como aportan con su trabajo </w:t>
      </w:r>
      <w:r w:rsidR="00C76105">
        <w:rPr>
          <w:rFonts w:ascii="Arial" w:eastAsia="Calibri" w:hAnsi="Arial" w:cs="Arial"/>
          <w:sz w:val="20"/>
          <w:szCs w:val="20"/>
          <w:lang w:val="es-CO" w:eastAsia="es-ES"/>
        </w:rPr>
        <w:t>al cumplimiento de</w:t>
      </w:r>
      <w:r w:rsidR="001F192F" w:rsidRPr="00E0769E">
        <w:rPr>
          <w:rFonts w:ascii="Arial" w:eastAsia="Calibri" w:hAnsi="Arial" w:cs="Arial"/>
          <w:sz w:val="20"/>
          <w:szCs w:val="20"/>
          <w:lang w:val="es-CO" w:eastAsia="es-ES"/>
        </w:rPr>
        <w:t xml:space="preserve"> la </w:t>
      </w:r>
      <w:r w:rsidR="00E0769E" w:rsidRPr="00E0769E">
        <w:rPr>
          <w:rFonts w:ascii="Arial" w:eastAsia="Calibri" w:hAnsi="Arial" w:cs="Arial"/>
          <w:sz w:val="20"/>
          <w:szCs w:val="20"/>
          <w:lang w:val="es-CO" w:eastAsia="es-ES"/>
        </w:rPr>
        <w:t>misión</w:t>
      </w:r>
      <w:r w:rsidR="001F192F" w:rsidRPr="00E0769E">
        <w:rPr>
          <w:rFonts w:ascii="Arial" w:eastAsia="Calibri" w:hAnsi="Arial" w:cs="Arial"/>
          <w:sz w:val="20"/>
          <w:szCs w:val="20"/>
          <w:lang w:val="es-CO" w:eastAsia="es-ES"/>
        </w:rPr>
        <w:t xml:space="preserve"> de la entidad</w:t>
      </w:r>
      <w:r w:rsidR="00C76105">
        <w:rPr>
          <w:rFonts w:ascii="Arial" w:eastAsia="Calibri" w:hAnsi="Arial" w:cs="Arial"/>
          <w:sz w:val="20"/>
          <w:szCs w:val="20"/>
          <w:lang w:val="es-CO" w:eastAsia="es-ES"/>
        </w:rPr>
        <w:t>. En este sentido, las personas respondieron que al</w:t>
      </w:r>
      <w:r w:rsidR="001F192F" w:rsidRPr="00E0769E">
        <w:rPr>
          <w:rFonts w:ascii="Arial" w:eastAsia="Calibri" w:hAnsi="Arial" w:cs="Arial"/>
          <w:sz w:val="20"/>
          <w:szCs w:val="20"/>
          <w:lang w:val="es-CO" w:eastAsia="es-ES"/>
        </w:rPr>
        <w:t xml:space="preserve"> realizar el proceso de </w:t>
      </w:r>
      <w:r w:rsidR="00E0769E" w:rsidRPr="00E0769E">
        <w:rPr>
          <w:rFonts w:ascii="Arial" w:eastAsia="Calibri" w:hAnsi="Arial" w:cs="Arial"/>
          <w:sz w:val="20"/>
          <w:szCs w:val="20"/>
          <w:lang w:val="es-CO" w:eastAsia="es-ES"/>
        </w:rPr>
        <w:t>contratación</w:t>
      </w:r>
      <w:r w:rsidR="00C76105">
        <w:rPr>
          <w:rFonts w:ascii="Arial" w:eastAsia="Calibri" w:hAnsi="Arial" w:cs="Arial"/>
          <w:sz w:val="20"/>
          <w:szCs w:val="20"/>
          <w:lang w:val="es-CO" w:eastAsia="es-ES"/>
        </w:rPr>
        <w:t xml:space="preserve"> contribuyen al cumplimiento de</w:t>
      </w:r>
      <w:r w:rsidR="001F192F" w:rsidRPr="00E0769E">
        <w:rPr>
          <w:rFonts w:ascii="Arial" w:eastAsia="Calibri" w:hAnsi="Arial" w:cs="Arial"/>
          <w:sz w:val="20"/>
          <w:szCs w:val="20"/>
          <w:lang w:val="es-CO" w:eastAsia="es-ES"/>
        </w:rPr>
        <w:t xml:space="preserve"> la </w:t>
      </w:r>
      <w:r w:rsidR="00E0769E" w:rsidRPr="00E0769E">
        <w:rPr>
          <w:rFonts w:ascii="Arial" w:eastAsia="Calibri" w:hAnsi="Arial" w:cs="Arial"/>
          <w:sz w:val="20"/>
          <w:szCs w:val="20"/>
          <w:lang w:val="es-CO" w:eastAsia="es-ES"/>
        </w:rPr>
        <w:t>reparación</w:t>
      </w:r>
      <w:r w:rsidR="00C76105">
        <w:rPr>
          <w:rFonts w:ascii="Arial" w:eastAsia="Calibri" w:hAnsi="Arial" w:cs="Arial"/>
          <w:sz w:val="20"/>
          <w:szCs w:val="20"/>
          <w:lang w:val="es-CO" w:eastAsia="es-ES"/>
        </w:rPr>
        <w:t xml:space="preserve"> y</w:t>
      </w:r>
      <w:r w:rsidR="001F192F" w:rsidRPr="00E0769E">
        <w:rPr>
          <w:rFonts w:ascii="Arial" w:eastAsia="Calibri" w:hAnsi="Arial" w:cs="Arial"/>
          <w:sz w:val="20"/>
          <w:szCs w:val="20"/>
          <w:lang w:val="es-CO" w:eastAsia="es-ES"/>
        </w:rPr>
        <w:t xml:space="preserve"> </w:t>
      </w:r>
      <w:r w:rsidR="00E0769E" w:rsidRPr="00E0769E">
        <w:rPr>
          <w:rFonts w:ascii="Arial" w:eastAsia="Calibri" w:hAnsi="Arial" w:cs="Arial"/>
          <w:sz w:val="20"/>
          <w:szCs w:val="20"/>
          <w:lang w:val="es-CO" w:eastAsia="es-ES"/>
        </w:rPr>
        <w:t>atención</w:t>
      </w:r>
      <w:r w:rsidR="00C76105">
        <w:rPr>
          <w:rFonts w:ascii="Arial" w:eastAsia="Calibri" w:hAnsi="Arial" w:cs="Arial"/>
          <w:sz w:val="20"/>
          <w:szCs w:val="20"/>
          <w:lang w:val="es-CO" w:eastAsia="es-ES"/>
        </w:rPr>
        <w:t xml:space="preserve"> integral a las víctimas</w:t>
      </w:r>
      <w:r w:rsidR="001F192F" w:rsidRPr="00E0769E">
        <w:rPr>
          <w:rFonts w:ascii="Arial" w:eastAsia="Calibri" w:hAnsi="Arial" w:cs="Arial"/>
          <w:sz w:val="20"/>
          <w:szCs w:val="20"/>
          <w:lang w:val="es-CO" w:eastAsia="es-ES"/>
        </w:rPr>
        <w:t>.</w:t>
      </w:r>
      <w:r w:rsidR="00C76105">
        <w:rPr>
          <w:rFonts w:ascii="Arial" w:eastAsia="Calibri" w:hAnsi="Arial" w:cs="Arial"/>
          <w:sz w:val="20"/>
          <w:szCs w:val="20"/>
          <w:lang w:val="es-CO" w:eastAsia="es-ES"/>
        </w:rPr>
        <w:t xml:space="preserve"> </w:t>
      </w:r>
    </w:p>
    <w:p w:rsidR="007A1EC5" w:rsidRDefault="007A1EC5" w:rsidP="007A1EC5">
      <w:pPr>
        <w:spacing w:after="0"/>
        <w:jc w:val="both"/>
        <w:rPr>
          <w:rFonts w:ascii="Arial" w:eastAsia="Calibri" w:hAnsi="Arial" w:cs="Arial"/>
          <w:sz w:val="20"/>
          <w:szCs w:val="20"/>
          <w:lang w:val="es-CO" w:eastAsia="es-ES"/>
        </w:rPr>
      </w:pPr>
    </w:p>
    <w:p w:rsidR="007A1EC5" w:rsidRDefault="00C76105" w:rsidP="007A1EC5">
      <w:pPr>
        <w:spacing w:after="0"/>
        <w:jc w:val="both"/>
        <w:rPr>
          <w:rFonts w:ascii="Arial" w:eastAsia="Calibri" w:hAnsi="Arial" w:cs="Arial"/>
          <w:b/>
          <w:sz w:val="20"/>
          <w:szCs w:val="20"/>
          <w:lang w:val="es-CO" w:eastAsia="es-ES"/>
        </w:rPr>
      </w:pPr>
      <w:r>
        <w:rPr>
          <w:rFonts w:ascii="Arial" w:eastAsia="Calibri" w:hAnsi="Arial" w:cs="Arial"/>
          <w:sz w:val="20"/>
          <w:szCs w:val="20"/>
          <w:lang w:val="es-CO" w:eastAsia="es-ES"/>
        </w:rPr>
        <w:t>Adicionalmente, hacen</w:t>
      </w:r>
      <w:r w:rsidR="001F192F" w:rsidRPr="00E0769E">
        <w:rPr>
          <w:rFonts w:ascii="Arial" w:eastAsia="Calibri" w:hAnsi="Arial" w:cs="Arial"/>
          <w:sz w:val="20"/>
          <w:szCs w:val="20"/>
          <w:lang w:val="es-CO" w:eastAsia="es-ES"/>
        </w:rPr>
        <w:t xml:space="preserve"> posible la misionalidad para poder cumpli</w:t>
      </w:r>
      <w:r>
        <w:rPr>
          <w:rFonts w:ascii="Arial" w:eastAsia="Calibri" w:hAnsi="Arial" w:cs="Arial"/>
          <w:sz w:val="20"/>
          <w:szCs w:val="20"/>
          <w:lang w:val="es-CO" w:eastAsia="es-ES"/>
        </w:rPr>
        <w:t>r los objetivos de la entidad. Se le preguntó al proceso, por la visión y si qué comprendían sobre ella. Respondieron que la visión está relacionada con la temporalidad en la que estará en vigencia de la L</w:t>
      </w:r>
      <w:r w:rsidR="00E0769E" w:rsidRPr="00E0769E">
        <w:rPr>
          <w:rFonts w:ascii="Arial" w:eastAsia="Calibri" w:hAnsi="Arial" w:cs="Arial"/>
          <w:sz w:val="20"/>
          <w:szCs w:val="20"/>
          <w:lang w:val="es-CO" w:eastAsia="es-ES"/>
        </w:rPr>
        <w:t>ey</w:t>
      </w:r>
      <w:r>
        <w:rPr>
          <w:rFonts w:ascii="Arial" w:eastAsia="Calibri" w:hAnsi="Arial" w:cs="Arial"/>
          <w:sz w:val="20"/>
          <w:szCs w:val="20"/>
          <w:lang w:val="es-CO" w:eastAsia="es-ES"/>
        </w:rPr>
        <w:t xml:space="preserve"> 1448 de 2011. </w:t>
      </w:r>
      <w:r w:rsidR="00F27D1E">
        <w:rPr>
          <w:rFonts w:ascii="Arial" w:eastAsia="Calibri" w:hAnsi="Arial" w:cs="Arial"/>
          <w:sz w:val="20"/>
          <w:szCs w:val="20"/>
          <w:lang w:val="es-CO" w:eastAsia="es-ES"/>
        </w:rPr>
        <w:t>De manera general, se cuestionó al proceso sobre los principales instrumentos de Calidad</w:t>
      </w:r>
      <w:r w:rsidR="008639B8">
        <w:rPr>
          <w:rFonts w:ascii="Arial" w:eastAsia="Calibri" w:hAnsi="Arial" w:cs="Arial"/>
          <w:sz w:val="20"/>
          <w:szCs w:val="20"/>
          <w:lang w:val="es-CO" w:eastAsia="es-ES"/>
        </w:rPr>
        <w:t xml:space="preserve"> (objetivos de calidad, subsistemas de calidad, caracterización del proceso, partes interesadas, normograma)</w:t>
      </w:r>
      <w:r w:rsidR="00F27D1E">
        <w:rPr>
          <w:rFonts w:ascii="Arial" w:eastAsia="Calibri" w:hAnsi="Arial" w:cs="Arial"/>
          <w:sz w:val="20"/>
          <w:szCs w:val="20"/>
          <w:lang w:val="es-CO" w:eastAsia="es-ES"/>
        </w:rPr>
        <w:t xml:space="preserve"> como se debían reflejar en sus tareas cotidianas y porqué era importante que el proceso contractual, implementara de una manera más decidida la política de calidad en su operación. </w:t>
      </w:r>
      <w:r w:rsidR="007A1EC5">
        <w:rPr>
          <w:rFonts w:ascii="Arial" w:eastAsia="Calibri" w:hAnsi="Arial" w:cs="Arial"/>
          <w:sz w:val="20"/>
          <w:szCs w:val="20"/>
          <w:lang w:val="es-CO" w:eastAsia="es-ES"/>
        </w:rPr>
        <w:t xml:space="preserve">El proceso </w:t>
      </w:r>
      <w:r w:rsidR="007A1EC5" w:rsidRPr="001203A2">
        <w:rPr>
          <w:rFonts w:ascii="Arial" w:eastAsia="Calibri" w:hAnsi="Arial" w:cs="Arial"/>
          <w:b/>
          <w:sz w:val="20"/>
          <w:szCs w:val="20"/>
          <w:lang w:val="es-CO" w:eastAsia="es-ES"/>
        </w:rPr>
        <w:t xml:space="preserve">cumple plenamente </w:t>
      </w:r>
      <w:r w:rsidR="007A1EC5">
        <w:rPr>
          <w:rFonts w:ascii="Arial" w:eastAsia="Calibri" w:hAnsi="Arial" w:cs="Arial"/>
          <w:sz w:val="20"/>
          <w:szCs w:val="20"/>
          <w:lang w:val="es-CO" w:eastAsia="es-ES"/>
        </w:rPr>
        <w:t>con este criterio, dado que el equipo conocía donde consultar la información de calidad en la página Web y estuvo en disposición de responder las preguntas del equipo auditor.</w:t>
      </w:r>
    </w:p>
    <w:p w:rsidR="00E0769E" w:rsidRDefault="00E0769E" w:rsidP="001F192F">
      <w:pPr>
        <w:spacing w:after="0"/>
        <w:jc w:val="both"/>
        <w:rPr>
          <w:rFonts w:ascii="Arial" w:eastAsia="Calibri" w:hAnsi="Arial" w:cs="Arial"/>
          <w:b/>
          <w:sz w:val="20"/>
          <w:szCs w:val="20"/>
          <w:lang w:val="es-CO" w:eastAsia="es-ES"/>
        </w:rPr>
      </w:pPr>
    </w:p>
    <w:p w:rsidR="00B3580C" w:rsidRPr="00D52C53" w:rsidRDefault="00A858F6" w:rsidP="006377BA">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7.4 COMUNICACIÒN </w:t>
      </w:r>
      <w:r w:rsidR="007104E3">
        <w:rPr>
          <w:rFonts w:ascii="Arial" w:eastAsia="Calibri" w:hAnsi="Arial" w:cs="Arial"/>
          <w:sz w:val="20"/>
          <w:szCs w:val="20"/>
          <w:lang w:val="es-CO" w:eastAsia="es-ES"/>
        </w:rPr>
        <w:t xml:space="preserve">El equipo auditor </w:t>
      </w:r>
      <w:r w:rsidR="00D52C53" w:rsidRPr="00D52C53">
        <w:rPr>
          <w:rFonts w:ascii="Arial" w:eastAsia="Calibri" w:hAnsi="Arial" w:cs="Arial"/>
          <w:sz w:val="20"/>
          <w:szCs w:val="20"/>
          <w:lang w:val="es-CO" w:eastAsia="es-ES"/>
        </w:rPr>
        <w:t xml:space="preserve">cuestiona a la responsable del proceso, </w:t>
      </w:r>
      <w:r w:rsidR="00F2440F">
        <w:rPr>
          <w:rFonts w:ascii="Arial" w:eastAsia="Calibri" w:hAnsi="Arial" w:cs="Arial"/>
          <w:sz w:val="20"/>
          <w:szCs w:val="20"/>
          <w:lang w:val="es-CO" w:eastAsia="es-ES"/>
        </w:rPr>
        <w:t>sobre la forma en la que</w:t>
      </w:r>
      <w:r w:rsidR="00D52C53" w:rsidRPr="00D52C53">
        <w:rPr>
          <w:rFonts w:ascii="Arial" w:eastAsia="Calibri" w:hAnsi="Arial" w:cs="Arial"/>
          <w:sz w:val="20"/>
          <w:szCs w:val="20"/>
          <w:lang w:val="es-CO" w:eastAsia="es-ES"/>
        </w:rPr>
        <w:t xml:space="preserve"> desarrolla sus comunicaciones internas y externas, a quienes las dirige y de qué manera. </w:t>
      </w:r>
      <w:r w:rsidR="00D52C53">
        <w:rPr>
          <w:rFonts w:ascii="Arial" w:eastAsia="Calibri" w:hAnsi="Arial" w:cs="Arial"/>
          <w:sz w:val="20"/>
          <w:szCs w:val="20"/>
          <w:lang w:val="es-CO" w:eastAsia="es-ES"/>
        </w:rPr>
        <w:t xml:space="preserve">La responsable informa, que sus comunicaciones son únicamente de tipo interno e </w:t>
      </w:r>
      <w:r w:rsidR="00D52C53" w:rsidRPr="00D52C53">
        <w:rPr>
          <w:rFonts w:ascii="Arial" w:eastAsia="Calibri" w:hAnsi="Arial" w:cs="Arial"/>
          <w:sz w:val="20"/>
          <w:szCs w:val="20"/>
          <w:lang w:val="es-CO" w:eastAsia="es-ES"/>
        </w:rPr>
        <w:t xml:space="preserve"> informa </w:t>
      </w:r>
      <w:r w:rsidR="00D52C53">
        <w:rPr>
          <w:rFonts w:ascii="Arial" w:eastAsia="Calibri" w:hAnsi="Arial" w:cs="Arial"/>
          <w:sz w:val="20"/>
          <w:szCs w:val="20"/>
          <w:lang w:val="es-CO" w:eastAsia="es-ES"/>
        </w:rPr>
        <w:t>que se realizan por  solicitud a la oficina</w:t>
      </w:r>
      <w:r w:rsidR="00D52C53" w:rsidRPr="00D52C53">
        <w:rPr>
          <w:rFonts w:ascii="Arial" w:eastAsia="Calibri" w:hAnsi="Arial" w:cs="Arial"/>
          <w:sz w:val="20"/>
          <w:szCs w:val="20"/>
          <w:lang w:val="es-CO" w:eastAsia="es-ES"/>
        </w:rPr>
        <w:t xml:space="preserve"> de comunicaciones para publicar los avisos de convocatorias de los procesos contractuales.</w:t>
      </w:r>
      <w:r w:rsidR="00690F21">
        <w:rPr>
          <w:rFonts w:ascii="Arial" w:eastAsia="Calibri" w:hAnsi="Arial" w:cs="Arial"/>
          <w:sz w:val="20"/>
          <w:szCs w:val="20"/>
          <w:lang w:val="es-CO" w:eastAsia="es-ES"/>
        </w:rPr>
        <w:t xml:space="preserve"> El proceso </w:t>
      </w:r>
      <w:r w:rsidR="00690F21" w:rsidRPr="001203A2">
        <w:rPr>
          <w:rFonts w:ascii="Arial" w:eastAsia="Calibri" w:hAnsi="Arial" w:cs="Arial"/>
          <w:b/>
          <w:sz w:val="20"/>
          <w:szCs w:val="20"/>
          <w:lang w:val="es-CO" w:eastAsia="es-ES"/>
        </w:rPr>
        <w:t xml:space="preserve">cumple plenamente </w:t>
      </w:r>
      <w:r w:rsidR="00690F21">
        <w:rPr>
          <w:rFonts w:ascii="Arial" w:eastAsia="Calibri" w:hAnsi="Arial" w:cs="Arial"/>
          <w:sz w:val="20"/>
          <w:szCs w:val="20"/>
          <w:lang w:val="es-CO" w:eastAsia="es-ES"/>
        </w:rPr>
        <w:t xml:space="preserve">con este criterio, pues el tema de comunicaciones, en la Unidad para las Víctimas es liderado por la oficina de comunicaciones. </w:t>
      </w:r>
    </w:p>
    <w:p w:rsidR="00B3580C" w:rsidRDefault="00B3580C" w:rsidP="006377BA">
      <w:pPr>
        <w:spacing w:after="0"/>
        <w:jc w:val="both"/>
        <w:rPr>
          <w:rFonts w:ascii="Arial" w:eastAsia="Calibri" w:hAnsi="Arial" w:cs="Arial"/>
          <w:b/>
          <w:sz w:val="20"/>
          <w:szCs w:val="20"/>
          <w:lang w:val="es-CO" w:eastAsia="es-ES"/>
        </w:rPr>
      </w:pPr>
    </w:p>
    <w:p w:rsidR="00C25F72" w:rsidRDefault="00A858F6" w:rsidP="00C25F72">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7.5</w:t>
      </w:r>
      <w:r w:rsidR="0067162D">
        <w:rPr>
          <w:rFonts w:ascii="Arial" w:eastAsia="Calibri" w:hAnsi="Arial" w:cs="Arial"/>
          <w:b/>
          <w:sz w:val="20"/>
          <w:szCs w:val="20"/>
          <w:lang w:val="es-CO" w:eastAsia="es-ES"/>
        </w:rPr>
        <w:t xml:space="preserve"> </w:t>
      </w:r>
      <w:r>
        <w:rPr>
          <w:rFonts w:ascii="Arial" w:eastAsia="Calibri" w:hAnsi="Arial" w:cs="Arial"/>
          <w:b/>
          <w:sz w:val="20"/>
          <w:szCs w:val="20"/>
          <w:lang w:val="es-CO" w:eastAsia="es-ES"/>
        </w:rPr>
        <w:t>INFORMACIÒN DOCUMENTADA</w:t>
      </w:r>
      <w:r w:rsidR="007104E3">
        <w:rPr>
          <w:rFonts w:ascii="Arial" w:eastAsia="Calibri" w:hAnsi="Arial" w:cs="Arial"/>
          <w:b/>
          <w:sz w:val="20"/>
          <w:szCs w:val="20"/>
          <w:lang w:val="es-CO" w:eastAsia="es-ES"/>
        </w:rPr>
        <w:t xml:space="preserve"> </w:t>
      </w:r>
    </w:p>
    <w:p w:rsidR="00186DE0" w:rsidRPr="00D86293" w:rsidRDefault="00186DE0" w:rsidP="006377BA">
      <w:pPr>
        <w:spacing w:after="0"/>
        <w:jc w:val="both"/>
        <w:rPr>
          <w:rFonts w:ascii="Arial" w:eastAsia="Calibri" w:hAnsi="Arial" w:cs="Arial"/>
          <w:sz w:val="20"/>
          <w:szCs w:val="20"/>
          <w:lang w:val="es-CO" w:eastAsia="es-ES"/>
        </w:rPr>
      </w:pPr>
    </w:p>
    <w:p w:rsidR="009060C9" w:rsidRDefault="0067162D" w:rsidP="009060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7.5.1. Generalidades </w:t>
      </w:r>
      <w:r w:rsidR="009060C9">
        <w:rPr>
          <w:rFonts w:ascii="Arial" w:eastAsia="Calibri" w:hAnsi="Arial" w:cs="Arial"/>
          <w:sz w:val="20"/>
          <w:szCs w:val="20"/>
          <w:lang w:val="es-CO" w:eastAsia="es-ES"/>
        </w:rPr>
        <w:t xml:space="preserve">El equipo auditor </w:t>
      </w:r>
      <w:r w:rsidR="009060C9" w:rsidRPr="00D52C53">
        <w:rPr>
          <w:rFonts w:ascii="Arial" w:eastAsia="Calibri" w:hAnsi="Arial" w:cs="Arial"/>
          <w:sz w:val="20"/>
          <w:szCs w:val="20"/>
          <w:lang w:val="es-CO" w:eastAsia="es-ES"/>
        </w:rPr>
        <w:t>cuestiona a la responsable del proceso</w:t>
      </w:r>
      <w:r w:rsidR="009060C9">
        <w:rPr>
          <w:rFonts w:ascii="Arial" w:eastAsia="Calibri" w:hAnsi="Arial" w:cs="Arial"/>
          <w:sz w:val="20"/>
          <w:szCs w:val="20"/>
          <w:lang w:val="es-CO" w:eastAsia="es-ES"/>
        </w:rPr>
        <w:t>, sobre la forma en la que documenta y controla su documentación. La respuesta consiste en la realización de unos</w:t>
      </w:r>
      <w:r w:rsidR="009060C9" w:rsidRPr="007104E3">
        <w:rPr>
          <w:rFonts w:ascii="Arial" w:eastAsia="Calibri" w:hAnsi="Arial" w:cs="Arial"/>
          <w:b/>
          <w:sz w:val="20"/>
          <w:szCs w:val="20"/>
          <w:lang w:val="es-CO" w:eastAsia="es-ES"/>
        </w:rPr>
        <w:t xml:space="preserve"> </w:t>
      </w:r>
      <w:r w:rsidR="009060C9" w:rsidRPr="00584C29">
        <w:rPr>
          <w:rFonts w:ascii="Arial" w:eastAsia="Calibri" w:hAnsi="Arial" w:cs="Arial"/>
          <w:i/>
          <w:sz w:val="20"/>
          <w:szCs w:val="20"/>
          <w:lang w:val="es-CO" w:eastAsia="es-ES"/>
        </w:rPr>
        <w:t>chek list</w:t>
      </w:r>
      <w:r w:rsidR="009060C9" w:rsidRPr="00D86293">
        <w:rPr>
          <w:rFonts w:ascii="Arial" w:eastAsia="Calibri" w:hAnsi="Arial" w:cs="Arial"/>
          <w:sz w:val="20"/>
          <w:szCs w:val="20"/>
          <w:lang w:val="es-CO" w:eastAsia="es-ES"/>
        </w:rPr>
        <w:t xml:space="preserve"> (lista de chequeo</w:t>
      </w:r>
      <w:r w:rsidR="00E82989">
        <w:rPr>
          <w:rFonts w:ascii="Arial" w:eastAsia="Calibri" w:hAnsi="Arial" w:cs="Arial"/>
          <w:sz w:val="20"/>
          <w:szCs w:val="20"/>
          <w:lang w:val="es-CO" w:eastAsia="es-ES"/>
        </w:rPr>
        <w:t xml:space="preserve"> que define documentos en formato físico y digital según corresponda</w:t>
      </w:r>
      <w:r w:rsidR="009060C9" w:rsidRPr="00D86293">
        <w:rPr>
          <w:rFonts w:ascii="Arial" w:eastAsia="Calibri" w:hAnsi="Arial" w:cs="Arial"/>
          <w:sz w:val="20"/>
          <w:szCs w:val="20"/>
          <w:lang w:val="es-CO" w:eastAsia="es-ES"/>
        </w:rPr>
        <w:t xml:space="preserve">) como instrumento de verificación de la documentación requerida para cada una de las modalidades de contratación que trabaja el proceso. Posteriormente, se adelanta el proceso de archivo </w:t>
      </w:r>
      <w:r w:rsidR="009060C9">
        <w:rPr>
          <w:rFonts w:ascii="Arial" w:eastAsia="Calibri" w:hAnsi="Arial" w:cs="Arial"/>
          <w:sz w:val="20"/>
          <w:szCs w:val="20"/>
          <w:lang w:val="es-CO" w:eastAsia="es-ES"/>
        </w:rPr>
        <w:t xml:space="preserve">(físico) </w:t>
      </w:r>
      <w:r w:rsidR="009060C9" w:rsidRPr="00D86293">
        <w:rPr>
          <w:rFonts w:ascii="Arial" w:eastAsia="Calibri" w:hAnsi="Arial" w:cs="Arial"/>
          <w:sz w:val="20"/>
          <w:szCs w:val="20"/>
          <w:lang w:val="es-CO" w:eastAsia="es-ES"/>
        </w:rPr>
        <w:t xml:space="preserve">de cada proceso contractual y se remite a gestión documental, custodio final de la información. </w:t>
      </w:r>
      <w:r w:rsidR="009060C9">
        <w:rPr>
          <w:rFonts w:ascii="Arial" w:eastAsia="Calibri" w:hAnsi="Arial" w:cs="Arial"/>
          <w:sz w:val="20"/>
          <w:szCs w:val="20"/>
          <w:lang w:val="es-CO" w:eastAsia="es-ES"/>
        </w:rPr>
        <w:t xml:space="preserve">El proceso </w:t>
      </w:r>
      <w:r w:rsidR="009060C9" w:rsidRPr="001203A2">
        <w:rPr>
          <w:rFonts w:ascii="Arial" w:eastAsia="Calibri" w:hAnsi="Arial" w:cs="Arial"/>
          <w:b/>
          <w:sz w:val="20"/>
          <w:szCs w:val="20"/>
          <w:lang w:val="es-CO" w:eastAsia="es-ES"/>
        </w:rPr>
        <w:t xml:space="preserve">cumple plenamente </w:t>
      </w:r>
      <w:r w:rsidR="009060C9">
        <w:rPr>
          <w:rFonts w:ascii="Arial" w:eastAsia="Calibri" w:hAnsi="Arial" w:cs="Arial"/>
          <w:sz w:val="20"/>
          <w:szCs w:val="20"/>
          <w:lang w:val="es-CO" w:eastAsia="es-ES"/>
        </w:rPr>
        <w:t>con este criterio, pues demuestra que controla la documentación que ingresa a su proceso.</w:t>
      </w:r>
    </w:p>
    <w:p w:rsidR="00CE4CDA" w:rsidRDefault="00CE4CDA" w:rsidP="006377BA">
      <w:pPr>
        <w:spacing w:after="0"/>
        <w:jc w:val="both"/>
        <w:rPr>
          <w:rFonts w:ascii="Arial" w:eastAsia="Calibri" w:hAnsi="Arial" w:cs="Arial"/>
          <w:b/>
          <w:sz w:val="20"/>
          <w:szCs w:val="20"/>
          <w:lang w:val="es-CO" w:eastAsia="es-ES"/>
        </w:rPr>
      </w:pPr>
    </w:p>
    <w:p w:rsidR="009060C9" w:rsidRPr="00D52C53" w:rsidRDefault="0067162D" w:rsidP="009060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7.5.2. Creación y Actualización </w:t>
      </w:r>
      <w:r w:rsidR="009060C9" w:rsidRPr="00D86293">
        <w:rPr>
          <w:rFonts w:ascii="Arial" w:eastAsia="Calibri" w:hAnsi="Arial" w:cs="Arial"/>
          <w:sz w:val="20"/>
          <w:szCs w:val="20"/>
          <w:lang w:val="es-CO" w:eastAsia="es-ES"/>
        </w:rPr>
        <w:t>Se solicita el acta de creación del formato lista de</w:t>
      </w:r>
      <w:r w:rsidR="009060C9">
        <w:rPr>
          <w:rFonts w:ascii="Arial" w:eastAsia="Calibri" w:hAnsi="Arial" w:cs="Arial"/>
          <w:sz w:val="20"/>
          <w:szCs w:val="20"/>
          <w:lang w:val="es-CO" w:eastAsia="es-ES"/>
        </w:rPr>
        <w:t xml:space="preserve"> chequeo denominado: </w:t>
      </w:r>
      <w:r w:rsidR="009060C9" w:rsidRPr="00D86293">
        <w:rPr>
          <w:rFonts w:ascii="Arial" w:eastAsia="Calibri" w:hAnsi="Arial" w:cs="Arial"/>
          <w:i/>
          <w:sz w:val="20"/>
          <w:szCs w:val="20"/>
          <w:lang w:val="es-CO" w:eastAsia="es-ES"/>
        </w:rPr>
        <w:t>Bolsa de producto</w:t>
      </w:r>
      <w:r w:rsidR="009060C9">
        <w:rPr>
          <w:rFonts w:ascii="Arial" w:eastAsia="Calibri" w:hAnsi="Arial" w:cs="Arial"/>
          <w:sz w:val="20"/>
          <w:szCs w:val="20"/>
          <w:lang w:val="es-CO" w:eastAsia="es-ES"/>
        </w:rPr>
        <w:t xml:space="preserve">. El formato está vigente desde el  11 de abril de 2018. </w:t>
      </w:r>
      <w:r w:rsidR="009060C9" w:rsidRPr="00D86293">
        <w:rPr>
          <w:rFonts w:ascii="Arial" w:eastAsia="Calibri" w:hAnsi="Arial" w:cs="Arial"/>
          <w:sz w:val="20"/>
          <w:szCs w:val="20"/>
          <w:lang w:val="es-CO" w:eastAsia="es-ES"/>
        </w:rPr>
        <w:t xml:space="preserve">Se </w:t>
      </w:r>
      <w:r w:rsidR="009060C9" w:rsidRPr="00D86293">
        <w:rPr>
          <w:rFonts w:ascii="Arial" w:eastAsia="Calibri" w:hAnsi="Arial" w:cs="Arial"/>
          <w:sz w:val="20"/>
          <w:szCs w:val="20"/>
          <w:lang w:val="es-CO" w:eastAsia="es-ES"/>
        </w:rPr>
        <w:lastRenderedPageBreak/>
        <w:t>evidencia que el proceso utiliza la misma lista de chequeo que crea Gestion</w:t>
      </w:r>
      <w:r w:rsidR="009060C9">
        <w:rPr>
          <w:rFonts w:ascii="Arial" w:eastAsia="Calibri" w:hAnsi="Arial" w:cs="Arial"/>
          <w:sz w:val="20"/>
          <w:szCs w:val="20"/>
          <w:lang w:val="es-CO" w:eastAsia="es-ES"/>
        </w:rPr>
        <w:t xml:space="preserve"> documental, con la diferencia, que para gestión contractual, se creó una lista por cada modalidad de contratación, como una acción de mejora identificada en otra auditoría interna. El proceso </w:t>
      </w:r>
      <w:r w:rsidR="009060C9" w:rsidRPr="001203A2">
        <w:rPr>
          <w:rFonts w:ascii="Arial" w:eastAsia="Calibri" w:hAnsi="Arial" w:cs="Arial"/>
          <w:b/>
          <w:sz w:val="20"/>
          <w:szCs w:val="20"/>
          <w:lang w:val="es-CO" w:eastAsia="es-ES"/>
        </w:rPr>
        <w:t xml:space="preserve">cumple plenamente </w:t>
      </w:r>
      <w:r w:rsidR="009060C9">
        <w:rPr>
          <w:rFonts w:ascii="Arial" w:eastAsia="Calibri" w:hAnsi="Arial" w:cs="Arial"/>
          <w:sz w:val="20"/>
          <w:szCs w:val="20"/>
          <w:lang w:val="es-CO" w:eastAsia="es-ES"/>
        </w:rPr>
        <w:t xml:space="preserve">con este criterio, pues demuestra que controla la documentación que ingresa a su proceso. </w:t>
      </w:r>
    </w:p>
    <w:p w:rsidR="009060C9" w:rsidRDefault="009060C9" w:rsidP="006377BA">
      <w:pPr>
        <w:spacing w:after="0"/>
        <w:jc w:val="both"/>
        <w:rPr>
          <w:rFonts w:ascii="Arial" w:eastAsia="Calibri" w:hAnsi="Arial" w:cs="Arial"/>
          <w:b/>
          <w:sz w:val="20"/>
          <w:szCs w:val="20"/>
          <w:lang w:val="es-CO" w:eastAsia="es-ES"/>
        </w:rPr>
      </w:pPr>
    </w:p>
    <w:p w:rsidR="00D834E1" w:rsidRPr="000A4683" w:rsidRDefault="0067162D" w:rsidP="006377BA">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7.5.3 Control de la Información Documentada</w:t>
      </w:r>
      <w:r w:rsidR="00D834E1">
        <w:rPr>
          <w:rFonts w:ascii="Arial" w:eastAsia="Calibri" w:hAnsi="Arial" w:cs="Arial"/>
          <w:b/>
          <w:sz w:val="20"/>
          <w:szCs w:val="20"/>
          <w:lang w:val="es-CO" w:eastAsia="es-ES"/>
        </w:rPr>
        <w:t xml:space="preserve"> </w:t>
      </w:r>
    </w:p>
    <w:p w:rsidR="00D834E1" w:rsidRPr="00BC24AE" w:rsidRDefault="00D834E1" w:rsidP="006377BA">
      <w:pPr>
        <w:spacing w:after="0"/>
        <w:jc w:val="both"/>
        <w:rPr>
          <w:rFonts w:ascii="Arial" w:eastAsia="Calibri" w:hAnsi="Arial" w:cs="Arial"/>
          <w:b/>
          <w:sz w:val="20"/>
          <w:szCs w:val="20"/>
          <w:lang w:val="es-CO" w:eastAsia="es-ES"/>
        </w:rPr>
      </w:pPr>
    </w:p>
    <w:p w:rsidR="00584487" w:rsidRDefault="0067162D" w:rsidP="00FF6513">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7.5.3.1</w:t>
      </w:r>
      <w:r w:rsidR="00FF6513">
        <w:rPr>
          <w:rFonts w:ascii="Arial" w:eastAsia="Calibri" w:hAnsi="Arial" w:cs="Arial"/>
          <w:b/>
          <w:sz w:val="20"/>
          <w:szCs w:val="20"/>
          <w:lang w:val="es-CO" w:eastAsia="es-ES"/>
        </w:rPr>
        <w:t xml:space="preserve"> </w:t>
      </w:r>
      <w:r w:rsidR="009A1062" w:rsidRPr="00B575CB">
        <w:rPr>
          <w:rFonts w:ascii="Arial" w:eastAsia="Calibri" w:hAnsi="Arial" w:cs="Arial"/>
          <w:sz w:val="20"/>
          <w:szCs w:val="20"/>
          <w:lang w:val="es-CO" w:eastAsia="es-ES"/>
        </w:rPr>
        <w:t>La gran mayoría de la documentación del proceso de gestión contractual, reposa en el aplicativo de contratación SECOP</w:t>
      </w:r>
      <w:r w:rsidR="009A1062" w:rsidRPr="009A1062">
        <w:rPr>
          <w:rFonts w:ascii="Arial" w:eastAsia="Calibri" w:hAnsi="Arial" w:cs="Arial"/>
          <w:sz w:val="20"/>
          <w:szCs w:val="20"/>
          <w:lang w:val="es-CO" w:eastAsia="es-ES"/>
        </w:rPr>
        <w:t xml:space="preserve"> II que es la nueva versión del sistema electrónico para la contratación </w:t>
      </w:r>
      <w:r w:rsidR="009A1062">
        <w:rPr>
          <w:rFonts w:ascii="Arial" w:eastAsia="Calibri" w:hAnsi="Arial" w:cs="Arial"/>
          <w:sz w:val="20"/>
          <w:szCs w:val="20"/>
          <w:lang w:val="es-CO" w:eastAsia="es-ES"/>
        </w:rPr>
        <w:t xml:space="preserve">pública, </w:t>
      </w:r>
      <w:r w:rsidR="005E406E">
        <w:rPr>
          <w:rFonts w:ascii="Arial" w:eastAsia="Calibri" w:hAnsi="Arial" w:cs="Arial"/>
          <w:sz w:val="20"/>
          <w:szCs w:val="20"/>
          <w:lang w:val="es-CO" w:eastAsia="es-ES"/>
        </w:rPr>
        <w:t>que permite realizar el proceso</w:t>
      </w:r>
      <w:r w:rsidR="009A1062" w:rsidRPr="009A1062">
        <w:rPr>
          <w:rFonts w:ascii="Arial" w:eastAsia="Calibri" w:hAnsi="Arial" w:cs="Arial"/>
          <w:sz w:val="20"/>
          <w:szCs w:val="20"/>
          <w:lang w:val="es-CO" w:eastAsia="es-ES"/>
        </w:rPr>
        <w:t xml:space="preserve"> en línea. La decisión de utilizar las herramientas de compra pública en línea está enmarcada en la política de ‘Buen gobierno’ del gobierno nacional. Entre las metas estratégicas de esa política, Colombia Compra Eficiente tiene como tarea</w:t>
      </w:r>
      <w:r w:rsidR="005E406E">
        <w:rPr>
          <w:rFonts w:ascii="Arial" w:eastAsia="Calibri" w:hAnsi="Arial" w:cs="Arial"/>
          <w:sz w:val="20"/>
          <w:szCs w:val="20"/>
          <w:lang w:val="es-CO" w:eastAsia="es-ES"/>
        </w:rPr>
        <w:t>, además de administrar la plataforma,</w:t>
      </w:r>
      <w:r w:rsidR="009A1062" w:rsidRPr="009A1062">
        <w:rPr>
          <w:rFonts w:ascii="Arial" w:eastAsia="Calibri" w:hAnsi="Arial" w:cs="Arial"/>
          <w:sz w:val="20"/>
          <w:szCs w:val="20"/>
          <w:lang w:val="es-CO" w:eastAsia="es-ES"/>
        </w:rPr>
        <w:t xml:space="preserve"> “contribuir a estandarizar y hacer más efi</w:t>
      </w:r>
      <w:r w:rsidR="005E406E">
        <w:rPr>
          <w:rFonts w:ascii="Arial" w:eastAsia="Calibri" w:hAnsi="Arial" w:cs="Arial"/>
          <w:sz w:val="20"/>
          <w:szCs w:val="20"/>
          <w:lang w:val="es-CO" w:eastAsia="es-ES"/>
        </w:rPr>
        <w:t>ciente la contratación estatal”.</w:t>
      </w:r>
      <w:r w:rsidR="005E406E">
        <w:rPr>
          <w:rFonts w:ascii="Arial" w:eastAsia="Calibri" w:hAnsi="Arial" w:cs="Arial"/>
          <w:b/>
          <w:sz w:val="20"/>
          <w:szCs w:val="20"/>
          <w:lang w:val="es-CO" w:eastAsia="es-ES"/>
        </w:rPr>
        <w:t xml:space="preserve"> </w:t>
      </w:r>
    </w:p>
    <w:p w:rsidR="00584487" w:rsidRDefault="00584487" w:rsidP="00FF6513">
      <w:pPr>
        <w:spacing w:after="0"/>
        <w:jc w:val="both"/>
        <w:rPr>
          <w:rFonts w:ascii="Arial" w:eastAsia="Calibri" w:hAnsi="Arial" w:cs="Arial"/>
          <w:b/>
          <w:sz w:val="20"/>
          <w:szCs w:val="20"/>
          <w:lang w:val="es-CO" w:eastAsia="es-ES"/>
        </w:rPr>
      </w:pPr>
    </w:p>
    <w:p w:rsidR="00FF6513" w:rsidRPr="000A4683" w:rsidRDefault="00584487" w:rsidP="00FF6513">
      <w:pPr>
        <w:spacing w:after="0"/>
        <w:jc w:val="both"/>
        <w:rPr>
          <w:rFonts w:ascii="Arial" w:eastAsia="Calibri" w:hAnsi="Arial" w:cs="Arial"/>
          <w:sz w:val="20"/>
          <w:szCs w:val="20"/>
          <w:lang w:val="es-CO" w:eastAsia="es-ES"/>
        </w:rPr>
      </w:pPr>
      <w:r w:rsidRPr="00584487">
        <w:rPr>
          <w:rFonts w:ascii="Arial" w:eastAsia="Calibri" w:hAnsi="Arial" w:cs="Arial"/>
          <w:sz w:val="20"/>
          <w:szCs w:val="20"/>
          <w:lang w:val="es-CO" w:eastAsia="es-ES"/>
        </w:rPr>
        <w:t xml:space="preserve">En estas condiciones, se cuestionó a la responsable del proceso, sobre </w:t>
      </w:r>
      <w:r w:rsidR="00752EDB" w:rsidRPr="00584487">
        <w:rPr>
          <w:rFonts w:ascii="Arial" w:eastAsia="Calibri" w:hAnsi="Arial" w:cs="Arial"/>
          <w:sz w:val="20"/>
          <w:szCs w:val="20"/>
          <w:lang w:val="es-CO" w:eastAsia="es-ES"/>
        </w:rPr>
        <w:t>el mecanismo</w:t>
      </w:r>
      <w:r w:rsidR="00752EDB">
        <w:rPr>
          <w:rFonts w:ascii="Arial" w:eastAsia="Calibri" w:hAnsi="Arial" w:cs="Arial"/>
          <w:sz w:val="20"/>
          <w:szCs w:val="20"/>
          <w:lang w:val="es-CO" w:eastAsia="es-ES"/>
        </w:rPr>
        <w:t xml:space="preserve"> interno que le garantiza</w:t>
      </w:r>
      <w:r w:rsidRPr="00584487">
        <w:rPr>
          <w:rFonts w:ascii="Arial" w:eastAsia="Calibri" w:hAnsi="Arial" w:cs="Arial"/>
          <w:sz w:val="20"/>
          <w:szCs w:val="20"/>
          <w:lang w:val="es-CO" w:eastAsia="es-ES"/>
        </w:rPr>
        <w:t xml:space="preserve"> a la Unidad para las víctimas, </w:t>
      </w:r>
      <w:r w:rsidR="00FF6513" w:rsidRPr="00584487">
        <w:rPr>
          <w:rFonts w:ascii="Arial" w:eastAsia="Calibri" w:hAnsi="Arial" w:cs="Arial"/>
          <w:sz w:val="20"/>
          <w:szCs w:val="20"/>
          <w:lang w:val="es-CO" w:eastAsia="es-ES"/>
        </w:rPr>
        <w:t>que la información publica</w:t>
      </w:r>
      <w:r>
        <w:rPr>
          <w:rFonts w:ascii="Arial" w:eastAsia="Calibri" w:hAnsi="Arial" w:cs="Arial"/>
          <w:sz w:val="20"/>
          <w:szCs w:val="20"/>
          <w:lang w:val="es-CO" w:eastAsia="es-ES"/>
        </w:rPr>
        <w:t>da</w:t>
      </w:r>
      <w:r w:rsidR="00FF6513" w:rsidRPr="00584487">
        <w:rPr>
          <w:rFonts w:ascii="Arial" w:eastAsia="Calibri" w:hAnsi="Arial" w:cs="Arial"/>
          <w:sz w:val="20"/>
          <w:szCs w:val="20"/>
          <w:lang w:val="es-CO" w:eastAsia="es-ES"/>
        </w:rPr>
        <w:t xml:space="preserve"> en el SECOP ll </w:t>
      </w:r>
      <w:r>
        <w:rPr>
          <w:rFonts w:ascii="Arial" w:eastAsia="Calibri" w:hAnsi="Arial" w:cs="Arial"/>
          <w:sz w:val="20"/>
          <w:szCs w:val="20"/>
          <w:lang w:val="es-CO" w:eastAsia="es-ES"/>
        </w:rPr>
        <w:t xml:space="preserve"> va a estar segura y protegida su integridad</w:t>
      </w:r>
      <w:r w:rsidR="003A0994">
        <w:rPr>
          <w:rFonts w:ascii="Arial" w:eastAsia="Calibri" w:hAnsi="Arial" w:cs="Arial"/>
          <w:sz w:val="20"/>
          <w:szCs w:val="20"/>
          <w:lang w:val="es-CO" w:eastAsia="es-ES"/>
        </w:rPr>
        <w:t xml:space="preserve"> ante cualquier posibilidad de pérdida</w:t>
      </w:r>
      <w:r w:rsidR="00FF6513" w:rsidRPr="00584487">
        <w:rPr>
          <w:rFonts w:ascii="Arial" w:eastAsia="Calibri" w:hAnsi="Arial" w:cs="Arial"/>
          <w:sz w:val="20"/>
          <w:szCs w:val="20"/>
          <w:lang w:val="es-CO" w:eastAsia="es-ES"/>
        </w:rPr>
        <w:t xml:space="preserve">. </w:t>
      </w:r>
      <w:r w:rsidR="008B723A">
        <w:rPr>
          <w:rFonts w:ascii="Arial" w:eastAsia="Calibri" w:hAnsi="Arial" w:cs="Arial"/>
          <w:sz w:val="20"/>
          <w:szCs w:val="20"/>
          <w:lang w:val="es-CO" w:eastAsia="es-ES"/>
        </w:rPr>
        <w:t xml:space="preserve">El proceso </w:t>
      </w:r>
      <w:r w:rsidR="008B723A" w:rsidRPr="001203A2">
        <w:rPr>
          <w:rFonts w:ascii="Arial" w:eastAsia="Calibri" w:hAnsi="Arial" w:cs="Arial"/>
          <w:b/>
          <w:sz w:val="20"/>
          <w:szCs w:val="20"/>
          <w:lang w:val="es-CO" w:eastAsia="es-ES"/>
        </w:rPr>
        <w:t xml:space="preserve">cumple plenamente </w:t>
      </w:r>
      <w:r w:rsidR="008B723A">
        <w:rPr>
          <w:rFonts w:ascii="Arial" w:eastAsia="Calibri" w:hAnsi="Arial" w:cs="Arial"/>
          <w:sz w:val="20"/>
          <w:szCs w:val="20"/>
          <w:lang w:val="es-CO" w:eastAsia="es-ES"/>
        </w:rPr>
        <w:t>con este criterio, pues internamente, tiene una copia de la informaci</w:t>
      </w:r>
      <w:r w:rsidR="00D5677C">
        <w:rPr>
          <w:rFonts w:ascii="Arial" w:eastAsia="Calibri" w:hAnsi="Arial" w:cs="Arial"/>
          <w:sz w:val="20"/>
          <w:szCs w:val="20"/>
          <w:lang w:val="es-CO" w:eastAsia="es-ES"/>
        </w:rPr>
        <w:t>ón publicada</w:t>
      </w:r>
      <w:r w:rsidR="00752EDB">
        <w:rPr>
          <w:rFonts w:ascii="Arial" w:eastAsia="Calibri" w:hAnsi="Arial" w:cs="Arial"/>
          <w:sz w:val="20"/>
          <w:szCs w:val="20"/>
          <w:lang w:val="es-CO" w:eastAsia="es-ES"/>
        </w:rPr>
        <w:t xml:space="preserve"> en SECOP II,</w:t>
      </w:r>
      <w:r w:rsidR="008B723A">
        <w:rPr>
          <w:rFonts w:ascii="Arial" w:eastAsia="Calibri" w:hAnsi="Arial" w:cs="Arial"/>
          <w:sz w:val="20"/>
          <w:szCs w:val="20"/>
          <w:lang w:val="es-CO" w:eastAsia="es-ES"/>
        </w:rPr>
        <w:t xml:space="preserve"> en la carpeta compartida</w:t>
      </w:r>
      <w:r w:rsidR="00FF6513">
        <w:rPr>
          <w:rFonts w:ascii="Arial" w:eastAsia="Calibri" w:hAnsi="Arial" w:cs="Arial"/>
          <w:sz w:val="20"/>
          <w:szCs w:val="20"/>
          <w:lang w:val="es-CO" w:eastAsia="es-ES"/>
        </w:rPr>
        <w:t xml:space="preserve"> de</w:t>
      </w:r>
      <w:r w:rsidR="008B723A">
        <w:rPr>
          <w:rFonts w:ascii="Arial" w:eastAsia="Calibri" w:hAnsi="Arial" w:cs="Arial"/>
          <w:sz w:val="20"/>
          <w:szCs w:val="20"/>
          <w:lang w:val="es-CO" w:eastAsia="es-ES"/>
        </w:rPr>
        <w:t xml:space="preserve"> la entidad</w:t>
      </w:r>
      <w:r w:rsidR="00FF6513">
        <w:rPr>
          <w:rFonts w:ascii="Arial" w:eastAsia="Calibri" w:hAnsi="Arial" w:cs="Arial"/>
          <w:sz w:val="20"/>
          <w:szCs w:val="20"/>
          <w:lang w:val="es-CO" w:eastAsia="es-ES"/>
        </w:rPr>
        <w:t xml:space="preserve"> TOTORO</w:t>
      </w:r>
      <w:r w:rsidR="008B723A">
        <w:rPr>
          <w:rFonts w:ascii="Arial" w:eastAsia="Calibri" w:hAnsi="Arial" w:cs="Arial"/>
          <w:sz w:val="20"/>
          <w:szCs w:val="20"/>
          <w:lang w:val="es-CO" w:eastAsia="es-ES"/>
        </w:rPr>
        <w:t>.</w:t>
      </w:r>
    </w:p>
    <w:p w:rsidR="005D0DA4" w:rsidRDefault="005D0DA4" w:rsidP="00E34AC9">
      <w:pPr>
        <w:spacing w:after="0"/>
        <w:jc w:val="both"/>
        <w:rPr>
          <w:rFonts w:ascii="Arial" w:eastAsia="Calibri" w:hAnsi="Arial" w:cs="Arial"/>
          <w:b/>
          <w:sz w:val="20"/>
          <w:szCs w:val="20"/>
          <w:lang w:val="es-CO" w:eastAsia="es-ES"/>
        </w:rPr>
      </w:pPr>
    </w:p>
    <w:p w:rsidR="0067162D" w:rsidRPr="00FF6513" w:rsidRDefault="0067162D"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7.5.3.2</w:t>
      </w:r>
      <w:r w:rsidR="00FF6513">
        <w:rPr>
          <w:rFonts w:ascii="Arial" w:eastAsia="Calibri" w:hAnsi="Arial" w:cs="Arial"/>
          <w:b/>
          <w:sz w:val="20"/>
          <w:szCs w:val="20"/>
          <w:lang w:val="es-CO" w:eastAsia="es-ES"/>
        </w:rPr>
        <w:t xml:space="preserve"> </w:t>
      </w:r>
      <w:r w:rsidR="00752EDB">
        <w:rPr>
          <w:rFonts w:ascii="Arial" w:eastAsia="Calibri" w:hAnsi="Arial" w:cs="Arial"/>
          <w:b/>
          <w:sz w:val="20"/>
          <w:szCs w:val="20"/>
          <w:lang w:val="es-CO" w:eastAsia="es-ES"/>
        </w:rPr>
        <w:t xml:space="preserve"> </w:t>
      </w:r>
      <w:r w:rsidR="00752EDB" w:rsidRPr="00752EDB">
        <w:rPr>
          <w:rFonts w:ascii="Arial" w:eastAsia="Calibri" w:hAnsi="Arial" w:cs="Arial"/>
          <w:sz w:val="20"/>
          <w:szCs w:val="20"/>
          <w:lang w:val="es-CO" w:eastAsia="es-ES"/>
        </w:rPr>
        <w:t>El equipo auditor</w:t>
      </w:r>
      <w:r w:rsidR="00752EDB">
        <w:rPr>
          <w:rFonts w:ascii="Arial" w:eastAsia="Calibri" w:hAnsi="Arial" w:cs="Arial"/>
          <w:b/>
          <w:sz w:val="20"/>
          <w:szCs w:val="20"/>
          <w:lang w:val="es-CO" w:eastAsia="es-ES"/>
        </w:rPr>
        <w:t xml:space="preserve">, </w:t>
      </w:r>
      <w:r w:rsidR="00752EDB" w:rsidRPr="00584487">
        <w:rPr>
          <w:rFonts w:ascii="Arial" w:eastAsia="Calibri" w:hAnsi="Arial" w:cs="Arial"/>
          <w:sz w:val="20"/>
          <w:szCs w:val="20"/>
          <w:lang w:val="es-CO" w:eastAsia="es-ES"/>
        </w:rPr>
        <w:t xml:space="preserve">cuestionó a la responsable del proceso, sobre el </w:t>
      </w:r>
      <w:r w:rsidR="003A0994">
        <w:rPr>
          <w:rFonts w:ascii="Arial" w:eastAsia="Calibri" w:hAnsi="Arial" w:cs="Arial"/>
          <w:sz w:val="20"/>
          <w:szCs w:val="20"/>
          <w:lang w:val="es-CO" w:eastAsia="es-ES"/>
        </w:rPr>
        <w:t>mecanismo externo</w:t>
      </w:r>
      <w:r w:rsidR="00752EDB">
        <w:rPr>
          <w:rFonts w:ascii="Arial" w:eastAsia="Calibri" w:hAnsi="Arial" w:cs="Arial"/>
          <w:sz w:val="20"/>
          <w:szCs w:val="20"/>
          <w:lang w:val="es-CO" w:eastAsia="es-ES"/>
        </w:rPr>
        <w:t xml:space="preserve"> que le garantizan</w:t>
      </w:r>
      <w:r w:rsidR="00752EDB" w:rsidRPr="00584487">
        <w:rPr>
          <w:rFonts w:ascii="Arial" w:eastAsia="Calibri" w:hAnsi="Arial" w:cs="Arial"/>
          <w:sz w:val="20"/>
          <w:szCs w:val="20"/>
          <w:lang w:val="es-CO" w:eastAsia="es-ES"/>
        </w:rPr>
        <w:t xml:space="preserve"> a la Unidad para las víctimas, que la información publica</w:t>
      </w:r>
      <w:r w:rsidR="00752EDB">
        <w:rPr>
          <w:rFonts w:ascii="Arial" w:eastAsia="Calibri" w:hAnsi="Arial" w:cs="Arial"/>
          <w:sz w:val="20"/>
          <w:szCs w:val="20"/>
          <w:lang w:val="es-CO" w:eastAsia="es-ES"/>
        </w:rPr>
        <w:t>da</w:t>
      </w:r>
      <w:r w:rsidR="00752EDB" w:rsidRPr="00584487">
        <w:rPr>
          <w:rFonts w:ascii="Arial" w:eastAsia="Calibri" w:hAnsi="Arial" w:cs="Arial"/>
          <w:sz w:val="20"/>
          <w:szCs w:val="20"/>
          <w:lang w:val="es-CO" w:eastAsia="es-ES"/>
        </w:rPr>
        <w:t xml:space="preserve"> en el SECOP ll </w:t>
      </w:r>
      <w:r w:rsidR="00752EDB">
        <w:rPr>
          <w:rFonts w:ascii="Arial" w:eastAsia="Calibri" w:hAnsi="Arial" w:cs="Arial"/>
          <w:sz w:val="20"/>
          <w:szCs w:val="20"/>
          <w:lang w:val="es-CO" w:eastAsia="es-ES"/>
        </w:rPr>
        <w:t xml:space="preserve"> va a estar segura y protegida su integridad</w:t>
      </w:r>
      <w:r w:rsidR="003A0994">
        <w:rPr>
          <w:rFonts w:ascii="Arial" w:eastAsia="Calibri" w:hAnsi="Arial" w:cs="Arial"/>
          <w:sz w:val="20"/>
          <w:szCs w:val="20"/>
          <w:lang w:val="es-CO" w:eastAsia="es-ES"/>
        </w:rPr>
        <w:t xml:space="preserve"> ante cualquier posibilidad de pérdida</w:t>
      </w:r>
      <w:r w:rsidR="00752EDB" w:rsidRPr="00584487">
        <w:rPr>
          <w:rFonts w:ascii="Arial" w:eastAsia="Calibri" w:hAnsi="Arial" w:cs="Arial"/>
          <w:sz w:val="20"/>
          <w:szCs w:val="20"/>
          <w:lang w:val="es-CO" w:eastAsia="es-ES"/>
        </w:rPr>
        <w:t xml:space="preserve">. </w:t>
      </w:r>
      <w:r w:rsidR="00752EDB">
        <w:rPr>
          <w:rFonts w:ascii="Arial" w:eastAsia="Calibri" w:hAnsi="Arial" w:cs="Arial"/>
          <w:sz w:val="20"/>
          <w:szCs w:val="20"/>
          <w:lang w:val="es-CO" w:eastAsia="es-ES"/>
        </w:rPr>
        <w:t xml:space="preserve">El proceso </w:t>
      </w:r>
      <w:r w:rsidR="00752EDB" w:rsidRPr="001203A2">
        <w:rPr>
          <w:rFonts w:ascii="Arial" w:eastAsia="Calibri" w:hAnsi="Arial" w:cs="Arial"/>
          <w:b/>
          <w:sz w:val="20"/>
          <w:szCs w:val="20"/>
          <w:lang w:val="es-CO" w:eastAsia="es-ES"/>
        </w:rPr>
        <w:t xml:space="preserve">cumple plenamente </w:t>
      </w:r>
      <w:r w:rsidR="00752EDB">
        <w:rPr>
          <w:rFonts w:ascii="Arial" w:eastAsia="Calibri" w:hAnsi="Arial" w:cs="Arial"/>
          <w:sz w:val="20"/>
          <w:szCs w:val="20"/>
          <w:lang w:val="es-CO" w:eastAsia="es-ES"/>
        </w:rPr>
        <w:t>con este criterio</w:t>
      </w:r>
      <w:r w:rsidR="003A0994">
        <w:rPr>
          <w:rFonts w:ascii="Arial" w:eastAsia="Calibri" w:hAnsi="Arial" w:cs="Arial"/>
          <w:sz w:val="20"/>
          <w:szCs w:val="20"/>
          <w:lang w:val="es-CO" w:eastAsia="es-ES"/>
        </w:rPr>
        <w:t>, pues externa</w:t>
      </w:r>
      <w:r w:rsidR="00752EDB">
        <w:rPr>
          <w:rFonts w:ascii="Arial" w:eastAsia="Calibri" w:hAnsi="Arial" w:cs="Arial"/>
          <w:sz w:val="20"/>
          <w:szCs w:val="20"/>
          <w:lang w:val="es-CO" w:eastAsia="es-ES"/>
        </w:rPr>
        <w:t>mente</w:t>
      </w:r>
      <w:r w:rsidR="003A0994">
        <w:rPr>
          <w:rFonts w:ascii="Arial" w:eastAsia="Calibri" w:hAnsi="Arial" w:cs="Arial"/>
          <w:sz w:val="20"/>
          <w:szCs w:val="20"/>
          <w:lang w:val="es-CO" w:eastAsia="es-ES"/>
        </w:rPr>
        <w:t xml:space="preserve"> suscribe la información de la entidad</w:t>
      </w:r>
      <w:r w:rsidR="00752EDB">
        <w:rPr>
          <w:rFonts w:ascii="Arial" w:eastAsia="Calibri" w:hAnsi="Arial" w:cs="Arial"/>
          <w:sz w:val="20"/>
          <w:szCs w:val="20"/>
          <w:lang w:val="es-CO" w:eastAsia="es-ES"/>
        </w:rPr>
        <w:t>,</w:t>
      </w:r>
      <w:r w:rsidR="003A0994">
        <w:rPr>
          <w:rFonts w:ascii="Arial" w:eastAsia="Calibri" w:hAnsi="Arial" w:cs="Arial"/>
          <w:sz w:val="20"/>
          <w:szCs w:val="20"/>
          <w:lang w:val="es-CO" w:eastAsia="es-ES"/>
        </w:rPr>
        <w:t xml:space="preserve"> frente a las </w:t>
      </w:r>
      <w:r w:rsidR="00FF6513" w:rsidRPr="00FF6513">
        <w:rPr>
          <w:rFonts w:ascii="Arial" w:eastAsia="Calibri" w:hAnsi="Arial" w:cs="Arial"/>
          <w:sz w:val="20"/>
          <w:szCs w:val="20"/>
          <w:lang w:val="es-CO" w:eastAsia="es-ES"/>
        </w:rPr>
        <w:t>Políticas de seguridad del SECOP II</w:t>
      </w:r>
      <w:r w:rsidR="00C00E1E">
        <w:rPr>
          <w:rFonts w:ascii="Arial" w:eastAsia="Calibri" w:hAnsi="Arial" w:cs="Arial"/>
          <w:sz w:val="20"/>
          <w:szCs w:val="20"/>
          <w:lang w:val="es-CO" w:eastAsia="es-ES"/>
        </w:rPr>
        <w:t xml:space="preserve">, que son comunes para todas las entidades del estado que publican su información contractual en la plataforma mencionada. </w:t>
      </w:r>
    </w:p>
    <w:p w:rsidR="003124E0" w:rsidRPr="00FF6513" w:rsidRDefault="003124E0" w:rsidP="00E34AC9">
      <w:pPr>
        <w:spacing w:after="0"/>
        <w:jc w:val="both"/>
        <w:rPr>
          <w:rFonts w:ascii="Arial" w:eastAsia="Calibri" w:hAnsi="Arial" w:cs="Arial"/>
          <w:i/>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CONCEPTO </w:t>
      </w:r>
      <w:r w:rsidR="003124E0">
        <w:rPr>
          <w:rFonts w:ascii="Arial" w:eastAsia="Calibri" w:hAnsi="Arial" w:cs="Arial"/>
          <w:b/>
          <w:sz w:val="20"/>
          <w:szCs w:val="20"/>
          <w:lang w:val="es-CO" w:eastAsia="es-ES"/>
        </w:rPr>
        <w:t xml:space="preserve">OPERACIÓN </w:t>
      </w:r>
    </w:p>
    <w:p w:rsidR="00F87494" w:rsidRDefault="00F87494" w:rsidP="00E34AC9">
      <w:pPr>
        <w:spacing w:after="0"/>
        <w:jc w:val="both"/>
        <w:rPr>
          <w:rFonts w:ascii="Arial" w:eastAsia="Calibri" w:hAnsi="Arial" w:cs="Arial"/>
          <w:b/>
          <w:sz w:val="20"/>
          <w:szCs w:val="20"/>
          <w:lang w:val="es-CO" w:eastAsia="es-ES"/>
        </w:rPr>
      </w:pPr>
    </w:p>
    <w:p w:rsidR="00F87494" w:rsidRPr="004636B4" w:rsidRDefault="00F87494" w:rsidP="00F87494">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8.</w:t>
      </w:r>
      <w:r w:rsidR="00906645">
        <w:rPr>
          <w:rFonts w:ascii="Arial" w:eastAsia="Calibri" w:hAnsi="Arial" w:cs="Arial"/>
          <w:b/>
          <w:sz w:val="20"/>
          <w:szCs w:val="20"/>
          <w:lang w:val="es-CO" w:eastAsia="es-ES"/>
        </w:rPr>
        <w:t>1 PLANIFICACI</w:t>
      </w:r>
      <w:r>
        <w:rPr>
          <w:rFonts w:ascii="Arial" w:eastAsia="Calibri" w:hAnsi="Arial" w:cs="Arial"/>
          <w:b/>
          <w:sz w:val="20"/>
          <w:szCs w:val="20"/>
          <w:lang w:val="es-CO" w:eastAsia="es-ES"/>
        </w:rPr>
        <w:t xml:space="preserve">ÒN Y CONTROL OPERACIONAL </w:t>
      </w:r>
      <w:r w:rsidRPr="004636B4">
        <w:rPr>
          <w:rFonts w:ascii="Arial" w:eastAsia="Calibri" w:hAnsi="Arial" w:cs="Arial"/>
          <w:sz w:val="20"/>
          <w:szCs w:val="20"/>
          <w:lang w:val="es-CO" w:eastAsia="es-ES"/>
        </w:rPr>
        <w:t>En conjunto con la responsable del proceso, el equipo auditor realiza la revisión del procedimiento de supervisión y liquidación de contratos y convenios.</w:t>
      </w:r>
    </w:p>
    <w:p w:rsidR="00F87494" w:rsidRPr="004636B4" w:rsidRDefault="00F87494" w:rsidP="00F87494">
      <w:pPr>
        <w:spacing w:after="0"/>
        <w:jc w:val="both"/>
        <w:rPr>
          <w:rFonts w:ascii="Arial" w:eastAsia="Calibri" w:hAnsi="Arial" w:cs="Arial"/>
          <w:sz w:val="20"/>
          <w:szCs w:val="20"/>
          <w:lang w:val="es-CO" w:eastAsia="es-ES"/>
        </w:rPr>
      </w:pPr>
      <w:r w:rsidRPr="004636B4">
        <w:rPr>
          <w:rFonts w:ascii="Arial" w:eastAsia="Calibri" w:hAnsi="Arial" w:cs="Arial"/>
          <w:sz w:val="20"/>
          <w:szCs w:val="20"/>
          <w:lang w:val="es-CO" w:eastAsia="es-ES"/>
        </w:rPr>
        <w:t>. Se toma cada una de las actividades del procedimiento.</w:t>
      </w:r>
    </w:p>
    <w:p w:rsidR="00F87494" w:rsidRPr="004636B4" w:rsidRDefault="00F87494" w:rsidP="00F87494">
      <w:pPr>
        <w:spacing w:after="0"/>
        <w:jc w:val="both"/>
        <w:rPr>
          <w:rFonts w:ascii="Arial" w:eastAsia="Calibri" w:hAnsi="Arial" w:cs="Arial"/>
          <w:sz w:val="20"/>
          <w:szCs w:val="20"/>
          <w:lang w:val="es-CO" w:eastAsia="es-ES"/>
        </w:rPr>
      </w:pPr>
      <w:r w:rsidRPr="004636B4">
        <w:rPr>
          <w:rFonts w:ascii="Arial" w:eastAsia="Calibri" w:hAnsi="Arial" w:cs="Arial"/>
          <w:sz w:val="20"/>
          <w:szCs w:val="20"/>
          <w:lang w:val="es-CO" w:eastAsia="es-ES"/>
        </w:rPr>
        <w:t xml:space="preserve">. Las actividades 1 y  2 se </w:t>
      </w:r>
      <w:r w:rsidR="00346AA0">
        <w:rPr>
          <w:rFonts w:ascii="Arial" w:eastAsia="Calibri" w:hAnsi="Arial" w:cs="Arial"/>
          <w:sz w:val="20"/>
          <w:szCs w:val="20"/>
          <w:lang w:val="es-CO" w:eastAsia="es-ES"/>
        </w:rPr>
        <w:t>encuentran soportadas por evidencia</w:t>
      </w:r>
      <w:r w:rsidRPr="004636B4">
        <w:rPr>
          <w:rFonts w:ascii="Arial" w:eastAsia="Calibri" w:hAnsi="Arial" w:cs="Arial"/>
          <w:sz w:val="20"/>
          <w:szCs w:val="20"/>
          <w:lang w:val="es-CO" w:eastAsia="es-ES"/>
        </w:rPr>
        <w:t xml:space="preserve"> digital.</w:t>
      </w:r>
    </w:p>
    <w:p w:rsidR="00F87494" w:rsidRDefault="00F87494" w:rsidP="00F87494">
      <w:pPr>
        <w:spacing w:after="0"/>
        <w:jc w:val="both"/>
        <w:rPr>
          <w:rFonts w:ascii="Arial" w:eastAsia="Calibri" w:hAnsi="Arial" w:cs="Arial"/>
          <w:sz w:val="20"/>
          <w:szCs w:val="20"/>
          <w:lang w:val="es-CO" w:eastAsia="es-ES"/>
        </w:rPr>
      </w:pPr>
      <w:r w:rsidRPr="004636B4">
        <w:rPr>
          <w:rFonts w:ascii="Arial" w:eastAsia="Calibri" w:hAnsi="Arial" w:cs="Arial"/>
          <w:sz w:val="20"/>
          <w:szCs w:val="20"/>
          <w:lang w:val="es-CO" w:eastAsia="es-ES"/>
        </w:rPr>
        <w:t>. Se recomienda al proceso en las actividades 6</w:t>
      </w:r>
      <w:r w:rsidR="004636B4" w:rsidRPr="004636B4">
        <w:rPr>
          <w:rFonts w:ascii="Arial" w:eastAsia="Calibri" w:hAnsi="Arial" w:cs="Arial"/>
          <w:sz w:val="20"/>
          <w:szCs w:val="20"/>
          <w:lang w:val="es-CO" w:eastAsia="es-ES"/>
        </w:rPr>
        <w:t>, 7,8</w:t>
      </w:r>
      <w:r w:rsidR="00346AA0">
        <w:rPr>
          <w:rFonts w:ascii="Arial" w:eastAsia="Calibri" w:hAnsi="Arial" w:cs="Arial"/>
          <w:sz w:val="20"/>
          <w:szCs w:val="20"/>
          <w:lang w:val="es-CO" w:eastAsia="es-ES"/>
        </w:rPr>
        <w:t xml:space="preserve">, y 9  utilizar un verbo que implique condicionalidad para aclarar </w:t>
      </w:r>
      <w:r w:rsidRPr="004636B4">
        <w:rPr>
          <w:rFonts w:ascii="Arial" w:eastAsia="Calibri" w:hAnsi="Arial" w:cs="Arial"/>
          <w:sz w:val="20"/>
          <w:szCs w:val="20"/>
          <w:lang w:val="es-CO" w:eastAsia="es-ES"/>
        </w:rPr>
        <w:t>que se activa</w:t>
      </w:r>
      <w:r w:rsidR="00346AA0">
        <w:rPr>
          <w:rFonts w:ascii="Arial" w:eastAsia="Calibri" w:hAnsi="Arial" w:cs="Arial"/>
          <w:sz w:val="20"/>
          <w:szCs w:val="20"/>
          <w:lang w:val="es-CO" w:eastAsia="es-ES"/>
        </w:rPr>
        <w:t xml:space="preserve"> o de desarrolla,  sólo si le aplica l</w:t>
      </w:r>
      <w:r w:rsidRPr="004636B4">
        <w:rPr>
          <w:rFonts w:ascii="Arial" w:eastAsia="Calibri" w:hAnsi="Arial" w:cs="Arial"/>
          <w:sz w:val="20"/>
          <w:szCs w:val="20"/>
          <w:lang w:val="es-CO" w:eastAsia="es-ES"/>
        </w:rPr>
        <w:t>a actividad</w:t>
      </w:r>
      <w:r w:rsidR="00346AA0">
        <w:rPr>
          <w:rFonts w:ascii="Arial" w:eastAsia="Calibri" w:hAnsi="Arial" w:cs="Arial"/>
          <w:sz w:val="20"/>
          <w:szCs w:val="20"/>
          <w:lang w:val="es-CO" w:eastAsia="es-ES"/>
        </w:rPr>
        <w:t xml:space="preserve">. </w:t>
      </w:r>
      <w:r w:rsidR="00AE3438">
        <w:rPr>
          <w:rFonts w:ascii="Arial" w:eastAsia="Calibri" w:hAnsi="Arial" w:cs="Arial"/>
          <w:sz w:val="20"/>
          <w:szCs w:val="20"/>
          <w:lang w:val="es-CO" w:eastAsia="es-ES"/>
        </w:rPr>
        <w:t xml:space="preserve">En función de la evidencia </w:t>
      </w:r>
      <w:r w:rsidR="00956853">
        <w:rPr>
          <w:rFonts w:ascii="Arial" w:eastAsia="Calibri" w:hAnsi="Arial" w:cs="Arial"/>
          <w:sz w:val="20"/>
          <w:szCs w:val="20"/>
          <w:lang w:val="es-CO" w:eastAsia="es-ES"/>
        </w:rPr>
        <w:t xml:space="preserve">(Liquidación del contrato 1195 de 2015) </w:t>
      </w:r>
      <w:r w:rsidR="00AE3438">
        <w:rPr>
          <w:rFonts w:ascii="Arial" w:eastAsia="Calibri" w:hAnsi="Arial" w:cs="Arial"/>
          <w:sz w:val="20"/>
          <w:szCs w:val="20"/>
          <w:lang w:val="es-CO" w:eastAsia="es-ES"/>
        </w:rPr>
        <w:t xml:space="preserve">y de las recomendaciones realizadas por el equipo auditor, el proceso cumple este criterio de manera parcial </w:t>
      </w:r>
      <w:r w:rsidR="00AE3438" w:rsidRPr="00AE3438">
        <w:rPr>
          <w:rFonts w:ascii="Arial" w:eastAsia="Calibri" w:hAnsi="Arial" w:cs="Arial"/>
          <w:b/>
          <w:sz w:val="20"/>
          <w:szCs w:val="20"/>
          <w:lang w:val="es-CO" w:eastAsia="es-ES"/>
        </w:rPr>
        <w:t xml:space="preserve">(observación). </w:t>
      </w:r>
    </w:p>
    <w:p w:rsidR="00AE3438" w:rsidRPr="004636B4" w:rsidRDefault="00AE3438" w:rsidP="00F87494">
      <w:pPr>
        <w:spacing w:after="0"/>
        <w:jc w:val="both"/>
        <w:rPr>
          <w:rFonts w:ascii="Arial" w:eastAsia="Calibri" w:hAnsi="Arial" w:cs="Arial"/>
          <w:sz w:val="20"/>
          <w:szCs w:val="20"/>
          <w:lang w:val="es-CO" w:eastAsia="es-ES"/>
        </w:rPr>
      </w:pPr>
    </w:p>
    <w:p w:rsidR="001F0DDD" w:rsidRDefault="00906645" w:rsidP="001F0DDD">
      <w:pPr>
        <w:spacing w:after="0"/>
        <w:jc w:val="both"/>
        <w:rPr>
          <w:rFonts w:ascii="Arial" w:eastAsia="Calibri" w:hAnsi="Arial" w:cs="Arial"/>
          <w:b/>
          <w:sz w:val="20"/>
          <w:szCs w:val="20"/>
          <w:lang w:val="es-CO" w:eastAsia="es-ES"/>
        </w:rPr>
      </w:pPr>
      <w:r>
        <w:rPr>
          <w:rFonts w:ascii="Arial" w:eastAsia="Calibri" w:hAnsi="Arial" w:cs="Arial"/>
          <w:sz w:val="20"/>
          <w:szCs w:val="20"/>
          <w:lang w:val="es-CO" w:eastAsia="es-ES"/>
        </w:rPr>
        <w:t xml:space="preserve">Respecto de los controles que se deben implementar  en las contrataciones con proveedores externos, el equipo auditor  recomienda </w:t>
      </w:r>
      <w:r w:rsidR="00F87494" w:rsidRPr="004636B4">
        <w:rPr>
          <w:rFonts w:ascii="Arial" w:eastAsia="Calibri" w:hAnsi="Arial" w:cs="Arial"/>
          <w:sz w:val="20"/>
          <w:szCs w:val="20"/>
          <w:lang w:val="es-CO" w:eastAsia="es-ES"/>
        </w:rPr>
        <w:t xml:space="preserve">actualizar el </w:t>
      </w:r>
      <w:r w:rsidR="00B9392A" w:rsidRPr="004636B4">
        <w:rPr>
          <w:rFonts w:ascii="Arial" w:eastAsia="Calibri" w:hAnsi="Arial" w:cs="Arial"/>
          <w:sz w:val="20"/>
          <w:szCs w:val="20"/>
          <w:lang w:val="es-CO" w:eastAsia="es-ES"/>
        </w:rPr>
        <w:t>procedimiento para tener en considera</w:t>
      </w:r>
      <w:r w:rsidR="00195955">
        <w:rPr>
          <w:rFonts w:ascii="Arial" w:eastAsia="Calibri" w:hAnsi="Arial" w:cs="Arial"/>
          <w:sz w:val="20"/>
          <w:szCs w:val="20"/>
          <w:lang w:val="es-CO" w:eastAsia="es-ES"/>
        </w:rPr>
        <w:t xml:space="preserve">ción, únicamente cuando sea necesario, </w:t>
      </w:r>
      <w:r>
        <w:rPr>
          <w:rFonts w:ascii="Arial" w:eastAsia="Calibri" w:hAnsi="Arial" w:cs="Arial"/>
          <w:sz w:val="20"/>
          <w:szCs w:val="20"/>
          <w:lang w:val="es-CO" w:eastAsia="es-ES"/>
        </w:rPr>
        <w:t xml:space="preserve"> los</w:t>
      </w:r>
      <w:r w:rsidR="00B9392A" w:rsidRPr="004636B4">
        <w:rPr>
          <w:rFonts w:ascii="Arial" w:eastAsia="Calibri" w:hAnsi="Arial" w:cs="Arial"/>
          <w:sz w:val="20"/>
          <w:szCs w:val="20"/>
          <w:lang w:val="es-CO" w:eastAsia="es-ES"/>
        </w:rPr>
        <w:t xml:space="preserve"> vistos buenos</w:t>
      </w:r>
      <w:r>
        <w:rPr>
          <w:rFonts w:ascii="Arial" w:eastAsia="Calibri" w:hAnsi="Arial" w:cs="Arial"/>
          <w:sz w:val="20"/>
          <w:szCs w:val="20"/>
          <w:lang w:val="es-CO" w:eastAsia="es-ES"/>
        </w:rPr>
        <w:t xml:space="preserve"> y sobre todo la participación</w:t>
      </w:r>
      <w:r w:rsidR="00B9392A" w:rsidRPr="004636B4">
        <w:rPr>
          <w:rFonts w:ascii="Arial" w:eastAsia="Calibri" w:hAnsi="Arial" w:cs="Arial"/>
          <w:sz w:val="20"/>
          <w:szCs w:val="20"/>
          <w:lang w:val="es-CO" w:eastAsia="es-ES"/>
        </w:rPr>
        <w:t xml:space="preserve"> de los procesos</w:t>
      </w:r>
      <w:r w:rsidR="00F87494" w:rsidRPr="004636B4">
        <w:rPr>
          <w:rFonts w:ascii="Arial" w:eastAsia="Calibri" w:hAnsi="Arial" w:cs="Arial"/>
          <w:sz w:val="20"/>
          <w:szCs w:val="20"/>
          <w:lang w:val="es-CO" w:eastAsia="es-ES"/>
        </w:rPr>
        <w:t xml:space="preserve"> de </w:t>
      </w:r>
      <w:r w:rsidR="00B9392A" w:rsidRPr="004636B4">
        <w:rPr>
          <w:rFonts w:ascii="Arial" w:eastAsia="Calibri" w:hAnsi="Arial" w:cs="Arial"/>
          <w:sz w:val="20"/>
          <w:szCs w:val="20"/>
          <w:lang w:val="es-CO" w:eastAsia="es-ES"/>
        </w:rPr>
        <w:t xml:space="preserve">gestión </w:t>
      </w:r>
      <w:r w:rsidR="00F87494" w:rsidRPr="004636B4">
        <w:rPr>
          <w:rFonts w:ascii="Arial" w:eastAsia="Calibri" w:hAnsi="Arial" w:cs="Arial"/>
          <w:sz w:val="20"/>
          <w:szCs w:val="20"/>
          <w:lang w:val="es-CO" w:eastAsia="es-ES"/>
        </w:rPr>
        <w:t>financiera, contratos y ordenador del gasto</w:t>
      </w:r>
      <w:r>
        <w:rPr>
          <w:rFonts w:ascii="Arial" w:eastAsia="Calibri" w:hAnsi="Arial" w:cs="Arial"/>
          <w:sz w:val="20"/>
          <w:szCs w:val="20"/>
          <w:lang w:val="es-CO" w:eastAsia="es-ES"/>
        </w:rPr>
        <w:t>. Ello en función de brindar celeridad a la operaci</w:t>
      </w:r>
      <w:r w:rsidR="001F0DDD">
        <w:rPr>
          <w:rFonts w:ascii="Arial" w:eastAsia="Calibri" w:hAnsi="Arial" w:cs="Arial"/>
          <w:sz w:val="20"/>
          <w:szCs w:val="20"/>
          <w:lang w:val="es-CO" w:eastAsia="es-ES"/>
        </w:rPr>
        <w:t xml:space="preserve">ón de manera general. En función de la evidencia (Liquidación del contrato 1195 de 2015) y de las recomendaciones realizadas por el equipo auditor, el proceso cumple este criterio de manera parcial </w:t>
      </w:r>
      <w:r w:rsidR="001F0DDD" w:rsidRPr="00AE3438">
        <w:rPr>
          <w:rFonts w:ascii="Arial" w:eastAsia="Calibri" w:hAnsi="Arial" w:cs="Arial"/>
          <w:b/>
          <w:sz w:val="20"/>
          <w:szCs w:val="20"/>
          <w:lang w:val="es-CO" w:eastAsia="es-ES"/>
        </w:rPr>
        <w:t xml:space="preserve">(observación). </w:t>
      </w:r>
    </w:p>
    <w:p w:rsidR="00053F4E" w:rsidRDefault="00053F4E" w:rsidP="001F0DDD">
      <w:pPr>
        <w:spacing w:after="0"/>
        <w:jc w:val="both"/>
        <w:rPr>
          <w:rFonts w:ascii="Arial" w:eastAsia="Calibri" w:hAnsi="Arial" w:cs="Arial"/>
          <w:b/>
          <w:sz w:val="20"/>
          <w:szCs w:val="20"/>
          <w:lang w:val="es-CO" w:eastAsia="es-ES"/>
        </w:rPr>
      </w:pPr>
    </w:p>
    <w:p w:rsidR="00053F4E" w:rsidRDefault="00053F4E" w:rsidP="001F0DDD">
      <w:pPr>
        <w:spacing w:after="0"/>
        <w:jc w:val="both"/>
        <w:rPr>
          <w:rFonts w:ascii="Arial" w:eastAsia="Calibri" w:hAnsi="Arial" w:cs="Arial"/>
          <w:b/>
          <w:sz w:val="20"/>
          <w:szCs w:val="20"/>
          <w:lang w:val="es-CO" w:eastAsia="es-ES"/>
        </w:rPr>
      </w:pPr>
    </w:p>
    <w:p w:rsidR="00053F4E" w:rsidRDefault="00053F4E" w:rsidP="001F0DDD">
      <w:pPr>
        <w:spacing w:after="0"/>
        <w:jc w:val="both"/>
        <w:rPr>
          <w:rFonts w:ascii="Arial" w:eastAsia="Calibri" w:hAnsi="Arial" w:cs="Arial"/>
          <w:sz w:val="20"/>
          <w:szCs w:val="20"/>
          <w:lang w:val="es-CO" w:eastAsia="es-ES"/>
        </w:rPr>
      </w:pPr>
    </w:p>
    <w:p w:rsidR="00E34AC9" w:rsidRDefault="00E34AC9" w:rsidP="00F87494">
      <w:pPr>
        <w:spacing w:after="0"/>
        <w:jc w:val="both"/>
        <w:rPr>
          <w:rFonts w:ascii="Arial" w:eastAsia="Calibri" w:hAnsi="Arial" w:cs="Arial"/>
          <w:sz w:val="20"/>
          <w:szCs w:val="20"/>
          <w:lang w:val="es-CO" w:eastAsia="es-ES"/>
        </w:rPr>
      </w:pPr>
    </w:p>
    <w:p w:rsidR="00AD00A1" w:rsidRDefault="00AD00A1" w:rsidP="00F87494">
      <w:pPr>
        <w:spacing w:after="0"/>
        <w:jc w:val="both"/>
        <w:rPr>
          <w:rFonts w:ascii="Arial" w:eastAsia="Calibri" w:hAnsi="Arial" w:cs="Arial"/>
          <w:b/>
          <w:sz w:val="20"/>
          <w:szCs w:val="20"/>
          <w:lang w:val="es-CO" w:eastAsia="es-ES"/>
        </w:rPr>
      </w:pPr>
      <w:r w:rsidRPr="00AD00A1">
        <w:rPr>
          <w:rFonts w:ascii="Arial" w:eastAsia="Calibri" w:hAnsi="Arial" w:cs="Arial"/>
          <w:b/>
          <w:sz w:val="20"/>
          <w:szCs w:val="20"/>
          <w:lang w:val="es-CO" w:eastAsia="es-ES"/>
        </w:rPr>
        <w:lastRenderedPageBreak/>
        <w:t xml:space="preserve">8.2 REQUISITOS PARA LOS PRODUCTOS Y SERVICIOS </w:t>
      </w:r>
    </w:p>
    <w:p w:rsidR="007C5FE0" w:rsidRDefault="007C5FE0" w:rsidP="00F87494">
      <w:pPr>
        <w:spacing w:after="0"/>
        <w:jc w:val="both"/>
        <w:rPr>
          <w:rFonts w:ascii="Arial" w:eastAsia="Calibri" w:hAnsi="Arial" w:cs="Arial"/>
          <w:b/>
          <w:sz w:val="20"/>
          <w:szCs w:val="20"/>
          <w:lang w:val="es-CO" w:eastAsia="es-ES"/>
        </w:rPr>
      </w:pPr>
    </w:p>
    <w:p w:rsidR="007C5FE0" w:rsidRPr="00300D91" w:rsidRDefault="007C5FE0" w:rsidP="00F87494">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8.2.1 Comunicación con el cliente </w:t>
      </w:r>
      <w:r w:rsidR="000A1BD1">
        <w:rPr>
          <w:rFonts w:ascii="Arial" w:eastAsia="Calibri" w:hAnsi="Arial" w:cs="Arial"/>
          <w:b/>
          <w:sz w:val="20"/>
          <w:szCs w:val="20"/>
          <w:lang w:val="es-CO" w:eastAsia="es-ES"/>
        </w:rPr>
        <w:t xml:space="preserve"> </w:t>
      </w:r>
      <w:r w:rsidR="000A1BD1" w:rsidRPr="000A1BD1">
        <w:rPr>
          <w:rFonts w:ascii="Arial" w:eastAsia="Calibri" w:hAnsi="Arial" w:cs="Arial"/>
          <w:sz w:val="20"/>
          <w:szCs w:val="20"/>
          <w:lang w:val="es-CO" w:eastAsia="es-ES"/>
        </w:rPr>
        <w:t xml:space="preserve">El equipo auditor, cuestionó a la responsable del proceso, sobre los mecanismos y/o procedimientos para comunicarse con sus clientes. En este sentido, la líder, </w:t>
      </w:r>
      <w:r w:rsidR="00300D91">
        <w:rPr>
          <w:rFonts w:ascii="Arial" w:eastAsia="Calibri" w:hAnsi="Arial" w:cs="Arial"/>
          <w:sz w:val="20"/>
          <w:szCs w:val="20"/>
          <w:lang w:val="es-CO" w:eastAsia="es-ES"/>
        </w:rPr>
        <w:t>respondió que el mecanismo se relacionaba con</w:t>
      </w:r>
      <w:r w:rsidR="000A1BD1" w:rsidRPr="000A1BD1">
        <w:rPr>
          <w:rFonts w:ascii="Arial" w:eastAsia="Calibri" w:hAnsi="Arial" w:cs="Arial"/>
          <w:sz w:val="20"/>
          <w:szCs w:val="20"/>
          <w:lang w:val="es-CO" w:eastAsia="es-ES"/>
        </w:rPr>
        <w:t xml:space="preserve"> la designación de los procesos de liquidación, entre los profesionales que atienden este tipo de </w:t>
      </w:r>
      <w:r w:rsidR="00300D91">
        <w:rPr>
          <w:rFonts w:ascii="Arial" w:eastAsia="Calibri" w:hAnsi="Arial" w:cs="Arial"/>
          <w:sz w:val="20"/>
          <w:szCs w:val="20"/>
          <w:lang w:val="es-CO" w:eastAsia="es-ES"/>
        </w:rPr>
        <w:t>actividad. La forma de designación se realiza</w:t>
      </w:r>
      <w:r w:rsidR="000A1BD1" w:rsidRPr="000A1BD1">
        <w:rPr>
          <w:rFonts w:ascii="Arial" w:eastAsia="Calibri" w:hAnsi="Arial" w:cs="Arial"/>
          <w:sz w:val="20"/>
          <w:szCs w:val="20"/>
          <w:lang w:val="es-CO" w:eastAsia="es-ES"/>
        </w:rPr>
        <w:t xml:space="preserve"> por medio de un correo de designación de liquidación.</w:t>
      </w:r>
      <w:r w:rsidR="000A1BD1">
        <w:rPr>
          <w:rFonts w:ascii="Arial" w:eastAsia="Calibri" w:hAnsi="Arial" w:cs="Arial"/>
          <w:b/>
          <w:sz w:val="20"/>
          <w:szCs w:val="20"/>
          <w:lang w:val="es-CO" w:eastAsia="es-ES"/>
        </w:rPr>
        <w:t xml:space="preserve"> </w:t>
      </w:r>
      <w:r w:rsidR="00300D91">
        <w:rPr>
          <w:rFonts w:ascii="Arial" w:eastAsia="Calibri" w:hAnsi="Arial" w:cs="Arial"/>
          <w:sz w:val="20"/>
          <w:szCs w:val="20"/>
          <w:lang w:val="es-CO" w:eastAsia="es-ES"/>
        </w:rPr>
        <w:t>En este sentido, el equipo auditor</w:t>
      </w:r>
      <w:r w:rsidR="00837106" w:rsidRPr="00837106">
        <w:rPr>
          <w:rFonts w:ascii="Arial" w:eastAsia="Calibri" w:hAnsi="Arial" w:cs="Arial"/>
          <w:sz w:val="20"/>
          <w:szCs w:val="20"/>
          <w:lang w:val="es-CO" w:eastAsia="es-ES"/>
        </w:rPr>
        <w:t xml:space="preserve"> recomienda al proceso realizar de manera más formal la designación del abogado para el acompañamiento a la liquidación de</w:t>
      </w:r>
      <w:r w:rsidR="00300D91">
        <w:rPr>
          <w:rFonts w:ascii="Arial" w:eastAsia="Calibri" w:hAnsi="Arial" w:cs="Arial"/>
          <w:sz w:val="20"/>
          <w:szCs w:val="20"/>
          <w:lang w:val="es-CO" w:eastAsia="es-ES"/>
        </w:rPr>
        <w:t xml:space="preserve"> </w:t>
      </w:r>
      <w:r w:rsidR="00837106" w:rsidRPr="00837106">
        <w:rPr>
          <w:rFonts w:ascii="Arial" w:eastAsia="Calibri" w:hAnsi="Arial" w:cs="Arial"/>
          <w:sz w:val="20"/>
          <w:szCs w:val="20"/>
          <w:lang w:val="es-CO" w:eastAsia="es-ES"/>
        </w:rPr>
        <w:t>l</w:t>
      </w:r>
      <w:r w:rsidR="00300D91">
        <w:rPr>
          <w:rFonts w:ascii="Arial" w:eastAsia="Calibri" w:hAnsi="Arial" w:cs="Arial"/>
          <w:sz w:val="20"/>
          <w:szCs w:val="20"/>
          <w:lang w:val="es-CO" w:eastAsia="es-ES"/>
        </w:rPr>
        <w:t xml:space="preserve">os contrato, preferiblemente por medio de un instrumento estandarizado, como puede ser </w:t>
      </w:r>
      <w:r w:rsidR="00837106" w:rsidRPr="00837106">
        <w:rPr>
          <w:rFonts w:ascii="Arial" w:eastAsia="Calibri" w:hAnsi="Arial" w:cs="Arial"/>
          <w:sz w:val="20"/>
          <w:szCs w:val="20"/>
          <w:lang w:val="es-CO" w:eastAsia="es-ES"/>
        </w:rPr>
        <w:t>un formato.</w:t>
      </w:r>
      <w:r w:rsidR="00300D91">
        <w:rPr>
          <w:rFonts w:ascii="Arial" w:eastAsia="Calibri" w:hAnsi="Arial" w:cs="Arial"/>
          <w:sz w:val="20"/>
          <w:szCs w:val="20"/>
          <w:lang w:val="es-CO" w:eastAsia="es-ES"/>
        </w:rPr>
        <w:t xml:space="preserve"> En función de la evidencia y de los argumentos expuestos por la responsable del proceso, el proceso cumple de manera parcial </w:t>
      </w:r>
      <w:r w:rsidR="00300D91" w:rsidRPr="00AE3438">
        <w:rPr>
          <w:rFonts w:ascii="Arial" w:eastAsia="Calibri" w:hAnsi="Arial" w:cs="Arial"/>
          <w:b/>
          <w:sz w:val="20"/>
          <w:szCs w:val="20"/>
          <w:lang w:val="es-CO" w:eastAsia="es-ES"/>
        </w:rPr>
        <w:t>(observación)</w:t>
      </w:r>
      <w:r w:rsidR="00300D91">
        <w:rPr>
          <w:rFonts w:ascii="Arial" w:eastAsia="Calibri" w:hAnsi="Arial" w:cs="Arial"/>
          <w:b/>
          <w:sz w:val="20"/>
          <w:szCs w:val="20"/>
          <w:lang w:val="es-CO" w:eastAsia="es-ES"/>
        </w:rPr>
        <w:t xml:space="preserve"> </w:t>
      </w:r>
      <w:r w:rsidR="00300D91" w:rsidRPr="00300D91">
        <w:rPr>
          <w:rFonts w:ascii="Arial" w:eastAsia="Calibri" w:hAnsi="Arial" w:cs="Arial"/>
          <w:sz w:val="20"/>
          <w:szCs w:val="20"/>
          <w:lang w:val="es-CO" w:eastAsia="es-ES"/>
        </w:rPr>
        <w:t>el criterio.</w:t>
      </w:r>
    </w:p>
    <w:p w:rsidR="007C5FE0" w:rsidRPr="00837106" w:rsidRDefault="007C5FE0" w:rsidP="00F87494">
      <w:pPr>
        <w:spacing w:after="0"/>
        <w:jc w:val="both"/>
        <w:rPr>
          <w:rFonts w:ascii="Arial" w:eastAsia="Calibri" w:hAnsi="Arial" w:cs="Arial"/>
          <w:sz w:val="20"/>
          <w:szCs w:val="20"/>
          <w:lang w:val="es-CO" w:eastAsia="es-ES"/>
        </w:rPr>
      </w:pPr>
    </w:p>
    <w:p w:rsidR="00E34AC9" w:rsidRPr="00C97AED" w:rsidRDefault="00F32133" w:rsidP="00E34AC9">
      <w:pPr>
        <w:spacing w:after="0"/>
        <w:jc w:val="both"/>
        <w:rPr>
          <w:rFonts w:ascii="Arial" w:eastAsia="Calibri" w:hAnsi="Arial" w:cs="Arial"/>
          <w:sz w:val="20"/>
          <w:szCs w:val="20"/>
          <w:lang w:val="es-CO" w:eastAsia="es-ES"/>
        </w:rPr>
      </w:pPr>
      <w:r w:rsidRPr="00F32133">
        <w:rPr>
          <w:rFonts w:ascii="Arial" w:eastAsia="Calibri" w:hAnsi="Arial" w:cs="Arial"/>
          <w:b/>
          <w:sz w:val="20"/>
          <w:szCs w:val="20"/>
          <w:lang w:val="es-CO" w:eastAsia="es-ES"/>
        </w:rPr>
        <w:t xml:space="preserve">8.2.2 </w:t>
      </w:r>
      <w:r>
        <w:rPr>
          <w:rFonts w:ascii="Arial" w:eastAsia="Calibri" w:hAnsi="Arial" w:cs="Arial"/>
          <w:b/>
          <w:sz w:val="20"/>
          <w:szCs w:val="20"/>
          <w:lang w:val="es-CO" w:eastAsia="es-ES"/>
        </w:rPr>
        <w:t>Determinación de los requisitos para los productos y servicios.</w:t>
      </w:r>
      <w:r w:rsidR="00C97AED">
        <w:rPr>
          <w:rFonts w:ascii="Arial" w:eastAsia="Calibri" w:hAnsi="Arial" w:cs="Arial"/>
          <w:b/>
          <w:sz w:val="20"/>
          <w:szCs w:val="20"/>
          <w:lang w:val="es-CO" w:eastAsia="es-ES"/>
        </w:rPr>
        <w:t xml:space="preserve"> </w:t>
      </w:r>
      <w:r w:rsidR="00C97AED" w:rsidRPr="00C97AED">
        <w:rPr>
          <w:rFonts w:ascii="Arial" w:eastAsia="Calibri" w:hAnsi="Arial" w:cs="Arial"/>
          <w:sz w:val="20"/>
          <w:szCs w:val="20"/>
          <w:lang w:val="es-CO" w:eastAsia="es-ES"/>
        </w:rPr>
        <w:t xml:space="preserve">El equipo auditor, solicita evidencia de los mecanismos por medio de los cuales el proceso da a conocer los requisitos y la documentación para realizar los procesos de contratación a sus clientes. </w:t>
      </w:r>
      <w:r w:rsidR="00532A1F">
        <w:rPr>
          <w:rFonts w:ascii="Arial" w:eastAsia="Calibri" w:hAnsi="Arial" w:cs="Arial"/>
          <w:sz w:val="20"/>
          <w:szCs w:val="20"/>
          <w:lang w:val="es-CO" w:eastAsia="es-ES"/>
        </w:rPr>
        <w:t>Como evidencia, el proceso manifiesta que por medio de</w:t>
      </w:r>
      <w:r w:rsidR="00E75930" w:rsidRPr="00C97AED">
        <w:rPr>
          <w:rFonts w:ascii="Arial" w:eastAsia="Calibri" w:hAnsi="Arial" w:cs="Arial"/>
          <w:sz w:val="20"/>
          <w:szCs w:val="20"/>
          <w:lang w:val="es-CO" w:eastAsia="es-ES"/>
        </w:rPr>
        <w:t xml:space="preserve"> un correo</w:t>
      </w:r>
      <w:r w:rsidR="00532A1F">
        <w:rPr>
          <w:rFonts w:ascii="Arial" w:eastAsia="Calibri" w:hAnsi="Arial" w:cs="Arial"/>
          <w:sz w:val="20"/>
          <w:szCs w:val="20"/>
          <w:lang w:val="es-CO" w:eastAsia="es-ES"/>
        </w:rPr>
        <w:t xml:space="preserve"> electrónico, informa y </w:t>
      </w:r>
      <w:r w:rsidR="00E75930" w:rsidRPr="00C97AED">
        <w:rPr>
          <w:rFonts w:ascii="Arial" w:eastAsia="Calibri" w:hAnsi="Arial" w:cs="Arial"/>
          <w:sz w:val="20"/>
          <w:szCs w:val="20"/>
          <w:lang w:val="es-CO" w:eastAsia="es-ES"/>
        </w:rPr>
        <w:t>da a conocer los términos contractuales a todas las áreas de la entidad.</w:t>
      </w:r>
      <w:r w:rsidR="003945CC">
        <w:rPr>
          <w:rFonts w:ascii="Arial" w:eastAsia="Calibri" w:hAnsi="Arial" w:cs="Arial"/>
          <w:sz w:val="20"/>
          <w:szCs w:val="20"/>
          <w:lang w:val="es-CO" w:eastAsia="es-ES"/>
        </w:rPr>
        <w:t xml:space="preserve"> El proceso </w:t>
      </w:r>
      <w:r w:rsidR="003945CC" w:rsidRPr="001203A2">
        <w:rPr>
          <w:rFonts w:ascii="Arial" w:eastAsia="Calibri" w:hAnsi="Arial" w:cs="Arial"/>
          <w:b/>
          <w:sz w:val="20"/>
          <w:szCs w:val="20"/>
          <w:lang w:val="es-CO" w:eastAsia="es-ES"/>
        </w:rPr>
        <w:t xml:space="preserve">cumple plenamente </w:t>
      </w:r>
      <w:r w:rsidR="003945CC">
        <w:rPr>
          <w:rFonts w:ascii="Arial" w:eastAsia="Calibri" w:hAnsi="Arial" w:cs="Arial"/>
          <w:sz w:val="20"/>
          <w:szCs w:val="20"/>
          <w:lang w:val="es-CO" w:eastAsia="es-ES"/>
        </w:rPr>
        <w:t xml:space="preserve">con este criterio, puesto que </w:t>
      </w:r>
      <w:r w:rsidR="00297B4A">
        <w:rPr>
          <w:rFonts w:ascii="Arial" w:eastAsia="Calibri" w:hAnsi="Arial" w:cs="Arial"/>
          <w:sz w:val="20"/>
          <w:szCs w:val="20"/>
          <w:lang w:val="es-CO" w:eastAsia="es-ES"/>
        </w:rPr>
        <w:t xml:space="preserve">el correo comunica las necesidades de manera concreta y es  la misma información para todos las partes interesadas. </w:t>
      </w:r>
    </w:p>
    <w:p w:rsidR="00E34AC9" w:rsidRDefault="00E34AC9" w:rsidP="00E34AC9">
      <w:pPr>
        <w:spacing w:after="0"/>
        <w:jc w:val="both"/>
        <w:rPr>
          <w:rFonts w:ascii="Arial" w:eastAsia="Calibri" w:hAnsi="Arial" w:cs="Arial"/>
          <w:b/>
          <w:sz w:val="20"/>
          <w:szCs w:val="20"/>
          <w:lang w:val="es-CO" w:eastAsia="es-ES"/>
        </w:rPr>
      </w:pPr>
    </w:p>
    <w:p w:rsidR="003E15A0" w:rsidRDefault="00512AAB" w:rsidP="00A256B4">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8.2.3 Revisión de los requisitos para los Productos y Servicios </w:t>
      </w:r>
    </w:p>
    <w:p w:rsidR="003E15A0" w:rsidRDefault="003E15A0" w:rsidP="00A256B4">
      <w:pPr>
        <w:spacing w:after="0"/>
        <w:jc w:val="both"/>
        <w:rPr>
          <w:rFonts w:ascii="Arial" w:eastAsia="Calibri" w:hAnsi="Arial" w:cs="Arial"/>
          <w:b/>
          <w:sz w:val="20"/>
          <w:szCs w:val="20"/>
          <w:lang w:val="es-CO" w:eastAsia="es-ES"/>
        </w:rPr>
      </w:pPr>
    </w:p>
    <w:p w:rsidR="003E15A0" w:rsidRDefault="003E15A0" w:rsidP="00A256B4">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8.2.3.1 </w:t>
      </w:r>
      <w:r w:rsidR="00283A54" w:rsidRPr="00C97AED">
        <w:rPr>
          <w:rFonts w:ascii="Arial" w:eastAsia="Calibri" w:hAnsi="Arial" w:cs="Arial"/>
          <w:sz w:val="20"/>
          <w:szCs w:val="20"/>
          <w:lang w:val="es-CO" w:eastAsia="es-ES"/>
        </w:rPr>
        <w:t>El equipo auditor, solicita evidencia de los mecanismos por medio de los cuales el proceso</w:t>
      </w:r>
      <w:r w:rsidR="00283A54" w:rsidRPr="00FA4B39">
        <w:rPr>
          <w:rFonts w:ascii="Arial" w:eastAsia="Calibri" w:hAnsi="Arial" w:cs="Arial"/>
          <w:sz w:val="20"/>
          <w:szCs w:val="20"/>
          <w:lang w:val="es-CO" w:eastAsia="es-ES"/>
        </w:rPr>
        <w:t xml:space="preserve"> </w:t>
      </w:r>
      <w:r w:rsidR="00283A54">
        <w:rPr>
          <w:rFonts w:ascii="Arial" w:eastAsia="Calibri" w:hAnsi="Arial" w:cs="Arial"/>
          <w:sz w:val="20"/>
          <w:szCs w:val="20"/>
          <w:lang w:val="es-CO" w:eastAsia="es-ES"/>
        </w:rPr>
        <w:t>adelanta</w:t>
      </w:r>
      <w:r w:rsidR="00CF7FE7">
        <w:rPr>
          <w:rFonts w:ascii="Arial" w:eastAsia="Calibri" w:hAnsi="Arial" w:cs="Arial"/>
          <w:sz w:val="20"/>
          <w:szCs w:val="20"/>
          <w:lang w:val="es-CO" w:eastAsia="es-ES"/>
        </w:rPr>
        <w:t xml:space="preserve"> la revisión de </w:t>
      </w:r>
      <w:r w:rsidR="00283A54">
        <w:rPr>
          <w:rFonts w:ascii="Arial" w:eastAsia="Calibri" w:hAnsi="Arial" w:cs="Arial"/>
          <w:sz w:val="20"/>
          <w:szCs w:val="20"/>
          <w:lang w:val="es-CO" w:eastAsia="es-ES"/>
        </w:rPr>
        <w:t xml:space="preserve">los </w:t>
      </w:r>
      <w:r w:rsidR="00A256B4">
        <w:rPr>
          <w:rFonts w:ascii="Arial" w:eastAsia="Calibri" w:hAnsi="Arial" w:cs="Arial"/>
          <w:sz w:val="20"/>
          <w:szCs w:val="20"/>
          <w:lang w:val="es-CO" w:eastAsia="es-ES"/>
        </w:rPr>
        <w:t>requisitos</w:t>
      </w:r>
      <w:r w:rsidR="00CF7FE7">
        <w:rPr>
          <w:rFonts w:ascii="Arial" w:eastAsia="Calibri" w:hAnsi="Arial" w:cs="Arial"/>
          <w:sz w:val="20"/>
          <w:szCs w:val="20"/>
          <w:lang w:val="es-CO" w:eastAsia="es-ES"/>
        </w:rPr>
        <w:t xml:space="preserve"> de sus productos. L</w:t>
      </w:r>
      <w:r w:rsidR="00283A54">
        <w:rPr>
          <w:rFonts w:ascii="Arial" w:eastAsia="Calibri" w:hAnsi="Arial" w:cs="Arial"/>
          <w:sz w:val="20"/>
          <w:szCs w:val="20"/>
          <w:lang w:val="es-CO" w:eastAsia="es-ES"/>
        </w:rPr>
        <w:t>a responsable del proceso manifiesta que dicha revisión para el caso del proceso de gestión contractual, radica en la</w:t>
      </w:r>
      <w:r w:rsidR="00FA4B39" w:rsidRPr="00FA4B39">
        <w:rPr>
          <w:rFonts w:ascii="Arial" w:eastAsia="Calibri" w:hAnsi="Arial" w:cs="Arial"/>
          <w:sz w:val="20"/>
          <w:szCs w:val="20"/>
          <w:lang w:val="es-CO" w:eastAsia="es-ES"/>
        </w:rPr>
        <w:t xml:space="preserve"> revisión de requisitos legales</w:t>
      </w:r>
      <w:r w:rsidR="00A256B4">
        <w:rPr>
          <w:rFonts w:ascii="Arial" w:eastAsia="Calibri" w:hAnsi="Arial" w:cs="Arial"/>
          <w:sz w:val="20"/>
          <w:szCs w:val="20"/>
          <w:lang w:val="es-CO" w:eastAsia="es-ES"/>
        </w:rPr>
        <w:t xml:space="preserve">, </w:t>
      </w:r>
      <w:r w:rsidR="00CF7FE7">
        <w:rPr>
          <w:rFonts w:ascii="Arial" w:eastAsia="Calibri" w:hAnsi="Arial" w:cs="Arial"/>
          <w:sz w:val="20"/>
          <w:szCs w:val="20"/>
          <w:lang w:val="es-CO" w:eastAsia="es-ES"/>
        </w:rPr>
        <w:t xml:space="preserve">que </w:t>
      </w:r>
      <w:r w:rsidR="00A256B4">
        <w:rPr>
          <w:rFonts w:ascii="Arial" w:eastAsia="Calibri" w:hAnsi="Arial" w:cs="Arial"/>
          <w:sz w:val="20"/>
          <w:szCs w:val="20"/>
          <w:lang w:val="es-CO" w:eastAsia="es-ES"/>
        </w:rPr>
        <w:t xml:space="preserve">se materializa en el acompañamiento que hace el proceso en la creación de </w:t>
      </w:r>
      <w:r w:rsidR="00CF7FE7">
        <w:rPr>
          <w:rFonts w:ascii="Arial" w:eastAsia="Calibri" w:hAnsi="Arial" w:cs="Arial"/>
          <w:sz w:val="20"/>
          <w:szCs w:val="20"/>
          <w:lang w:val="es-CO" w:eastAsia="es-ES"/>
        </w:rPr>
        <w:t>los E</w:t>
      </w:r>
      <w:r w:rsidR="00A256B4">
        <w:rPr>
          <w:rFonts w:ascii="Arial" w:eastAsia="Calibri" w:hAnsi="Arial" w:cs="Arial"/>
          <w:sz w:val="20"/>
          <w:szCs w:val="20"/>
          <w:lang w:val="es-CO" w:eastAsia="es-ES"/>
        </w:rPr>
        <w:t xml:space="preserve">studios Previos. </w:t>
      </w:r>
      <w:r w:rsidR="000F2456">
        <w:rPr>
          <w:rFonts w:ascii="Arial" w:eastAsia="Calibri" w:hAnsi="Arial" w:cs="Arial"/>
          <w:sz w:val="20"/>
          <w:szCs w:val="20"/>
          <w:lang w:val="es-CO" w:eastAsia="es-ES"/>
        </w:rPr>
        <w:t xml:space="preserve">El proceso </w:t>
      </w:r>
      <w:r w:rsidR="000F2456" w:rsidRPr="001203A2">
        <w:rPr>
          <w:rFonts w:ascii="Arial" w:eastAsia="Calibri" w:hAnsi="Arial" w:cs="Arial"/>
          <w:b/>
          <w:sz w:val="20"/>
          <w:szCs w:val="20"/>
          <w:lang w:val="es-CO" w:eastAsia="es-ES"/>
        </w:rPr>
        <w:t xml:space="preserve">cumple plenamente </w:t>
      </w:r>
      <w:r w:rsidR="000F2456">
        <w:rPr>
          <w:rFonts w:ascii="Arial" w:eastAsia="Calibri" w:hAnsi="Arial" w:cs="Arial"/>
          <w:sz w:val="20"/>
          <w:szCs w:val="20"/>
          <w:lang w:val="es-CO" w:eastAsia="es-ES"/>
        </w:rPr>
        <w:t xml:space="preserve">con este criterio, puesto que realiza la revisión de requisitos de una manera controlada. </w:t>
      </w:r>
    </w:p>
    <w:p w:rsidR="000F2456" w:rsidRDefault="000F2456" w:rsidP="00A256B4">
      <w:pPr>
        <w:spacing w:after="0"/>
        <w:jc w:val="both"/>
        <w:rPr>
          <w:rFonts w:ascii="Arial" w:eastAsia="Calibri" w:hAnsi="Arial" w:cs="Arial"/>
          <w:sz w:val="20"/>
          <w:szCs w:val="20"/>
          <w:lang w:val="es-CO" w:eastAsia="es-ES"/>
        </w:rPr>
      </w:pPr>
    </w:p>
    <w:p w:rsidR="00FA1E32" w:rsidRDefault="000F2456" w:rsidP="00FA1E32">
      <w:pPr>
        <w:spacing w:after="0"/>
        <w:jc w:val="both"/>
        <w:rPr>
          <w:rFonts w:ascii="Arial" w:eastAsia="Calibri" w:hAnsi="Arial" w:cs="Arial"/>
          <w:sz w:val="20"/>
          <w:szCs w:val="20"/>
          <w:lang w:val="es-CO" w:eastAsia="es-ES"/>
        </w:rPr>
      </w:pPr>
      <w:r w:rsidRPr="000F2456">
        <w:rPr>
          <w:rFonts w:ascii="Arial" w:eastAsia="Calibri" w:hAnsi="Arial" w:cs="Arial"/>
          <w:b/>
          <w:sz w:val="20"/>
          <w:szCs w:val="20"/>
          <w:lang w:val="es-CO" w:eastAsia="es-ES"/>
        </w:rPr>
        <w:t>8.2.3.2.</w:t>
      </w:r>
      <w:r>
        <w:rPr>
          <w:rFonts w:ascii="Arial" w:eastAsia="Calibri" w:hAnsi="Arial" w:cs="Arial"/>
          <w:b/>
          <w:sz w:val="20"/>
          <w:szCs w:val="20"/>
          <w:lang w:val="es-CO" w:eastAsia="es-ES"/>
        </w:rPr>
        <w:t xml:space="preserve"> </w:t>
      </w:r>
      <w:r w:rsidR="00FA1E32" w:rsidRPr="00FA1E32">
        <w:rPr>
          <w:rFonts w:ascii="Arial" w:eastAsia="Calibri" w:hAnsi="Arial" w:cs="Arial"/>
          <w:sz w:val="20"/>
          <w:szCs w:val="20"/>
          <w:lang w:val="es-CO" w:eastAsia="es-ES"/>
        </w:rPr>
        <w:t xml:space="preserve">La revisión de los requisitos debe estar documentada, esto lo permite el  </w:t>
      </w:r>
      <w:r w:rsidRPr="00FA1E32">
        <w:rPr>
          <w:rFonts w:ascii="Arial" w:eastAsia="Calibri" w:hAnsi="Arial" w:cs="Arial"/>
          <w:i/>
          <w:sz w:val="20"/>
          <w:szCs w:val="20"/>
          <w:lang w:val="es-CO" w:eastAsia="es-ES"/>
        </w:rPr>
        <w:t>Formato de acompañamiento de creación</w:t>
      </w:r>
      <w:r w:rsidR="00FA1E32">
        <w:rPr>
          <w:rFonts w:ascii="Arial" w:eastAsia="Calibri" w:hAnsi="Arial" w:cs="Arial"/>
          <w:i/>
          <w:sz w:val="20"/>
          <w:szCs w:val="20"/>
          <w:lang w:val="es-CO" w:eastAsia="es-ES"/>
        </w:rPr>
        <w:t xml:space="preserve"> de estudios previos</w:t>
      </w:r>
      <w:r w:rsidRPr="00FA1E32">
        <w:rPr>
          <w:rFonts w:ascii="Arial" w:eastAsia="Calibri" w:hAnsi="Arial" w:cs="Arial"/>
          <w:sz w:val="20"/>
          <w:szCs w:val="20"/>
          <w:lang w:val="es-CO" w:eastAsia="es-ES"/>
        </w:rPr>
        <w:t>, que</w:t>
      </w:r>
      <w:r w:rsidR="00FA1E32">
        <w:rPr>
          <w:rFonts w:ascii="Arial" w:eastAsia="Calibri" w:hAnsi="Arial" w:cs="Arial"/>
          <w:sz w:val="20"/>
          <w:szCs w:val="20"/>
          <w:lang w:val="es-CO" w:eastAsia="es-ES"/>
        </w:rPr>
        <w:t xml:space="preserve"> adicionalmente</w:t>
      </w:r>
      <w:r w:rsidRPr="00FA1E32">
        <w:rPr>
          <w:rFonts w:ascii="Arial" w:eastAsia="Calibri" w:hAnsi="Arial" w:cs="Arial"/>
          <w:sz w:val="20"/>
          <w:szCs w:val="20"/>
          <w:lang w:val="es-CO" w:eastAsia="es-ES"/>
        </w:rPr>
        <w:t xml:space="preserve"> permite retroalimentación</w:t>
      </w:r>
      <w:r>
        <w:rPr>
          <w:rFonts w:ascii="Arial" w:eastAsia="Calibri" w:hAnsi="Arial" w:cs="Arial"/>
          <w:sz w:val="20"/>
          <w:szCs w:val="20"/>
          <w:lang w:val="es-CO" w:eastAsia="es-ES"/>
        </w:rPr>
        <w:t xml:space="preserve"> por parte </w:t>
      </w:r>
      <w:r w:rsidR="00FA1E32">
        <w:rPr>
          <w:rFonts w:ascii="Arial" w:eastAsia="Calibri" w:hAnsi="Arial" w:cs="Arial"/>
          <w:sz w:val="20"/>
          <w:szCs w:val="20"/>
          <w:lang w:val="es-CO" w:eastAsia="es-ES"/>
        </w:rPr>
        <w:t>de los</w:t>
      </w:r>
      <w:r>
        <w:rPr>
          <w:rFonts w:ascii="Arial" w:eastAsia="Calibri" w:hAnsi="Arial" w:cs="Arial"/>
          <w:sz w:val="20"/>
          <w:szCs w:val="20"/>
          <w:lang w:val="es-CO" w:eastAsia="es-ES"/>
        </w:rPr>
        <w:t xml:space="preserve"> clientes</w:t>
      </w:r>
      <w:r w:rsidR="00FA1E32">
        <w:rPr>
          <w:rFonts w:ascii="Arial" w:eastAsia="Calibri" w:hAnsi="Arial" w:cs="Arial"/>
          <w:sz w:val="20"/>
          <w:szCs w:val="20"/>
          <w:lang w:val="es-CO" w:eastAsia="es-ES"/>
        </w:rPr>
        <w:t xml:space="preserve"> sobre las observaciones que realiza el proceso de gestión contractual, y realizar los </w:t>
      </w:r>
      <w:r>
        <w:rPr>
          <w:rFonts w:ascii="Arial" w:eastAsia="Calibri" w:hAnsi="Arial" w:cs="Arial"/>
          <w:sz w:val="20"/>
          <w:szCs w:val="20"/>
          <w:lang w:val="es-CO" w:eastAsia="es-ES"/>
        </w:rPr>
        <w:t xml:space="preserve">ajustes a la documentación requerida según sea el caso. </w:t>
      </w:r>
      <w:r w:rsidR="00FA1E32">
        <w:rPr>
          <w:rFonts w:ascii="Arial" w:eastAsia="Calibri" w:hAnsi="Arial" w:cs="Arial"/>
          <w:sz w:val="20"/>
          <w:szCs w:val="20"/>
          <w:lang w:val="es-CO" w:eastAsia="es-ES"/>
        </w:rPr>
        <w:t xml:space="preserve">El proceso </w:t>
      </w:r>
      <w:r w:rsidR="00FA1E32" w:rsidRPr="001203A2">
        <w:rPr>
          <w:rFonts w:ascii="Arial" w:eastAsia="Calibri" w:hAnsi="Arial" w:cs="Arial"/>
          <w:b/>
          <w:sz w:val="20"/>
          <w:szCs w:val="20"/>
          <w:lang w:val="es-CO" w:eastAsia="es-ES"/>
        </w:rPr>
        <w:t xml:space="preserve">cumple plenamente </w:t>
      </w:r>
      <w:r w:rsidR="00FA1E32">
        <w:rPr>
          <w:rFonts w:ascii="Arial" w:eastAsia="Calibri" w:hAnsi="Arial" w:cs="Arial"/>
          <w:sz w:val="20"/>
          <w:szCs w:val="20"/>
          <w:lang w:val="es-CO" w:eastAsia="es-ES"/>
        </w:rPr>
        <w:t xml:space="preserve">con este criterio, puesto que  por medio del formato realiza la revisión de requisitos de sus productos y puede documentarla. </w:t>
      </w:r>
    </w:p>
    <w:p w:rsidR="00001FEC" w:rsidRDefault="00001FEC" w:rsidP="00FA1E32">
      <w:pPr>
        <w:spacing w:after="0"/>
        <w:jc w:val="both"/>
        <w:rPr>
          <w:rFonts w:ascii="Arial" w:eastAsia="Calibri" w:hAnsi="Arial" w:cs="Arial"/>
          <w:sz w:val="20"/>
          <w:szCs w:val="20"/>
          <w:lang w:val="es-CO" w:eastAsia="es-ES"/>
        </w:rPr>
      </w:pPr>
    </w:p>
    <w:p w:rsidR="00001FEC" w:rsidRPr="00443B08" w:rsidRDefault="00001FEC" w:rsidP="00FA1E32">
      <w:pPr>
        <w:spacing w:after="0"/>
        <w:jc w:val="both"/>
        <w:rPr>
          <w:rFonts w:ascii="Arial" w:eastAsia="Calibri" w:hAnsi="Arial" w:cs="Arial"/>
          <w:b/>
          <w:sz w:val="20"/>
          <w:szCs w:val="20"/>
          <w:lang w:val="es-CO" w:eastAsia="es-ES"/>
        </w:rPr>
      </w:pPr>
      <w:r w:rsidRPr="00443B08">
        <w:rPr>
          <w:rFonts w:ascii="Arial" w:eastAsia="Calibri" w:hAnsi="Arial" w:cs="Arial"/>
          <w:b/>
          <w:sz w:val="20"/>
          <w:szCs w:val="20"/>
          <w:lang w:val="es-CO" w:eastAsia="es-ES"/>
        </w:rPr>
        <w:t xml:space="preserve">8.2.4 </w:t>
      </w:r>
      <w:r w:rsidR="00443B08" w:rsidRPr="00443B08">
        <w:rPr>
          <w:rFonts w:ascii="Arial" w:eastAsia="Calibri" w:hAnsi="Arial" w:cs="Arial"/>
          <w:b/>
          <w:sz w:val="20"/>
          <w:szCs w:val="20"/>
          <w:lang w:val="es-CO" w:eastAsia="es-ES"/>
        </w:rPr>
        <w:t>Cambios en los requisitos para los productos y servicios</w:t>
      </w:r>
    </w:p>
    <w:p w:rsidR="000F2456" w:rsidRDefault="000F2456" w:rsidP="000F2456">
      <w:pPr>
        <w:spacing w:after="0"/>
        <w:jc w:val="both"/>
        <w:rPr>
          <w:rFonts w:ascii="Arial" w:eastAsia="Calibri" w:hAnsi="Arial" w:cs="Arial"/>
          <w:sz w:val="20"/>
          <w:szCs w:val="20"/>
          <w:lang w:val="es-CO" w:eastAsia="es-ES"/>
        </w:rPr>
      </w:pPr>
    </w:p>
    <w:p w:rsidR="006E01E2" w:rsidRDefault="006E01E2" w:rsidP="000F245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De acuerdo con lo planteado por la responsable del proceso, existen unos lineamientos para procesos de contratación específicos, que define el procedimiento para solicitar modificaciones sobre los requisitos de los productos. Sin embargo, no existe un formato que estandarice la solicitud de dichos cambios cuando se requiera hacerlos. En este sentido, el proceso cumple de manera parcial </w:t>
      </w:r>
      <w:r w:rsidRPr="006E01E2">
        <w:rPr>
          <w:rFonts w:ascii="Arial" w:eastAsia="Calibri" w:hAnsi="Arial" w:cs="Arial"/>
          <w:b/>
          <w:sz w:val="20"/>
          <w:szCs w:val="20"/>
          <w:lang w:val="es-CO" w:eastAsia="es-ES"/>
        </w:rPr>
        <w:t>(Observación)</w:t>
      </w:r>
      <w:r>
        <w:rPr>
          <w:rFonts w:ascii="Arial" w:eastAsia="Calibri" w:hAnsi="Arial" w:cs="Arial"/>
          <w:sz w:val="20"/>
          <w:szCs w:val="20"/>
          <w:lang w:val="es-CO" w:eastAsia="es-ES"/>
        </w:rPr>
        <w:t xml:space="preserve"> con este criterio. </w:t>
      </w:r>
    </w:p>
    <w:p w:rsidR="003E15A0" w:rsidRPr="000F2456" w:rsidRDefault="003E15A0" w:rsidP="00A256B4">
      <w:pPr>
        <w:spacing w:after="0"/>
        <w:jc w:val="both"/>
        <w:rPr>
          <w:rFonts w:ascii="Arial" w:eastAsia="Calibri" w:hAnsi="Arial" w:cs="Arial"/>
          <w:b/>
          <w:sz w:val="20"/>
          <w:szCs w:val="20"/>
          <w:lang w:val="es-CO" w:eastAsia="es-ES"/>
        </w:rPr>
      </w:pPr>
    </w:p>
    <w:p w:rsidR="00512AAB" w:rsidRPr="006752C7" w:rsidRDefault="006752C7"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8.3. DISEÑO Y DESARROLLO DE LOS PRODUCTOS Y SERVICIOS </w:t>
      </w:r>
    </w:p>
    <w:p w:rsidR="00512AAB" w:rsidRPr="00E34AC9" w:rsidRDefault="00512AAB" w:rsidP="00E34AC9">
      <w:pPr>
        <w:spacing w:after="0"/>
        <w:jc w:val="both"/>
        <w:rPr>
          <w:rFonts w:ascii="Arial" w:eastAsia="Calibri" w:hAnsi="Arial" w:cs="Arial"/>
          <w:b/>
          <w:sz w:val="20"/>
          <w:szCs w:val="20"/>
          <w:lang w:val="es-CO" w:eastAsia="es-ES"/>
        </w:rPr>
      </w:pPr>
    </w:p>
    <w:p w:rsidR="00C018F0" w:rsidRDefault="00A95FA2" w:rsidP="006752C7">
      <w:pPr>
        <w:spacing w:after="0"/>
        <w:jc w:val="both"/>
        <w:rPr>
          <w:rFonts w:ascii="Arial" w:eastAsia="Calibri" w:hAnsi="Arial" w:cs="Arial"/>
          <w:b/>
          <w:sz w:val="20"/>
          <w:szCs w:val="20"/>
          <w:lang w:val="es-CO" w:eastAsia="es-ES"/>
        </w:rPr>
      </w:pPr>
      <w:r>
        <w:rPr>
          <w:rFonts w:ascii="Arial" w:eastAsia="Calibri" w:hAnsi="Arial" w:cs="Arial"/>
          <w:sz w:val="20"/>
          <w:szCs w:val="20"/>
          <w:lang w:val="es-CO" w:eastAsia="es-ES"/>
        </w:rPr>
        <w:t xml:space="preserve">Este </w:t>
      </w:r>
      <w:r w:rsidR="00693C96">
        <w:rPr>
          <w:rFonts w:ascii="Arial" w:eastAsia="Calibri" w:hAnsi="Arial" w:cs="Arial"/>
          <w:sz w:val="20"/>
          <w:szCs w:val="20"/>
          <w:lang w:val="es-CO" w:eastAsia="es-ES"/>
        </w:rPr>
        <w:t>numeral</w:t>
      </w:r>
      <w:r w:rsidR="006752C7" w:rsidRPr="005D0DA4">
        <w:rPr>
          <w:rFonts w:ascii="Arial" w:eastAsia="Calibri" w:hAnsi="Arial" w:cs="Arial"/>
          <w:sz w:val="20"/>
          <w:szCs w:val="20"/>
          <w:lang w:val="es-CO" w:eastAsia="es-ES"/>
        </w:rPr>
        <w:t xml:space="preserve"> </w:t>
      </w:r>
      <w:r w:rsidR="006752C7" w:rsidRPr="005D0DA4">
        <w:rPr>
          <w:rFonts w:ascii="Arial" w:eastAsia="Calibri" w:hAnsi="Arial" w:cs="Arial"/>
          <w:b/>
          <w:sz w:val="20"/>
          <w:szCs w:val="20"/>
          <w:lang w:val="es-CO" w:eastAsia="es-ES"/>
        </w:rPr>
        <w:t>No Aplica</w:t>
      </w:r>
      <w:r w:rsidR="006752C7">
        <w:rPr>
          <w:rFonts w:ascii="Arial" w:eastAsia="Calibri" w:hAnsi="Arial" w:cs="Arial"/>
          <w:sz w:val="20"/>
          <w:szCs w:val="20"/>
          <w:lang w:val="es-CO" w:eastAsia="es-ES"/>
        </w:rPr>
        <w:t xml:space="preserve"> al pr</w:t>
      </w:r>
      <w:r w:rsidR="00590749">
        <w:rPr>
          <w:rFonts w:ascii="Arial" w:eastAsia="Calibri" w:hAnsi="Arial" w:cs="Arial"/>
          <w:sz w:val="20"/>
          <w:szCs w:val="20"/>
          <w:lang w:val="es-CO" w:eastAsia="es-ES"/>
        </w:rPr>
        <w:t xml:space="preserve">oceso, puesto que es </w:t>
      </w:r>
      <w:r w:rsidR="006752C7">
        <w:rPr>
          <w:rFonts w:ascii="Arial" w:eastAsia="Calibri" w:hAnsi="Arial" w:cs="Arial"/>
          <w:sz w:val="20"/>
          <w:szCs w:val="20"/>
          <w:lang w:val="es-CO" w:eastAsia="es-ES"/>
        </w:rPr>
        <w:t>de apoyo y por ende,</w:t>
      </w:r>
      <w:r w:rsidR="00D641FE">
        <w:rPr>
          <w:rFonts w:ascii="Arial" w:eastAsia="Calibri" w:hAnsi="Arial" w:cs="Arial"/>
          <w:sz w:val="20"/>
          <w:szCs w:val="20"/>
          <w:lang w:val="es-CO" w:eastAsia="es-ES"/>
        </w:rPr>
        <w:t xml:space="preserve"> no se encuentra en su misional</w:t>
      </w:r>
      <w:r w:rsidR="006752C7">
        <w:rPr>
          <w:rFonts w:ascii="Arial" w:eastAsia="Calibri" w:hAnsi="Arial" w:cs="Arial"/>
          <w:sz w:val="20"/>
          <w:szCs w:val="20"/>
          <w:lang w:val="es-CO" w:eastAsia="es-ES"/>
        </w:rPr>
        <w:t xml:space="preserve">idad, ni el </w:t>
      </w:r>
      <w:r w:rsidR="00D641FE">
        <w:rPr>
          <w:rFonts w:ascii="Arial" w:eastAsia="Calibri" w:hAnsi="Arial" w:cs="Arial"/>
          <w:sz w:val="20"/>
          <w:szCs w:val="20"/>
          <w:lang w:val="es-CO" w:eastAsia="es-ES"/>
        </w:rPr>
        <w:t xml:space="preserve">mantenimiento, ni el fortalecimiento, ni el diseño para asegurarse de la posterior producción de productos y prestación de servicios. </w:t>
      </w:r>
      <w:r w:rsidR="00C446F6">
        <w:rPr>
          <w:rFonts w:ascii="Arial" w:eastAsia="Calibri" w:hAnsi="Arial" w:cs="Arial"/>
          <w:sz w:val="20"/>
          <w:szCs w:val="20"/>
          <w:lang w:val="es-CO" w:eastAsia="es-ES"/>
        </w:rPr>
        <w:t xml:space="preserve">Consecuentemente, No aplican al proceso, ninguno de los numerales </w:t>
      </w:r>
      <w:r w:rsidR="00513C04">
        <w:rPr>
          <w:rFonts w:ascii="Arial" w:eastAsia="Calibri" w:hAnsi="Arial" w:cs="Arial"/>
          <w:sz w:val="20"/>
          <w:szCs w:val="20"/>
          <w:lang w:val="es-CO" w:eastAsia="es-ES"/>
        </w:rPr>
        <w:t>que desarrollan el 8.3</w:t>
      </w:r>
      <w:r w:rsidR="00C446F6">
        <w:rPr>
          <w:rFonts w:ascii="Arial" w:eastAsia="Calibri" w:hAnsi="Arial" w:cs="Arial"/>
          <w:sz w:val="20"/>
          <w:szCs w:val="20"/>
          <w:lang w:val="es-CO" w:eastAsia="es-ES"/>
        </w:rPr>
        <w:t xml:space="preserve"> </w:t>
      </w:r>
      <w:r w:rsidR="00513C04" w:rsidRPr="00513C04">
        <w:rPr>
          <w:rFonts w:ascii="Arial" w:eastAsia="Calibri" w:hAnsi="Arial" w:cs="Arial"/>
          <w:b/>
          <w:sz w:val="20"/>
          <w:szCs w:val="20"/>
          <w:lang w:val="es-CO" w:eastAsia="es-ES"/>
        </w:rPr>
        <w:t>(8.3.1,</w:t>
      </w:r>
      <w:r w:rsidR="00513C04">
        <w:rPr>
          <w:rFonts w:ascii="Arial" w:eastAsia="Calibri" w:hAnsi="Arial" w:cs="Arial"/>
          <w:sz w:val="20"/>
          <w:szCs w:val="20"/>
          <w:lang w:val="es-CO" w:eastAsia="es-ES"/>
        </w:rPr>
        <w:t xml:space="preserve"> </w:t>
      </w:r>
      <w:r w:rsidR="00C446F6" w:rsidRPr="004B6533">
        <w:rPr>
          <w:rFonts w:ascii="Arial" w:eastAsia="Calibri" w:hAnsi="Arial" w:cs="Arial"/>
          <w:b/>
          <w:sz w:val="20"/>
          <w:szCs w:val="20"/>
          <w:lang w:val="es-CO" w:eastAsia="es-ES"/>
        </w:rPr>
        <w:t>8.3.2</w:t>
      </w:r>
      <w:r w:rsidR="00C446F6">
        <w:rPr>
          <w:rFonts w:ascii="Arial" w:eastAsia="Calibri" w:hAnsi="Arial" w:cs="Arial"/>
          <w:b/>
          <w:sz w:val="20"/>
          <w:szCs w:val="20"/>
          <w:lang w:val="es-CO" w:eastAsia="es-ES"/>
        </w:rPr>
        <w:t xml:space="preserve">, </w:t>
      </w:r>
      <w:r w:rsidR="00C446F6" w:rsidRPr="004B6533">
        <w:rPr>
          <w:rFonts w:ascii="Arial" w:eastAsia="Calibri" w:hAnsi="Arial" w:cs="Arial"/>
          <w:b/>
          <w:sz w:val="20"/>
          <w:szCs w:val="20"/>
          <w:lang w:val="es-CO" w:eastAsia="es-ES"/>
        </w:rPr>
        <w:t>8.3.3</w:t>
      </w:r>
      <w:r w:rsidR="00C446F6">
        <w:rPr>
          <w:rFonts w:ascii="Arial" w:eastAsia="Calibri" w:hAnsi="Arial" w:cs="Arial"/>
          <w:b/>
          <w:sz w:val="20"/>
          <w:szCs w:val="20"/>
          <w:lang w:val="es-CO" w:eastAsia="es-ES"/>
        </w:rPr>
        <w:t xml:space="preserve">, </w:t>
      </w:r>
      <w:r w:rsidR="00C446F6" w:rsidRPr="004B6533">
        <w:rPr>
          <w:rFonts w:ascii="Arial" w:eastAsia="Calibri" w:hAnsi="Arial" w:cs="Arial"/>
          <w:b/>
          <w:sz w:val="20"/>
          <w:szCs w:val="20"/>
          <w:lang w:val="es-CO" w:eastAsia="es-ES"/>
        </w:rPr>
        <w:t>8.3.4</w:t>
      </w:r>
      <w:r w:rsidR="00C446F6">
        <w:rPr>
          <w:rFonts w:ascii="Arial" w:eastAsia="Calibri" w:hAnsi="Arial" w:cs="Arial"/>
          <w:b/>
          <w:sz w:val="20"/>
          <w:szCs w:val="20"/>
          <w:lang w:val="es-CO" w:eastAsia="es-ES"/>
        </w:rPr>
        <w:t xml:space="preserve">, </w:t>
      </w:r>
      <w:r w:rsidR="00C446F6" w:rsidRPr="004B6533">
        <w:rPr>
          <w:rFonts w:ascii="Arial" w:eastAsia="Calibri" w:hAnsi="Arial" w:cs="Arial"/>
          <w:b/>
          <w:sz w:val="20"/>
          <w:szCs w:val="20"/>
          <w:lang w:val="es-CO" w:eastAsia="es-ES"/>
        </w:rPr>
        <w:t>8.3.5</w:t>
      </w:r>
      <w:r w:rsidR="00C446F6">
        <w:rPr>
          <w:rFonts w:ascii="Arial" w:eastAsia="Calibri" w:hAnsi="Arial" w:cs="Arial"/>
          <w:b/>
          <w:sz w:val="20"/>
          <w:szCs w:val="20"/>
          <w:lang w:val="es-CO" w:eastAsia="es-ES"/>
        </w:rPr>
        <w:t xml:space="preserve"> </w:t>
      </w:r>
      <w:r w:rsidR="00C446F6" w:rsidRPr="00C446F6">
        <w:rPr>
          <w:rFonts w:ascii="Arial" w:eastAsia="Calibri" w:hAnsi="Arial" w:cs="Arial"/>
          <w:sz w:val="20"/>
          <w:szCs w:val="20"/>
          <w:lang w:val="es-CO" w:eastAsia="es-ES"/>
        </w:rPr>
        <w:t>y</w:t>
      </w:r>
      <w:r w:rsidR="00C446F6">
        <w:rPr>
          <w:rFonts w:ascii="Arial" w:eastAsia="Calibri" w:hAnsi="Arial" w:cs="Arial"/>
          <w:b/>
          <w:sz w:val="20"/>
          <w:szCs w:val="20"/>
          <w:lang w:val="es-CO" w:eastAsia="es-ES"/>
        </w:rPr>
        <w:t xml:space="preserve"> </w:t>
      </w:r>
      <w:r w:rsidR="00C446F6" w:rsidRPr="004B6533">
        <w:rPr>
          <w:rFonts w:ascii="Arial" w:eastAsia="Calibri" w:hAnsi="Arial" w:cs="Arial"/>
          <w:b/>
          <w:sz w:val="20"/>
          <w:szCs w:val="20"/>
          <w:lang w:val="es-CO" w:eastAsia="es-ES"/>
        </w:rPr>
        <w:t>8.3.</w:t>
      </w:r>
      <w:r w:rsidR="00C446F6">
        <w:rPr>
          <w:rFonts w:ascii="Arial" w:eastAsia="Calibri" w:hAnsi="Arial" w:cs="Arial"/>
          <w:b/>
          <w:sz w:val="20"/>
          <w:szCs w:val="20"/>
          <w:lang w:val="es-CO" w:eastAsia="es-ES"/>
        </w:rPr>
        <w:t>6)</w:t>
      </w:r>
      <w:r>
        <w:rPr>
          <w:rFonts w:ascii="Arial" w:eastAsia="Calibri" w:hAnsi="Arial" w:cs="Arial"/>
          <w:b/>
          <w:sz w:val="20"/>
          <w:szCs w:val="20"/>
          <w:lang w:val="es-CO" w:eastAsia="es-ES"/>
        </w:rPr>
        <w:t xml:space="preserve">. </w:t>
      </w:r>
    </w:p>
    <w:p w:rsidR="009A7950" w:rsidRDefault="009A7950" w:rsidP="009A7950">
      <w:pPr>
        <w:spacing w:after="0"/>
        <w:jc w:val="both"/>
        <w:rPr>
          <w:rFonts w:ascii="Arial" w:eastAsia="Calibri" w:hAnsi="Arial" w:cs="Arial"/>
          <w:b/>
          <w:sz w:val="20"/>
          <w:szCs w:val="20"/>
          <w:lang w:val="es-CO" w:eastAsia="es-ES"/>
        </w:rPr>
      </w:pPr>
    </w:p>
    <w:p w:rsidR="00412F20" w:rsidRDefault="00412F20" w:rsidP="009A7950">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8.4 CONTROL DE LOS PROCESOS, PRODUCTOS Y SERVICIOS SUMINISTRADOS EXTERNAMENTE </w:t>
      </w:r>
    </w:p>
    <w:p w:rsidR="009A7950" w:rsidRDefault="009A7950" w:rsidP="00824F3B">
      <w:pPr>
        <w:spacing w:after="0"/>
        <w:jc w:val="both"/>
        <w:rPr>
          <w:rFonts w:ascii="Arial" w:eastAsia="Calibri" w:hAnsi="Arial" w:cs="Arial"/>
          <w:b/>
          <w:sz w:val="20"/>
          <w:szCs w:val="20"/>
          <w:lang w:val="es-CO" w:eastAsia="es-ES"/>
        </w:rPr>
      </w:pPr>
    </w:p>
    <w:p w:rsidR="009B3D0E" w:rsidRDefault="009B3D0E" w:rsidP="00946AC8">
      <w:pPr>
        <w:spacing w:after="0"/>
        <w:jc w:val="both"/>
        <w:rPr>
          <w:rFonts w:ascii="Arial" w:eastAsia="Calibri" w:hAnsi="Arial" w:cs="Arial"/>
          <w:sz w:val="20"/>
          <w:szCs w:val="20"/>
          <w:lang w:val="es-CO" w:eastAsia="es-ES"/>
        </w:rPr>
      </w:pPr>
      <w:r w:rsidRPr="00183E4C">
        <w:rPr>
          <w:rFonts w:ascii="Arial" w:eastAsia="Calibri" w:hAnsi="Arial" w:cs="Arial"/>
          <w:b/>
          <w:sz w:val="20"/>
          <w:szCs w:val="20"/>
          <w:lang w:val="es-CO" w:eastAsia="es-ES"/>
        </w:rPr>
        <w:t xml:space="preserve">8.4.1 Generalidades </w:t>
      </w:r>
      <w:r w:rsidR="00183E4C" w:rsidRPr="00183E4C">
        <w:rPr>
          <w:rFonts w:ascii="Arial" w:eastAsia="Calibri" w:hAnsi="Arial" w:cs="Arial"/>
          <w:sz w:val="20"/>
          <w:szCs w:val="20"/>
          <w:lang w:val="es-CO" w:eastAsia="es-ES"/>
        </w:rPr>
        <w:t>El equipo auditor cuestiona a la responsable del proceso sobre, los mecanismos por medio de los cuales determina, evalúa, selecciona y hace seguimiento al desempeño de los proveedores externos</w:t>
      </w:r>
      <w:r w:rsidR="002E3528">
        <w:rPr>
          <w:rFonts w:ascii="Arial" w:eastAsia="Calibri" w:hAnsi="Arial" w:cs="Arial"/>
          <w:b/>
          <w:sz w:val="20"/>
          <w:szCs w:val="20"/>
          <w:lang w:val="es-CO" w:eastAsia="es-ES"/>
        </w:rPr>
        <w:t xml:space="preserve">. </w:t>
      </w:r>
      <w:r w:rsidR="00946AC8" w:rsidRPr="00946AC8">
        <w:rPr>
          <w:rFonts w:ascii="Arial" w:eastAsia="Calibri" w:hAnsi="Arial" w:cs="Arial"/>
          <w:sz w:val="20"/>
          <w:szCs w:val="20"/>
          <w:lang w:val="es-CO" w:eastAsia="es-ES"/>
        </w:rPr>
        <w:t xml:space="preserve">El proceso entrega como soporte un acta de </w:t>
      </w:r>
      <w:r w:rsidR="00183E4C" w:rsidRPr="00946AC8">
        <w:rPr>
          <w:rFonts w:ascii="Arial" w:eastAsia="Calibri" w:hAnsi="Arial" w:cs="Arial"/>
          <w:sz w:val="20"/>
          <w:szCs w:val="20"/>
          <w:lang w:val="es-CO" w:eastAsia="es-ES"/>
        </w:rPr>
        <w:t>reunión</w:t>
      </w:r>
      <w:r w:rsidR="00946AC8" w:rsidRPr="00946AC8">
        <w:rPr>
          <w:rFonts w:ascii="Arial" w:eastAsia="Calibri" w:hAnsi="Arial" w:cs="Arial"/>
          <w:sz w:val="20"/>
          <w:szCs w:val="20"/>
          <w:lang w:val="es-CO" w:eastAsia="es-ES"/>
        </w:rPr>
        <w:t xml:space="preserve"> y listado de </w:t>
      </w:r>
      <w:r w:rsidR="00183E4C" w:rsidRPr="00946AC8">
        <w:rPr>
          <w:rFonts w:ascii="Arial" w:eastAsia="Calibri" w:hAnsi="Arial" w:cs="Arial"/>
          <w:sz w:val="20"/>
          <w:szCs w:val="20"/>
          <w:lang w:val="es-CO" w:eastAsia="es-ES"/>
        </w:rPr>
        <w:t>asistencia</w:t>
      </w:r>
      <w:r w:rsidR="002E3528">
        <w:rPr>
          <w:rFonts w:ascii="Arial" w:eastAsia="Calibri" w:hAnsi="Arial" w:cs="Arial"/>
          <w:sz w:val="20"/>
          <w:szCs w:val="20"/>
          <w:lang w:val="es-CO" w:eastAsia="es-ES"/>
        </w:rPr>
        <w:t xml:space="preserve"> de la misma,</w:t>
      </w:r>
      <w:r w:rsidR="00946AC8" w:rsidRPr="00946AC8">
        <w:rPr>
          <w:rFonts w:ascii="Arial" w:eastAsia="Calibri" w:hAnsi="Arial" w:cs="Arial"/>
          <w:sz w:val="20"/>
          <w:szCs w:val="20"/>
          <w:lang w:val="es-CO" w:eastAsia="es-ES"/>
        </w:rPr>
        <w:t xml:space="preserve"> donde se dan los lineamientos de </w:t>
      </w:r>
      <w:r w:rsidR="00183E4C" w:rsidRPr="00946AC8">
        <w:rPr>
          <w:rFonts w:ascii="Arial" w:eastAsia="Calibri" w:hAnsi="Arial" w:cs="Arial"/>
          <w:sz w:val="20"/>
          <w:szCs w:val="20"/>
          <w:lang w:val="es-CO" w:eastAsia="es-ES"/>
        </w:rPr>
        <w:t>contratación</w:t>
      </w:r>
      <w:r w:rsidR="00946AC8" w:rsidRPr="00946AC8">
        <w:rPr>
          <w:rFonts w:ascii="Arial" w:eastAsia="Calibri" w:hAnsi="Arial" w:cs="Arial"/>
          <w:sz w:val="20"/>
          <w:szCs w:val="20"/>
          <w:lang w:val="es-CO" w:eastAsia="es-ES"/>
        </w:rPr>
        <w:t xml:space="preserve"> de arrendam</w:t>
      </w:r>
      <w:r w:rsidR="002E3528">
        <w:rPr>
          <w:rFonts w:ascii="Arial" w:eastAsia="Calibri" w:hAnsi="Arial" w:cs="Arial"/>
          <w:sz w:val="20"/>
          <w:szCs w:val="20"/>
          <w:lang w:val="es-CO" w:eastAsia="es-ES"/>
        </w:rPr>
        <w:t>ientos nuevos de sedes y adic</w:t>
      </w:r>
      <w:r w:rsidR="00946AC8" w:rsidRPr="00946AC8">
        <w:rPr>
          <w:rFonts w:ascii="Arial" w:eastAsia="Calibri" w:hAnsi="Arial" w:cs="Arial"/>
          <w:sz w:val="20"/>
          <w:szCs w:val="20"/>
          <w:lang w:val="es-CO" w:eastAsia="es-ES"/>
        </w:rPr>
        <w:t>iones de contratos de arrendamiento.</w:t>
      </w:r>
      <w:r w:rsidR="002E3528">
        <w:rPr>
          <w:rFonts w:ascii="Arial" w:eastAsia="Calibri" w:hAnsi="Arial" w:cs="Arial"/>
          <w:sz w:val="20"/>
          <w:szCs w:val="20"/>
          <w:lang w:val="es-CO" w:eastAsia="es-ES"/>
        </w:rPr>
        <w:t xml:space="preserve"> El equipo auditor solicita la evidencia.  </w:t>
      </w:r>
      <w:r w:rsidR="00946AC8" w:rsidRPr="00946AC8">
        <w:rPr>
          <w:rFonts w:ascii="Arial" w:eastAsia="Calibri" w:hAnsi="Arial" w:cs="Arial"/>
          <w:sz w:val="20"/>
          <w:szCs w:val="20"/>
          <w:lang w:val="es-CO" w:eastAsia="es-ES"/>
        </w:rPr>
        <w:t xml:space="preserve">El proceso entrega como soporte un correo donde se muestra la </w:t>
      </w:r>
      <w:r w:rsidR="00183E4C" w:rsidRPr="00946AC8">
        <w:rPr>
          <w:rFonts w:ascii="Arial" w:eastAsia="Calibri" w:hAnsi="Arial" w:cs="Arial"/>
          <w:sz w:val="20"/>
          <w:szCs w:val="20"/>
          <w:lang w:val="es-CO" w:eastAsia="es-ES"/>
        </w:rPr>
        <w:t>socialización</w:t>
      </w:r>
      <w:r w:rsidR="00946AC8" w:rsidRPr="00946AC8">
        <w:rPr>
          <w:rFonts w:ascii="Arial" w:eastAsia="Calibri" w:hAnsi="Arial" w:cs="Arial"/>
          <w:sz w:val="20"/>
          <w:szCs w:val="20"/>
          <w:lang w:val="es-CO" w:eastAsia="es-ES"/>
        </w:rPr>
        <w:t xml:space="preserve"> de modelos de </w:t>
      </w:r>
      <w:r w:rsidR="00183E4C" w:rsidRPr="00946AC8">
        <w:rPr>
          <w:rFonts w:ascii="Arial" w:eastAsia="Calibri" w:hAnsi="Arial" w:cs="Arial"/>
          <w:sz w:val="20"/>
          <w:szCs w:val="20"/>
          <w:lang w:val="es-CO" w:eastAsia="es-ES"/>
        </w:rPr>
        <w:t>selección</w:t>
      </w:r>
      <w:r w:rsidR="00946AC8" w:rsidRPr="00946AC8">
        <w:rPr>
          <w:rFonts w:ascii="Arial" w:eastAsia="Calibri" w:hAnsi="Arial" w:cs="Arial"/>
          <w:sz w:val="20"/>
          <w:szCs w:val="20"/>
          <w:lang w:val="es-CO" w:eastAsia="es-ES"/>
        </w:rPr>
        <w:t xml:space="preserve"> abreviada.</w:t>
      </w:r>
      <w:r w:rsidR="002E3528">
        <w:rPr>
          <w:rFonts w:ascii="Arial" w:eastAsia="Calibri" w:hAnsi="Arial" w:cs="Arial"/>
          <w:sz w:val="20"/>
          <w:szCs w:val="20"/>
          <w:lang w:val="es-CO" w:eastAsia="es-ES"/>
        </w:rPr>
        <w:t xml:space="preserve"> </w:t>
      </w:r>
      <w:r w:rsidR="002E3528" w:rsidRPr="00CF76A3">
        <w:rPr>
          <w:rFonts w:ascii="Arial" w:eastAsia="Calibri" w:hAnsi="Arial" w:cs="Arial"/>
          <w:b/>
          <w:sz w:val="20"/>
          <w:szCs w:val="20"/>
          <w:lang w:val="es-CO" w:eastAsia="es-ES"/>
        </w:rPr>
        <w:t>El equipo auditor</w:t>
      </w:r>
      <w:r w:rsidR="00946AC8" w:rsidRPr="00CF76A3">
        <w:rPr>
          <w:rFonts w:ascii="Arial" w:eastAsia="Calibri" w:hAnsi="Arial" w:cs="Arial"/>
          <w:b/>
          <w:sz w:val="20"/>
          <w:szCs w:val="20"/>
          <w:lang w:val="es-CO" w:eastAsia="es-ES"/>
        </w:rPr>
        <w:t xml:space="preserve"> solicita</w:t>
      </w:r>
      <w:r w:rsidR="002E3528" w:rsidRPr="00CF76A3">
        <w:rPr>
          <w:rFonts w:ascii="Arial" w:eastAsia="Calibri" w:hAnsi="Arial" w:cs="Arial"/>
          <w:b/>
          <w:sz w:val="20"/>
          <w:szCs w:val="20"/>
          <w:lang w:val="es-CO" w:eastAsia="es-ES"/>
        </w:rPr>
        <w:t xml:space="preserve"> el</w:t>
      </w:r>
      <w:r w:rsidR="00946AC8" w:rsidRPr="00CF76A3">
        <w:rPr>
          <w:rFonts w:ascii="Arial" w:eastAsia="Calibri" w:hAnsi="Arial" w:cs="Arial"/>
          <w:b/>
          <w:sz w:val="20"/>
          <w:szCs w:val="20"/>
          <w:lang w:val="es-CO" w:eastAsia="es-ES"/>
        </w:rPr>
        <w:t xml:space="preserve"> acta</w:t>
      </w:r>
      <w:r w:rsidR="00946AC8" w:rsidRPr="00946AC8">
        <w:rPr>
          <w:rFonts w:ascii="Arial" w:eastAsia="Calibri" w:hAnsi="Arial" w:cs="Arial"/>
          <w:sz w:val="20"/>
          <w:szCs w:val="20"/>
          <w:lang w:val="es-CO" w:eastAsia="es-ES"/>
        </w:rPr>
        <w:t xml:space="preserve"> de </w:t>
      </w:r>
      <w:r w:rsidR="00183E4C" w:rsidRPr="00946AC8">
        <w:rPr>
          <w:rFonts w:ascii="Arial" w:eastAsia="Calibri" w:hAnsi="Arial" w:cs="Arial"/>
          <w:sz w:val="20"/>
          <w:szCs w:val="20"/>
          <w:lang w:val="es-CO" w:eastAsia="es-ES"/>
        </w:rPr>
        <w:t>codificación</w:t>
      </w:r>
      <w:r w:rsidR="002E3528">
        <w:rPr>
          <w:rFonts w:ascii="Arial" w:eastAsia="Calibri" w:hAnsi="Arial" w:cs="Arial"/>
          <w:sz w:val="20"/>
          <w:szCs w:val="20"/>
          <w:lang w:val="es-CO" w:eastAsia="es-ES"/>
        </w:rPr>
        <w:t xml:space="preserve"> de los modelos socializados. El proceso presenta el c</w:t>
      </w:r>
      <w:r w:rsidR="00946AC8" w:rsidRPr="00946AC8">
        <w:rPr>
          <w:rFonts w:ascii="Arial" w:eastAsia="Calibri" w:hAnsi="Arial" w:cs="Arial"/>
          <w:sz w:val="20"/>
          <w:szCs w:val="20"/>
          <w:lang w:val="es-CO" w:eastAsia="es-ES"/>
        </w:rPr>
        <w:t>orreo de</w:t>
      </w:r>
      <w:r w:rsidR="002E3528">
        <w:rPr>
          <w:rFonts w:ascii="Arial" w:eastAsia="Calibri" w:hAnsi="Arial" w:cs="Arial"/>
          <w:sz w:val="20"/>
          <w:szCs w:val="20"/>
          <w:lang w:val="es-CO" w:eastAsia="es-ES"/>
        </w:rPr>
        <w:t xml:space="preserve"> solicitud </w:t>
      </w:r>
      <w:r w:rsidR="00946AC8" w:rsidRPr="00946AC8">
        <w:rPr>
          <w:rFonts w:ascii="Arial" w:eastAsia="Calibri" w:hAnsi="Arial" w:cs="Arial"/>
          <w:sz w:val="20"/>
          <w:szCs w:val="20"/>
          <w:lang w:val="es-CO" w:eastAsia="es-ES"/>
        </w:rPr>
        <w:t xml:space="preserve">de </w:t>
      </w:r>
      <w:r w:rsidR="00CF76A3">
        <w:rPr>
          <w:rFonts w:ascii="Arial" w:eastAsia="Calibri" w:hAnsi="Arial" w:cs="Arial"/>
          <w:sz w:val="20"/>
          <w:szCs w:val="20"/>
          <w:lang w:val="es-CO" w:eastAsia="es-ES"/>
        </w:rPr>
        <w:t xml:space="preserve">codificación. El proceso cumple parcialmente </w:t>
      </w:r>
      <w:r w:rsidR="00CF76A3" w:rsidRPr="00CF76A3">
        <w:rPr>
          <w:rFonts w:ascii="Arial" w:eastAsia="Calibri" w:hAnsi="Arial" w:cs="Arial"/>
          <w:b/>
          <w:sz w:val="20"/>
          <w:szCs w:val="20"/>
          <w:lang w:val="es-CO" w:eastAsia="es-ES"/>
        </w:rPr>
        <w:t>(observación)</w:t>
      </w:r>
      <w:r w:rsidR="00CF76A3">
        <w:rPr>
          <w:rFonts w:ascii="Arial" w:eastAsia="Calibri" w:hAnsi="Arial" w:cs="Arial"/>
          <w:sz w:val="20"/>
          <w:szCs w:val="20"/>
          <w:lang w:val="es-CO" w:eastAsia="es-ES"/>
        </w:rPr>
        <w:t xml:space="preserve"> con este criterio, pues no presentó el acta de codificación  de los modelos solicitada por las auditoras, sino otro tipo de evidencia (correo electrónico). </w:t>
      </w:r>
    </w:p>
    <w:p w:rsidR="00DE34BE" w:rsidRPr="00746742" w:rsidRDefault="00DE34BE" w:rsidP="00824F3B">
      <w:pPr>
        <w:spacing w:after="0"/>
        <w:jc w:val="both"/>
        <w:rPr>
          <w:rFonts w:ascii="Arial" w:eastAsia="Calibri" w:hAnsi="Arial" w:cs="Arial"/>
          <w:b/>
          <w:sz w:val="20"/>
          <w:szCs w:val="20"/>
          <w:highlight w:val="yellow"/>
          <w:lang w:val="es-CO" w:eastAsia="es-ES"/>
        </w:rPr>
      </w:pPr>
    </w:p>
    <w:p w:rsidR="00DE34BE" w:rsidRPr="006B2864" w:rsidRDefault="00DE34BE" w:rsidP="00824F3B">
      <w:pPr>
        <w:spacing w:after="0"/>
        <w:jc w:val="both"/>
        <w:rPr>
          <w:rFonts w:ascii="Arial" w:eastAsia="Calibri" w:hAnsi="Arial" w:cs="Arial"/>
          <w:sz w:val="20"/>
          <w:szCs w:val="20"/>
          <w:lang w:val="es-CO" w:eastAsia="es-ES"/>
        </w:rPr>
      </w:pPr>
      <w:r w:rsidRPr="006B2864">
        <w:rPr>
          <w:rFonts w:ascii="Arial" w:eastAsia="Calibri" w:hAnsi="Arial" w:cs="Arial"/>
          <w:b/>
          <w:sz w:val="20"/>
          <w:szCs w:val="20"/>
          <w:lang w:val="es-CO" w:eastAsia="es-ES"/>
        </w:rPr>
        <w:t xml:space="preserve">8.4.2 Tipo y alcance del control </w:t>
      </w:r>
      <w:r w:rsidR="007731FF" w:rsidRPr="007731FF">
        <w:rPr>
          <w:rFonts w:ascii="Arial" w:eastAsia="Calibri" w:hAnsi="Arial" w:cs="Arial"/>
          <w:sz w:val="20"/>
          <w:szCs w:val="20"/>
          <w:lang w:val="es-CO" w:eastAsia="es-ES"/>
        </w:rPr>
        <w:t>El equipo auditor</w:t>
      </w:r>
      <w:r w:rsidR="007731FF">
        <w:rPr>
          <w:rFonts w:ascii="Arial" w:eastAsia="Calibri" w:hAnsi="Arial" w:cs="Arial"/>
          <w:b/>
          <w:sz w:val="20"/>
          <w:szCs w:val="20"/>
          <w:lang w:val="es-CO" w:eastAsia="es-ES"/>
        </w:rPr>
        <w:t xml:space="preserve"> </w:t>
      </w:r>
      <w:r w:rsidR="00946AC8" w:rsidRPr="006B2864">
        <w:rPr>
          <w:rFonts w:ascii="Arial" w:eastAsia="Calibri" w:hAnsi="Arial" w:cs="Arial"/>
          <w:sz w:val="20"/>
          <w:szCs w:val="20"/>
          <w:lang w:val="es-CO" w:eastAsia="es-ES"/>
        </w:rPr>
        <w:t>solicita a</w:t>
      </w:r>
      <w:r w:rsidR="007731FF">
        <w:rPr>
          <w:rFonts w:ascii="Arial" w:eastAsia="Calibri" w:hAnsi="Arial" w:cs="Arial"/>
          <w:sz w:val="20"/>
          <w:szCs w:val="20"/>
          <w:lang w:val="es-CO" w:eastAsia="es-ES"/>
        </w:rPr>
        <w:t xml:space="preserve"> </w:t>
      </w:r>
      <w:r w:rsidR="00946AC8" w:rsidRPr="006B2864">
        <w:rPr>
          <w:rFonts w:ascii="Arial" w:eastAsia="Calibri" w:hAnsi="Arial" w:cs="Arial"/>
          <w:sz w:val="20"/>
          <w:szCs w:val="20"/>
          <w:lang w:val="es-CO" w:eastAsia="es-ES"/>
        </w:rPr>
        <w:t>l</w:t>
      </w:r>
      <w:r w:rsidR="007731FF">
        <w:rPr>
          <w:rFonts w:ascii="Arial" w:eastAsia="Calibri" w:hAnsi="Arial" w:cs="Arial"/>
          <w:sz w:val="20"/>
          <w:szCs w:val="20"/>
          <w:lang w:val="es-CO" w:eastAsia="es-ES"/>
        </w:rPr>
        <w:t>a</w:t>
      </w:r>
      <w:r w:rsidR="00946AC8" w:rsidRPr="006B2864">
        <w:rPr>
          <w:rFonts w:ascii="Arial" w:eastAsia="Calibri" w:hAnsi="Arial" w:cs="Arial"/>
          <w:sz w:val="20"/>
          <w:szCs w:val="20"/>
          <w:lang w:val="es-CO" w:eastAsia="es-ES"/>
        </w:rPr>
        <w:t xml:space="preserve"> </w:t>
      </w:r>
      <w:r w:rsidR="007731FF">
        <w:rPr>
          <w:rFonts w:ascii="Arial" w:eastAsia="Calibri" w:hAnsi="Arial" w:cs="Arial"/>
          <w:sz w:val="20"/>
          <w:szCs w:val="20"/>
          <w:lang w:val="es-CO" w:eastAsia="es-ES"/>
        </w:rPr>
        <w:t>responsable del proceso la evidencia</w:t>
      </w:r>
      <w:r w:rsidR="00946AC8" w:rsidRPr="006B2864">
        <w:rPr>
          <w:rFonts w:ascii="Arial" w:eastAsia="Calibri" w:hAnsi="Arial" w:cs="Arial"/>
          <w:sz w:val="20"/>
          <w:szCs w:val="20"/>
          <w:lang w:val="es-CO" w:eastAsia="es-ES"/>
        </w:rPr>
        <w:t xml:space="preserve"> </w:t>
      </w:r>
      <w:r w:rsidR="007731FF">
        <w:rPr>
          <w:rFonts w:ascii="Arial" w:eastAsia="Calibri" w:hAnsi="Arial" w:cs="Arial"/>
          <w:sz w:val="20"/>
          <w:szCs w:val="20"/>
          <w:lang w:val="es-CO" w:eastAsia="es-ES"/>
        </w:rPr>
        <w:t>d</w:t>
      </w:r>
      <w:r w:rsidR="00946AC8" w:rsidRPr="006B2864">
        <w:rPr>
          <w:rFonts w:ascii="Arial" w:eastAsia="Calibri" w:hAnsi="Arial" w:cs="Arial"/>
          <w:sz w:val="20"/>
          <w:szCs w:val="20"/>
          <w:lang w:val="es-CO" w:eastAsia="es-ES"/>
        </w:rPr>
        <w:t xml:space="preserve">el reporte que se hace a </w:t>
      </w:r>
      <w:r w:rsidR="00571A5C">
        <w:rPr>
          <w:rFonts w:ascii="Arial" w:eastAsia="Calibri" w:hAnsi="Arial" w:cs="Arial"/>
          <w:sz w:val="20"/>
          <w:szCs w:val="20"/>
          <w:lang w:val="es-CO" w:eastAsia="es-ES"/>
        </w:rPr>
        <w:t>C</w:t>
      </w:r>
      <w:r w:rsidR="00571A5C" w:rsidRPr="006B2864">
        <w:rPr>
          <w:rFonts w:ascii="Arial" w:eastAsia="Calibri" w:hAnsi="Arial" w:cs="Arial"/>
          <w:sz w:val="20"/>
          <w:szCs w:val="20"/>
          <w:lang w:val="es-CO" w:eastAsia="es-ES"/>
        </w:rPr>
        <w:t>ámara</w:t>
      </w:r>
      <w:r w:rsidR="00571A5C">
        <w:rPr>
          <w:rFonts w:ascii="Arial" w:eastAsia="Calibri" w:hAnsi="Arial" w:cs="Arial"/>
          <w:sz w:val="20"/>
          <w:szCs w:val="20"/>
          <w:lang w:val="es-CO" w:eastAsia="es-ES"/>
        </w:rPr>
        <w:t xml:space="preserve"> de C</w:t>
      </w:r>
      <w:r w:rsidR="00946AC8" w:rsidRPr="006B2864">
        <w:rPr>
          <w:rFonts w:ascii="Arial" w:eastAsia="Calibri" w:hAnsi="Arial" w:cs="Arial"/>
          <w:sz w:val="20"/>
          <w:szCs w:val="20"/>
          <w:lang w:val="es-CO" w:eastAsia="es-ES"/>
        </w:rPr>
        <w:t>omercio de las  sanciones impartidas por incumplimientos de contratos de personas jurídicas.</w:t>
      </w:r>
      <w:r w:rsidR="00AD37C9">
        <w:rPr>
          <w:rFonts w:ascii="Arial" w:eastAsia="Calibri" w:hAnsi="Arial" w:cs="Arial"/>
          <w:sz w:val="20"/>
          <w:szCs w:val="20"/>
          <w:lang w:val="es-CO" w:eastAsia="es-ES"/>
        </w:rPr>
        <w:t xml:space="preserve"> El proceso </w:t>
      </w:r>
      <w:r w:rsidR="00AD37C9" w:rsidRPr="00AD37C9">
        <w:rPr>
          <w:rFonts w:ascii="Arial" w:eastAsia="Calibri" w:hAnsi="Arial" w:cs="Arial"/>
          <w:b/>
          <w:sz w:val="20"/>
          <w:szCs w:val="20"/>
          <w:lang w:val="es-CO" w:eastAsia="es-ES"/>
        </w:rPr>
        <w:t>cumple plenamente</w:t>
      </w:r>
      <w:r w:rsidR="00AD37C9">
        <w:rPr>
          <w:rFonts w:ascii="Arial" w:eastAsia="Calibri" w:hAnsi="Arial" w:cs="Arial"/>
          <w:sz w:val="20"/>
          <w:szCs w:val="20"/>
          <w:lang w:val="es-CO" w:eastAsia="es-ES"/>
        </w:rPr>
        <w:t xml:space="preserve"> con este criterio, puesto que presenta el</w:t>
      </w:r>
      <w:r w:rsidR="00946AC8" w:rsidRPr="006B2864">
        <w:rPr>
          <w:rFonts w:ascii="Arial" w:eastAsia="Calibri" w:hAnsi="Arial" w:cs="Arial"/>
          <w:sz w:val="20"/>
          <w:szCs w:val="20"/>
          <w:lang w:val="es-CO" w:eastAsia="es-ES"/>
        </w:rPr>
        <w:t xml:space="preserve"> </w:t>
      </w:r>
      <w:r w:rsidR="00AD37C9">
        <w:rPr>
          <w:rFonts w:ascii="Arial" w:eastAsia="Calibri" w:hAnsi="Arial" w:cs="Arial"/>
          <w:sz w:val="20"/>
          <w:szCs w:val="20"/>
          <w:lang w:val="es-CO" w:eastAsia="es-ES"/>
        </w:rPr>
        <w:t>r</w:t>
      </w:r>
      <w:r w:rsidR="00946AC8" w:rsidRPr="006B2864">
        <w:rPr>
          <w:rFonts w:ascii="Arial" w:eastAsia="Calibri" w:hAnsi="Arial" w:cs="Arial"/>
          <w:sz w:val="20"/>
          <w:szCs w:val="20"/>
          <w:lang w:val="es-CO" w:eastAsia="es-ES"/>
        </w:rPr>
        <w:t xml:space="preserve">eporte a </w:t>
      </w:r>
      <w:r w:rsidR="00E047A1">
        <w:rPr>
          <w:rFonts w:ascii="Arial" w:eastAsia="Calibri" w:hAnsi="Arial" w:cs="Arial"/>
          <w:sz w:val="20"/>
          <w:szCs w:val="20"/>
          <w:lang w:val="es-CO" w:eastAsia="es-ES"/>
        </w:rPr>
        <w:t>C</w:t>
      </w:r>
      <w:r w:rsidR="00E047A1" w:rsidRPr="006B2864">
        <w:rPr>
          <w:rFonts w:ascii="Arial" w:eastAsia="Calibri" w:hAnsi="Arial" w:cs="Arial"/>
          <w:sz w:val="20"/>
          <w:szCs w:val="20"/>
          <w:lang w:val="es-CO" w:eastAsia="es-ES"/>
        </w:rPr>
        <w:t>ámara</w:t>
      </w:r>
      <w:r w:rsidR="00946AC8" w:rsidRPr="006B2864">
        <w:rPr>
          <w:rFonts w:ascii="Arial" w:eastAsia="Calibri" w:hAnsi="Arial" w:cs="Arial"/>
          <w:sz w:val="20"/>
          <w:szCs w:val="20"/>
          <w:lang w:val="es-CO" w:eastAsia="es-ES"/>
        </w:rPr>
        <w:t xml:space="preserve"> de </w:t>
      </w:r>
      <w:r w:rsidR="00E047A1">
        <w:rPr>
          <w:rFonts w:ascii="Arial" w:eastAsia="Calibri" w:hAnsi="Arial" w:cs="Arial"/>
          <w:sz w:val="20"/>
          <w:szCs w:val="20"/>
          <w:lang w:val="es-CO" w:eastAsia="es-ES"/>
        </w:rPr>
        <w:t>C</w:t>
      </w:r>
      <w:r w:rsidR="00946AC8" w:rsidRPr="006B2864">
        <w:rPr>
          <w:rFonts w:ascii="Arial" w:eastAsia="Calibri" w:hAnsi="Arial" w:cs="Arial"/>
          <w:sz w:val="20"/>
          <w:szCs w:val="20"/>
          <w:lang w:val="es-CO" w:eastAsia="es-ES"/>
        </w:rPr>
        <w:t>omercio de Sanciones por incumplimiento a los contratos</w:t>
      </w:r>
      <w:r w:rsidR="00AD37C9">
        <w:rPr>
          <w:rFonts w:ascii="Arial" w:eastAsia="Calibri" w:hAnsi="Arial" w:cs="Arial"/>
          <w:sz w:val="20"/>
          <w:szCs w:val="20"/>
          <w:lang w:val="es-CO" w:eastAsia="es-ES"/>
        </w:rPr>
        <w:t xml:space="preserve">. </w:t>
      </w:r>
    </w:p>
    <w:p w:rsidR="006B2864" w:rsidRPr="00746742" w:rsidRDefault="006B2864" w:rsidP="00824F3B">
      <w:pPr>
        <w:spacing w:after="0"/>
        <w:jc w:val="both"/>
        <w:rPr>
          <w:rFonts w:ascii="Arial" w:eastAsia="Calibri" w:hAnsi="Arial" w:cs="Arial"/>
          <w:b/>
          <w:sz w:val="20"/>
          <w:szCs w:val="20"/>
          <w:highlight w:val="yellow"/>
          <w:lang w:val="es-CO" w:eastAsia="es-ES"/>
        </w:rPr>
      </w:pPr>
    </w:p>
    <w:p w:rsidR="00746742" w:rsidRPr="006B2864" w:rsidRDefault="009056BD" w:rsidP="001F36AC">
      <w:pPr>
        <w:spacing w:after="0"/>
        <w:jc w:val="both"/>
        <w:rPr>
          <w:rFonts w:ascii="Arial" w:eastAsia="Calibri" w:hAnsi="Arial" w:cs="Arial"/>
          <w:sz w:val="20"/>
          <w:szCs w:val="20"/>
          <w:lang w:val="es-CO" w:eastAsia="es-ES"/>
        </w:rPr>
      </w:pPr>
      <w:r w:rsidRPr="006B2864">
        <w:rPr>
          <w:rFonts w:ascii="Arial" w:eastAsia="Calibri" w:hAnsi="Arial" w:cs="Arial"/>
          <w:b/>
          <w:sz w:val="20"/>
          <w:szCs w:val="20"/>
          <w:lang w:val="es-CO" w:eastAsia="es-ES"/>
        </w:rPr>
        <w:t>8.4.3 Información para los proveedores externos</w:t>
      </w:r>
      <w:r w:rsidR="001F36AC">
        <w:rPr>
          <w:rFonts w:ascii="Arial" w:eastAsia="Calibri" w:hAnsi="Arial" w:cs="Arial"/>
          <w:b/>
          <w:sz w:val="20"/>
          <w:szCs w:val="20"/>
          <w:lang w:val="es-CO" w:eastAsia="es-ES"/>
        </w:rPr>
        <w:t xml:space="preserve"> </w:t>
      </w:r>
      <w:r w:rsidR="00EA2EB2" w:rsidRPr="007731FF">
        <w:rPr>
          <w:rFonts w:ascii="Arial" w:eastAsia="Calibri" w:hAnsi="Arial" w:cs="Arial"/>
          <w:sz w:val="20"/>
          <w:szCs w:val="20"/>
          <w:lang w:val="es-CO" w:eastAsia="es-ES"/>
        </w:rPr>
        <w:t>El equipo auditor</w:t>
      </w:r>
      <w:r w:rsidR="00EA2EB2">
        <w:rPr>
          <w:rFonts w:ascii="Arial" w:eastAsia="Calibri" w:hAnsi="Arial" w:cs="Arial"/>
          <w:b/>
          <w:sz w:val="20"/>
          <w:szCs w:val="20"/>
          <w:lang w:val="es-CO" w:eastAsia="es-ES"/>
        </w:rPr>
        <w:t xml:space="preserve"> </w:t>
      </w:r>
      <w:r w:rsidR="00EA2EB2" w:rsidRPr="006B2864">
        <w:rPr>
          <w:rFonts w:ascii="Arial" w:eastAsia="Calibri" w:hAnsi="Arial" w:cs="Arial"/>
          <w:sz w:val="20"/>
          <w:szCs w:val="20"/>
          <w:lang w:val="es-CO" w:eastAsia="es-ES"/>
        </w:rPr>
        <w:t>solicita a</w:t>
      </w:r>
      <w:r w:rsidR="00EA2EB2">
        <w:rPr>
          <w:rFonts w:ascii="Arial" w:eastAsia="Calibri" w:hAnsi="Arial" w:cs="Arial"/>
          <w:sz w:val="20"/>
          <w:szCs w:val="20"/>
          <w:lang w:val="es-CO" w:eastAsia="es-ES"/>
        </w:rPr>
        <w:t xml:space="preserve"> </w:t>
      </w:r>
      <w:r w:rsidR="00EA2EB2" w:rsidRPr="006B2864">
        <w:rPr>
          <w:rFonts w:ascii="Arial" w:eastAsia="Calibri" w:hAnsi="Arial" w:cs="Arial"/>
          <w:sz w:val="20"/>
          <w:szCs w:val="20"/>
          <w:lang w:val="es-CO" w:eastAsia="es-ES"/>
        </w:rPr>
        <w:t>l</w:t>
      </w:r>
      <w:r w:rsidR="00EA2EB2">
        <w:rPr>
          <w:rFonts w:ascii="Arial" w:eastAsia="Calibri" w:hAnsi="Arial" w:cs="Arial"/>
          <w:sz w:val="20"/>
          <w:szCs w:val="20"/>
          <w:lang w:val="es-CO" w:eastAsia="es-ES"/>
        </w:rPr>
        <w:t>a</w:t>
      </w:r>
      <w:r w:rsidR="00EA2EB2" w:rsidRPr="006B2864">
        <w:rPr>
          <w:rFonts w:ascii="Arial" w:eastAsia="Calibri" w:hAnsi="Arial" w:cs="Arial"/>
          <w:sz w:val="20"/>
          <w:szCs w:val="20"/>
          <w:lang w:val="es-CO" w:eastAsia="es-ES"/>
        </w:rPr>
        <w:t xml:space="preserve"> </w:t>
      </w:r>
      <w:r w:rsidR="00EA2EB2">
        <w:rPr>
          <w:rFonts w:ascii="Arial" w:eastAsia="Calibri" w:hAnsi="Arial" w:cs="Arial"/>
          <w:sz w:val="20"/>
          <w:szCs w:val="20"/>
          <w:lang w:val="es-CO" w:eastAsia="es-ES"/>
        </w:rPr>
        <w:t>responsable del proceso</w:t>
      </w:r>
      <w:r w:rsidR="001F36AC" w:rsidRPr="006B2864">
        <w:rPr>
          <w:rFonts w:ascii="Arial" w:eastAsia="Calibri" w:hAnsi="Arial" w:cs="Arial"/>
          <w:sz w:val="20"/>
          <w:szCs w:val="20"/>
          <w:lang w:val="es-CO" w:eastAsia="es-ES"/>
        </w:rPr>
        <w:t xml:space="preserve"> una copia de pliego de condiciones que es el documentos donde </w:t>
      </w:r>
      <w:r w:rsidR="00E047A1" w:rsidRPr="006B2864">
        <w:rPr>
          <w:rFonts w:ascii="Arial" w:eastAsia="Calibri" w:hAnsi="Arial" w:cs="Arial"/>
          <w:sz w:val="20"/>
          <w:szCs w:val="20"/>
          <w:lang w:val="es-CO" w:eastAsia="es-ES"/>
        </w:rPr>
        <w:t>están</w:t>
      </w:r>
      <w:r w:rsidR="001F36AC" w:rsidRPr="006B2864">
        <w:rPr>
          <w:rFonts w:ascii="Arial" w:eastAsia="Calibri" w:hAnsi="Arial" w:cs="Arial"/>
          <w:sz w:val="20"/>
          <w:szCs w:val="20"/>
          <w:lang w:val="es-CO" w:eastAsia="es-ES"/>
        </w:rPr>
        <w:t xml:space="preserve"> todos los requisitos para contratar con la Entidad</w:t>
      </w:r>
      <w:r w:rsidR="0061586D">
        <w:rPr>
          <w:rFonts w:ascii="Arial" w:eastAsia="Calibri" w:hAnsi="Arial" w:cs="Arial"/>
          <w:sz w:val="20"/>
          <w:szCs w:val="20"/>
          <w:lang w:val="es-CO" w:eastAsia="es-ES"/>
        </w:rPr>
        <w:t xml:space="preserve"> en las modalidades de contratación en las que aplique</w:t>
      </w:r>
      <w:r w:rsidR="001F36AC" w:rsidRPr="006B2864">
        <w:rPr>
          <w:rFonts w:ascii="Arial" w:eastAsia="Calibri" w:hAnsi="Arial" w:cs="Arial"/>
          <w:sz w:val="20"/>
          <w:szCs w:val="20"/>
          <w:lang w:val="es-CO" w:eastAsia="es-ES"/>
        </w:rPr>
        <w:t xml:space="preserve">. </w:t>
      </w:r>
      <w:r w:rsidR="0061586D">
        <w:rPr>
          <w:rFonts w:ascii="Arial" w:eastAsia="Calibri" w:hAnsi="Arial" w:cs="Arial"/>
          <w:sz w:val="20"/>
          <w:szCs w:val="20"/>
          <w:lang w:val="es-CO" w:eastAsia="es-ES"/>
        </w:rPr>
        <w:t xml:space="preserve">El proceso </w:t>
      </w:r>
      <w:r w:rsidR="0061586D" w:rsidRPr="00AD37C9">
        <w:rPr>
          <w:rFonts w:ascii="Arial" w:eastAsia="Calibri" w:hAnsi="Arial" w:cs="Arial"/>
          <w:b/>
          <w:sz w:val="20"/>
          <w:szCs w:val="20"/>
          <w:lang w:val="es-CO" w:eastAsia="es-ES"/>
        </w:rPr>
        <w:t>cumple plenamente</w:t>
      </w:r>
      <w:r w:rsidR="0061586D">
        <w:rPr>
          <w:rFonts w:ascii="Arial" w:eastAsia="Calibri" w:hAnsi="Arial" w:cs="Arial"/>
          <w:sz w:val="20"/>
          <w:szCs w:val="20"/>
          <w:lang w:val="es-CO" w:eastAsia="es-ES"/>
        </w:rPr>
        <w:t xml:space="preserve"> con este criterio, puesto que presenta: </w:t>
      </w:r>
      <w:r w:rsidR="001F36AC" w:rsidRPr="006B2864">
        <w:rPr>
          <w:rFonts w:ascii="Arial" w:eastAsia="Calibri" w:hAnsi="Arial" w:cs="Arial"/>
          <w:sz w:val="20"/>
          <w:szCs w:val="20"/>
          <w:lang w:val="es-CO" w:eastAsia="es-ES"/>
        </w:rPr>
        <w:t>Pliego de condiciones - como requisitos</w:t>
      </w:r>
      <w:r w:rsidR="0061586D">
        <w:rPr>
          <w:rFonts w:ascii="Arial" w:eastAsia="Calibri" w:hAnsi="Arial" w:cs="Arial"/>
          <w:sz w:val="20"/>
          <w:szCs w:val="20"/>
          <w:lang w:val="es-CO" w:eastAsia="es-ES"/>
        </w:rPr>
        <w:t xml:space="preserve"> para los proveedores externos en la modalidad de Selección abreviada y en la m</w:t>
      </w:r>
      <w:r w:rsidR="001F36AC" w:rsidRPr="006B2864">
        <w:rPr>
          <w:rFonts w:ascii="Arial" w:eastAsia="Calibri" w:hAnsi="Arial" w:cs="Arial"/>
          <w:sz w:val="20"/>
          <w:szCs w:val="20"/>
          <w:lang w:val="es-CO" w:eastAsia="es-ES"/>
        </w:rPr>
        <w:t>odalidad de  Licitaciones</w:t>
      </w:r>
      <w:r w:rsidR="0061586D">
        <w:rPr>
          <w:rFonts w:ascii="Arial" w:eastAsia="Calibri" w:hAnsi="Arial" w:cs="Arial"/>
          <w:sz w:val="20"/>
          <w:szCs w:val="20"/>
          <w:lang w:val="es-CO" w:eastAsia="es-ES"/>
        </w:rPr>
        <w:t xml:space="preserve">. </w:t>
      </w:r>
    </w:p>
    <w:p w:rsidR="00746742" w:rsidRDefault="00746742" w:rsidP="00824F3B">
      <w:pPr>
        <w:spacing w:after="0"/>
        <w:jc w:val="both"/>
        <w:rPr>
          <w:rFonts w:ascii="Arial" w:eastAsia="Calibri" w:hAnsi="Arial" w:cs="Arial"/>
          <w:b/>
          <w:sz w:val="20"/>
          <w:szCs w:val="20"/>
          <w:lang w:val="es-CO" w:eastAsia="es-ES"/>
        </w:rPr>
      </w:pPr>
    </w:p>
    <w:p w:rsidR="00746742" w:rsidRDefault="00746742" w:rsidP="00824F3B">
      <w:pPr>
        <w:spacing w:after="0"/>
        <w:jc w:val="both"/>
        <w:rPr>
          <w:rFonts w:ascii="Arial" w:eastAsia="Calibri" w:hAnsi="Arial" w:cs="Arial"/>
          <w:b/>
          <w:sz w:val="20"/>
          <w:szCs w:val="20"/>
          <w:lang w:val="es-CO" w:eastAsia="es-ES"/>
        </w:rPr>
      </w:pPr>
      <w:r w:rsidRPr="00693C96">
        <w:rPr>
          <w:rFonts w:ascii="Arial" w:eastAsia="Calibri" w:hAnsi="Arial" w:cs="Arial"/>
          <w:b/>
          <w:sz w:val="20"/>
          <w:szCs w:val="20"/>
          <w:lang w:val="es-CO" w:eastAsia="es-ES"/>
        </w:rPr>
        <w:t>8.5 PRODUCCIÓN Y PROVISIÓN DEL SERVICIO</w:t>
      </w:r>
    </w:p>
    <w:p w:rsidR="00693C96" w:rsidRDefault="00693C96" w:rsidP="00824F3B">
      <w:pPr>
        <w:spacing w:after="0"/>
        <w:jc w:val="both"/>
        <w:rPr>
          <w:rFonts w:ascii="Arial" w:eastAsia="Calibri" w:hAnsi="Arial" w:cs="Arial"/>
          <w:b/>
          <w:sz w:val="20"/>
          <w:szCs w:val="20"/>
          <w:lang w:val="es-CO" w:eastAsia="es-ES"/>
        </w:rPr>
      </w:pPr>
    </w:p>
    <w:p w:rsidR="00693C96" w:rsidRDefault="00693C96" w:rsidP="00693C96">
      <w:pPr>
        <w:spacing w:after="0"/>
        <w:jc w:val="both"/>
        <w:rPr>
          <w:rFonts w:ascii="Arial" w:eastAsia="Calibri" w:hAnsi="Arial" w:cs="Arial"/>
          <w:b/>
          <w:sz w:val="20"/>
          <w:szCs w:val="20"/>
          <w:lang w:val="es-CO" w:eastAsia="es-ES"/>
        </w:rPr>
      </w:pPr>
      <w:r>
        <w:rPr>
          <w:rFonts w:ascii="Arial" w:eastAsia="Calibri" w:hAnsi="Arial" w:cs="Arial"/>
          <w:sz w:val="20"/>
          <w:szCs w:val="20"/>
          <w:lang w:val="es-CO" w:eastAsia="es-ES"/>
        </w:rPr>
        <w:t>Este numeral</w:t>
      </w:r>
      <w:r w:rsidRPr="005D0DA4">
        <w:rPr>
          <w:rFonts w:ascii="Arial" w:eastAsia="Calibri" w:hAnsi="Arial" w:cs="Arial"/>
          <w:sz w:val="20"/>
          <w:szCs w:val="20"/>
          <w:lang w:val="es-CO" w:eastAsia="es-ES"/>
        </w:rPr>
        <w:t xml:space="preserve"> </w:t>
      </w:r>
      <w:r w:rsidRPr="005D0DA4">
        <w:rPr>
          <w:rFonts w:ascii="Arial" w:eastAsia="Calibri" w:hAnsi="Arial" w:cs="Arial"/>
          <w:b/>
          <w:sz w:val="20"/>
          <w:szCs w:val="20"/>
          <w:lang w:val="es-CO" w:eastAsia="es-ES"/>
        </w:rPr>
        <w:t>No Aplica</w:t>
      </w:r>
      <w:r>
        <w:rPr>
          <w:rFonts w:ascii="Arial" w:eastAsia="Calibri" w:hAnsi="Arial" w:cs="Arial"/>
          <w:sz w:val="20"/>
          <w:szCs w:val="20"/>
          <w:lang w:val="es-CO" w:eastAsia="es-ES"/>
        </w:rPr>
        <w:t xml:space="preserve"> al proceso, puesto que es de apoyo y por ende, no se encuentra en su misionalidad</w:t>
      </w:r>
      <w:r w:rsidR="00601FAD">
        <w:rPr>
          <w:rFonts w:ascii="Arial" w:eastAsia="Calibri" w:hAnsi="Arial" w:cs="Arial"/>
          <w:sz w:val="20"/>
          <w:szCs w:val="20"/>
          <w:lang w:val="es-CO" w:eastAsia="es-ES"/>
        </w:rPr>
        <w:t xml:space="preserve"> cumplir los requisitos para las actividades posteriores a entregas asociadas con los productos y servicios.</w:t>
      </w:r>
      <w:r>
        <w:rPr>
          <w:rFonts w:ascii="Arial" w:eastAsia="Calibri" w:hAnsi="Arial" w:cs="Arial"/>
          <w:sz w:val="20"/>
          <w:szCs w:val="20"/>
          <w:lang w:val="es-CO" w:eastAsia="es-ES"/>
        </w:rPr>
        <w:t xml:space="preserve"> Consecuentemente, No aplican al proceso, ninguno de los numerales que desarrollan el </w:t>
      </w:r>
      <w:r w:rsidRPr="00D64053">
        <w:rPr>
          <w:rFonts w:ascii="Arial" w:eastAsia="Calibri" w:hAnsi="Arial" w:cs="Arial"/>
          <w:b/>
          <w:sz w:val="20"/>
          <w:szCs w:val="20"/>
          <w:lang w:val="es-CO" w:eastAsia="es-ES"/>
        </w:rPr>
        <w:t>8.</w:t>
      </w:r>
      <w:r w:rsidR="00D64053" w:rsidRPr="00D64053">
        <w:rPr>
          <w:rFonts w:ascii="Arial" w:eastAsia="Calibri" w:hAnsi="Arial" w:cs="Arial"/>
          <w:b/>
          <w:sz w:val="20"/>
          <w:szCs w:val="20"/>
          <w:lang w:val="es-CO" w:eastAsia="es-ES"/>
        </w:rPr>
        <w:t>5</w:t>
      </w:r>
      <w:r>
        <w:rPr>
          <w:rFonts w:ascii="Arial" w:eastAsia="Calibri" w:hAnsi="Arial" w:cs="Arial"/>
          <w:sz w:val="20"/>
          <w:szCs w:val="20"/>
          <w:lang w:val="es-CO" w:eastAsia="es-ES"/>
        </w:rPr>
        <w:t xml:space="preserve"> </w:t>
      </w:r>
      <w:r w:rsidR="00794ACF">
        <w:rPr>
          <w:rFonts w:ascii="Arial" w:eastAsia="Calibri" w:hAnsi="Arial" w:cs="Arial"/>
          <w:b/>
          <w:sz w:val="20"/>
          <w:szCs w:val="20"/>
          <w:lang w:val="es-CO" w:eastAsia="es-ES"/>
        </w:rPr>
        <w:t>(8.5.1</w:t>
      </w:r>
      <w:r w:rsidRPr="00513C04">
        <w:rPr>
          <w:rFonts w:ascii="Arial" w:eastAsia="Calibri" w:hAnsi="Arial" w:cs="Arial"/>
          <w:b/>
          <w:sz w:val="20"/>
          <w:szCs w:val="20"/>
          <w:lang w:val="es-CO" w:eastAsia="es-ES"/>
        </w:rPr>
        <w:t>,</w:t>
      </w:r>
      <w:r>
        <w:rPr>
          <w:rFonts w:ascii="Arial" w:eastAsia="Calibri" w:hAnsi="Arial" w:cs="Arial"/>
          <w:sz w:val="20"/>
          <w:szCs w:val="20"/>
          <w:lang w:val="es-CO" w:eastAsia="es-ES"/>
        </w:rPr>
        <w:t xml:space="preserve"> </w:t>
      </w:r>
      <w:r w:rsidR="00794ACF">
        <w:rPr>
          <w:rFonts w:ascii="Arial" w:eastAsia="Calibri" w:hAnsi="Arial" w:cs="Arial"/>
          <w:b/>
          <w:sz w:val="20"/>
          <w:szCs w:val="20"/>
          <w:lang w:val="es-CO" w:eastAsia="es-ES"/>
        </w:rPr>
        <w:t>8.5.2</w:t>
      </w:r>
      <w:r>
        <w:rPr>
          <w:rFonts w:ascii="Arial" w:eastAsia="Calibri" w:hAnsi="Arial" w:cs="Arial"/>
          <w:b/>
          <w:sz w:val="20"/>
          <w:szCs w:val="20"/>
          <w:lang w:val="es-CO" w:eastAsia="es-ES"/>
        </w:rPr>
        <w:t xml:space="preserve">, </w:t>
      </w:r>
      <w:r w:rsidR="00794ACF">
        <w:rPr>
          <w:rFonts w:ascii="Arial" w:eastAsia="Calibri" w:hAnsi="Arial" w:cs="Arial"/>
          <w:b/>
          <w:sz w:val="20"/>
          <w:szCs w:val="20"/>
          <w:lang w:val="es-CO" w:eastAsia="es-ES"/>
        </w:rPr>
        <w:t>8.5.3</w:t>
      </w:r>
      <w:r>
        <w:rPr>
          <w:rFonts w:ascii="Arial" w:eastAsia="Calibri" w:hAnsi="Arial" w:cs="Arial"/>
          <w:b/>
          <w:sz w:val="20"/>
          <w:szCs w:val="20"/>
          <w:lang w:val="es-CO" w:eastAsia="es-ES"/>
        </w:rPr>
        <w:t xml:space="preserve">, </w:t>
      </w:r>
      <w:r w:rsidR="00794ACF">
        <w:rPr>
          <w:rFonts w:ascii="Arial" w:eastAsia="Calibri" w:hAnsi="Arial" w:cs="Arial"/>
          <w:b/>
          <w:sz w:val="20"/>
          <w:szCs w:val="20"/>
          <w:lang w:val="es-CO" w:eastAsia="es-ES"/>
        </w:rPr>
        <w:t>8.5.4</w:t>
      </w:r>
      <w:r>
        <w:rPr>
          <w:rFonts w:ascii="Arial" w:eastAsia="Calibri" w:hAnsi="Arial" w:cs="Arial"/>
          <w:b/>
          <w:sz w:val="20"/>
          <w:szCs w:val="20"/>
          <w:lang w:val="es-CO" w:eastAsia="es-ES"/>
        </w:rPr>
        <w:t xml:space="preserve">, </w:t>
      </w:r>
      <w:r w:rsidR="00794ACF">
        <w:rPr>
          <w:rFonts w:ascii="Arial" w:eastAsia="Calibri" w:hAnsi="Arial" w:cs="Arial"/>
          <w:b/>
          <w:sz w:val="20"/>
          <w:szCs w:val="20"/>
          <w:lang w:val="es-CO" w:eastAsia="es-ES"/>
        </w:rPr>
        <w:t>8.5</w:t>
      </w:r>
      <w:r w:rsidRPr="004B6533">
        <w:rPr>
          <w:rFonts w:ascii="Arial" w:eastAsia="Calibri" w:hAnsi="Arial" w:cs="Arial"/>
          <w:b/>
          <w:sz w:val="20"/>
          <w:szCs w:val="20"/>
          <w:lang w:val="es-CO" w:eastAsia="es-ES"/>
        </w:rPr>
        <w:t>.5</w:t>
      </w:r>
      <w:r>
        <w:rPr>
          <w:rFonts w:ascii="Arial" w:eastAsia="Calibri" w:hAnsi="Arial" w:cs="Arial"/>
          <w:b/>
          <w:sz w:val="20"/>
          <w:szCs w:val="20"/>
          <w:lang w:val="es-CO" w:eastAsia="es-ES"/>
        </w:rPr>
        <w:t xml:space="preserve"> </w:t>
      </w:r>
      <w:r w:rsidRPr="00C446F6">
        <w:rPr>
          <w:rFonts w:ascii="Arial" w:eastAsia="Calibri" w:hAnsi="Arial" w:cs="Arial"/>
          <w:sz w:val="20"/>
          <w:szCs w:val="20"/>
          <w:lang w:val="es-CO" w:eastAsia="es-ES"/>
        </w:rPr>
        <w:t>y</w:t>
      </w:r>
      <w:r>
        <w:rPr>
          <w:rFonts w:ascii="Arial" w:eastAsia="Calibri" w:hAnsi="Arial" w:cs="Arial"/>
          <w:b/>
          <w:sz w:val="20"/>
          <w:szCs w:val="20"/>
          <w:lang w:val="es-CO" w:eastAsia="es-ES"/>
        </w:rPr>
        <w:t xml:space="preserve"> </w:t>
      </w:r>
      <w:r w:rsidRPr="004B6533">
        <w:rPr>
          <w:rFonts w:ascii="Arial" w:eastAsia="Calibri" w:hAnsi="Arial" w:cs="Arial"/>
          <w:b/>
          <w:sz w:val="20"/>
          <w:szCs w:val="20"/>
          <w:lang w:val="es-CO" w:eastAsia="es-ES"/>
        </w:rPr>
        <w:t>8.</w:t>
      </w:r>
      <w:r w:rsidR="00794ACF">
        <w:rPr>
          <w:rFonts w:ascii="Arial" w:eastAsia="Calibri" w:hAnsi="Arial" w:cs="Arial"/>
          <w:b/>
          <w:sz w:val="20"/>
          <w:szCs w:val="20"/>
          <w:lang w:val="es-CO" w:eastAsia="es-ES"/>
        </w:rPr>
        <w:t>5</w:t>
      </w:r>
      <w:r w:rsidRPr="004B6533">
        <w:rPr>
          <w:rFonts w:ascii="Arial" w:eastAsia="Calibri" w:hAnsi="Arial" w:cs="Arial"/>
          <w:b/>
          <w:sz w:val="20"/>
          <w:szCs w:val="20"/>
          <w:lang w:val="es-CO" w:eastAsia="es-ES"/>
        </w:rPr>
        <w:t>.</w:t>
      </w:r>
      <w:r>
        <w:rPr>
          <w:rFonts w:ascii="Arial" w:eastAsia="Calibri" w:hAnsi="Arial" w:cs="Arial"/>
          <w:b/>
          <w:sz w:val="20"/>
          <w:szCs w:val="20"/>
          <w:lang w:val="es-CO" w:eastAsia="es-ES"/>
        </w:rPr>
        <w:t xml:space="preserve">6). </w:t>
      </w:r>
    </w:p>
    <w:p w:rsidR="00746742" w:rsidRDefault="00746742" w:rsidP="00824F3B">
      <w:pPr>
        <w:spacing w:after="0"/>
        <w:jc w:val="both"/>
        <w:rPr>
          <w:rFonts w:ascii="Arial" w:eastAsia="Calibri" w:hAnsi="Arial" w:cs="Arial"/>
          <w:b/>
          <w:sz w:val="20"/>
          <w:szCs w:val="20"/>
          <w:lang w:val="es-CO" w:eastAsia="es-ES"/>
        </w:rPr>
      </w:pPr>
    </w:p>
    <w:p w:rsidR="00CE43AD" w:rsidRDefault="00746742" w:rsidP="00CE43AD">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8.6 </w:t>
      </w:r>
      <w:r w:rsidR="00B413B7">
        <w:rPr>
          <w:rFonts w:ascii="Arial" w:eastAsia="Calibri" w:hAnsi="Arial" w:cs="Arial"/>
          <w:b/>
          <w:sz w:val="20"/>
          <w:szCs w:val="20"/>
          <w:lang w:val="es-CO" w:eastAsia="es-ES"/>
        </w:rPr>
        <w:t xml:space="preserve">LIBERACIÒN DE LOS PRODUCTOS Y SERVICIOS </w:t>
      </w:r>
      <w:r w:rsidR="006549A7">
        <w:rPr>
          <w:rFonts w:ascii="Arial" w:eastAsia="Calibri" w:hAnsi="Arial" w:cs="Arial"/>
          <w:sz w:val="20"/>
          <w:szCs w:val="20"/>
          <w:lang w:val="es-CO" w:eastAsia="es-ES"/>
        </w:rPr>
        <w:t>Este numeral</w:t>
      </w:r>
      <w:r w:rsidR="00CE43AD" w:rsidRPr="005D0DA4">
        <w:rPr>
          <w:rFonts w:ascii="Arial" w:eastAsia="Calibri" w:hAnsi="Arial" w:cs="Arial"/>
          <w:sz w:val="20"/>
          <w:szCs w:val="20"/>
          <w:lang w:val="es-CO" w:eastAsia="es-ES"/>
        </w:rPr>
        <w:t xml:space="preserve"> </w:t>
      </w:r>
      <w:r w:rsidR="00CE43AD" w:rsidRPr="005D0DA4">
        <w:rPr>
          <w:rFonts w:ascii="Arial" w:eastAsia="Calibri" w:hAnsi="Arial" w:cs="Arial"/>
          <w:b/>
          <w:sz w:val="20"/>
          <w:szCs w:val="20"/>
          <w:lang w:val="es-CO" w:eastAsia="es-ES"/>
        </w:rPr>
        <w:t>No Aplica</w:t>
      </w:r>
      <w:r w:rsidR="00CE43AD">
        <w:rPr>
          <w:rFonts w:ascii="Arial" w:eastAsia="Calibri" w:hAnsi="Arial" w:cs="Arial"/>
          <w:sz w:val="20"/>
          <w:szCs w:val="20"/>
          <w:lang w:val="es-CO" w:eastAsia="es-ES"/>
        </w:rPr>
        <w:t xml:space="preserve"> al proceso, puesto que es un proceso de apoyo y por ende</w:t>
      </w:r>
      <w:r w:rsidR="00EB2F5C">
        <w:rPr>
          <w:rFonts w:ascii="Arial" w:eastAsia="Calibri" w:hAnsi="Arial" w:cs="Arial"/>
          <w:sz w:val="20"/>
          <w:szCs w:val="20"/>
          <w:lang w:val="es-CO" w:eastAsia="es-ES"/>
        </w:rPr>
        <w:t xml:space="preserve"> no se encuentra en su misionalidad, implementar disposiciones planificadas en las diferentes etapas de producción para la posterior liberación de los productos y servicios.</w:t>
      </w:r>
    </w:p>
    <w:p w:rsidR="00B413B7" w:rsidRDefault="00B413B7" w:rsidP="00824F3B">
      <w:pPr>
        <w:spacing w:after="0"/>
        <w:jc w:val="both"/>
        <w:rPr>
          <w:rFonts w:ascii="Arial" w:eastAsia="Calibri" w:hAnsi="Arial" w:cs="Arial"/>
          <w:b/>
          <w:sz w:val="20"/>
          <w:szCs w:val="20"/>
          <w:lang w:val="es-CO" w:eastAsia="es-ES"/>
        </w:rPr>
      </w:pPr>
    </w:p>
    <w:p w:rsidR="0053780F" w:rsidRDefault="00B413B7" w:rsidP="0053780F">
      <w:pPr>
        <w:spacing w:after="0"/>
        <w:jc w:val="both"/>
        <w:rPr>
          <w:rFonts w:ascii="Arial" w:eastAsia="Calibri" w:hAnsi="Arial" w:cs="Arial"/>
          <w:b/>
          <w:sz w:val="20"/>
          <w:szCs w:val="20"/>
          <w:lang w:val="es-CO" w:eastAsia="es-ES"/>
        </w:rPr>
      </w:pPr>
      <w:r w:rsidRPr="0004396A">
        <w:rPr>
          <w:rFonts w:ascii="Arial" w:eastAsia="Calibri" w:hAnsi="Arial" w:cs="Arial"/>
          <w:b/>
          <w:sz w:val="20"/>
          <w:szCs w:val="20"/>
          <w:lang w:val="es-CO" w:eastAsia="es-ES"/>
        </w:rPr>
        <w:t>8.7 CONTROL DE LAS SALIDAS NO CONFORMES</w:t>
      </w:r>
      <w:r>
        <w:rPr>
          <w:rFonts w:ascii="Arial" w:eastAsia="Calibri" w:hAnsi="Arial" w:cs="Arial"/>
          <w:b/>
          <w:sz w:val="20"/>
          <w:szCs w:val="20"/>
          <w:lang w:val="es-CO" w:eastAsia="es-ES"/>
        </w:rPr>
        <w:t xml:space="preserve"> </w:t>
      </w:r>
      <w:r w:rsidR="001E08AE">
        <w:rPr>
          <w:rFonts w:ascii="Arial" w:eastAsia="Calibri" w:hAnsi="Arial" w:cs="Arial"/>
          <w:sz w:val="20"/>
          <w:szCs w:val="20"/>
          <w:lang w:val="es-CO" w:eastAsia="es-ES"/>
        </w:rPr>
        <w:t>Este numeral</w:t>
      </w:r>
      <w:r w:rsidR="001E08AE" w:rsidRPr="005D0DA4">
        <w:rPr>
          <w:rFonts w:ascii="Arial" w:eastAsia="Calibri" w:hAnsi="Arial" w:cs="Arial"/>
          <w:sz w:val="20"/>
          <w:szCs w:val="20"/>
          <w:lang w:val="es-CO" w:eastAsia="es-ES"/>
        </w:rPr>
        <w:t xml:space="preserve"> </w:t>
      </w:r>
      <w:r w:rsidR="001E08AE" w:rsidRPr="005D0DA4">
        <w:rPr>
          <w:rFonts w:ascii="Arial" w:eastAsia="Calibri" w:hAnsi="Arial" w:cs="Arial"/>
          <w:b/>
          <w:sz w:val="20"/>
          <w:szCs w:val="20"/>
          <w:lang w:val="es-CO" w:eastAsia="es-ES"/>
        </w:rPr>
        <w:t>No Aplica</w:t>
      </w:r>
      <w:r w:rsidR="001E08AE">
        <w:rPr>
          <w:rFonts w:ascii="Arial" w:eastAsia="Calibri" w:hAnsi="Arial" w:cs="Arial"/>
          <w:sz w:val="20"/>
          <w:szCs w:val="20"/>
          <w:lang w:val="es-CO" w:eastAsia="es-ES"/>
        </w:rPr>
        <w:t xml:space="preserve"> al proceso, puesto que es de apoyo y por ende, no se encuentra en su misionalidad</w:t>
      </w:r>
      <w:r w:rsidR="00F47120">
        <w:rPr>
          <w:rFonts w:ascii="Arial" w:eastAsia="Calibri" w:hAnsi="Arial" w:cs="Arial"/>
          <w:sz w:val="20"/>
          <w:szCs w:val="20"/>
          <w:lang w:val="es-CO" w:eastAsia="es-ES"/>
        </w:rPr>
        <w:t xml:space="preserve"> asegurarse que las salidas</w:t>
      </w:r>
      <w:r w:rsidR="001E08AE">
        <w:rPr>
          <w:rFonts w:ascii="Arial" w:eastAsia="Calibri" w:hAnsi="Arial" w:cs="Arial"/>
          <w:sz w:val="20"/>
          <w:szCs w:val="20"/>
          <w:lang w:val="es-CO" w:eastAsia="es-ES"/>
        </w:rPr>
        <w:t xml:space="preserve"> sean conformes con los requisitos de los productos</w:t>
      </w:r>
      <w:r w:rsidR="00F47120">
        <w:rPr>
          <w:rFonts w:ascii="Arial" w:eastAsia="Calibri" w:hAnsi="Arial" w:cs="Arial"/>
          <w:sz w:val="20"/>
          <w:szCs w:val="20"/>
          <w:lang w:val="es-CO" w:eastAsia="es-ES"/>
        </w:rPr>
        <w:t>, así como de</w:t>
      </w:r>
      <w:r w:rsidR="001E08AE">
        <w:rPr>
          <w:rFonts w:ascii="Arial" w:eastAsia="Calibri" w:hAnsi="Arial" w:cs="Arial"/>
          <w:sz w:val="20"/>
          <w:szCs w:val="20"/>
          <w:lang w:val="es-CO" w:eastAsia="es-ES"/>
        </w:rPr>
        <w:t xml:space="preserve"> controlar el uso o entrega no intencional de los mismos. </w:t>
      </w:r>
      <w:r w:rsidR="00157282">
        <w:rPr>
          <w:rFonts w:ascii="Arial" w:eastAsia="Calibri" w:hAnsi="Arial" w:cs="Arial"/>
          <w:sz w:val="20"/>
          <w:szCs w:val="20"/>
          <w:lang w:val="es-CO" w:eastAsia="es-ES"/>
        </w:rPr>
        <w:t xml:space="preserve">Consecuentemente, </w:t>
      </w:r>
      <w:r w:rsidR="00157282" w:rsidRPr="00157282">
        <w:rPr>
          <w:rFonts w:ascii="Arial" w:eastAsia="Calibri" w:hAnsi="Arial" w:cs="Arial"/>
          <w:b/>
          <w:sz w:val="20"/>
          <w:szCs w:val="20"/>
          <w:lang w:val="es-CO" w:eastAsia="es-ES"/>
        </w:rPr>
        <w:t>no</w:t>
      </w:r>
      <w:r w:rsidR="001E08AE" w:rsidRPr="00157282">
        <w:rPr>
          <w:rFonts w:ascii="Arial" w:eastAsia="Calibri" w:hAnsi="Arial" w:cs="Arial"/>
          <w:b/>
          <w:sz w:val="20"/>
          <w:szCs w:val="20"/>
          <w:lang w:val="es-CO" w:eastAsia="es-ES"/>
        </w:rPr>
        <w:t xml:space="preserve"> ap</w:t>
      </w:r>
      <w:r w:rsidR="00943922" w:rsidRPr="00157282">
        <w:rPr>
          <w:rFonts w:ascii="Arial" w:eastAsia="Calibri" w:hAnsi="Arial" w:cs="Arial"/>
          <w:b/>
          <w:sz w:val="20"/>
          <w:szCs w:val="20"/>
          <w:lang w:val="es-CO" w:eastAsia="es-ES"/>
        </w:rPr>
        <w:t xml:space="preserve">lican </w:t>
      </w:r>
      <w:r w:rsidR="00943922">
        <w:rPr>
          <w:rFonts w:ascii="Arial" w:eastAsia="Calibri" w:hAnsi="Arial" w:cs="Arial"/>
          <w:sz w:val="20"/>
          <w:szCs w:val="20"/>
          <w:lang w:val="es-CO" w:eastAsia="es-ES"/>
        </w:rPr>
        <w:t xml:space="preserve">al proceso, ninguno de los numerales que desarrollan el </w:t>
      </w:r>
      <w:r w:rsidR="00943922" w:rsidRPr="00D64053">
        <w:rPr>
          <w:rFonts w:ascii="Arial" w:eastAsia="Calibri" w:hAnsi="Arial" w:cs="Arial"/>
          <w:b/>
          <w:sz w:val="20"/>
          <w:szCs w:val="20"/>
          <w:lang w:val="es-CO" w:eastAsia="es-ES"/>
        </w:rPr>
        <w:t>8.</w:t>
      </w:r>
      <w:r w:rsidR="00943922">
        <w:rPr>
          <w:rFonts w:ascii="Arial" w:eastAsia="Calibri" w:hAnsi="Arial" w:cs="Arial"/>
          <w:b/>
          <w:sz w:val="20"/>
          <w:szCs w:val="20"/>
          <w:lang w:val="es-CO" w:eastAsia="es-ES"/>
        </w:rPr>
        <w:t>7. (</w:t>
      </w:r>
      <w:r w:rsidR="0025245F">
        <w:rPr>
          <w:rFonts w:ascii="Arial" w:eastAsia="Calibri" w:hAnsi="Arial" w:cs="Arial"/>
          <w:b/>
          <w:sz w:val="20"/>
          <w:szCs w:val="20"/>
          <w:lang w:val="es-CO" w:eastAsia="es-ES"/>
        </w:rPr>
        <w:t xml:space="preserve">8.7.1 y </w:t>
      </w:r>
      <w:r w:rsidR="00943922">
        <w:rPr>
          <w:rFonts w:ascii="Arial" w:eastAsia="Calibri" w:hAnsi="Arial" w:cs="Arial"/>
          <w:b/>
          <w:sz w:val="20"/>
          <w:szCs w:val="20"/>
          <w:lang w:val="es-CO" w:eastAsia="es-ES"/>
        </w:rPr>
        <w:t>8.7.2).</w:t>
      </w:r>
    </w:p>
    <w:p w:rsidR="00212E76" w:rsidRPr="00E34AC9" w:rsidRDefault="00212E76" w:rsidP="00212E76">
      <w:pPr>
        <w:spacing w:after="0"/>
        <w:jc w:val="both"/>
        <w:rPr>
          <w:rFonts w:ascii="Arial" w:eastAsia="Calibri" w:hAnsi="Arial" w:cs="Arial"/>
          <w:color w:val="A6A6A6" w:themeColor="background1" w:themeShade="A6"/>
          <w:sz w:val="20"/>
          <w:szCs w:val="20"/>
          <w:lang w:val="es-CO" w:eastAsia="es-ES"/>
        </w:rPr>
      </w:pPr>
    </w:p>
    <w:p w:rsidR="00E34AC9" w:rsidRDefault="0067649E" w:rsidP="00E34AC9">
      <w:pPr>
        <w:spacing w:after="0"/>
        <w:jc w:val="both"/>
        <w:rPr>
          <w:rFonts w:ascii="Arial" w:eastAsia="Calibri" w:hAnsi="Arial" w:cs="Arial"/>
          <w:b/>
          <w:sz w:val="20"/>
          <w:szCs w:val="20"/>
          <w:lang w:val="es-CO" w:eastAsia="es-ES"/>
        </w:rPr>
      </w:pPr>
      <w:r w:rsidRPr="00F80D0F">
        <w:rPr>
          <w:rFonts w:ascii="Arial" w:eastAsia="Calibri" w:hAnsi="Arial" w:cs="Arial"/>
          <w:b/>
          <w:sz w:val="20"/>
          <w:szCs w:val="20"/>
          <w:lang w:val="es-CO" w:eastAsia="es-ES"/>
        </w:rPr>
        <w:t>9. CONCEPTO EVALUACIÒN DEL DESEMPEÑO</w:t>
      </w:r>
    </w:p>
    <w:p w:rsidR="00D42558" w:rsidRDefault="00014ACB"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9.1 SEGUIMIENTO, MEDICIÓN, ANÁLISIS Y EVALUACIÓN</w:t>
      </w:r>
    </w:p>
    <w:p w:rsidR="002D1D64" w:rsidRDefault="002D1D64" w:rsidP="00E34AC9">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9.1.1 Generalidades </w:t>
      </w:r>
      <w:r w:rsidR="00CA7976" w:rsidRPr="007731FF">
        <w:rPr>
          <w:rFonts w:ascii="Arial" w:eastAsia="Calibri" w:hAnsi="Arial" w:cs="Arial"/>
          <w:sz w:val="20"/>
          <w:szCs w:val="20"/>
          <w:lang w:val="es-CO" w:eastAsia="es-ES"/>
        </w:rPr>
        <w:t>El equipo auditor</w:t>
      </w:r>
      <w:r w:rsidR="00CA7976">
        <w:rPr>
          <w:rFonts w:ascii="Arial" w:eastAsia="Calibri" w:hAnsi="Arial" w:cs="Arial"/>
          <w:b/>
          <w:sz w:val="20"/>
          <w:szCs w:val="20"/>
          <w:lang w:val="es-CO" w:eastAsia="es-ES"/>
        </w:rPr>
        <w:t xml:space="preserve"> </w:t>
      </w:r>
      <w:r w:rsidR="00CA7976" w:rsidRPr="006B2864">
        <w:rPr>
          <w:rFonts w:ascii="Arial" w:eastAsia="Calibri" w:hAnsi="Arial" w:cs="Arial"/>
          <w:sz w:val="20"/>
          <w:szCs w:val="20"/>
          <w:lang w:val="es-CO" w:eastAsia="es-ES"/>
        </w:rPr>
        <w:t>solicita a</w:t>
      </w:r>
      <w:r w:rsidR="00CA7976">
        <w:rPr>
          <w:rFonts w:ascii="Arial" w:eastAsia="Calibri" w:hAnsi="Arial" w:cs="Arial"/>
          <w:sz w:val="20"/>
          <w:szCs w:val="20"/>
          <w:lang w:val="es-CO" w:eastAsia="es-ES"/>
        </w:rPr>
        <w:t xml:space="preserve"> </w:t>
      </w:r>
      <w:r w:rsidR="00CA7976" w:rsidRPr="006B2864">
        <w:rPr>
          <w:rFonts w:ascii="Arial" w:eastAsia="Calibri" w:hAnsi="Arial" w:cs="Arial"/>
          <w:sz w:val="20"/>
          <w:szCs w:val="20"/>
          <w:lang w:val="es-CO" w:eastAsia="es-ES"/>
        </w:rPr>
        <w:t>l</w:t>
      </w:r>
      <w:r w:rsidR="00CA7976">
        <w:rPr>
          <w:rFonts w:ascii="Arial" w:eastAsia="Calibri" w:hAnsi="Arial" w:cs="Arial"/>
          <w:sz w:val="20"/>
          <w:szCs w:val="20"/>
          <w:lang w:val="es-CO" w:eastAsia="es-ES"/>
        </w:rPr>
        <w:t>a</w:t>
      </w:r>
      <w:r w:rsidR="00CA7976" w:rsidRPr="006B2864">
        <w:rPr>
          <w:rFonts w:ascii="Arial" w:eastAsia="Calibri" w:hAnsi="Arial" w:cs="Arial"/>
          <w:sz w:val="20"/>
          <w:szCs w:val="20"/>
          <w:lang w:val="es-CO" w:eastAsia="es-ES"/>
        </w:rPr>
        <w:t xml:space="preserve"> </w:t>
      </w:r>
      <w:r w:rsidR="00CA7976">
        <w:rPr>
          <w:rFonts w:ascii="Arial" w:eastAsia="Calibri" w:hAnsi="Arial" w:cs="Arial"/>
          <w:sz w:val="20"/>
          <w:szCs w:val="20"/>
          <w:lang w:val="es-CO" w:eastAsia="es-ES"/>
        </w:rPr>
        <w:t>responsable del proceso</w:t>
      </w:r>
      <w:r w:rsidR="007131DC">
        <w:rPr>
          <w:rFonts w:ascii="Arial" w:eastAsia="Calibri" w:hAnsi="Arial" w:cs="Arial"/>
          <w:sz w:val="20"/>
          <w:szCs w:val="20"/>
          <w:lang w:val="es-CO" w:eastAsia="es-ES"/>
        </w:rPr>
        <w:t>,</w:t>
      </w:r>
      <w:r w:rsidR="00CA7976" w:rsidRPr="00256C5E">
        <w:rPr>
          <w:rFonts w:ascii="Arial" w:eastAsia="Calibri" w:hAnsi="Arial" w:cs="Arial"/>
          <w:sz w:val="20"/>
          <w:szCs w:val="20"/>
          <w:lang w:val="es-CO" w:eastAsia="es-ES"/>
        </w:rPr>
        <w:t xml:space="preserve"> </w:t>
      </w:r>
      <w:r w:rsidRPr="00256C5E">
        <w:rPr>
          <w:rFonts w:ascii="Arial" w:eastAsia="Calibri" w:hAnsi="Arial" w:cs="Arial"/>
          <w:sz w:val="20"/>
          <w:szCs w:val="20"/>
          <w:lang w:val="es-CO" w:eastAsia="es-ES"/>
        </w:rPr>
        <w:t xml:space="preserve">la matriz de </w:t>
      </w:r>
      <w:r w:rsidR="00CA7976">
        <w:rPr>
          <w:rFonts w:ascii="Arial" w:eastAsia="Calibri" w:hAnsi="Arial" w:cs="Arial"/>
          <w:sz w:val="20"/>
          <w:szCs w:val="20"/>
          <w:lang w:val="es-CO" w:eastAsia="es-ES"/>
        </w:rPr>
        <w:t>A</w:t>
      </w:r>
      <w:r w:rsidR="00256C5E" w:rsidRPr="00256C5E">
        <w:rPr>
          <w:rFonts w:ascii="Arial" w:eastAsia="Calibri" w:hAnsi="Arial" w:cs="Arial"/>
          <w:sz w:val="20"/>
          <w:szCs w:val="20"/>
          <w:lang w:val="es-CO" w:eastAsia="es-ES"/>
        </w:rPr>
        <w:t>utoevaluación</w:t>
      </w:r>
      <w:r w:rsidRPr="00256C5E">
        <w:rPr>
          <w:rFonts w:ascii="Arial" w:eastAsia="Calibri" w:hAnsi="Arial" w:cs="Arial"/>
          <w:sz w:val="20"/>
          <w:szCs w:val="20"/>
          <w:lang w:val="es-CO" w:eastAsia="es-ES"/>
        </w:rPr>
        <w:t xml:space="preserve"> donde se reporta el cumplimiento por parte del proceso en cuanto a la </w:t>
      </w:r>
      <w:r w:rsidR="00256C5E" w:rsidRPr="00256C5E">
        <w:rPr>
          <w:rFonts w:ascii="Arial" w:eastAsia="Calibri" w:hAnsi="Arial" w:cs="Arial"/>
          <w:sz w:val="20"/>
          <w:szCs w:val="20"/>
          <w:lang w:val="es-CO" w:eastAsia="es-ES"/>
        </w:rPr>
        <w:lastRenderedPageBreak/>
        <w:t>implementación</w:t>
      </w:r>
      <w:r w:rsidRPr="00256C5E">
        <w:rPr>
          <w:rFonts w:ascii="Arial" w:eastAsia="Calibri" w:hAnsi="Arial" w:cs="Arial"/>
          <w:sz w:val="20"/>
          <w:szCs w:val="20"/>
          <w:lang w:val="es-CO" w:eastAsia="es-ES"/>
        </w:rPr>
        <w:t xml:space="preserve"> de la norma.</w:t>
      </w:r>
      <w:r w:rsidR="007B1CA9">
        <w:rPr>
          <w:rFonts w:ascii="Arial" w:eastAsia="Calibri" w:hAnsi="Arial" w:cs="Arial"/>
          <w:sz w:val="20"/>
          <w:szCs w:val="20"/>
          <w:lang w:val="es-CO" w:eastAsia="es-ES"/>
        </w:rPr>
        <w:t xml:space="preserve"> El proceso </w:t>
      </w:r>
      <w:r w:rsidR="007B1CA9" w:rsidRPr="00AD37C9">
        <w:rPr>
          <w:rFonts w:ascii="Arial" w:eastAsia="Calibri" w:hAnsi="Arial" w:cs="Arial"/>
          <w:b/>
          <w:sz w:val="20"/>
          <w:szCs w:val="20"/>
          <w:lang w:val="es-CO" w:eastAsia="es-ES"/>
        </w:rPr>
        <w:t>cumple plenamente</w:t>
      </w:r>
      <w:r w:rsidR="007B1CA9">
        <w:rPr>
          <w:rFonts w:ascii="Arial" w:eastAsia="Calibri" w:hAnsi="Arial" w:cs="Arial"/>
          <w:sz w:val="20"/>
          <w:szCs w:val="20"/>
          <w:lang w:val="es-CO" w:eastAsia="es-ES"/>
        </w:rPr>
        <w:t xml:space="preserve"> con este criterio, puesto que presenta el</w:t>
      </w:r>
      <w:r w:rsidR="007B1CA9" w:rsidRPr="006B2864">
        <w:rPr>
          <w:rFonts w:ascii="Arial" w:eastAsia="Calibri" w:hAnsi="Arial" w:cs="Arial"/>
          <w:sz w:val="20"/>
          <w:szCs w:val="20"/>
          <w:lang w:val="es-CO" w:eastAsia="es-ES"/>
        </w:rPr>
        <w:t xml:space="preserve"> </w:t>
      </w:r>
      <w:r w:rsidR="003C35ED" w:rsidRPr="003C35ED">
        <w:rPr>
          <w:rFonts w:ascii="Arial" w:eastAsia="Calibri" w:hAnsi="Arial" w:cs="Arial"/>
          <w:sz w:val="20"/>
          <w:szCs w:val="20"/>
          <w:lang w:val="es-CO" w:eastAsia="es-ES"/>
        </w:rPr>
        <w:t>Modelo de autoevaluación enviado a la O</w:t>
      </w:r>
      <w:r w:rsidR="003C35ED">
        <w:rPr>
          <w:rFonts w:ascii="Arial" w:eastAsia="Calibri" w:hAnsi="Arial" w:cs="Arial"/>
          <w:sz w:val="20"/>
          <w:szCs w:val="20"/>
          <w:lang w:val="es-CO" w:eastAsia="es-ES"/>
        </w:rPr>
        <w:t xml:space="preserve">ficina de </w:t>
      </w:r>
      <w:r w:rsidR="003C35ED" w:rsidRPr="003C35ED">
        <w:rPr>
          <w:rFonts w:ascii="Arial" w:eastAsia="Calibri" w:hAnsi="Arial" w:cs="Arial"/>
          <w:sz w:val="20"/>
          <w:szCs w:val="20"/>
          <w:lang w:val="es-CO" w:eastAsia="es-ES"/>
        </w:rPr>
        <w:t>C</w:t>
      </w:r>
      <w:r w:rsidR="003C35ED">
        <w:rPr>
          <w:rFonts w:ascii="Arial" w:eastAsia="Calibri" w:hAnsi="Arial" w:cs="Arial"/>
          <w:sz w:val="20"/>
          <w:szCs w:val="20"/>
          <w:lang w:val="es-CO" w:eastAsia="es-ES"/>
        </w:rPr>
        <w:t xml:space="preserve">ontrol </w:t>
      </w:r>
      <w:r w:rsidR="003C35ED" w:rsidRPr="003C35ED">
        <w:rPr>
          <w:rFonts w:ascii="Arial" w:eastAsia="Calibri" w:hAnsi="Arial" w:cs="Arial"/>
          <w:sz w:val="20"/>
          <w:szCs w:val="20"/>
          <w:lang w:val="es-CO" w:eastAsia="es-ES"/>
        </w:rPr>
        <w:t>I</w:t>
      </w:r>
      <w:r w:rsidR="003C35ED">
        <w:rPr>
          <w:rFonts w:ascii="Arial" w:eastAsia="Calibri" w:hAnsi="Arial" w:cs="Arial"/>
          <w:sz w:val="20"/>
          <w:szCs w:val="20"/>
          <w:lang w:val="es-CO" w:eastAsia="es-ES"/>
        </w:rPr>
        <w:t>nterno-OCI</w:t>
      </w:r>
      <w:r w:rsidR="007B1CA9">
        <w:rPr>
          <w:rFonts w:ascii="Arial" w:eastAsia="Calibri" w:hAnsi="Arial" w:cs="Arial"/>
          <w:sz w:val="20"/>
          <w:szCs w:val="20"/>
          <w:lang w:val="es-CO" w:eastAsia="es-ES"/>
        </w:rPr>
        <w:t xml:space="preserve">. </w:t>
      </w:r>
    </w:p>
    <w:p w:rsidR="00906085" w:rsidRDefault="00906085" w:rsidP="00E34AC9">
      <w:pPr>
        <w:spacing w:after="0"/>
        <w:jc w:val="both"/>
        <w:rPr>
          <w:rFonts w:ascii="Arial" w:eastAsia="Calibri" w:hAnsi="Arial" w:cs="Arial"/>
          <w:sz w:val="20"/>
          <w:szCs w:val="20"/>
          <w:lang w:val="es-CO" w:eastAsia="es-ES"/>
        </w:rPr>
      </w:pPr>
    </w:p>
    <w:p w:rsidR="00EB5A65" w:rsidRDefault="00356F60" w:rsidP="00E34AC9">
      <w:pPr>
        <w:spacing w:after="0"/>
        <w:jc w:val="both"/>
        <w:rPr>
          <w:rFonts w:ascii="Arial" w:eastAsia="Calibri" w:hAnsi="Arial" w:cs="Arial"/>
          <w:sz w:val="20"/>
          <w:szCs w:val="20"/>
          <w:lang w:val="es-CO" w:eastAsia="es-ES"/>
        </w:rPr>
      </w:pPr>
      <w:r w:rsidRPr="00356F60">
        <w:rPr>
          <w:rFonts w:ascii="Arial" w:eastAsia="Calibri" w:hAnsi="Arial" w:cs="Arial"/>
          <w:b/>
          <w:sz w:val="20"/>
          <w:szCs w:val="20"/>
          <w:lang w:val="es-CO" w:eastAsia="es-ES"/>
        </w:rPr>
        <w:t xml:space="preserve">9.1.2 Satisfacción del Cliente </w:t>
      </w:r>
      <w:r w:rsidR="007131DC" w:rsidRPr="007731FF">
        <w:rPr>
          <w:rFonts w:ascii="Arial" w:eastAsia="Calibri" w:hAnsi="Arial" w:cs="Arial"/>
          <w:sz w:val="20"/>
          <w:szCs w:val="20"/>
          <w:lang w:val="es-CO" w:eastAsia="es-ES"/>
        </w:rPr>
        <w:t>El equipo auditor</w:t>
      </w:r>
      <w:r w:rsidR="007131DC">
        <w:rPr>
          <w:rFonts w:ascii="Arial" w:eastAsia="Calibri" w:hAnsi="Arial" w:cs="Arial"/>
          <w:b/>
          <w:sz w:val="20"/>
          <w:szCs w:val="20"/>
          <w:lang w:val="es-CO" w:eastAsia="es-ES"/>
        </w:rPr>
        <w:t xml:space="preserve"> </w:t>
      </w:r>
      <w:r w:rsidR="007131DC" w:rsidRPr="006B2864">
        <w:rPr>
          <w:rFonts w:ascii="Arial" w:eastAsia="Calibri" w:hAnsi="Arial" w:cs="Arial"/>
          <w:sz w:val="20"/>
          <w:szCs w:val="20"/>
          <w:lang w:val="es-CO" w:eastAsia="es-ES"/>
        </w:rPr>
        <w:t>solicita a</w:t>
      </w:r>
      <w:r w:rsidR="007131DC">
        <w:rPr>
          <w:rFonts w:ascii="Arial" w:eastAsia="Calibri" w:hAnsi="Arial" w:cs="Arial"/>
          <w:sz w:val="20"/>
          <w:szCs w:val="20"/>
          <w:lang w:val="es-CO" w:eastAsia="es-ES"/>
        </w:rPr>
        <w:t xml:space="preserve"> </w:t>
      </w:r>
      <w:r w:rsidR="007131DC" w:rsidRPr="006B2864">
        <w:rPr>
          <w:rFonts w:ascii="Arial" w:eastAsia="Calibri" w:hAnsi="Arial" w:cs="Arial"/>
          <w:sz w:val="20"/>
          <w:szCs w:val="20"/>
          <w:lang w:val="es-CO" w:eastAsia="es-ES"/>
        </w:rPr>
        <w:t>l</w:t>
      </w:r>
      <w:r w:rsidR="007131DC">
        <w:rPr>
          <w:rFonts w:ascii="Arial" w:eastAsia="Calibri" w:hAnsi="Arial" w:cs="Arial"/>
          <w:sz w:val="20"/>
          <w:szCs w:val="20"/>
          <w:lang w:val="es-CO" w:eastAsia="es-ES"/>
        </w:rPr>
        <w:t>a</w:t>
      </w:r>
      <w:r w:rsidR="007131DC" w:rsidRPr="006B2864">
        <w:rPr>
          <w:rFonts w:ascii="Arial" w:eastAsia="Calibri" w:hAnsi="Arial" w:cs="Arial"/>
          <w:sz w:val="20"/>
          <w:szCs w:val="20"/>
          <w:lang w:val="es-CO" w:eastAsia="es-ES"/>
        </w:rPr>
        <w:t xml:space="preserve"> </w:t>
      </w:r>
      <w:r w:rsidR="007131DC">
        <w:rPr>
          <w:rFonts w:ascii="Arial" w:eastAsia="Calibri" w:hAnsi="Arial" w:cs="Arial"/>
          <w:sz w:val="20"/>
          <w:szCs w:val="20"/>
          <w:lang w:val="es-CO" w:eastAsia="es-ES"/>
        </w:rPr>
        <w:t xml:space="preserve">responsable del proceso, evidencias sobre el seguimiento que realiza a las percepciones de sus clientes. </w:t>
      </w:r>
      <w:r w:rsidR="00EB5A65">
        <w:rPr>
          <w:rFonts w:ascii="Arial" w:eastAsia="Calibri" w:hAnsi="Arial" w:cs="Arial"/>
          <w:sz w:val="20"/>
          <w:szCs w:val="20"/>
          <w:lang w:val="es-CO" w:eastAsia="es-ES"/>
        </w:rPr>
        <w:t xml:space="preserve">Sin embargo, y como se realizó la evaluación </w:t>
      </w:r>
      <w:r w:rsidR="000C3A5D">
        <w:rPr>
          <w:rFonts w:ascii="Arial" w:eastAsia="Calibri" w:hAnsi="Arial" w:cs="Arial"/>
          <w:sz w:val="20"/>
          <w:szCs w:val="20"/>
          <w:lang w:val="es-CO" w:eastAsia="es-ES"/>
        </w:rPr>
        <w:t>del</w:t>
      </w:r>
      <w:r w:rsidR="00EB5A65">
        <w:rPr>
          <w:rFonts w:ascii="Arial" w:eastAsia="Calibri" w:hAnsi="Arial" w:cs="Arial"/>
          <w:sz w:val="20"/>
          <w:szCs w:val="20"/>
          <w:lang w:val="es-CO" w:eastAsia="es-ES"/>
        </w:rPr>
        <w:t xml:space="preserve"> numeral 5.1.2, el proceso no tiene identificada</w:t>
      </w:r>
      <w:r w:rsidR="00EB5A65" w:rsidRPr="00897F0F">
        <w:rPr>
          <w:rFonts w:ascii="Arial" w:eastAsia="Calibri" w:hAnsi="Arial" w:cs="Arial"/>
          <w:sz w:val="20"/>
          <w:szCs w:val="20"/>
          <w:lang w:val="es-CO" w:eastAsia="es-ES"/>
        </w:rPr>
        <w:t xml:space="preserve"> una encuesta de satisfacción</w:t>
      </w:r>
      <w:r w:rsidR="00EB5A65">
        <w:rPr>
          <w:rFonts w:ascii="Arial" w:eastAsia="Calibri" w:hAnsi="Arial" w:cs="Arial"/>
          <w:sz w:val="20"/>
          <w:szCs w:val="20"/>
          <w:lang w:val="es-CO" w:eastAsia="es-ES"/>
        </w:rPr>
        <w:t xml:space="preserve"> o algún instrumento que mida la satisfacción del cliente respecto de</w:t>
      </w:r>
      <w:r w:rsidR="00EB5A65" w:rsidRPr="00897F0F">
        <w:rPr>
          <w:rFonts w:ascii="Arial" w:eastAsia="Calibri" w:hAnsi="Arial" w:cs="Arial"/>
          <w:sz w:val="20"/>
          <w:szCs w:val="20"/>
          <w:lang w:val="es-CO" w:eastAsia="es-ES"/>
        </w:rPr>
        <w:t xml:space="preserve"> los prod</w:t>
      </w:r>
      <w:r w:rsidR="00EB5A65">
        <w:rPr>
          <w:rFonts w:ascii="Arial" w:eastAsia="Calibri" w:hAnsi="Arial" w:cs="Arial"/>
          <w:sz w:val="20"/>
          <w:szCs w:val="20"/>
          <w:lang w:val="es-CO" w:eastAsia="es-ES"/>
        </w:rPr>
        <w:t>uctos y servicios que presta</w:t>
      </w:r>
      <w:r w:rsidR="000C3A5D">
        <w:rPr>
          <w:rFonts w:ascii="Arial" w:eastAsia="Calibri" w:hAnsi="Arial" w:cs="Arial"/>
          <w:sz w:val="20"/>
          <w:szCs w:val="20"/>
          <w:lang w:val="es-CO" w:eastAsia="es-ES"/>
        </w:rPr>
        <w:t>.</w:t>
      </w:r>
    </w:p>
    <w:p w:rsidR="00EB5A65" w:rsidRDefault="00EB5A65" w:rsidP="00E34AC9">
      <w:pPr>
        <w:spacing w:after="0"/>
        <w:jc w:val="both"/>
        <w:rPr>
          <w:rFonts w:ascii="Arial" w:eastAsia="Calibri" w:hAnsi="Arial" w:cs="Arial"/>
          <w:sz w:val="20"/>
          <w:szCs w:val="20"/>
          <w:lang w:val="es-CO" w:eastAsia="es-ES"/>
        </w:rPr>
      </w:pPr>
    </w:p>
    <w:p w:rsidR="007131DC" w:rsidRDefault="00EB5A65"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En este sentido, el proceso argumenta tener planeada su aplicación para el segundo semestre de 2018. Por el momento hay </w:t>
      </w:r>
      <w:r w:rsidRPr="00EB5A65">
        <w:rPr>
          <w:rFonts w:ascii="Arial" w:eastAsia="Calibri" w:hAnsi="Arial" w:cs="Arial"/>
          <w:b/>
          <w:sz w:val="20"/>
          <w:szCs w:val="20"/>
          <w:lang w:val="es-CO" w:eastAsia="es-ES"/>
        </w:rPr>
        <w:t>incumplimiento,</w:t>
      </w:r>
      <w:r>
        <w:rPr>
          <w:rFonts w:ascii="Arial" w:eastAsia="Calibri" w:hAnsi="Arial" w:cs="Arial"/>
          <w:sz w:val="20"/>
          <w:szCs w:val="20"/>
          <w:lang w:val="es-CO" w:eastAsia="es-ES"/>
        </w:rPr>
        <w:t xml:space="preserve"> pues aún no hay implementación del mecanismo</w:t>
      </w:r>
      <w:r w:rsidR="00F04450">
        <w:rPr>
          <w:rFonts w:ascii="Arial" w:eastAsia="Calibri" w:hAnsi="Arial" w:cs="Arial"/>
          <w:sz w:val="20"/>
          <w:szCs w:val="20"/>
          <w:lang w:val="es-CO" w:eastAsia="es-ES"/>
        </w:rPr>
        <w:t xml:space="preserve">, lo que genera un </w:t>
      </w:r>
      <w:r w:rsidR="00F04450" w:rsidRPr="00032604">
        <w:rPr>
          <w:rFonts w:ascii="Arial" w:eastAsia="Calibri" w:hAnsi="Arial" w:cs="Arial"/>
          <w:b/>
          <w:sz w:val="20"/>
          <w:szCs w:val="20"/>
          <w:lang w:val="es-CO" w:eastAsia="es-ES"/>
        </w:rPr>
        <w:t>incumplimiento</w:t>
      </w:r>
      <w:r w:rsidR="00F04450">
        <w:rPr>
          <w:rFonts w:ascii="Arial" w:eastAsia="Calibri" w:hAnsi="Arial" w:cs="Arial"/>
          <w:sz w:val="20"/>
          <w:szCs w:val="20"/>
          <w:lang w:val="es-CO" w:eastAsia="es-ES"/>
        </w:rPr>
        <w:t xml:space="preserve"> adicional, puesto que al no haber instrumento, no hay posibilidad de realizar seguimiento a los resultados</w:t>
      </w:r>
      <w:r w:rsidR="004773AD">
        <w:rPr>
          <w:rFonts w:ascii="Arial" w:eastAsia="Calibri" w:hAnsi="Arial" w:cs="Arial"/>
          <w:sz w:val="20"/>
          <w:szCs w:val="20"/>
          <w:lang w:val="es-CO" w:eastAsia="es-ES"/>
        </w:rPr>
        <w:t xml:space="preserve"> que es el enfoque del numeral 9.1.2</w:t>
      </w:r>
      <w:r w:rsidR="007131DC" w:rsidRPr="007131DC">
        <w:rPr>
          <w:rFonts w:ascii="Arial" w:eastAsia="Calibri" w:hAnsi="Arial" w:cs="Arial"/>
          <w:sz w:val="20"/>
          <w:szCs w:val="20"/>
          <w:lang w:val="es-CO" w:eastAsia="es-ES"/>
        </w:rPr>
        <w:t>.</w:t>
      </w:r>
    </w:p>
    <w:p w:rsidR="00057043" w:rsidRDefault="00057043" w:rsidP="00E34AC9">
      <w:pPr>
        <w:spacing w:after="0"/>
        <w:jc w:val="both"/>
        <w:rPr>
          <w:rFonts w:ascii="Arial" w:eastAsia="Calibri" w:hAnsi="Arial" w:cs="Arial"/>
          <w:sz w:val="20"/>
          <w:szCs w:val="20"/>
          <w:lang w:val="es-CO" w:eastAsia="es-ES"/>
        </w:rPr>
      </w:pPr>
    </w:p>
    <w:p w:rsidR="000C3A5D" w:rsidRDefault="00057043" w:rsidP="000C3A5D">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9.1.3 Análisis y Evaluación </w:t>
      </w:r>
      <w:r w:rsidR="000C3A5D" w:rsidRPr="007731FF">
        <w:rPr>
          <w:rFonts w:ascii="Arial" w:eastAsia="Calibri" w:hAnsi="Arial" w:cs="Arial"/>
          <w:sz w:val="20"/>
          <w:szCs w:val="20"/>
          <w:lang w:val="es-CO" w:eastAsia="es-ES"/>
        </w:rPr>
        <w:t>El equipo auditor</w:t>
      </w:r>
      <w:r w:rsidR="000C3A5D">
        <w:rPr>
          <w:rFonts w:ascii="Arial" w:eastAsia="Calibri" w:hAnsi="Arial" w:cs="Arial"/>
          <w:b/>
          <w:sz w:val="20"/>
          <w:szCs w:val="20"/>
          <w:lang w:val="es-CO" w:eastAsia="es-ES"/>
        </w:rPr>
        <w:t xml:space="preserve"> </w:t>
      </w:r>
      <w:r w:rsidR="000C3A5D" w:rsidRPr="006B2864">
        <w:rPr>
          <w:rFonts w:ascii="Arial" w:eastAsia="Calibri" w:hAnsi="Arial" w:cs="Arial"/>
          <w:sz w:val="20"/>
          <w:szCs w:val="20"/>
          <w:lang w:val="es-CO" w:eastAsia="es-ES"/>
        </w:rPr>
        <w:t>solicita a</w:t>
      </w:r>
      <w:r w:rsidR="000C3A5D">
        <w:rPr>
          <w:rFonts w:ascii="Arial" w:eastAsia="Calibri" w:hAnsi="Arial" w:cs="Arial"/>
          <w:sz w:val="20"/>
          <w:szCs w:val="20"/>
          <w:lang w:val="es-CO" w:eastAsia="es-ES"/>
        </w:rPr>
        <w:t xml:space="preserve"> </w:t>
      </w:r>
      <w:r w:rsidR="000C3A5D" w:rsidRPr="006B2864">
        <w:rPr>
          <w:rFonts w:ascii="Arial" w:eastAsia="Calibri" w:hAnsi="Arial" w:cs="Arial"/>
          <w:sz w:val="20"/>
          <w:szCs w:val="20"/>
          <w:lang w:val="es-CO" w:eastAsia="es-ES"/>
        </w:rPr>
        <w:t>l</w:t>
      </w:r>
      <w:r w:rsidR="000C3A5D">
        <w:rPr>
          <w:rFonts w:ascii="Arial" w:eastAsia="Calibri" w:hAnsi="Arial" w:cs="Arial"/>
          <w:sz w:val="20"/>
          <w:szCs w:val="20"/>
          <w:lang w:val="es-CO" w:eastAsia="es-ES"/>
        </w:rPr>
        <w:t>a</w:t>
      </w:r>
      <w:r w:rsidR="000C3A5D" w:rsidRPr="006B2864">
        <w:rPr>
          <w:rFonts w:ascii="Arial" w:eastAsia="Calibri" w:hAnsi="Arial" w:cs="Arial"/>
          <w:sz w:val="20"/>
          <w:szCs w:val="20"/>
          <w:lang w:val="es-CO" w:eastAsia="es-ES"/>
        </w:rPr>
        <w:t xml:space="preserve"> </w:t>
      </w:r>
      <w:r w:rsidR="000C3A5D">
        <w:rPr>
          <w:rFonts w:ascii="Arial" w:eastAsia="Calibri" w:hAnsi="Arial" w:cs="Arial"/>
          <w:sz w:val="20"/>
          <w:szCs w:val="20"/>
          <w:lang w:val="es-CO" w:eastAsia="es-ES"/>
        </w:rPr>
        <w:t>responsable del proceso, evidencias sobre el seguimiento que realiza a las percepciones de sus clientes. Sin embargo, y como se realizó la evaluación de los numerales 5.1.2 y 9.1.2, el proceso no tiene identificada</w:t>
      </w:r>
      <w:r w:rsidR="000C3A5D" w:rsidRPr="00897F0F">
        <w:rPr>
          <w:rFonts w:ascii="Arial" w:eastAsia="Calibri" w:hAnsi="Arial" w:cs="Arial"/>
          <w:sz w:val="20"/>
          <w:szCs w:val="20"/>
          <w:lang w:val="es-CO" w:eastAsia="es-ES"/>
        </w:rPr>
        <w:t xml:space="preserve"> una encuesta de satisfacción</w:t>
      </w:r>
      <w:r w:rsidR="000C3A5D">
        <w:rPr>
          <w:rFonts w:ascii="Arial" w:eastAsia="Calibri" w:hAnsi="Arial" w:cs="Arial"/>
          <w:sz w:val="20"/>
          <w:szCs w:val="20"/>
          <w:lang w:val="es-CO" w:eastAsia="es-ES"/>
        </w:rPr>
        <w:t xml:space="preserve"> o algún instrumento que mida la satisfacción del cliente respecto de</w:t>
      </w:r>
      <w:r w:rsidR="000C3A5D" w:rsidRPr="00897F0F">
        <w:rPr>
          <w:rFonts w:ascii="Arial" w:eastAsia="Calibri" w:hAnsi="Arial" w:cs="Arial"/>
          <w:sz w:val="20"/>
          <w:szCs w:val="20"/>
          <w:lang w:val="es-CO" w:eastAsia="es-ES"/>
        </w:rPr>
        <w:t xml:space="preserve"> los prod</w:t>
      </w:r>
      <w:r w:rsidR="000C3A5D">
        <w:rPr>
          <w:rFonts w:ascii="Arial" w:eastAsia="Calibri" w:hAnsi="Arial" w:cs="Arial"/>
          <w:sz w:val="20"/>
          <w:szCs w:val="20"/>
          <w:lang w:val="es-CO" w:eastAsia="es-ES"/>
        </w:rPr>
        <w:t>uctos y servicios que presta</w:t>
      </w:r>
      <w:r w:rsidR="00772308">
        <w:rPr>
          <w:rFonts w:ascii="Arial" w:eastAsia="Calibri" w:hAnsi="Arial" w:cs="Arial"/>
          <w:sz w:val="20"/>
          <w:szCs w:val="20"/>
          <w:lang w:val="es-CO" w:eastAsia="es-ES"/>
        </w:rPr>
        <w:t>, no puede realizar seguimiento</w:t>
      </w:r>
      <w:r w:rsidR="0066538B">
        <w:rPr>
          <w:rFonts w:ascii="Arial" w:eastAsia="Calibri" w:hAnsi="Arial" w:cs="Arial"/>
          <w:sz w:val="20"/>
          <w:szCs w:val="20"/>
          <w:lang w:val="es-CO" w:eastAsia="es-ES"/>
        </w:rPr>
        <w:t xml:space="preserve"> a las percepciones obtenidas y finalmente, no es posible tomar decisiones en función de los resultados a modo de evaluación. </w:t>
      </w:r>
      <w:r w:rsidR="00772308">
        <w:rPr>
          <w:rFonts w:ascii="Arial" w:eastAsia="Calibri" w:hAnsi="Arial" w:cs="Arial"/>
          <w:sz w:val="20"/>
          <w:szCs w:val="20"/>
          <w:lang w:val="es-CO" w:eastAsia="es-ES"/>
        </w:rPr>
        <w:t xml:space="preserve"> </w:t>
      </w:r>
    </w:p>
    <w:p w:rsidR="00057043" w:rsidRDefault="00057043" w:rsidP="00E34AC9">
      <w:pPr>
        <w:spacing w:after="0"/>
        <w:jc w:val="both"/>
        <w:rPr>
          <w:rFonts w:ascii="Arial" w:eastAsia="Calibri" w:hAnsi="Arial" w:cs="Arial"/>
          <w:b/>
          <w:sz w:val="20"/>
          <w:szCs w:val="20"/>
          <w:lang w:val="es-CO" w:eastAsia="es-ES"/>
        </w:rPr>
      </w:pPr>
    </w:p>
    <w:p w:rsidR="00523658" w:rsidRDefault="00523658"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9.2 AUDITORIA INTERNA </w:t>
      </w:r>
    </w:p>
    <w:p w:rsidR="00D216D4" w:rsidRDefault="00D216D4"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 </w:t>
      </w:r>
    </w:p>
    <w:p w:rsidR="00D216D4" w:rsidRDefault="00D216D4" w:rsidP="00E34AC9">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9.2.1</w:t>
      </w:r>
      <w:r w:rsidR="00DF6966">
        <w:rPr>
          <w:rFonts w:ascii="Arial" w:eastAsia="Calibri" w:hAnsi="Arial" w:cs="Arial"/>
          <w:b/>
          <w:sz w:val="20"/>
          <w:szCs w:val="20"/>
          <w:lang w:val="es-CO" w:eastAsia="es-ES"/>
        </w:rPr>
        <w:t xml:space="preserve"> </w:t>
      </w:r>
      <w:r w:rsidR="00DF6966" w:rsidRPr="00C04441">
        <w:rPr>
          <w:rFonts w:ascii="Arial" w:eastAsia="Calibri" w:hAnsi="Arial" w:cs="Arial"/>
          <w:sz w:val="20"/>
          <w:szCs w:val="20"/>
          <w:lang w:val="es-CO" w:eastAsia="es-ES"/>
        </w:rPr>
        <w:t xml:space="preserve">El equipo auditor en el desarrollo de la auditoria </w:t>
      </w:r>
      <w:r w:rsidR="008A70F5">
        <w:rPr>
          <w:rFonts w:ascii="Arial" w:eastAsia="Calibri" w:hAnsi="Arial" w:cs="Arial"/>
          <w:sz w:val="20"/>
          <w:szCs w:val="20"/>
          <w:lang w:val="es-CO" w:eastAsia="es-ES"/>
        </w:rPr>
        <w:t>evidencia que el proceso participa en el desarrollo de</w:t>
      </w:r>
      <w:r w:rsidR="00DF6966" w:rsidRPr="00C04441">
        <w:rPr>
          <w:rFonts w:ascii="Arial" w:eastAsia="Calibri" w:hAnsi="Arial" w:cs="Arial"/>
          <w:sz w:val="20"/>
          <w:szCs w:val="20"/>
          <w:lang w:val="es-CO" w:eastAsia="es-ES"/>
        </w:rPr>
        <w:t xml:space="preserve"> auditorías internas</w:t>
      </w:r>
      <w:r w:rsidR="008A70F5">
        <w:rPr>
          <w:rFonts w:ascii="Arial" w:eastAsia="Calibri" w:hAnsi="Arial" w:cs="Arial"/>
          <w:sz w:val="20"/>
          <w:szCs w:val="20"/>
          <w:lang w:val="es-CO" w:eastAsia="es-ES"/>
        </w:rPr>
        <w:t>, dentro de los intervalos</w:t>
      </w:r>
      <w:r w:rsidR="00DF6966" w:rsidRPr="00C04441">
        <w:rPr>
          <w:rFonts w:ascii="Arial" w:eastAsia="Calibri" w:hAnsi="Arial" w:cs="Arial"/>
          <w:sz w:val="20"/>
          <w:szCs w:val="20"/>
          <w:lang w:val="es-CO" w:eastAsia="es-ES"/>
        </w:rPr>
        <w:t xml:space="preserve"> planificados de tiempo para verificar la implementación de la política de calidad y de la implementación de las normas de calidad suscritas. La realización de las auditorías internas, es conocida y notificada en los mismos términos para todos los procesos de la Unidad. El proceso </w:t>
      </w:r>
      <w:r w:rsidR="00DF6966" w:rsidRPr="00C04441">
        <w:rPr>
          <w:rFonts w:ascii="Arial" w:eastAsia="Calibri" w:hAnsi="Arial" w:cs="Arial"/>
          <w:b/>
          <w:sz w:val="20"/>
          <w:szCs w:val="20"/>
          <w:lang w:val="es-CO" w:eastAsia="es-ES"/>
        </w:rPr>
        <w:t>cumple plenamente</w:t>
      </w:r>
      <w:r w:rsidR="00DF6966" w:rsidRPr="00C04441">
        <w:rPr>
          <w:rFonts w:ascii="Arial" w:eastAsia="Calibri" w:hAnsi="Arial" w:cs="Arial"/>
          <w:sz w:val="20"/>
          <w:szCs w:val="20"/>
          <w:lang w:val="es-CO" w:eastAsia="es-ES"/>
        </w:rPr>
        <w:t xml:space="preserve"> con este criterio, teniendo en cuenta que ha participado de la realización de los ejercicios de auditoria en el momento en que han tenido lugar.</w:t>
      </w:r>
      <w:r w:rsidR="00DF6966">
        <w:rPr>
          <w:rFonts w:ascii="Arial" w:eastAsia="Calibri" w:hAnsi="Arial" w:cs="Arial"/>
          <w:b/>
          <w:sz w:val="20"/>
          <w:szCs w:val="20"/>
          <w:lang w:val="es-CO" w:eastAsia="es-ES"/>
        </w:rPr>
        <w:t xml:space="preserve"> </w:t>
      </w:r>
    </w:p>
    <w:p w:rsidR="00E7118E" w:rsidRPr="00057043" w:rsidRDefault="00E7118E" w:rsidP="00E34AC9">
      <w:pPr>
        <w:spacing w:after="0"/>
        <w:jc w:val="both"/>
        <w:rPr>
          <w:rFonts w:ascii="Arial" w:eastAsia="Calibri" w:hAnsi="Arial" w:cs="Arial"/>
          <w:b/>
          <w:sz w:val="20"/>
          <w:szCs w:val="20"/>
          <w:lang w:val="es-CO" w:eastAsia="es-ES"/>
        </w:rPr>
      </w:pPr>
    </w:p>
    <w:p w:rsidR="0052443E" w:rsidRDefault="00D216D4" w:rsidP="00E34AC9">
      <w:pPr>
        <w:spacing w:after="0"/>
        <w:jc w:val="both"/>
        <w:rPr>
          <w:rFonts w:ascii="Arial" w:eastAsia="Calibri" w:hAnsi="Arial" w:cs="Arial"/>
          <w:sz w:val="20"/>
          <w:szCs w:val="20"/>
          <w:lang w:val="es-CO" w:eastAsia="es-ES"/>
        </w:rPr>
      </w:pPr>
      <w:r w:rsidRPr="00D216D4">
        <w:rPr>
          <w:rFonts w:ascii="Arial" w:eastAsia="Calibri" w:hAnsi="Arial" w:cs="Arial"/>
          <w:b/>
          <w:sz w:val="20"/>
          <w:szCs w:val="20"/>
          <w:lang w:val="es-CO" w:eastAsia="es-ES"/>
        </w:rPr>
        <w:t xml:space="preserve">9.2.2 </w:t>
      </w:r>
      <w:r w:rsidR="00431477">
        <w:rPr>
          <w:rFonts w:ascii="Arial" w:eastAsia="Calibri" w:hAnsi="Arial" w:cs="Arial"/>
          <w:sz w:val="20"/>
          <w:szCs w:val="20"/>
          <w:lang w:val="es-CO" w:eastAsia="es-ES"/>
        </w:rPr>
        <w:t>Este numeral</w:t>
      </w:r>
      <w:r w:rsidR="00431477" w:rsidRPr="005D0DA4">
        <w:rPr>
          <w:rFonts w:ascii="Arial" w:eastAsia="Calibri" w:hAnsi="Arial" w:cs="Arial"/>
          <w:sz w:val="20"/>
          <w:szCs w:val="20"/>
          <w:lang w:val="es-CO" w:eastAsia="es-ES"/>
        </w:rPr>
        <w:t xml:space="preserve"> </w:t>
      </w:r>
      <w:r w:rsidR="00431477" w:rsidRPr="005D0DA4">
        <w:rPr>
          <w:rFonts w:ascii="Arial" w:eastAsia="Calibri" w:hAnsi="Arial" w:cs="Arial"/>
          <w:b/>
          <w:sz w:val="20"/>
          <w:szCs w:val="20"/>
          <w:lang w:val="es-CO" w:eastAsia="es-ES"/>
        </w:rPr>
        <w:t>No Aplica</w:t>
      </w:r>
      <w:r w:rsidR="00431477">
        <w:rPr>
          <w:rFonts w:ascii="Arial" w:eastAsia="Calibri" w:hAnsi="Arial" w:cs="Arial"/>
          <w:sz w:val="20"/>
          <w:szCs w:val="20"/>
          <w:lang w:val="es-CO" w:eastAsia="es-ES"/>
        </w:rPr>
        <w:t xml:space="preserve"> al proceso, puesto que es de apoyo y por ende, no se encuentra en su misionalidad</w:t>
      </w:r>
      <w:r w:rsidR="00CB0D6C">
        <w:rPr>
          <w:rFonts w:ascii="Arial" w:eastAsia="Calibri" w:hAnsi="Arial" w:cs="Arial"/>
          <w:sz w:val="20"/>
          <w:szCs w:val="20"/>
          <w:lang w:val="es-CO" w:eastAsia="es-ES"/>
        </w:rPr>
        <w:t>, planificar, establecer, implementar y mantener programas de auditoria interna que incluyan: métodos, responsabilidades, requisitos de planificación y elaboración de informes</w:t>
      </w:r>
      <w:r w:rsidR="00154E84">
        <w:rPr>
          <w:rFonts w:ascii="Arial" w:eastAsia="Calibri" w:hAnsi="Arial" w:cs="Arial"/>
          <w:sz w:val="20"/>
          <w:szCs w:val="20"/>
          <w:lang w:val="es-CO" w:eastAsia="es-ES"/>
        </w:rPr>
        <w:t xml:space="preserve"> que den cuenta de los cambios de operación que afecten a la Unidad y los resultados de auditorias previas. </w:t>
      </w:r>
    </w:p>
    <w:p w:rsidR="0052443E" w:rsidRDefault="0052443E" w:rsidP="00E34AC9">
      <w:pPr>
        <w:spacing w:after="0"/>
        <w:jc w:val="both"/>
        <w:rPr>
          <w:rFonts w:ascii="Arial" w:eastAsia="Calibri" w:hAnsi="Arial" w:cs="Arial"/>
          <w:sz w:val="20"/>
          <w:szCs w:val="20"/>
          <w:lang w:val="es-CO" w:eastAsia="es-ES"/>
        </w:rPr>
      </w:pPr>
    </w:p>
    <w:p w:rsidR="00CD6552" w:rsidRPr="00775128" w:rsidRDefault="0052443E" w:rsidP="00E34AC9">
      <w:pPr>
        <w:spacing w:after="0"/>
        <w:jc w:val="both"/>
        <w:rPr>
          <w:rFonts w:ascii="Arial" w:eastAsia="Calibri" w:hAnsi="Arial" w:cs="Arial"/>
          <w:b/>
          <w:sz w:val="20"/>
          <w:szCs w:val="20"/>
          <w:lang w:val="es-CO" w:eastAsia="es-ES"/>
        </w:rPr>
      </w:pPr>
      <w:r w:rsidRPr="0052443E">
        <w:rPr>
          <w:rFonts w:ascii="Arial" w:eastAsia="Calibri" w:hAnsi="Arial" w:cs="Arial"/>
          <w:b/>
          <w:sz w:val="20"/>
          <w:szCs w:val="20"/>
          <w:lang w:val="es-CO" w:eastAsia="es-ES"/>
        </w:rPr>
        <w:t xml:space="preserve">9.3 REVISIÓN POR LA DIRECCIÓN </w:t>
      </w:r>
      <w:r w:rsidR="00CB0D6C" w:rsidRPr="0052443E">
        <w:rPr>
          <w:rFonts w:ascii="Arial" w:eastAsia="Calibri" w:hAnsi="Arial" w:cs="Arial"/>
          <w:b/>
          <w:sz w:val="20"/>
          <w:szCs w:val="20"/>
          <w:lang w:val="es-CO" w:eastAsia="es-ES"/>
        </w:rPr>
        <w:t xml:space="preserve"> </w:t>
      </w:r>
      <w:r w:rsidR="00690A92">
        <w:rPr>
          <w:rFonts w:ascii="Arial" w:eastAsia="Calibri" w:hAnsi="Arial" w:cs="Arial"/>
          <w:sz w:val="20"/>
          <w:szCs w:val="20"/>
          <w:lang w:val="es-CO" w:eastAsia="es-ES"/>
        </w:rPr>
        <w:t>Este numeral</w:t>
      </w:r>
      <w:r w:rsidR="00690A92" w:rsidRPr="005D0DA4">
        <w:rPr>
          <w:rFonts w:ascii="Arial" w:eastAsia="Calibri" w:hAnsi="Arial" w:cs="Arial"/>
          <w:sz w:val="20"/>
          <w:szCs w:val="20"/>
          <w:lang w:val="es-CO" w:eastAsia="es-ES"/>
        </w:rPr>
        <w:t xml:space="preserve"> </w:t>
      </w:r>
      <w:r w:rsidR="00690A92" w:rsidRPr="005D0DA4">
        <w:rPr>
          <w:rFonts w:ascii="Arial" w:eastAsia="Calibri" w:hAnsi="Arial" w:cs="Arial"/>
          <w:b/>
          <w:sz w:val="20"/>
          <w:szCs w:val="20"/>
          <w:lang w:val="es-CO" w:eastAsia="es-ES"/>
        </w:rPr>
        <w:t>No Aplica</w:t>
      </w:r>
      <w:r w:rsidR="00690A92">
        <w:rPr>
          <w:rFonts w:ascii="Arial" w:eastAsia="Calibri" w:hAnsi="Arial" w:cs="Arial"/>
          <w:sz w:val="20"/>
          <w:szCs w:val="20"/>
          <w:lang w:val="es-CO" w:eastAsia="es-ES"/>
        </w:rPr>
        <w:t xml:space="preserve"> al proceso, puesto que es de apoyo y la Norma de Calidad plantea que este criterio se encuentra en cabeza de la Alta Dirección </w:t>
      </w:r>
      <w:r w:rsidR="00EF0153">
        <w:rPr>
          <w:rFonts w:ascii="Arial" w:eastAsia="Calibri" w:hAnsi="Arial" w:cs="Arial"/>
          <w:sz w:val="20"/>
          <w:szCs w:val="20"/>
          <w:lang w:val="es-CO" w:eastAsia="es-ES"/>
        </w:rPr>
        <w:t xml:space="preserve">para su desarrollo y con el objetivo de verificar la implementación de su política de calidad en todos los procesos, así como identificar la conveniencia, adecuación y eficacia de la misma. </w:t>
      </w:r>
      <w:r w:rsidR="00EA7CA6">
        <w:rPr>
          <w:rFonts w:ascii="Arial" w:eastAsia="Calibri" w:hAnsi="Arial" w:cs="Arial"/>
          <w:sz w:val="20"/>
          <w:szCs w:val="20"/>
          <w:lang w:val="es-CO" w:eastAsia="es-ES"/>
        </w:rPr>
        <w:t xml:space="preserve">Consecuentemente, No aplican al proceso, ninguno de los numerales que desarrollan el </w:t>
      </w:r>
      <w:r w:rsidR="00EA7CA6" w:rsidRPr="00775128">
        <w:rPr>
          <w:rFonts w:ascii="Arial" w:eastAsia="Calibri" w:hAnsi="Arial" w:cs="Arial"/>
          <w:b/>
          <w:sz w:val="20"/>
          <w:szCs w:val="20"/>
          <w:lang w:val="es-CO" w:eastAsia="es-ES"/>
        </w:rPr>
        <w:t>9.3</w:t>
      </w:r>
      <w:r w:rsidR="00775128" w:rsidRPr="00775128">
        <w:rPr>
          <w:rFonts w:ascii="Arial" w:eastAsia="Calibri" w:hAnsi="Arial" w:cs="Arial"/>
          <w:b/>
          <w:sz w:val="20"/>
          <w:szCs w:val="20"/>
          <w:lang w:val="es-CO" w:eastAsia="es-ES"/>
        </w:rPr>
        <w:t xml:space="preserve"> (9.3.1, 9.3.2, 9.3.3). </w:t>
      </w:r>
    </w:p>
    <w:p w:rsidR="00431477" w:rsidRPr="00100261" w:rsidRDefault="00431477" w:rsidP="00E34AC9">
      <w:pPr>
        <w:spacing w:after="0"/>
        <w:jc w:val="both"/>
        <w:rPr>
          <w:rFonts w:ascii="Arial" w:eastAsia="Calibri" w:hAnsi="Arial" w:cs="Arial"/>
          <w:b/>
          <w:sz w:val="20"/>
          <w:szCs w:val="20"/>
          <w:highlight w:val="yellow"/>
          <w:lang w:val="es-CO" w:eastAsia="es-ES"/>
        </w:rPr>
      </w:pPr>
    </w:p>
    <w:p w:rsidR="00B44F03" w:rsidRDefault="0067649E" w:rsidP="0067649E">
      <w:pPr>
        <w:spacing w:after="0"/>
        <w:jc w:val="both"/>
        <w:rPr>
          <w:rFonts w:ascii="Arial" w:eastAsia="Calibri" w:hAnsi="Arial" w:cs="Arial"/>
          <w:b/>
          <w:sz w:val="20"/>
          <w:szCs w:val="20"/>
          <w:lang w:val="es-CO" w:eastAsia="es-ES"/>
        </w:rPr>
      </w:pPr>
      <w:r w:rsidRPr="00B44F03">
        <w:rPr>
          <w:rFonts w:ascii="Arial" w:eastAsia="Calibri" w:hAnsi="Arial" w:cs="Arial"/>
          <w:b/>
          <w:sz w:val="20"/>
          <w:szCs w:val="20"/>
          <w:lang w:val="es-CO" w:eastAsia="es-ES"/>
        </w:rPr>
        <w:t xml:space="preserve">10. </w:t>
      </w:r>
      <w:r w:rsidR="00C018F0" w:rsidRPr="00B44F03">
        <w:rPr>
          <w:rFonts w:ascii="Arial" w:eastAsia="Calibri" w:hAnsi="Arial" w:cs="Arial"/>
          <w:b/>
          <w:sz w:val="20"/>
          <w:szCs w:val="20"/>
          <w:lang w:val="es-CO" w:eastAsia="es-ES"/>
        </w:rPr>
        <w:t xml:space="preserve">CONCEPTO </w:t>
      </w:r>
      <w:r w:rsidR="00DC4CDB" w:rsidRPr="00B44F03">
        <w:rPr>
          <w:rFonts w:ascii="Arial" w:eastAsia="Calibri" w:hAnsi="Arial" w:cs="Arial"/>
          <w:b/>
          <w:sz w:val="20"/>
          <w:szCs w:val="20"/>
          <w:lang w:val="es-CO" w:eastAsia="es-ES"/>
        </w:rPr>
        <w:t>MEJORA</w:t>
      </w:r>
    </w:p>
    <w:p w:rsidR="00811372" w:rsidRDefault="00811372" w:rsidP="0067649E">
      <w:pPr>
        <w:spacing w:after="0"/>
        <w:jc w:val="both"/>
        <w:rPr>
          <w:rFonts w:ascii="Arial" w:eastAsia="Calibri" w:hAnsi="Arial" w:cs="Arial"/>
          <w:b/>
          <w:sz w:val="20"/>
          <w:szCs w:val="20"/>
          <w:lang w:val="es-CO" w:eastAsia="es-ES"/>
        </w:rPr>
      </w:pPr>
    </w:p>
    <w:p w:rsidR="00C018F0" w:rsidRDefault="00B44F03" w:rsidP="0014028B">
      <w:pPr>
        <w:spacing w:after="0"/>
        <w:jc w:val="both"/>
        <w:rPr>
          <w:rFonts w:ascii="Arial" w:eastAsia="Calibri" w:hAnsi="Arial" w:cs="Arial"/>
          <w:sz w:val="20"/>
          <w:szCs w:val="20"/>
          <w:lang w:val="es-CO" w:eastAsia="es-ES"/>
        </w:rPr>
      </w:pPr>
      <w:r>
        <w:rPr>
          <w:rFonts w:ascii="Arial" w:eastAsia="Calibri" w:hAnsi="Arial" w:cs="Arial"/>
          <w:b/>
          <w:sz w:val="20"/>
          <w:szCs w:val="20"/>
          <w:lang w:val="es-CO" w:eastAsia="es-ES"/>
        </w:rPr>
        <w:t xml:space="preserve">10.1 Generalidades </w:t>
      </w:r>
      <w:r w:rsidR="00DC4CDB" w:rsidRPr="0067649E">
        <w:rPr>
          <w:rFonts w:ascii="Arial" w:eastAsia="Calibri" w:hAnsi="Arial" w:cs="Arial"/>
          <w:b/>
          <w:sz w:val="20"/>
          <w:szCs w:val="20"/>
          <w:lang w:val="es-CO" w:eastAsia="es-ES"/>
        </w:rPr>
        <w:t xml:space="preserve"> </w:t>
      </w:r>
      <w:r w:rsidR="00D90922" w:rsidRPr="007731FF">
        <w:rPr>
          <w:rFonts w:ascii="Arial" w:eastAsia="Calibri" w:hAnsi="Arial" w:cs="Arial"/>
          <w:sz w:val="20"/>
          <w:szCs w:val="20"/>
          <w:lang w:val="es-CO" w:eastAsia="es-ES"/>
        </w:rPr>
        <w:t>El equipo auditor</w:t>
      </w:r>
      <w:r w:rsidR="00D90922">
        <w:rPr>
          <w:rFonts w:ascii="Arial" w:eastAsia="Calibri" w:hAnsi="Arial" w:cs="Arial"/>
          <w:b/>
          <w:sz w:val="20"/>
          <w:szCs w:val="20"/>
          <w:lang w:val="es-CO" w:eastAsia="es-ES"/>
        </w:rPr>
        <w:t xml:space="preserve"> </w:t>
      </w:r>
      <w:r w:rsidR="00D90922" w:rsidRPr="006B2864">
        <w:rPr>
          <w:rFonts w:ascii="Arial" w:eastAsia="Calibri" w:hAnsi="Arial" w:cs="Arial"/>
          <w:sz w:val="20"/>
          <w:szCs w:val="20"/>
          <w:lang w:val="es-CO" w:eastAsia="es-ES"/>
        </w:rPr>
        <w:t>solicita a</w:t>
      </w:r>
      <w:r w:rsidR="00D90922">
        <w:rPr>
          <w:rFonts w:ascii="Arial" w:eastAsia="Calibri" w:hAnsi="Arial" w:cs="Arial"/>
          <w:sz w:val="20"/>
          <w:szCs w:val="20"/>
          <w:lang w:val="es-CO" w:eastAsia="es-ES"/>
        </w:rPr>
        <w:t xml:space="preserve"> </w:t>
      </w:r>
      <w:r w:rsidR="00D90922" w:rsidRPr="006B2864">
        <w:rPr>
          <w:rFonts w:ascii="Arial" w:eastAsia="Calibri" w:hAnsi="Arial" w:cs="Arial"/>
          <w:sz w:val="20"/>
          <w:szCs w:val="20"/>
          <w:lang w:val="es-CO" w:eastAsia="es-ES"/>
        </w:rPr>
        <w:t>l</w:t>
      </w:r>
      <w:r w:rsidR="00D90922">
        <w:rPr>
          <w:rFonts w:ascii="Arial" w:eastAsia="Calibri" w:hAnsi="Arial" w:cs="Arial"/>
          <w:sz w:val="20"/>
          <w:szCs w:val="20"/>
          <w:lang w:val="es-CO" w:eastAsia="es-ES"/>
        </w:rPr>
        <w:t>a</w:t>
      </w:r>
      <w:r w:rsidR="00D90922" w:rsidRPr="006B2864">
        <w:rPr>
          <w:rFonts w:ascii="Arial" w:eastAsia="Calibri" w:hAnsi="Arial" w:cs="Arial"/>
          <w:sz w:val="20"/>
          <w:szCs w:val="20"/>
          <w:lang w:val="es-CO" w:eastAsia="es-ES"/>
        </w:rPr>
        <w:t xml:space="preserve"> </w:t>
      </w:r>
      <w:r w:rsidR="00D90922">
        <w:rPr>
          <w:rFonts w:ascii="Arial" w:eastAsia="Calibri" w:hAnsi="Arial" w:cs="Arial"/>
          <w:sz w:val="20"/>
          <w:szCs w:val="20"/>
          <w:lang w:val="es-CO" w:eastAsia="es-ES"/>
        </w:rPr>
        <w:t>responsable del proceso,  evidencia</w:t>
      </w:r>
      <w:r w:rsidR="00D90922" w:rsidRPr="006B2864">
        <w:rPr>
          <w:rFonts w:ascii="Arial" w:eastAsia="Calibri" w:hAnsi="Arial" w:cs="Arial"/>
          <w:sz w:val="20"/>
          <w:szCs w:val="20"/>
          <w:lang w:val="es-CO" w:eastAsia="es-ES"/>
        </w:rPr>
        <w:t xml:space="preserve"> </w:t>
      </w:r>
      <w:r w:rsidR="00D90922">
        <w:rPr>
          <w:rFonts w:ascii="Arial" w:eastAsia="Calibri" w:hAnsi="Arial" w:cs="Arial"/>
          <w:sz w:val="20"/>
          <w:szCs w:val="20"/>
          <w:lang w:val="es-CO" w:eastAsia="es-ES"/>
        </w:rPr>
        <w:t xml:space="preserve">de los mecanismos que determinar y seleccionar las oportunidades de mejora. </w:t>
      </w:r>
      <w:r w:rsidR="00943BA3">
        <w:rPr>
          <w:rFonts w:ascii="Arial" w:eastAsia="Calibri" w:hAnsi="Arial" w:cs="Arial"/>
          <w:sz w:val="20"/>
          <w:szCs w:val="20"/>
          <w:lang w:val="es-CO" w:eastAsia="es-ES"/>
        </w:rPr>
        <w:t>El proceso presenta</w:t>
      </w:r>
      <w:r w:rsidR="0014028B">
        <w:rPr>
          <w:rFonts w:ascii="Arial" w:eastAsia="Calibri" w:hAnsi="Arial" w:cs="Arial"/>
          <w:sz w:val="20"/>
          <w:szCs w:val="20"/>
          <w:lang w:val="es-CO" w:eastAsia="es-ES"/>
        </w:rPr>
        <w:t xml:space="preserve"> el plan de mejora que se encuentra adelantando para la Contraloría General, que incluye acciones concretas: </w:t>
      </w:r>
      <w:r w:rsidR="0014028B" w:rsidRPr="0014028B">
        <w:rPr>
          <w:rFonts w:ascii="Arial" w:eastAsia="Calibri" w:hAnsi="Arial" w:cs="Arial"/>
          <w:sz w:val="20"/>
          <w:szCs w:val="20"/>
          <w:lang w:val="es-CO" w:eastAsia="es-ES"/>
        </w:rPr>
        <w:t>Actualizar el manual de contratación</w:t>
      </w:r>
      <w:r w:rsidR="0014028B">
        <w:rPr>
          <w:rFonts w:ascii="Arial" w:eastAsia="Calibri" w:hAnsi="Arial" w:cs="Arial"/>
          <w:sz w:val="20"/>
          <w:szCs w:val="20"/>
          <w:lang w:val="es-CO" w:eastAsia="es-ES"/>
        </w:rPr>
        <w:t xml:space="preserve"> de la entidad, </w:t>
      </w:r>
      <w:r w:rsidR="0014028B" w:rsidRPr="0014028B">
        <w:rPr>
          <w:rFonts w:ascii="Arial" w:eastAsia="Calibri" w:hAnsi="Arial" w:cs="Arial"/>
          <w:sz w:val="20"/>
          <w:szCs w:val="20"/>
          <w:lang w:val="es-CO" w:eastAsia="es-ES"/>
        </w:rPr>
        <w:t>Circular</w:t>
      </w:r>
      <w:r w:rsidR="0014028B">
        <w:rPr>
          <w:rFonts w:ascii="Arial" w:eastAsia="Calibri" w:hAnsi="Arial" w:cs="Arial"/>
          <w:sz w:val="20"/>
          <w:szCs w:val="20"/>
          <w:lang w:val="es-CO" w:eastAsia="es-ES"/>
        </w:rPr>
        <w:t xml:space="preserve"> de lineamientos y </w:t>
      </w:r>
      <w:r w:rsidR="0014028B" w:rsidRPr="0014028B">
        <w:rPr>
          <w:rFonts w:ascii="Arial" w:eastAsia="Calibri" w:hAnsi="Arial" w:cs="Arial"/>
          <w:sz w:val="20"/>
          <w:szCs w:val="20"/>
          <w:lang w:val="es-CO" w:eastAsia="es-ES"/>
        </w:rPr>
        <w:t>Socializaciones de supervisión de contratos.</w:t>
      </w:r>
      <w:r w:rsidR="00943BA3">
        <w:rPr>
          <w:rFonts w:ascii="Arial" w:eastAsia="Calibri" w:hAnsi="Arial" w:cs="Arial"/>
          <w:sz w:val="20"/>
          <w:szCs w:val="20"/>
          <w:lang w:val="es-CO" w:eastAsia="es-ES"/>
        </w:rPr>
        <w:t xml:space="preserve"> El proceso </w:t>
      </w:r>
      <w:r w:rsidR="00943BA3" w:rsidRPr="00943BA3">
        <w:rPr>
          <w:rFonts w:ascii="Arial" w:eastAsia="Calibri" w:hAnsi="Arial" w:cs="Arial"/>
          <w:b/>
          <w:sz w:val="20"/>
          <w:szCs w:val="20"/>
          <w:lang w:val="es-CO" w:eastAsia="es-ES"/>
        </w:rPr>
        <w:t>cumple plenamente</w:t>
      </w:r>
      <w:r w:rsidR="00943BA3">
        <w:rPr>
          <w:rFonts w:ascii="Arial" w:eastAsia="Calibri" w:hAnsi="Arial" w:cs="Arial"/>
          <w:sz w:val="20"/>
          <w:szCs w:val="20"/>
          <w:lang w:val="es-CO" w:eastAsia="es-ES"/>
        </w:rPr>
        <w:t xml:space="preserve"> este criterio, </w:t>
      </w:r>
      <w:r w:rsidR="00943BA3">
        <w:rPr>
          <w:rFonts w:ascii="Arial" w:eastAsia="Calibri" w:hAnsi="Arial" w:cs="Arial"/>
          <w:sz w:val="20"/>
          <w:szCs w:val="20"/>
          <w:lang w:val="es-CO" w:eastAsia="es-ES"/>
        </w:rPr>
        <w:lastRenderedPageBreak/>
        <w:t xml:space="preserve">puesto que demuestra acciones de mejora, dentro del alcance de la presente auditoria (primer semestre de 2018). </w:t>
      </w:r>
    </w:p>
    <w:p w:rsidR="00B121D2" w:rsidRDefault="00B121D2" w:rsidP="0014028B">
      <w:pPr>
        <w:spacing w:after="0"/>
        <w:jc w:val="both"/>
        <w:rPr>
          <w:rFonts w:ascii="Arial" w:eastAsia="Calibri" w:hAnsi="Arial" w:cs="Arial"/>
          <w:sz w:val="20"/>
          <w:szCs w:val="20"/>
          <w:lang w:val="es-CO" w:eastAsia="es-ES"/>
        </w:rPr>
      </w:pPr>
    </w:p>
    <w:p w:rsidR="004A1A9B" w:rsidRDefault="00B121D2" w:rsidP="004A1A9B">
      <w:pPr>
        <w:spacing w:after="0"/>
        <w:jc w:val="both"/>
        <w:rPr>
          <w:rFonts w:ascii="Arial" w:eastAsia="Calibri" w:hAnsi="Arial" w:cs="Arial"/>
          <w:b/>
          <w:sz w:val="20"/>
          <w:szCs w:val="20"/>
          <w:lang w:val="es-CO" w:eastAsia="es-ES"/>
        </w:rPr>
      </w:pPr>
      <w:r w:rsidRPr="00B121D2">
        <w:rPr>
          <w:rFonts w:ascii="Arial" w:eastAsia="Calibri" w:hAnsi="Arial" w:cs="Arial"/>
          <w:b/>
          <w:sz w:val="20"/>
          <w:szCs w:val="20"/>
          <w:lang w:val="es-CO" w:eastAsia="es-ES"/>
        </w:rPr>
        <w:t xml:space="preserve">10.2 NO CONFORMIDAD Y ACCIÓN CORRECTIVA </w:t>
      </w:r>
      <w:r w:rsidR="00D0414B">
        <w:rPr>
          <w:rFonts w:ascii="Arial" w:eastAsia="Calibri" w:hAnsi="Arial" w:cs="Arial"/>
          <w:sz w:val="20"/>
          <w:szCs w:val="20"/>
          <w:lang w:val="es-CO" w:eastAsia="es-ES"/>
        </w:rPr>
        <w:t xml:space="preserve">Este criterio </w:t>
      </w:r>
      <w:r w:rsidR="004A1A9B" w:rsidRPr="005D0DA4">
        <w:rPr>
          <w:rFonts w:ascii="Arial" w:eastAsia="Calibri" w:hAnsi="Arial" w:cs="Arial"/>
          <w:b/>
          <w:sz w:val="20"/>
          <w:szCs w:val="20"/>
          <w:lang w:val="es-CO" w:eastAsia="es-ES"/>
        </w:rPr>
        <w:t>No Aplica</w:t>
      </w:r>
      <w:r w:rsidR="004A1A9B">
        <w:rPr>
          <w:rFonts w:ascii="Arial" w:eastAsia="Calibri" w:hAnsi="Arial" w:cs="Arial"/>
          <w:sz w:val="20"/>
          <w:szCs w:val="20"/>
          <w:lang w:val="es-CO" w:eastAsia="es-ES"/>
        </w:rPr>
        <w:t xml:space="preserve"> al</w:t>
      </w:r>
      <w:r w:rsidR="00925CBD">
        <w:rPr>
          <w:rFonts w:ascii="Arial" w:eastAsia="Calibri" w:hAnsi="Arial" w:cs="Arial"/>
          <w:sz w:val="20"/>
          <w:szCs w:val="20"/>
          <w:lang w:val="es-CO" w:eastAsia="es-ES"/>
        </w:rPr>
        <w:t xml:space="preserve">, como se evidenció en el numeral 8.7. </w:t>
      </w:r>
      <w:r w:rsidR="004C51B5">
        <w:rPr>
          <w:rFonts w:ascii="Arial" w:eastAsia="Calibri" w:hAnsi="Arial" w:cs="Arial"/>
          <w:sz w:val="20"/>
          <w:szCs w:val="20"/>
          <w:lang w:val="es-CO" w:eastAsia="es-ES"/>
        </w:rPr>
        <w:t>Puesto</w:t>
      </w:r>
      <w:r w:rsidR="00925CBD">
        <w:rPr>
          <w:rFonts w:ascii="Arial" w:eastAsia="Calibri" w:hAnsi="Arial" w:cs="Arial"/>
          <w:sz w:val="20"/>
          <w:szCs w:val="20"/>
          <w:lang w:val="es-CO" w:eastAsia="es-ES"/>
        </w:rPr>
        <w:t xml:space="preserve"> que es de apoyo y por ende, no se encuentra en su misionalidad asegurarse que las salidas sean conformes con los requisitos de los productos, así como de controlar el uso o entrega no intencional de los mismos. </w:t>
      </w:r>
      <w:r w:rsidR="004A1A9B">
        <w:rPr>
          <w:rFonts w:ascii="Arial" w:eastAsia="Calibri" w:hAnsi="Arial" w:cs="Arial"/>
          <w:sz w:val="20"/>
          <w:szCs w:val="20"/>
          <w:lang w:val="es-CO" w:eastAsia="es-ES"/>
        </w:rPr>
        <w:t xml:space="preserve">Consecuentemente, </w:t>
      </w:r>
      <w:r w:rsidR="004A1A9B" w:rsidRPr="00157282">
        <w:rPr>
          <w:rFonts w:ascii="Arial" w:eastAsia="Calibri" w:hAnsi="Arial" w:cs="Arial"/>
          <w:b/>
          <w:sz w:val="20"/>
          <w:szCs w:val="20"/>
          <w:lang w:val="es-CO" w:eastAsia="es-ES"/>
        </w:rPr>
        <w:t xml:space="preserve">no aplican </w:t>
      </w:r>
      <w:r w:rsidR="004A1A9B">
        <w:rPr>
          <w:rFonts w:ascii="Arial" w:eastAsia="Calibri" w:hAnsi="Arial" w:cs="Arial"/>
          <w:sz w:val="20"/>
          <w:szCs w:val="20"/>
          <w:lang w:val="es-CO" w:eastAsia="es-ES"/>
        </w:rPr>
        <w:t xml:space="preserve">al proceso, ninguno de los numerales que desarrollan el </w:t>
      </w:r>
      <w:r w:rsidR="00D0414B">
        <w:rPr>
          <w:rFonts w:ascii="Arial" w:eastAsia="Calibri" w:hAnsi="Arial" w:cs="Arial"/>
          <w:b/>
          <w:sz w:val="20"/>
          <w:szCs w:val="20"/>
          <w:lang w:val="es-CO" w:eastAsia="es-ES"/>
        </w:rPr>
        <w:t>10.2</w:t>
      </w:r>
      <w:r w:rsidR="004A1A9B">
        <w:rPr>
          <w:rFonts w:ascii="Arial" w:eastAsia="Calibri" w:hAnsi="Arial" w:cs="Arial"/>
          <w:b/>
          <w:sz w:val="20"/>
          <w:szCs w:val="20"/>
          <w:lang w:val="es-CO" w:eastAsia="es-ES"/>
        </w:rPr>
        <w:t xml:space="preserve"> (</w:t>
      </w:r>
      <w:r w:rsidR="00D0414B">
        <w:rPr>
          <w:rFonts w:ascii="Arial" w:eastAsia="Calibri" w:hAnsi="Arial" w:cs="Arial"/>
          <w:b/>
          <w:sz w:val="20"/>
          <w:szCs w:val="20"/>
          <w:lang w:val="es-CO" w:eastAsia="es-ES"/>
        </w:rPr>
        <w:t xml:space="preserve">10.2.1 </w:t>
      </w:r>
      <w:r w:rsidR="004A1A9B">
        <w:rPr>
          <w:rFonts w:ascii="Arial" w:eastAsia="Calibri" w:hAnsi="Arial" w:cs="Arial"/>
          <w:b/>
          <w:sz w:val="20"/>
          <w:szCs w:val="20"/>
          <w:lang w:val="es-CO" w:eastAsia="es-ES"/>
        </w:rPr>
        <w:t xml:space="preserve">y </w:t>
      </w:r>
      <w:r w:rsidR="00D0414B">
        <w:rPr>
          <w:rFonts w:ascii="Arial" w:eastAsia="Calibri" w:hAnsi="Arial" w:cs="Arial"/>
          <w:b/>
          <w:sz w:val="20"/>
          <w:szCs w:val="20"/>
          <w:lang w:val="es-CO" w:eastAsia="es-ES"/>
        </w:rPr>
        <w:t>10.2</w:t>
      </w:r>
      <w:r w:rsidR="004A1A9B">
        <w:rPr>
          <w:rFonts w:ascii="Arial" w:eastAsia="Calibri" w:hAnsi="Arial" w:cs="Arial"/>
          <w:b/>
          <w:sz w:val="20"/>
          <w:szCs w:val="20"/>
          <w:lang w:val="es-CO" w:eastAsia="es-ES"/>
        </w:rPr>
        <w:t>.2).</w:t>
      </w:r>
    </w:p>
    <w:p w:rsidR="00B121D2" w:rsidRDefault="00B121D2" w:rsidP="0014028B">
      <w:pPr>
        <w:spacing w:after="0"/>
        <w:jc w:val="both"/>
        <w:rPr>
          <w:rFonts w:ascii="Arial" w:eastAsia="Calibri" w:hAnsi="Arial" w:cs="Arial"/>
          <w:sz w:val="20"/>
          <w:szCs w:val="20"/>
          <w:lang w:val="es-CO" w:eastAsia="es-ES"/>
        </w:rPr>
      </w:pPr>
    </w:p>
    <w:p w:rsidR="004A1A9B" w:rsidRDefault="00B121D2" w:rsidP="004A1A9B">
      <w:pPr>
        <w:spacing w:after="0"/>
        <w:jc w:val="both"/>
        <w:rPr>
          <w:rFonts w:ascii="Arial" w:eastAsia="Calibri" w:hAnsi="Arial" w:cs="Arial"/>
          <w:sz w:val="20"/>
          <w:szCs w:val="20"/>
          <w:lang w:val="es-CO" w:eastAsia="es-ES"/>
        </w:rPr>
      </w:pPr>
      <w:r w:rsidRPr="00B121D2">
        <w:rPr>
          <w:rFonts w:ascii="Arial" w:eastAsia="Calibri" w:hAnsi="Arial" w:cs="Arial"/>
          <w:b/>
          <w:sz w:val="20"/>
          <w:szCs w:val="20"/>
          <w:lang w:val="es-CO" w:eastAsia="es-ES"/>
        </w:rPr>
        <w:t xml:space="preserve">10.3 MEJORA CONTINUA </w:t>
      </w:r>
      <w:r w:rsidR="004A1A9B">
        <w:rPr>
          <w:rFonts w:ascii="Arial" w:eastAsia="Calibri" w:hAnsi="Arial" w:cs="Arial"/>
          <w:sz w:val="20"/>
          <w:szCs w:val="20"/>
          <w:lang w:val="es-CO" w:eastAsia="es-ES"/>
        </w:rPr>
        <w:t>Este numeral</w:t>
      </w:r>
      <w:r w:rsidR="004A1A9B" w:rsidRPr="005D0DA4">
        <w:rPr>
          <w:rFonts w:ascii="Arial" w:eastAsia="Calibri" w:hAnsi="Arial" w:cs="Arial"/>
          <w:sz w:val="20"/>
          <w:szCs w:val="20"/>
          <w:lang w:val="es-CO" w:eastAsia="es-ES"/>
        </w:rPr>
        <w:t xml:space="preserve"> </w:t>
      </w:r>
      <w:r w:rsidR="004A1A9B" w:rsidRPr="005D0DA4">
        <w:rPr>
          <w:rFonts w:ascii="Arial" w:eastAsia="Calibri" w:hAnsi="Arial" w:cs="Arial"/>
          <w:b/>
          <w:sz w:val="20"/>
          <w:szCs w:val="20"/>
          <w:lang w:val="es-CO" w:eastAsia="es-ES"/>
        </w:rPr>
        <w:t>No Aplica</w:t>
      </w:r>
      <w:r w:rsidR="004A1A9B">
        <w:rPr>
          <w:rFonts w:ascii="Arial" w:eastAsia="Calibri" w:hAnsi="Arial" w:cs="Arial"/>
          <w:sz w:val="20"/>
          <w:szCs w:val="20"/>
          <w:lang w:val="es-CO" w:eastAsia="es-ES"/>
        </w:rPr>
        <w:t xml:space="preserve"> al proceso, </w:t>
      </w:r>
      <w:r w:rsidR="00C171E9">
        <w:rPr>
          <w:rFonts w:ascii="Arial" w:eastAsia="Calibri" w:hAnsi="Arial" w:cs="Arial"/>
          <w:sz w:val="20"/>
          <w:szCs w:val="20"/>
          <w:lang w:val="es-CO" w:eastAsia="es-ES"/>
        </w:rPr>
        <w:t>dado que el criterio se enfoca en las acciones de mejora que un proceso debe emprender, luego de la realización de la Revisión por la Dirección, que aún no se ha llev</w:t>
      </w:r>
      <w:r w:rsidR="001A5413">
        <w:rPr>
          <w:rFonts w:ascii="Arial" w:eastAsia="Calibri" w:hAnsi="Arial" w:cs="Arial"/>
          <w:sz w:val="20"/>
          <w:szCs w:val="20"/>
          <w:lang w:val="es-CO" w:eastAsia="es-ES"/>
        </w:rPr>
        <w:t>ado a cabo. Por</w:t>
      </w:r>
      <w:r w:rsidR="00C171E9">
        <w:rPr>
          <w:rFonts w:ascii="Arial" w:eastAsia="Calibri" w:hAnsi="Arial" w:cs="Arial"/>
          <w:sz w:val="20"/>
          <w:szCs w:val="20"/>
          <w:lang w:val="es-CO" w:eastAsia="es-ES"/>
        </w:rPr>
        <w:t xml:space="preserve"> lo tanto</w:t>
      </w:r>
      <w:r w:rsidR="001A5413">
        <w:rPr>
          <w:rFonts w:ascii="Arial" w:eastAsia="Calibri" w:hAnsi="Arial" w:cs="Arial"/>
          <w:sz w:val="20"/>
          <w:szCs w:val="20"/>
          <w:lang w:val="es-CO" w:eastAsia="es-ES"/>
        </w:rPr>
        <w:t>,</w:t>
      </w:r>
      <w:r w:rsidR="00C171E9">
        <w:rPr>
          <w:rFonts w:ascii="Arial" w:eastAsia="Calibri" w:hAnsi="Arial" w:cs="Arial"/>
          <w:sz w:val="20"/>
          <w:szCs w:val="20"/>
          <w:lang w:val="es-CO" w:eastAsia="es-ES"/>
        </w:rPr>
        <w:t xml:space="preserve"> no est</w:t>
      </w:r>
      <w:r w:rsidR="001A2639">
        <w:rPr>
          <w:rFonts w:ascii="Arial" w:eastAsia="Calibri" w:hAnsi="Arial" w:cs="Arial"/>
          <w:sz w:val="20"/>
          <w:szCs w:val="20"/>
          <w:lang w:val="es-CO" w:eastAsia="es-ES"/>
        </w:rPr>
        <w:t>á dentro</w:t>
      </w:r>
      <w:r w:rsidR="00C171E9">
        <w:rPr>
          <w:rFonts w:ascii="Arial" w:eastAsia="Calibri" w:hAnsi="Arial" w:cs="Arial"/>
          <w:sz w:val="20"/>
          <w:szCs w:val="20"/>
          <w:lang w:val="es-CO" w:eastAsia="es-ES"/>
        </w:rPr>
        <w:t xml:space="preserve"> </w:t>
      </w:r>
      <w:r w:rsidR="001A2639">
        <w:rPr>
          <w:rFonts w:ascii="Arial" w:eastAsia="Calibri" w:hAnsi="Arial" w:cs="Arial"/>
          <w:sz w:val="20"/>
          <w:szCs w:val="20"/>
          <w:lang w:val="es-CO" w:eastAsia="es-ES"/>
        </w:rPr>
        <w:t>d</w:t>
      </w:r>
      <w:r w:rsidR="00C171E9">
        <w:rPr>
          <w:rFonts w:ascii="Arial" w:eastAsia="Calibri" w:hAnsi="Arial" w:cs="Arial"/>
          <w:sz w:val="20"/>
          <w:szCs w:val="20"/>
          <w:lang w:val="es-CO" w:eastAsia="es-ES"/>
        </w:rPr>
        <w:t xml:space="preserve">el alcance de esta auditoría interna (primeros 6 meses de 2018). </w:t>
      </w:r>
    </w:p>
    <w:p w:rsidR="0051067D" w:rsidRDefault="0051067D" w:rsidP="004A1A9B">
      <w:pPr>
        <w:spacing w:after="0"/>
        <w:jc w:val="both"/>
        <w:rPr>
          <w:rFonts w:ascii="Arial" w:eastAsia="Calibri" w:hAnsi="Arial" w:cs="Arial"/>
          <w:sz w:val="20"/>
          <w:szCs w:val="20"/>
          <w:lang w:val="es-CO" w:eastAsia="es-ES"/>
        </w:rPr>
      </w:pPr>
    </w:p>
    <w:p w:rsidR="0051067D" w:rsidRPr="0051067D" w:rsidRDefault="0051067D" w:rsidP="004A1A9B">
      <w:pPr>
        <w:spacing w:after="0"/>
        <w:jc w:val="both"/>
        <w:rPr>
          <w:rFonts w:ascii="Arial" w:eastAsia="Calibri" w:hAnsi="Arial" w:cs="Arial"/>
          <w:b/>
          <w:sz w:val="20"/>
          <w:szCs w:val="20"/>
          <w:lang w:val="es-CO" w:eastAsia="es-ES"/>
        </w:rPr>
      </w:pPr>
      <w:r w:rsidRPr="0051067D">
        <w:rPr>
          <w:rFonts w:ascii="Arial" w:eastAsia="Calibri" w:hAnsi="Arial" w:cs="Arial"/>
          <w:b/>
          <w:sz w:val="20"/>
          <w:szCs w:val="20"/>
          <w:lang w:val="es-CO" w:eastAsia="es-ES"/>
        </w:rPr>
        <w:t>11. OBSERVACIONES</w:t>
      </w:r>
    </w:p>
    <w:p w:rsidR="00B121D2" w:rsidRDefault="00B121D2" w:rsidP="0014028B">
      <w:pPr>
        <w:spacing w:after="0"/>
        <w:jc w:val="both"/>
        <w:rPr>
          <w:rFonts w:ascii="Arial" w:eastAsia="Calibri" w:hAnsi="Arial" w:cs="Arial"/>
          <w:b/>
          <w:sz w:val="20"/>
          <w:szCs w:val="20"/>
          <w:lang w:val="es-CO" w:eastAsia="es-ES"/>
        </w:rPr>
      </w:pPr>
    </w:p>
    <w:p w:rsidR="0078769F" w:rsidRPr="0078769F" w:rsidRDefault="004242A3" w:rsidP="0014028B">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No se generaron observaciones.</w:t>
      </w:r>
    </w:p>
    <w:p w:rsidR="00E34AC9" w:rsidRDefault="00E34AC9" w:rsidP="00E34AC9">
      <w:pPr>
        <w:spacing w:after="0"/>
        <w:jc w:val="both"/>
        <w:rPr>
          <w:rFonts w:ascii="Arial" w:eastAsia="Calibri" w:hAnsi="Arial" w:cs="Arial"/>
          <w:color w:val="A6A6A6" w:themeColor="background1" w:themeShade="A6"/>
          <w:sz w:val="20"/>
          <w:szCs w:val="20"/>
          <w:lang w:val="es-CO" w:eastAsia="es-ES"/>
        </w:rPr>
      </w:pPr>
    </w:p>
    <w:p w:rsidR="0078769F" w:rsidRPr="00E34AC9" w:rsidRDefault="0078769F" w:rsidP="00E34AC9">
      <w:pPr>
        <w:spacing w:after="0"/>
        <w:jc w:val="both"/>
        <w:rPr>
          <w:rFonts w:ascii="Arial" w:eastAsia="Calibri" w:hAnsi="Arial" w:cs="Arial"/>
          <w:color w:val="A6A6A6" w:themeColor="background1" w:themeShade="A6"/>
          <w:sz w:val="20"/>
          <w:szCs w:val="20"/>
          <w:lang w:val="es-CO" w:eastAsia="es-ES"/>
        </w:rPr>
      </w:pPr>
    </w:p>
    <w:p w:rsidR="00E34AC9" w:rsidRPr="0067649E" w:rsidRDefault="0051067D" w:rsidP="0067649E">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12</w:t>
      </w:r>
      <w:r w:rsidR="0067649E">
        <w:rPr>
          <w:rFonts w:ascii="Arial" w:eastAsia="Calibri" w:hAnsi="Arial" w:cs="Arial"/>
          <w:b/>
          <w:sz w:val="20"/>
          <w:szCs w:val="20"/>
          <w:lang w:val="es-CO" w:eastAsia="es-ES"/>
        </w:rPr>
        <w:t xml:space="preserve">. </w:t>
      </w:r>
      <w:r w:rsidR="00E34AC9" w:rsidRPr="0067649E">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E34AC9" w:rsidRDefault="008A70DC" w:rsidP="00E34AC9">
      <w:pPr>
        <w:spacing w:after="0"/>
        <w:jc w:val="both"/>
        <w:rPr>
          <w:rFonts w:ascii="Arial" w:eastAsia="Calibri" w:hAnsi="Arial" w:cs="Arial"/>
          <w:sz w:val="20"/>
          <w:szCs w:val="20"/>
          <w:lang w:val="es-CO" w:eastAsia="es-ES"/>
        </w:rPr>
      </w:pPr>
      <w:r w:rsidRPr="00226957">
        <w:rPr>
          <w:rFonts w:ascii="Arial" w:eastAsia="Calibri" w:hAnsi="Arial" w:cs="Arial"/>
          <w:b/>
          <w:sz w:val="20"/>
          <w:szCs w:val="20"/>
          <w:lang w:val="es-CO" w:eastAsia="es-ES"/>
        </w:rPr>
        <w:t>1.</w:t>
      </w:r>
      <w:r>
        <w:rPr>
          <w:rFonts w:ascii="Arial" w:eastAsia="Calibri" w:hAnsi="Arial" w:cs="Arial"/>
          <w:sz w:val="20"/>
          <w:szCs w:val="20"/>
          <w:lang w:val="es-CO" w:eastAsia="es-ES"/>
        </w:rPr>
        <w:t xml:space="preserve"> </w:t>
      </w:r>
      <w:r w:rsidR="00D27E8C">
        <w:rPr>
          <w:rFonts w:ascii="Arial" w:eastAsia="Calibri" w:hAnsi="Arial" w:cs="Arial"/>
          <w:sz w:val="20"/>
          <w:szCs w:val="20"/>
          <w:lang w:val="es-CO" w:eastAsia="es-ES"/>
        </w:rPr>
        <w:t>El equipo auditor evidencia en el desarrollo de la auditoria que el proceso, no determina las situaciones positivas y negativas del entorno que son pertinentes para su prop</w:t>
      </w:r>
      <w:r w:rsidR="00693B81">
        <w:rPr>
          <w:rFonts w:ascii="Arial" w:eastAsia="Calibri" w:hAnsi="Arial" w:cs="Arial"/>
          <w:sz w:val="20"/>
          <w:szCs w:val="20"/>
          <w:lang w:val="es-CO" w:eastAsia="es-ES"/>
        </w:rPr>
        <w:t>ósito. No evidencian construcción de su contexto estratégico. Para ello,</w:t>
      </w:r>
      <w:r w:rsidR="00D27E8C">
        <w:rPr>
          <w:rFonts w:ascii="Arial" w:eastAsia="Calibri" w:hAnsi="Arial" w:cs="Arial"/>
          <w:sz w:val="20"/>
          <w:szCs w:val="20"/>
          <w:lang w:val="es-CO" w:eastAsia="es-ES"/>
        </w:rPr>
        <w:t xml:space="preserve"> la entidad </w:t>
      </w:r>
      <w:r w:rsidR="00693B81">
        <w:rPr>
          <w:rFonts w:ascii="Arial" w:eastAsia="Calibri" w:hAnsi="Arial" w:cs="Arial"/>
          <w:sz w:val="20"/>
          <w:szCs w:val="20"/>
          <w:lang w:val="es-CO" w:eastAsia="es-ES"/>
        </w:rPr>
        <w:t>tiene creado formato, que el proceso no presentó como evidencia</w:t>
      </w:r>
      <w:r w:rsidR="00D27E8C">
        <w:rPr>
          <w:rFonts w:ascii="Arial" w:eastAsia="Calibri" w:hAnsi="Arial" w:cs="Arial"/>
          <w:sz w:val="20"/>
          <w:szCs w:val="20"/>
          <w:lang w:val="es-CO" w:eastAsia="es-ES"/>
        </w:rPr>
        <w:t xml:space="preserve"> incumpliendo así el numeral 4.1 de la Norma ISO 9001 de 2015. </w:t>
      </w:r>
    </w:p>
    <w:p w:rsidR="00FB7470" w:rsidRDefault="00FB7470" w:rsidP="00E34AC9">
      <w:pPr>
        <w:spacing w:after="0"/>
        <w:jc w:val="both"/>
        <w:rPr>
          <w:rFonts w:ascii="Arial" w:eastAsia="Calibri" w:hAnsi="Arial" w:cs="Arial"/>
          <w:sz w:val="20"/>
          <w:szCs w:val="20"/>
          <w:lang w:val="es-CO" w:eastAsia="es-ES"/>
        </w:rPr>
      </w:pPr>
    </w:p>
    <w:p w:rsidR="00FB7470" w:rsidRDefault="008A70DC" w:rsidP="00FB7470">
      <w:pPr>
        <w:spacing w:after="0"/>
        <w:jc w:val="both"/>
        <w:rPr>
          <w:rFonts w:ascii="Arial" w:eastAsia="Calibri" w:hAnsi="Arial" w:cs="Arial"/>
          <w:sz w:val="20"/>
          <w:szCs w:val="20"/>
          <w:lang w:val="es-CO" w:eastAsia="es-ES"/>
        </w:rPr>
      </w:pPr>
      <w:r w:rsidRPr="00226957">
        <w:rPr>
          <w:rFonts w:ascii="Arial" w:eastAsia="Calibri" w:hAnsi="Arial" w:cs="Arial"/>
          <w:b/>
          <w:sz w:val="20"/>
          <w:szCs w:val="20"/>
          <w:lang w:val="es-CO" w:eastAsia="es-ES"/>
        </w:rPr>
        <w:t>2.</w:t>
      </w:r>
      <w:r>
        <w:rPr>
          <w:rFonts w:ascii="Arial" w:eastAsia="Calibri" w:hAnsi="Arial" w:cs="Arial"/>
          <w:sz w:val="20"/>
          <w:szCs w:val="20"/>
          <w:lang w:val="es-CO" w:eastAsia="es-ES"/>
        </w:rPr>
        <w:t xml:space="preserve"> </w:t>
      </w:r>
      <w:r w:rsidR="00FB7470">
        <w:rPr>
          <w:rFonts w:ascii="Arial" w:eastAsia="Calibri" w:hAnsi="Arial" w:cs="Arial"/>
          <w:sz w:val="20"/>
          <w:szCs w:val="20"/>
          <w:lang w:val="es-CO" w:eastAsia="es-ES"/>
        </w:rPr>
        <w:t xml:space="preserve">El equipo auditor evidencia en el desarrollo de la auditoria que el proceso, no determina No evidencian construcción de su contexto estratégico, por medio de una construcción grupal y posterior socialización por medio de evidencia. El proceso no surtió el trámite de socialización y no presentó evidencia del seguimiento a la información que debió obtener, incumpliendo así el numeral 4.1 de la Norma ISO 9001 de 2015. </w:t>
      </w:r>
    </w:p>
    <w:p w:rsidR="00D27E8C" w:rsidRDefault="00D27E8C" w:rsidP="00E34AC9">
      <w:pPr>
        <w:spacing w:after="0"/>
        <w:jc w:val="both"/>
        <w:rPr>
          <w:rFonts w:ascii="Arial" w:eastAsia="Calibri" w:hAnsi="Arial" w:cs="Arial"/>
          <w:sz w:val="20"/>
          <w:szCs w:val="20"/>
          <w:lang w:val="es-CO" w:eastAsia="es-ES"/>
        </w:rPr>
      </w:pPr>
    </w:p>
    <w:p w:rsidR="00D27E8C" w:rsidRDefault="00C65157" w:rsidP="00E34AC9">
      <w:pPr>
        <w:spacing w:after="0"/>
        <w:jc w:val="both"/>
        <w:rPr>
          <w:rFonts w:ascii="Arial" w:eastAsia="Calibri" w:hAnsi="Arial" w:cs="Arial"/>
          <w:sz w:val="20"/>
          <w:szCs w:val="20"/>
          <w:lang w:val="es-CO" w:eastAsia="es-ES"/>
        </w:rPr>
      </w:pPr>
      <w:r w:rsidRPr="00814A0E">
        <w:rPr>
          <w:rFonts w:ascii="Arial" w:eastAsia="Calibri" w:hAnsi="Arial" w:cs="Arial"/>
          <w:b/>
          <w:sz w:val="20"/>
          <w:szCs w:val="20"/>
          <w:lang w:val="es-CO" w:eastAsia="es-ES"/>
        </w:rPr>
        <w:t>3.</w:t>
      </w:r>
      <w:r>
        <w:rPr>
          <w:rFonts w:ascii="Arial" w:eastAsia="Calibri" w:hAnsi="Arial" w:cs="Arial"/>
          <w:sz w:val="20"/>
          <w:szCs w:val="20"/>
          <w:lang w:val="es-CO" w:eastAsia="es-ES"/>
        </w:rPr>
        <w:t xml:space="preserve"> </w:t>
      </w:r>
      <w:r w:rsidR="000751D8">
        <w:rPr>
          <w:rFonts w:ascii="Arial" w:eastAsia="Calibri" w:hAnsi="Arial" w:cs="Arial"/>
          <w:sz w:val="20"/>
          <w:szCs w:val="20"/>
          <w:lang w:val="es-CO" w:eastAsia="es-ES"/>
        </w:rPr>
        <w:t>El equipo auditor evidencia en el desarrollo de la auditoria que el proceso, no identifica las partes interesadas y sus requisitos, en el instrumento determina</w:t>
      </w:r>
      <w:r>
        <w:rPr>
          <w:rFonts w:ascii="Arial" w:eastAsia="Calibri" w:hAnsi="Arial" w:cs="Arial"/>
          <w:sz w:val="20"/>
          <w:szCs w:val="20"/>
          <w:lang w:val="es-CO" w:eastAsia="es-ES"/>
        </w:rPr>
        <w:t xml:space="preserve">do por la entidad para tal fin, </w:t>
      </w:r>
      <w:r w:rsidR="000751D8">
        <w:rPr>
          <w:rFonts w:ascii="Arial" w:eastAsia="Calibri" w:hAnsi="Arial" w:cs="Arial"/>
          <w:sz w:val="20"/>
          <w:szCs w:val="20"/>
          <w:lang w:val="es-CO" w:eastAsia="es-ES"/>
        </w:rPr>
        <w:t xml:space="preserve"> incumpliendo así el numeral 4.2 de la Norma ISO 9001 de 2015</w:t>
      </w:r>
      <w:r w:rsidR="001953B0">
        <w:rPr>
          <w:rFonts w:ascii="Arial" w:eastAsia="Calibri" w:hAnsi="Arial" w:cs="Arial"/>
          <w:sz w:val="20"/>
          <w:szCs w:val="20"/>
          <w:lang w:val="es-CO" w:eastAsia="es-ES"/>
        </w:rPr>
        <w:t xml:space="preserve">. </w:t>
      </w:r>
    </w:p>
    <w:p w:rsidR="00C65157" w:rsidRDefault="00C65157" w:rsidP="00E34AC9">
      <w:pPr>
        <w:spacing w:after="0"/>
        <w:jc w:val="both"/>
        <w:rPr>
          <w:rFonts w:ascii="Arial" w:eastAsia="Calibri" w:hAnsi="Arial" w:cs="Arial"/>
          <w:sz w:val="20"/>
          <w:szCs w:val="20"/>
          <w:lang w:val="es-CO" w:eastAsia="es-ES"/>
        </w:rPr>
      </w:pPr>
    </w:p>
    <w:p w:rsidR="00C65157" w:rsidRDefault="00C65157" w:rsidP="00E34AC9">
      <w:pPr>
        <w:spacing w:after="0"/>
        <w:jc w:val="both"/>
        <w:rPr>
          <w:rFonts w:ascii="Arial" w:eastAsia="Calibri" w:hAnsi="Arial" w:cs="Arial"/>
          <w:sz w:val="20"/>
          <w:szCs w:val="20"/>
          <w:lang w:val="es-CO" w:eastAsia="es-ES"/>
        </w:rPr>
      </w:pPr>
      <w:r w:rsidRPr="00814A0E">
        <w:rPr>
          <w:rFonts w:ascii="Arial" w:eastAsia="Calibri" w:hAnsi="Arial" w:cs="Arial"/>
          <w:b/>
          <w:sz w:val="20"/>
          <w:szCs w:val="20"/>
          <w:lang w:val="es-CO" w:eastAsia="es-ES"/>
        </w:rPr>
        <w:t>4</w:t>
      </w:r>
      <w:r>
        <w:rPr>
          <w:rFonts w:ascii="Arial" w:eastAsia="Calibri" w:hAnsi="Arial" w:cs="Arial"/>
          <w:sz w:val="20"/>
          <w:szCs w:val="20"/>
          <w:lang w:val="es-CO" w:eastAsia="es-ES"/>
        </w:rPr>
        <w:t>. El equipo auditor evidencia en el desarrollo de la auditoria que el proceso, no identifica a sus partes interesadas ni a sus requisitos. Ello redunda en la imposibilidad de hacer seguimiento a los mismos, incumpliendo así el numeral 4.2 de la Norma ISO 9001 de 2015.</w:t>
      </w:r>
    </w:p>
    <w:p w:rsidR="000E0A17" w:rsidRDefault="000E0A17" w:rsidP="00E34AC9">
      <w:pPr>
        <w:spacing w:after="0"/>
        <w:jc w:val="both"/>
        <w:rPr>
          <w:rFonts w:ascii="Arial" w:eastAsia="Calibri" w:hAnsi="Arial" w:cs="Arial"/>
          <w:sz w:val="20"/>
          <w:szCs w:val="20"/>
          <w:lang w:val="es-CO" w:eastAsia="es-ES"/>
        </w:rPr>
      </w:pPr>
    </w:p>
    <w:p w:rsidR="005F722A" w:rsidRDefault="00A05A07" w:rsidP="005F722A">
      <w:pPr>
        <w:spacing w:after="0"/>
        <w:jc w:val="both"/>
        <w:rPr>
          <w:rFonts w:ascii="Arial" w:eastAsia="Calibri" w:hAnsi="Arial" w:cs="Arial"/>
          <w:sz w:val="20"/>
          <w:szCs w:val="20"/>
          <w:lang w:val="es-CO" w:eastAsia="es-ES"/>
        </w:rPr>
      </w:pPr>
      <w:r w:rsidRPr="00A05A07">
        <w:rPr>
          <w:rFonts w:ascii="Arial" w:eastAsia="Calibri" w:hAnsi="Arial" w:cs="Arial"/>
          <w:b/>
          <w:sz w:val="20"/>
          <w:szCs w:val="20"/>
          <w:lang w:val="es-CO" w:eastAsia="es-ES"/>
        </w:rPr>
        <w:t>5.</w:t>
      </w:r>
      <w:r>
        <w:rPr>
          <w:rFonts w:ascii="Arial" w:eastAsia="Calibri" w:hAnsi="Arial" w:cs="Arial"/>
          <w:sz w:val="20"/>
          <w:szCs w:val="20"/>
          <w:lang w:val="es-CO" w:eastAsia="es-ES"/>
        </w:rPr>
        <w:t xml:space="preserve"> </w:t>
      </w:r>
      <w:r w:rsidR="00770E4F">
        <w:rPr>
          <w:rFonts w:ascii="Arial" w:eastAsia="Calibri" w:hAnsi="Arial" w:cs="Arial"/>
          <w:sz w:val="20"/>
          <w:szCs w:val="20"/>
          <w:lang w:val="es-CO" w:eastAsia="es-ES"/>
        </w:rPr>
        <w:t>El equipo auditor evidencia en el desarrollo de la auditoria que el proceso, no tiene actualizada la caracterización de su proceso, que debió adela</w:t>
      </w:r>
      <w:r w:rsidR="005F722A">
        <w:rPr>
          <w:rFonts w:ascii="Arial" w:eastAsia="Calibri" w:hAnsi="Arial" w:cs="Arial"/>
          <w:sz w:val="20"/>
          <w:szCs w:val="20"/>
          <w:lang w:val="es-CO" w:eastAsia="es-ES"/>
        </w:rPr>
        <w:t xml:space="preserve">ntar en el mes de abril de 2018,  incumpliendo así el numeral 4.3 de la Norma ISO 9001 de 2015. </w:t>
      </w:r>
    </w:p>
    <w:p w:rsidR="005F722A" w:rsidRDefault="005F722A" w:rsidP="005F722A">
      <w:pPr>
        <w:spacing w:after="0"/>
        <w:jc w:val="both"/>
        <w:rPr>
          <w:rFonts w:ascii="Arial" w:eastAsia="Calibri" w:hAnsi="Arial" w:cs="Arial"/>
          <w:sz w:val="20"/>
          <w:szCs w:val="20"/>
          <w:lang w:val="es-CO" w:eastAsia="es-ES"/>
        </w:rPr>
      </w:pPr>
    </w:p>
    <w:p w:rsidR="00770E4F" w:rsidRDefault="00A05A07" w:rsidP="00770E4F">
      <w:pPr>
        <w:spacing w:after="0"/>
        <w:jc w:val="both"/>
        <w:rPr>
          <w:rFonts w:ascii="Arial" w:eastAsia="Calibri" w:hAnsi="Arial" w:cs="Arial"/>
          <w:sz w:val="20"/>
          <w:szCs w:val="20"/>
          <w:lang w:val="es-CO" w:eastAsia="es-ES"/>
        </w:rPr>
      </w:pPr>
      <w:r w:rsidRPr="00A05A07">
        <w:rPr>
          <w:rFonts w:ascii="Arial" w:eastAsia="Calibri" w:hAnsi="Arial" w:cs="Arial"/>
          <w:b/>
          <w:sz w:val="20"/>
          <w:szCs w:val="20"/>
          <w:lang w:val="es-CO" w:eastAsia="es-ES"/>
        </w:rPr>
        <w:t>6.</w:t>
      </w:r>
      <w:r>
        <w:rPr>
          <w:rFonts w:ascii="Arial" w:eastAsia="Calibri" w:hAnsi="Arial" w:cs="Arial"/>
          <w:sz w:val="20"/>
          <w:szCs w:val="20"/>
          <w:lang w:val="es-CO" w:eastAsia="es-ES"/>
        </w:rPr>
        <w:t xml:space="preserve"> </w:t>
      </w:r>
      <w:r w:rsidR="005F722A">
        <w:rPr>
          <w:rFonts w:ascii="Arial" w:eastAsia="Calibri" w:hAnsi="Arial" w:cs="Arial"/>
          <w:sz w:val="20"/>
          <w:szCs w:val="20"/>
          <w:lang w:val="es-CO" w:eastAsia="es-ES"/>
        </w:rPr>
        <w:t xml:space="preserve">El equipo auditor evidencia en el desarrollo de la auditoria que el proceso </w:t>
      </w:r>
      <w:r w:rsidR="00770E4F">
        <w:rPr>
          <w:rFonts w:ascii="Arial" w:eastAsia="Calibri" w:hAnsi="Arial" w:cs="Arial"/>
          <w:sz w:val="20"/>
          <w:szCs w:val="20"/>
          <w:lang w:val="es-CO" w:eastAsia="es-ES"/>
        </w:rPr>
        <w:t>el instrumento publicado en la página no corresponde ni en t</w:t>
      </w:r>
      <w:r w:rsidR="00074671">
        <w:rPr>
          <w:rFonts w:ascii="Arial" w:eastAsia="Calibri" w:hAnsi="Arial" w:cs="Arial"/>
          <w:sz w:val="20"/>
          <w:szCs w:val="20"/>
          <w:lang w:val="es-CO" w:eastAsia="es-ES"/>
        </w:rPr>
        <w:t>érminos de forma</w:t>
      </w:r>
      <w:r w:rsidR="00770E4F">
        <w:rPr>
          <w:rFonts w:ascii="Arial" w:eastAsia="Calibri" w:hAnsi="Arial" w:cs="Arial"/>
          <w:sz w:val="20"/>
          <w:szCs w:val="20"/>
          <w:lang w:val="es-CO" w:eastAsia="es-ES"/>
        </w:rPr>
        <w:t>, ni en</w:t>
      </w:r>
      <w:r w:rsidR="00074671">
        <w:rPr>
          <w:rFonts w:ascii="Arial" w:eastAsia="Calibri" w:hAnsi="Arial" w:cs="Arial"/>
          <w:sz w:val="20"/>
          <w:szCs w:val="20"/>
          <w:lang w:val="es-CO" w:eastAsia="es-ES"/>
        </w:rPr>
        <w:t xml:space="preserve"> términos de fondo con</w:t>
      </w:r>
      <w:r w:rsidR="00770E4F">
        <w:rPr>
          <w:rFonts w:ascii="Arial" w:eastAsia="Calibri" w:hAnsi="Arial" w:cs="Arial"/>
          <w:sz w:val="20"/>
          <w:szCs w:val="20"/>
          <w:lang w:val="es-CO" w:eastAsia="es-ES"/>
        </w:rPr>
        <w:t xml:space="preserve"> la identificación de los requisitos de los productos y los servicios para la vigencia actual,</w:t>
      </w:r>
      <w:r w:rsidR="00957047">
        <w:rPr>
          <w:rFonts w:ascii="Arial" w:eastAsia="Calibri" w:hAnsi="Arial" w:cs="Arial"/>
          <w:sz w:val="20"/>
          <w:szCs w:val="20"/>
          <w:lang w:val="es-CO" w:eastAsia="es-ES"/>
        </w:rPr>
        <w:t xml:space="preserve"> incumpliendo así el numeral 4.3</w:t>
      </w:r>
      <w:r w:rsidR="00770E4F">
        <w:rPr>
          <w:rFonts w:ascii="Arial" w:eastAsia="Calibri" w:hAnsi="Arial" w:cs="Arial"/>
          <w:sz w:val="20"/>
          <w:szCs w:val="20"/>
          <w:lang w:val="es-CO" w:eastAsia="es-ES"/>
        </w:rPr>
        <w:t xml:space="preserve"> de la Norma ISO 9001 de 2015. </w:t>
      </w:r>
    </w:p>
    <w:p w:rsidR="005F722A" w:rsidRDefault="005F722A" w:rsidP="00770E4F">
      <w:pPr>
        <w:spacing w:after="0"/>
        <w:jc w:val="both"/>
        <w:rPr>
          <w:rFonts w:ascii="Arial" w:eastAsia="Calibri" w:hAnsi="Arial" w:cs="Arial"/>
          <w:sz w:val="20"/>
          <w:szCs w:val="20"/>
          <w:lang w:val="es-CO" w:eastAsia="es-ES"/>
        </w:rPr>
      </w:pPr>
    </w:p>
    <w:p w:rsidR="005F722A" w:rsidRDefault="00A05A07" w:rsidP="005F722A">
      <w:pPr>
        <w:spacing w:after="0"/>
        <w:jc w:val="both"/>
        <w:rPr>
          <w:rFonts w:ascii="Arial" w:eastAsia="Calibri" w:hAnsi="Arial" w:cs="Arial"/>
          <w:sz w:val="20"/>
          <w:szCs w:val="20"/>
          <w:lang w:val="es-CO" w:eastAsia="es-ES"/>
        </w:rPr>
      </w:pPr>
      <w:r w:rsidRPr="00A05A07">
        <w:rPr>
          <w:rFonts w:ascii="Arial" w:eastAsia="Calibri" w:hAnsi="Arial" w:cs="Arial"/>
          <w:b/>
          <w:sz w:val="20"/>
          <w:szCs w:val="20"/>
          <w:lang w:val="es-CO" w:eastAsia="es-ES"/>
        </w:rPr>
        <w:lastRenderedPageBreak/>
        <w:t>7.</w:t>
      </w:r>
      <w:r>
        <w:rPr>
          <w:rFonts w:ascii="Arial" w:eastAsia="Calibri" w:hAnsi="Arial" w:cs="Arial"/>
          <w:sz w:val="20"/>
          <w:szCs w:val="20"/>
          <w:lang w:val="es-CO" w:eastAsia="es-ES"/>
        </w:rPr>
        <w:t xml:space="preserve"> </w:t>
      </w:r>
      <w:r w:rsidR="005F722A">
        <w:rPr>
          <w:rFonts w:ascii="Arial" w:eastAsia="Calibri" w:hAnsi="Arial" w:cs="Arial"/>
          <w:sz w:val="20"/>
          <w:szCs w:val="20"/>
          <w:lang w:val="es-CO" w:eastAsia="es-ES"/>
        </w:rPr>
        <w:t xml:space="preserve">El equipo auditor evidencia en el desarrollo de la auditoria que el proceso, no presenta evidencia de la socialización del instrumento de caracterización al interior del equipo para su conocimiento y fácil consulta, incumpliendo así el numeral 4.3 de la Norma ISO 9001 de 2015. </w:t>
      </w:r>
    </w:p>
    <w:p w:rsidR="005F722A" w:rsidRDefault="005F722A" w:rsidP="005F722A">
      <w:pPr>
        <w:spacing w:after="0"/>
        <w:jc w:val="both"/>
        <w:rPr>
          <w:rFonts w:ascii="Arial" w:eastAsia="Calibri" w:hAnsi="Arial" w:cs="Arial"/>
          <w:sz w:val="20"/>
          <w:szCs w:val="20"/>
          <w:lang w:val="es-CO" w:eastAsia="es-ES"/>
        </w:rPr>
      </w:pPr>
    </w:p>
    <w:p w:rsidR="005F722A" w:rsidRDefault="00A05A07" w:rsidP="00770E4F">
      <w:pPr>
        <w:spacing w:after="0"/>
        <w:jc w:val="both"/>
        <w:rPr>
          <w:rFonts w:ascii="Arial" w:eastAsia="Calibri" w:hAnsi="Arial" w:cs="Arial"/>
          <w:sz w:val="20"/>
          <w:szCs w:val="20"/>
          <w:lang w:val="es-CO" w:eastAsia="es-ES"/>
        </w:rPr>
      </w:pPr>
      <w:r w:rsidRPr="00F231DB">
        <w:rPr>
          <w:rFonts w:ascii="Arial" w:eastAsia="Calibri" w:hAnsi="Arial" w:cs="Arial"/>
          <w:b/>
          <w:sz w:val="20"/>
          <w:szCs w:val="20"/>
          <w:lang w:val="es-CO" w:eastAsia="es-ES"/>
        </w:rPr>
        <w:t>8.</w:t>
      </w:r>
      <w:r>
        <w:rPr>
          <w:rFonts w:ascii="Arial" w:eastAsia="Calibri" w:hAnsi="Arial" w:cs="Arial"/>
          <w:sz w:val="20"/>
          <w:szCs w:val="20"/>
          <w:lang w:val="es-CO" w:eastAsia="es-ES"/>
        </w:rPr>
        <w:t xml:space="preserve"> </w:t>
      </w:r>
      <w:r w:rsidR="00A83A3A">
        <w:rPr>
          <w:rFonts w:ascii="Arial" w:eastAsia="Calibri" w:hAnsi="Arial" w:cs="Arial"/>
          <w:sz w:val="20"/>
          <w:szCs w:val="20"/>
          <w:lang w:val="es-CO" w:eastAsia="es-ES"/>
        </w:rPr>
        <w:t>El equipo auditor evidencia en el desarrollo de la auditoria que el proceso, no ha generado algún documento</w:t>
      </w:r>
      <w:r>
        <w:rPr>
          <w:rFonts w:ascii="Arial" w:eastAsia="Calibri" w:hAnsi="Arial" w:cs="Arial"/>
          <w:sz w:val="20"/>
          <w:szCs w:val="20"/>
          <w:lang w:val="es-CO" w:eastAsia="es-ES"/>
        </w:rPr>
        <w:t xml:space="preserve"> o instrumento</w:t>
      </w:r>
      <w:r w:rsidR="00A83A3A">
        <w:rPr>
          <w:rFonts w:ascii="Arial" w:eastAsia="Calibri" w:hAnsi="Arial" w:cs="Arial"/>
          <w:sz w:val="20"/>
          <w:szCs w:val="20"/>
          <w:lang w:val="es-CO" w:eastAsia="es-ES"/>
        </w:rPr>
        <w:t>,</w:t>
      </w:r>
      <w:r>
        <w:rPr>
          <w:rFonts w:ascii="Arial" w:eastAsia="Calibri" w:hAnsi="Arial" w:cs="Arial"/>
          <w:sz w:val="20"/>
          <w:szCs w:val="20"/>
          <w:lang w:val="es-CO" w:eastAsia="es-ES"/>
        </w:rPr>
        <w:t xml:space="preserve"> que contenga</w:t>
      </w:r>
      <w:r w:rsidR="00A83A3A">
        <w:rPr>
          <w:rFonts w:ascii="Arial" w:eastAsia="Calibri" w:hAnsi="Arial" w:cs="Arial"/>
          <w:sz w:val="20"/>
          <w:szCs w:val="20"/>
          <w:lang w:val="es-CO" w:eastAsia="es-ES"/>
        </w:rPr>
        <w:t xml:space="preserve"> los numerales y</w:t>
      </w:r>
      <w:r>
        <w:rPr>
          <w:rFonts w:ascii="Arial" w:eastAsia="Calibri" w:hAnsi="Arial" w:cs="Arial"/>
          <w:sz w:val="20"/>
          <w:szCs w:val="20"/>
          <w:lang w:val="es-CO" w:eastAsia="es-ES"/>
        </w:rPr>
        <w:t>/o</w:t>
      </w:r>
      <w:r w:rsidR="00A83A3A">
        <w:rPr>
          <w:rFonts w:ascii="Arial" w:eastAsia="Calibri" w:hAnsi="Arial" w:cs="Arial"/>
          <w:sz w:val="20"/>
          <w:szCs w:val="20"/>
          <w:lang w:val="es-CO" w:eastAsia="es-ES"/>
        </w:rPr>
        <w:t xml:space="preserve"> criterios de la norma de calidad que no le son aplicables, por ser un proceso de</w:t>
      </w:r>
      <w:r w:rsidR="008D0CD3">
        <w:rPr>
          <w:rFonts w:ascii="Arial" w:eastAsia="Calibri" w:hAnsi="Arial" w:cs="Arial"/>
          <w:sz w:val="20"/>
          <w:szCs w:val="20"/>
          <w:lang w:val="es-CO" w:eastAsia="es-ES"/>
        </w:rPr>
        <w:t xml:space="preserve"> apoyo, incumpliendo así el numeral 4.3 de la Norma ISO 9001 de 2015.</w:t>
      </w:r>
    </w:p>
    <w:p w:rsidR="003A5EC7" w:rsidRDefault="005F722A" w:rsidP="00770E4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 </w:t>
      </w:r>
    </w:p>
    <w:p w:rsidR="003A5EC7" w:rsidRDefault="00C93CE5" w:rsidP="00770E4F">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9.</w:t>
      </w:r>
      <w:r>
        <w:rPr>
          <w:rFonts w:ascii="Arial" w:eastAsia="Calibri" w:hAnsi="Arial" w:cs="Arial"/>
          <w:sz w:val="20"/>
          <w:szCs w:val="20"/>
          <w:lang w:val="es-CO" w:eastAsia="es-ES"/>
        </w:rPr>
        <w:t xml:space="preserve"> </w:t>
      </w:r>
      <w:r w:rsidR="003A5EC7">
        <w:rPr>
          <w:rFonts w:ascii="Arial" w:eastAsia="Calibri" w:hAnsi="Arial" w:cs="Arial"/>
          <w:sz w:val="20"/>
          <w:szCs w:val="20"/>
          <w:lang w:val="es-CO" w:eastAsia="es-ES"/>
        </w:rPr>
        <w:t>El equipo auditor evidencia en el desarrollo de la auditoria que el proceso, no tiene actualizados sus procedimientos. Aunque tiene puntos de control identificados, éstos conservan los diagramas de flujo, que ya fueron abolidos según la norma de calidad. Adicionalmente, los procedimientos en versiones anteriores son los que se encuentran disponibles en la página Web de la entidad, incumpliendo así el numeral 4.4 de la Norma ISO 9001 de 2015.</w:t>
      </w:r>
    </w:p>
    <w:p w:rsidR="000E0A17" w:rsidRDefault="000E0A17" w:rsidP="00E34AC9">
      <w:pPr>
        <w:spacing w:after="0"/>
        <w:jc w:val="both"/>
        <w:rPr>
          <w:rFonts w:ascii="Arial" w:eastAsia="Calibri" w:hAnsi="Arial" w:cs="Arial"/>
          <w:sz w:val="20"/>
          <w:szCs w:val="20"/>
          <w:lang w:val="es-CO" w:eastAsia="es-ES"/>
        </w:rPr>
      </w:pPr>
    </w:p>
    <w:p w:rsidR="00B66B42" w:rsidRDefault="00C93CE5" w:rsidP="00E34AC9">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10.</w:t>
      </w:r>
      <w:r>
        <w:rPr>
          <w:rFonts w:ascii="Arial" w:eastAsia="Calibri" w:hAnsi="Arial" w:cs="Arial"/>
          <w:sz w:val="20"/>
          <w:szCs w:val="20"/>
          <w:lang w:val="es-CO" w:eastAsia="es-ES"/>
        </w:rPr>
        <w:t xml:space="preserve"> </w:t>
      </w:r>
      <w:r w:rsidR="001F22FB">
        <w:rPr>
          <w:rFonts w:ascii="Arial" w:eastAsia="Calibri" w:hAnsi="Arial" w:cs="Arial"/>
          <w:sz w:val="20"/>
          <w:szCs w:val="20"/>
          <w:lang w:val="es-CO" w:eastAsia="es-ES"/>
        </w:rPr>
        <w:t xml:space="preserve">El equipo auditor evidencia en el desarrollo de la auditoria que el proceso, no tiene formalizado ningún instrumento de medición de satisfacción de sus clientes que son los procesos internos de la entidad. </w:t>
      </w:r>
      <w:r w:rsidR="007F3735">
        <w:rPr>
          <w:rFonts w:ascii="Arial" w:eastAsia="Calibri" w:hAnsi="Arial" w:cs="Arial"/>
          <w:sz w:val="20"/>
          <w:szCs w:val="20"/>
          <w:lang w:val="es-CO" w:eastAsia="es-ES"/>
        </w:rPr>
        <w:t>Al no implementar ninguna medición, consecuentemente el proceso no desarrolla elementos para aumentar la satisfacción de sus clientes, incumpliendo así el numeral 5.1.2 de la Norma ISO 9001 de 2015.</w:t>
      </w:r>
    </w:p>
    <w:p w:rsidR="00BB2F3E" w:rsidRDefault="00BB2F3E" w:rsidP="00E34AC9">
      <w:pPr>
        <w:spacing w:after="0"/>
        <w:jc w:val="both"/>
        <w:rPr>
          <w:rFonts w:ascii="Arial" w:eastAsia="Calibri" w:hAnsi="Arial" w:cs="Arial"/>
          <w:sz w:val="20"/>
          <w:szCs w:val="20"/>
          <w:lang w:val="es-CO" w:eastAsia="es-ES"/>
        </w:rPr>
      </w:pPr>
    </w:p>
    <w:p w:rsidR="00BB2F3E" w:rsidRDefault="00C93CE5" w:rsidP="00E34AC9">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11.</w:t>
      </w:r>
      <w:r>
        <w:rPr>
          <w:rFonts w:ascii="Arial" w:eastAsia="Calibri" w:hAnsi="Arial" w:cs="Arial"/>
          <w:sz w:val="20"/>
          <w:szCs w:val="20"/>
          <w:lang w:val="es-CO" w:eastAsia="es-ES"/>
        </w:rPr>
        <w:t xml:space="preserve"> </w:t>
      </w:r>
      <w:r w:rsidR="00037E88">
        <w:rPr>
          <w:rFonts w:ascii="Arial" w:eastAsia="Calibri" w:hAnsi="Arial" w:cs="Arial"/>
          <w:sz w:val="20"/>
          <w:szCs w:val="20"/>
          <w:lang w:val="es-CO" w:eastAsia="es-ES"/>
        </w:rPr>
        <w:t>El equipo auditor evidencia en el desarrollo de la auditoria que el proceso</w:t>
      </w:r>
      <w:r w:rsidR="005665AF">
        <w:rPr>
          <w:rFonts w:ascii="Arial" w:eastAsia="Calibri" w:hAnsi="Arial" w:cs="Arial"/>
          <w:sz w:val="20"/>
          <w:szCs w:val="20"/>
          <w:lang w:val="es-CO" w:eastAsia="es-ES"/>
        </w:rPr>
        <w:t xml:space="preserve">, no cuenta con evidencia </w:t>
      </w:r>
      <w:r w:rsidR="00037E88">
        <w:rPr>
          <w:rFonts w:ascii="Arial" w:eastAsia="Calibri" w:hAnsi="Arial" w:cs="Arial"/>
          <w:sz w:val="20"/>
          <w:szCs w:val="20"/>
          <w:lang w:val="es-CO" w:eastAsia="es-ES"/>
        </w:rPr>
        <w:t xml:space="preserve">concreta de la implementación de la política de calidad al interior de su equipo, dado que para ello, el proceso debe tener insumos previos con los que no cuenta como son el contexto estratégico, procedimientos actualizados y comunes a todos los miembros del proceso, incumpliendo así el numeral 5.2.1 de la Norma ISO 9001 de 2015. </w:t>
      </w:r>
    </w:p>
    <w:p w:rsidR="005665AF" w:rsidRDefault="005665AF" w:rsidP="00E34AC9">
      <w:pPr>
        <w:spacing w:after="0"/>
        <w:jc w:val="both"/>
        <w:rPr>
          <w:rFonts w:ascii="Arial" w:eastAsia="Calibri" w:hAnsi="Arial" w:cs="Arial"/>
          <w:sz w:val="20"/>
          <w:szCs w:val="20"/>
          <w:lang w:val="es-CO" w:eastAsia="es-ES"/>
        </w:rPr>
      </w:pPr>
    </w:p>
    <w:p w:rsidR="00695CC1" w:rsidRDefault="00C93CE5" w:rsidP="00695CC1">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12.</w:t>
      </w:r>
      <w:r>
        <w:rPr>
          <w:rFonts w:ascii="Arial" w:eastAsia="Calibri" w:hAnsi="Arial" w:cs="Arial"/>
          <w:sz w:val="20"/>
          <w:szCs w:val="20"/>
          <w:lang w:val="es-CO" w:eastAsia="es-ES"/>
        </w:rPr>
        <w:t xml:space="preserve"> </w:t>
      </w:r>
      <w:r w:rsidR="00695CC1">
        <w:rPr>
          <w:rFonts w:ascii="Arial" w:eastAsia="Calibri" w:hAnsi="Arial" w:cs="Arial"/>
          <w:sz w:val="20"/>
          <w:szCs w:val="20"/>
          <w:lang w:val="es-CO" w:eastAsia="es-ES"/>
        </w:rPr>
        <w:t xml:space="preserve">El equipo auditor evidencia en el desarrollo de la auditoria que el proceso, no comunica la política de calidad para que sea entendida y fácilmente aplicable. Sus fuentes de información sobre la política de calidad son insuficientes en términos de disponibilidad y de instrumentos y herramientas documentadas, incumpliendo así el numeral 5.2.2 de la Norma ISO 9001 de 2015. </w:t>
      </w:r>
    </w:p>
    <w:p w:rsidR="00695CC1" w:rsidRDefault="00695CC1" w:rsidP="00695CC1">
      <w:pPr>
        <w:spacing w:after="0"/>
        <w:jc w:val="both"/>
        <w:rPr>
          <w:rFonts w:ascii="Arial" w:eastAsia="Calibri" w:hAnsi="Arial" w:cs="Arial"/>
          <w:sz w:val="20"/>
          <w:szCs w:val="20"/>
          <w:lang w:val="es-CO" w:eastAsia="es-ES"/>
        </w:rPr>
      </w:pPr>
    </w:p>
    <w:p w:rsidR="0052592D" w:rsidRDefault="00C93CE5" w:rsidP="0052592D">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w:t>
      </w:r>
      <w:r w:rsidR="00A47C75" w:rsidRPr="005A22A7">
        <w:rPr>
          <w:rFonts w:ascii="Arial" w:eastAsia="Calibri" w:hAnsi="Arial" w:cs="Arial"/>
          <w:b/>
          <w:sz w:val="20"/>
          <w:szCs w:val="20"/>
          <w:lang w:val="es-CO" w:eastAsia="es-ES"/>
        </w:rPr>
        <w:t>3</w:t>
      </w:r>
      <w:r w:rsidRPr="005A22A7">
        <w:rPr>
          <w:rFonts w:ascii="Arial" w:eastAsia="Calibri" w:hAnsi="Arial" w:cs="Arial"/>
          <w:b/>
          <w:sz w:val="20"/>
          <w:szCs w:val="20"/>
          <w:lang w:val="es-CO" w:eastAsia="es-ES"/>
        </w:rPr>
        <w:t>.</w:t>
      </w:r>
      <w:r w:rsidR="00A47C75">
        <w:rPr>
          <w:rFonts w:ascii="Arial" w:eastAsia="Calibri" w:hAnsi="Arial" w:cs="Arial"/>
          <w:sz w:val="20"/>
          <w:szCs w:val="20"/>
          <w:lang w:val="es-CO" w:eastAsia="es-ES"/>
        </w:rPr>
        <w:t xml:space="preserve"> El equipo auditor evidencia en el desarrollo de la auditoria que el proceso,</w:t>
      </w:r>
      <w:r w:rsidR="00AF1FAF">
        <w:rPr>
          <w:rFonts w:ascii="Arial" w:eastAsia="Calibri" w:hAnsi="Arial" w:cs="Arial"/>
          <w:sz w:val="20"/>
          <w:szCs w:val="20"/>
          <w:lang w:val="es-CO" w:eastAsia="es-ES"/>
        </w:rPr>
        <w:t xml:space="preserve"> </w:t>
      </w:r>
      <w:r w:rsidR="00AF1FAF" w:rsidRPr="004C3DDB">
        <w:rPr>
          <w:rFonts w:ascii="Arial" w:eastAsia="Calibri" w:hAnsi="Arial" w:cs="Arial"/>
          <w:sz w:val="20"/>
          <w:szCs w:val="20"/>
          <w:lang w:val="es-CO" w:eastAsia="es-ES"/>
        </w:rPr>
        <w:t>la responsable del proceso, no es la lí</w:t>
      </w:r>
      <w:r w:rsidR="00AF1FAF">
        <w:rPr>
          <w:rFonts w:ascii="Arial" w:eastAsia="Calibri" w:hAnsi="Arial" w:cs="Arial"/>
          <w:sz w:val="20"/>
          <w:szCs w:val="20"/>
          <w:lang w:val="es-CO" w:eastAsia="es-ES"/>
        </w:rPr>
        <w:t xml:space="preserve">der del proceso, </w:t>
      </w:r>
      <w:r w:rsidR="00237F01">
        <w:rPr>
          <w:rFonts w:ascii="Arial" w:eastAsia="Calibri" w:hAnsi="Arial" w:cs="Arial"/>
          <w:sz w:val="20"/>
          <w:szCs w:val="20"/>
          <w:lang w:val="es-CO" w:eastAsia="es-ES"/>
        </w:rPr>
        <w:t>limitando la autonomía para la aprobación y puesta  en marcha de instrumentos y tareas relativas a la política de calidad.</w:t>
      </w:r>
      <w:r w:rsidR="00AF1FAF">
        <w:rPr>
          <w:rFonts w:ascii="Arial" w:eastAsia="Calibri" w:hAnsi="Arial" w:cs="Arial"/>
          <w:sz w:val="20"/>
          <w:szCs w:val="20"/>
          <w:lang w:val="es-CO" w:eastAsia="es-ES"/>
        </w:rPr>
        <w:t xml:space="preserve"> Igualmente el proceso no tiene concentrad</w:t>
      </w:r>
      <w:r w:rsidR="0052592D">
        <w:rPr>
          <w:rFonts w:ascii="Arial" w:eastAsia="Calibri" w:hAnsi="Arial" w:cs="Arial"/>
          <w:sz w:val="20"/>
          <w:szCs w:val="20"/>
          <w:lang w:val="es-CO" w:eastAsia="es-ES"/>
        </w:rPr>
        <w:t xml:space="preserve">as las funciones y tareas relativas a la calidad en un responsable, incumpliendo así el numeral 5.3 de la Norma ISO 9001 de 2015. </w:t>
      </w:r>
    </w:p>
    <w:p w:rsidR="0052592D" w:rsidRDefault="0052592D" w:rsidP="0052592D">
      <w:pPr>
        <w:spacing w:after="0"/>
        <w:jc w:val="both"/>
        <w:rPr>
          <w:rFonts w:ascii="Arial" w:eastAsia="Calibri" w:hAnsi="Arial" w:cs="Arial"/>
          <w:sz w:val="20"/>
          <w:szCs w:val="20"/>
          <w:lang w:val="es-CO" w:eastAsia="es-ES"/>
        </w:rPr>
      </w:pPr>
    </w:p>
    <w:p w:rsidR="00250199" w:rsidRPr="00F44484" w:rsidRDefault="00C93CE5" w:rsidP="00250199">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14.</w:t>
      </w:r>
      <w:r w:rsidR="009907F9">
        <w:rPr>
          <w:rFonts w:ascii="Arial" w:eastAsia="Calibri" w:hAnsi="Arial" w:cs="Arial"/>
          <w:b/>
          <w:sz w:val="20"/>
          <w:szCs w:val="20"/>
          <w:lang w:val="es-CO" w:eastAsia="es-ES"/>
        </w:rPr>
        <w:t xml:space="preserve"> </w:t>
      </w:r>
      <w:r w:rsidR="009907F9">
        <w:rPr>
          <w:rFonts w:ascii="Arial" w:eastAsia="Calibri" w:hAnsi="Arial" w:cs="Arial"/>
          <w:sz w:val="20"/>
          <w:szCs w:val="20"/>
          <w:lang w:val="es-CO" w:eastAsia="es-ES"/>
        </w:rPr>
        <w:t xml:space="preserve">El equipo auditor evidencia en el desarrollo de la auditoria que el proceso, </w:t>
      </w:r>
      <w:r w:rsidR="00250199">
        <w:rPr>
          <w:rFonts w:ascii="Arial" w:eastAsia="Calibri" w:hAnsi="Arial" w:cs="Arial"/>
          <w:sz w:val="20"/>
          <w:szCs w:val="20"/>
          <w:lang w:val="es-CO" w:eastAsia="es-ES"/>
        </w:rPr>
        <w:t xml:space="preserve">no evidencia los seguimientos que debe adelantar de manera mensual a los riesgos que tiene definidos en sus mapas. Así mismo, el proceso identifica controles que no mitigan de manera concreta la </w:t>
      </w:r>
      <w:r w:rsidR="00250199" w:rsidRPr="00F44484">
        <w:rPr>
          <w:rFonts w:ascii="Arial" w:eastAsia="Calibri" w:hAnsi="Arial" w:cs="Arial"/>
          <w:sz w:val="20"/>
          <w:szCs w:val="20"/>
          <w:lang w:val="es-CO" w:eastAsia="es-ES"/>
        </w:rPr>
        <w:t>materialización de</w:t>
      </w:r>
      <w:r w:rsidR="00250199">
        <w:rPr>
          <w:rFonts w:ascii="Arial" w:eastAsia="Calibri" w:hAnsi="Arial" w:cs="Arial"/>
          <w:sz w:val="20"/>
          <w:szCs w:val="20"/>
          <w:lang w:val="es-CO" w:eastAsia="es-ES"/>
        </w:rPr>
        <w:t xml:space="preserve"> sus</w:t>
      </w:r>
      <w:r w:rsidR="00022C8D">
        <w:rPr>
          <w:rFonts w:ascii="Arial" w:eastAsia="Calibri" w:hAnsi="Arial" w:cs="Arial"/>
          <w:sz w:val="20"/>
          <w:szCs w:val="20"/>
          <w:lang w:val="es-CO" w:eastAsia="es-ES"/>
        </w:rPr>
        <w:t xml:space="preserve"> riesgos</w:t>
      </w:r>
      <w:r w:rsidR="00087C64">
        <w:rPr>
          <w:rFonts w:ascii="Arial" w:eastAsia="Calibri" w:hAnsi="Arial" w:cs="Arial"/>
          <w:sz w:val="20"/>
          <w:szCs w:val="20"/>
          <w:lang w:val="es-CO" w:eastAsia="es-ES"/>
        </w:rPr>
        <w:t>, lo que consecuentemente impide que pueda evaluar la eficiencia de sus acciones</w:t>
      </w:r>
      <w:r w:rsidR="00022C8D">
        <w:rPr>
          <w:rFonts w:ascii="Arial" w:eastAsia="Calibri" w:hAnsi="Arial" w:cs="Arial"/>
          <w:sz w:val="20"/>
          <w:szCs w:val="20"/>
          <w:lang w:val="es-CO" w:eastAsia="es-ES"/>
        </w:rPr>
        <w:t>, incumpliendo así el numeral 6.1.1 de la Norma ISO 9001 de 2015</w:t>
      </w:r>
    </w:p>
    <w:p w:rsidR="00250199" w:rsidRDefault="00250199" w:rsidP="00250199">
      <w:pPr>
        <w:spacing w:after="0"/>
        <w:jc w:val="both"/>
        <w:rPr>
          <w:rFonts w:ascii="Arial" w:eastAsia="Calibri" w:hAnsi="Arial" w:cs="Arial"/>
          <w:sz w:val="20"/>
          <w:szCs w:val="20"/>
          <w:lang w:val="es-CO" w:eastAsia="es-ES"/>
        </w:rPr>
      </w:pPr>
    </w:p>
    <w:p w:rsidR="00BF4A68" w:rsidRDefault="00C93CE5" w:rsidP="00BF4A68">
      <w:pPr>
        <w:spacing w:after="0"/>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15.</w:t>
      </w:r>
      <w:r>
        <w:rPr>
          <w:rFonts w:ascii="Arial" w:eastAsia="Calibri" w:hAnsi="Arial" w:cs="Arial"/>
          <w:sz w:val="20"/>
          <w:szCs w:val="20"/>
          <w:lang w:val="es-CO" w:eastAsia="es-ES"/>
        </w:rPr>
        <w:t xml:space="preserve"> </w:t>
      </w:r>
      <w:r w:rsidR="00C91634">
        <w:rPr>
          <w:rFonts w:ascii="Arial" w:eastAsia="Calibri" w:hAnsi="Arial" w:cs="Arial"/>
          <w:sz w:val="20"/>
          <w:szCs w:val="20"/>
          <w:lang w:val="es-CO" w:eastAsia="es-ES"/>
        </w:rPr>
        <w:t>El equipo auditor evidencia en el desarrollo de la auditoria que el proceso, pese a tener identificadas actividades generales relacionadas con su gesti</w:t>
      </w:r>
      <w:r w:rsidR="000846B5">
        <w:rPr>
          <w:rFonts w:ascii="Arial" w:eastAsia="Calibri" w:hAnsi="Arial" w:cs="Arial"/>
          <w:sz w:val="20"/>
          <w:szCs w:val="20"/>
          <w:lang w:val="es-CO" w:eastAsia="es-ES"/>
        </w:rPr>
        <w:t>ón como proceso de apoyo</w:t>
      </w:r>
      <w:r w:rsidR="00C91634">
        <w:rPr>
          <w:rFonts w:ascii="Arial" w:eastAsia="Calibri" w:hAnsi="Arial" w:cs="Arial"/>
          <w:sz w:val="20"/>
          <w:szCs w:val="20"/>
          <w:lang w:val="es-CO" w:eastAsia="es-ES"/>
        </w:rPr>
        <w:t>, el instrumento por medio del cual realizan el se</w:t>
      </w:r>
      <w:r w:rsidR="000846B5">
        <w:rPr>
          <w:rFonts w:ascii="Arial" w:eastAsia="Calibri" w:hAnsi="Arial" w:cs="Arial"/>
          <w:sz w:val="20"/>
          <w:szCs w:val="20"/>
          <w:lang w:val="es-CO" w:eastAsia="es-ES"/>
        </w:rPr>
        <w:t xml:space="preserve">guimiento </w:t>
      </w:r>
      <w:r w:rsidR="00C91634">
        <w:rPr>
          <w:rFonts w:ascii="Arial" w:eastAsia="Calibri" w:hAnsi="Arial" w:cs="Arial"/>
          <w:sz w:val="20"/>
          <w:szCs w:val="20"/>
          <w:lang w:val="es-CO" w:eastAsia="es-ES"/>
        </w:rPr>
        <w:t>es de tipo informal, no se encuentra incluido en el sistema de calidad, ni está controlado de manera oficial, lo que implica limitaciones en su manejo (depende sólo de una persona)</w:t>
      </w:r>
      <w:r w:rsidR="000846B5">
        <w:rPr>
          <w:rFonts w:ascii="Arial" w:eastAsia="Calibri" w:hAnsi="Arial" w:cs="Arial"/>
          <w:sz w:val="20"/>
          <w:szCs w:val="20"/>
          <w:lang w:val="es-CO" w:eastAsia="es-ES"/>
        </w:rPr>
        <w:t xml:space="preserve">, </w:t>
      </w:r>
      <w:r w:rsidR="00C91634">
        <w:rPr>
          <w:rFonts w:ascii="Arial" w:eastAsia="Calibri" w:hAnsi="Arial" w:cs="Arial"/>
          <w:sz w:val="20"/>
          <w:szCs w:val="20"/>
          <w:lang w:val="es-CO" w:eastAsia="es-ES"/>
        </w:rPr>
        <w:t>en su conservación y fácil consulta para el res</w:t>
      </w:r>
      <w:r w:rsidR="00BF4A68">
        <w:rPr>
          <w:rFonts w:ascii="Arial" w:eastAsia="Calibri" w:hAnsi="Arial" w:cs="Arial"/>
          <w:sz w:val="20"/>
          <w:szCs w:val="20"/>
          <w:lang w:val="es-CO" w:eastAsia="es-ES"/>
        </w:rPr>
        <w:t xml:space="preserve">to de los miembros del proceso. Dichas condiciones, implican un aporte limitado del proceso a los objetivos de calidad, incumpliendo el numeral 6.2 de la Norma ISO 9001 de 2015. </w:t>
      </w:r>
    </w:p>
    <w:p w:rsidR="00BF4A68" w:rsidRDefault="00BF4A68" w:rsidP="00BF4A68">
      <w:pPr>
        <w:spacing w:after="0"/>
        <w:jc w:val="both"/>
        <w:rPr>
          <w:rFonts w:ascii="Arial" w:eastAsia="Calibri" w:hAnsi="Arial" w:cs="Arial"/>
          <w:sz w:val="20"/>
          <w:szCs w:val="20"/>
          <w:lang w:val="es-CO" w:eastAsia="es-ES"/>
        </w:rPr>
      </w:pPr>
    </w:p>
    <w:p w:rsidR="005665AF" w:rsidRDefault="00C93CE5" w:rsidP="00492C46">
      <w:pPr>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16.</w:t>
      </w:r>
      <w:r w:rsidR="00D32FE7">
        <w:rPr>
          <w:rFonts w:ascii="Arial" w:eastAsia="Calibri" w:hAnsi="Arial" w:cs="Arial"/>
          <w:sz w:val="20"/>
          <w:szCs w:val="20"/>
          <w:lang w:val="es-CO" w:eastAsia="es-ES"/>
        </w:rPr>
        <w:t xml:space="preserve"> El equipo auditor evidencia en el desarrollo de la auditoria que el proceso,</w:t>
      </w:r>
      <w:r w:rsidR="003D0BAB">
        <w:rPr>
          <w:rFonts w:ascii="Arial" w:eastAsia="Calibri" w:hAnsi="Arial" w:cs="Arial"/>
          <w:sz w:val="20"/>
          <w:szCs w:val="20"/>
          <w:lang w:val="es-CO" w:eastAsia="es-ES"/>
        </w:rPr>
        <w:t xml:space="preserve"> no implementó el procedimiento de </w:t>
      </w:r>
      <w:r w:rsidR="003D0BAB" w:rsidRPr="0011158E">
        <w:rPr>
          <w:rFonts w:ascii="Arial" w:eastAsia="Calibri" w:hAnsi="Arial" w:cs="Arial"/>
          <w:i/>
          <w:sz w:val="20"/>
          <w:szCs w:val="20"/>
          <w:lang w:val="es-CO" w:eastAsia="es-ES"/>
        </w:rPr>
        <w:t>Gestión del Cambio</w:t>
      </w:r>
      <w:r w:rsidR="0011158E">
        <w:rPr>
          <w:rFonts w:ascii="Arial" w:eastAsia="Calibri" w:hAnsi="Arial" w:cs="Arial"/>
          <w:i/>
          <w:sz w:val="20"/>
          <w:szCs w:val="20"/>
          <w:lang w:val="es-CO" w:eastAsia="es-ES"/>
        </w:rPr>
        <w:t xml:space="preserve"> </w:t>
      </w:r>
      <w:r w:rsidR="0011158E" w:rsidRPr="0011158E">
        <w:rPr>
          <w:rFonts w:ascii="Arial" w:eastAsia="Times New Roman" w:hAnsi="Arial" w:cs="Arial"/>
          <w:i/>
          <w:sz w:val="20"/>
          <w:szCs w:val="20"/>
          <w:lang w:eastAsia="es-ES"/>
        </w:rPr>
        <w:t>Código: 100.01.08-9</w:t>
      </w:r>
      <w:r w:rsidR="003D0BAB">
        <w:rPr>
          <w:rFonts w:ascii="Arial" w:eastAsia="Calibri" w:hAnsi="Arial" w:cs="Arial"/>
          <w:sz w:val="20"/>
          <w:szCs w:val="20"/>
          <w:lang w:val="es-CO" w:eastAsia="es-ES"/>
        </w:rPr>
        <w:t xml:space="preserve">, </w:t>
      </w:r>
      <w:r w:rsidR="00D32FE7">
        <w:rPr>
          <w:rFonts w:ascii="Arial" w:eastAsia="Calibri" w:hAnsi="Arial" w:cs="Arial"/>
          <w:sz w:val="20"/>
          <w:szCs w:val="20"/>
          <w:lang w:val="es-CO" w:eastAsia="es-ES"/>
        </w:rPr>
        <w:t xml:space="preserve"> </w:t>
      </w:r>
      <w:r w:rsidR="003D0BAB">
        <w:rPr>
          <w:rFonts w:ascii="Arial" w:eastAsia="Calibri" w:hAnsi="Arial" w:cs="Arial"/>
          <w:sz w:val="20"/>
          <w:szCs w:val="20"/>
          <w:lang w:val="es-CO" w:eastAsia="es-ES"/>
        </w:rPr>
        <w:t>con la adop</w:t>
      </w:r>
      <w:r w:rsidR="0035633D">
        <w:rPr>
          <w:rFonts w:ascii="Arial" w:eastAsia="Calibri" w:hAnsi="Arial" w:cs="Arial"/>
          <w:sz w:val="20"/>
          <w:szCs w:val="20"/>
          <w:lang w:val="es-CO" w:eastAsia="es-ES"/>
        </w:rPr>
        <w:t xml:space="preserve">ción del SECOP II </w:t>
      </w:r>
      <w:r w:rsidR="003D0BAB">
        <w:rPr>
          <w:rFonts w:ascii="Arial" w:eastAsia="Calibri" w:hAnsi="Arial" w:cs="Arial"/>
          <w:sz w:val="20"/>
          <w:szCs w:val="20"/>
          <w:lang w:val="es-CO" w:eastAsia="es-ES"/>
        </w:rPr>
        <w:t xml:space="preserve">como </w:t>
      </w:r>
      <w:r w:rsidR="0035633D">
        <w:rPr>
          <w:rFonts w:ascii="Arial" w:eastAsia="Calibri" w:hAnsi="Arial" w:cs="Arial"/>
          <w:sz w:val="20"/>
          <w:szCs w:val="20"/>
          <w:lang w:val="es-CO" w:eastAsia="es-ES"/>
        </w:rPr>
        <w:t xml:space="preserve">plataforma </w:t>
      </w:r>
      <w:r w:rsidR="003D0BAB">
        <w:rPr>
          <w:rFonts w:ascii="Arial" w:eastAsia="Calibri" w:hAnsi="Arial" w:cs="Arial"/>
          <w:sz w:val="20"/>
          <w:szCs w:val="20"/>
          <w:lang w:val="es-CO" w:eastAsia="es-ES"/>
        </w:rPr>
        <w:t xml:space="preserve">virtual </w:t>
      </w:r>
      <w:r w:rsidR="0011158E">
        <w:rPr>
          <w:rFonts w:ascii="Arial" w:eastAsia="Calibri" w:hAnsi="Arial" w:cs="Arial"/>
          <w:sz w:val="20"/>
          <w:szCs w:val="20"/>
          <w:lang w:val="es-CO" w:eastAsia="es-ES"/>
        </w:rPr>
        <w:t>para realizar</w:t>
      </w:r>
      <w:r w:rsidR="0035633D">
        <w:rPr>
          <w:rFonts w:ascii="Arial" w:eastAsia="Calibri" w:hAnsi="Arial" w:cs="Arial"/>
          <w:sz w:val="20"/>
          <w:szCs w:val="20"/>
          <w:lang w:val="es-CO" w:eastAsia="es-ES"/>
        </w:rPr>
        <w:t xml:space="preserve"> toda la operación de los procesos de contrataci</w:t>
      </w:r>
      <w:r w:rsidR="003D0BAB">
        <w:rPr>
          <w:rFonts w:ascii="Arial" w:eastAsia="Calibri" w:hAnsi="Arial" w:cs="Arial"/>
          <w:sz w:val="20"/>
          <w:szCs w:val="20"/>
          <w:lang w:val="es-CO" w:eastAsia="es-ES"/>
        </w:rPr>
        <w:t>ón en la entidad</w:t>
      </w:r>
      <w:r w:rsidR="0011158E">
        <w:rPr>
          <w:rFonts w:ascii="Arial" w:eastAsia="Calibri" w:hAnsi="Arial" w:cs="Arial"/>
          <w:sz w:val="20"/>
          <w:szCs w:val="20"/>
          <w:lang w:val="es-CO" w:eastAsia="es-ES"/>
        </w:rPr>
        <w:t>.</w:t>
      </w:r>
      <w:r w:rsidR="003D0BAB">
        <w:rPr>
          <w:rFonts w:ascii="Arial" w:eastAsia="Calibri" w:hAnsi="Arial" w:cs="Arial"/>
          <w:sz w:val="20"/>
          <w:szCs w:val="20"/>
          <w:lang w:val="es-CO" w:eastAsia="es-ES"/>
        </w:rPr>
        <w:t xml:space="preserve"> Dicho procedimiento,</w:t>
      </w:r>
      <w:r w:rsidR="00FF4DCE">
        <w:rPr>
          <w:rFonts w:ascii="Arial" w:eastAsia="Calibri" w:hAnsi="Arial" w:cs="Arial"/>
          <w:sz w:val="20"/>
          <w:szCs w:val="20"/>
          <w:lang w:val="es-CO" w:eastAsia="es-ES"/>
        </w:rPr>
        <w:t xml:space="preserve"> pretende mitigar los efectos adversos de </w:t>
      </w:r>
      <w:r w:rsidR="00A75C2B">
        <w:rPr>
          <w:rFonts w:ascii="Arial" w:eastAsia="Calibri" w:hAnsi="Arial" w:cs="Arial"/>
          <w:sz w:val="20"/>
          <w:szCs w:val="20"/>
          <w:lang w:val="es-CO" w:eastAsia="es-ES"/>
        </w:rPr>
        <w:t>cualquier</w:t>
      </w:r>
      <w:r w:rsidR="00FF4DCE">
        <w:rPr>
          <w:rFonts w:ascii="Arial" w:eastAsia="Calibri" w:hAnsi="Arial" w:cs="Arial"/>
          <w:sz w:val="20"/>
          <w:szCs w:val="20"/>
          <w:lang w:val="es-CO" w:eastAsia="es-ES"/>
        </w:rPr>
        <w:t xml:space="preserve"> “</w:t>
      </w:r>
      <w:r w:rsidR="0035633D">
        <w:rPr>
          <w:rFonts w:ascii="Arial" w:eastAsia="Calibri" w:hAnsi="Arial" w:cs="Arial"/>
          <w:sz w:val="20"/>
          <w:szCs w:val="20"/>
          <w:lang w:val="es-CO" w:eastAsia="es-ES"/>
        </w:rPr>
        <w:t>t</w:t>
      </w:r>
      <w:r w:rsidR="00FF4DCE" w:rsidRPr="00FF4DCE">
        <w:rPr>
          <w:rFonts w:ascii="Arial" w:eastAsia="Calibri" w:hAnsi="Arial" w:cs="Arial"/>
          <w:sz w:val="20"/>
          <w:szCs w:val="20"/>
          <w:lang w:val="es-CO" w:eastAsia="es-ES"/>
        </w:rPr>
        <w:t>ransformación significativa de estrategias</w:t>
      </w:r>
      <w:r w:rsidR="0004328D">
        <w:rPr>
          <w:rFonts w:ascii="Arial" w:eastAsia="Calibri" w:hAnsi="Arial" w:cs="Arial"/>
          <w:sz w:val="20"/>
          <w:szCs w:val="20"/>
          <w:lang w:val="es-CO" w:eastAsia="es-ES"/>
        </w:rPr>
        <w:t xml:space="preserve"> </w:t>
      </w:r>
      <w:r w:rsidR="00FF4DCE" w:rsidRPr="00FF4DCE">
        <w:rPr>
          <w:rFonts w:ascii="Arial" w:eastAsia="Calibri" w:hAnsi="Arial" w:cs="Arial"/>
          <w:sz w:val="20"/>
          <w:szCs w:val="20"/>
          <w:lang w:val="es-CO" w:eastAsia="es-ES"/>
        </w:rPr>
        <w:t>que se traduce en un nuevo comportamiento organizacional</w:t>
      </w:r>
      <w:r w:rsidR="00FF4DCE">
        <w:rPr>
          <w:rFonts w:ascii="Arial" w:eastAsia="Calibri" w:hAnsi="Arial" w:cs="Arial"/>
          <w:sz w:val="20"/>
          <w:szCs w:val="20"/>
          <w:lang w:val="es-CO" w:eastAsia="es-ES"/>
        </w:rPr>
        <w:t>”</w:t>
      </w:r>
      <w:r w:rsidR="003D0BAB">
        <w:rPr>
          <w:rFonts w:ascii="Arial" w:eastAsia="Calibri" w:hAnsi="Arial" w:cs="Arial"/>
          <w:sz w:val="20"/>
          <w:szCs w:val="20"/>
          <w:lang w:val="es-CO" w:eastAsia="es-ES"/>
        </w:rPr>
        <w:t>, incumpliendo así</w:t>
      </w:r>
      <w:r w:rsidR="0020276A">
        <w:rPr>
          <w:rFonts w:ascii="Arial" w:eastAsia="Calibri" w:hAnsi="Arial" w:cs="Arial"/>
          <w:sz w:val="20"/>
          <w:szCs w:val="20"/>
          <w:lang w:val="es-CO" w:eastAsia="es-ES"/>
        </w:rPr>
        <w:t xml:space="preserve"> el numeral 6.3 de la Norma ISO 9001 de 2015.</w:t>
      </w:r>
    </w:p>
    <w:p w:rsidR="00157270" w:rsidRDefault="00C93CE5" w:rsidP="00492C46">
      <w:pPr>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17.</w:t>
      </w:r>
      <w:r>
        <w:rPr>
          <w:rFonts w:ascii="Arial" w:eastAsia="Calibri" w:hAnsi="Arial" w:cs="Arial"/>
          <w:sz w:val="20"/>
          <w:szCs w:val="20"/>
          <w:lang w:val="es-CO" w:eastAsia="es-ES"/>
        </w:rPr>
        <w:t xml:space="preserve"> El</w:t>
      </w:r>
      <w:r w:rsidR="0078203C">
        <w:rPr>
          <w:rFonts w:ascii="Arial" w:eastAsia="Calibri" w:hAnsi="Arial" w:cs="Arial"/>
          <w:sz w:val="20"/>
          <w:szCs w:val="20"/>
          <w:lang w:val="es-CO" w:eastAsia="es-ES"/>
        </w:rPr>
        <w:t xml:space="preserve"> equipo auditor evidencia en el desarrollo de la auditoria que el proceso, no tiene formalizado ningún instrumento de medición de satisfacción de sus clientes</w:t>
      </w:r>
      <w:r w:rsidR="00D72CF5">
        <w:rPr>
          <w:rFonts w:ascii="Arial" w:eastAsia="Calibri" w:hAnsi="Arial" w:cs="Arial"/>
          <w:sz w:val="20"/>
          <w:szCs w:val="20"/>
          <w:lang w:val="es-CO" w:eastAsia="es-ES"/>
        </w:rPr>
        <w:t xml:space="preserve"> (5.1.2) </w:t>
      </w:r>
      <w:r w:rsidR="0078203C">
        <w:rPr>
          <w:rFonts w:ascii="Arial" w:eastAsia="Calibri" w:hAnsi="Arial" w:cs="Arial"/>
          <w:sz w:val="20"/>
          <w:szCs w:val="20"/>
          <w:lang w:val="es-CO" w:eastAsia="es-ES"/>
        </w:rPr>
        <w:t xml:space="preserve"> que son los procesos internos de la entidad. Al no implementar ninguna medición, consecuentemente el proceso no </w:t>
      </w:r>
      <w:r w:rsidR="00D72CF5">
        <w:rPr>
          <w:rFonts w:ascii="Arial" w:eastAsia="Calibri" w:hAnsi="Arial" w:cs="Arial"/>
          <w:sz w:val="20"/>
          <w:szCs w:val="20"/>
          <w:lang w:val="es-CO" w:eastAsia="es-ES"/>
        </w:rPr>
        <w:t xml:space="preserve">realiza seguimiento a </w:t>
      </w:r>
      <w:r w:rsidR="0078203C">
        <w:rPr>
          <w:rFonts w:ascii="Arial" w:eastAsia="Calibri" w:hAnsi="Arial" w:cs="Arial"/>
          <w:sz w:val="20"/>
          <w:szCs w:val="20"/>
          <w:lang w:val="es-CO" w:eastAsia="es-ES"/>
        </w:rPr>
        <w:t>la</w:t>
      </w:r>
      <w:r w:rsidR="00D72CF5">
        <w:rPr>
          <w:rFonts w:ascii="Arial" w:eastAsia="Calibri" w:hAnsi="Arial" w:cs="Arial"/>
          <w:sz w:val="20"/>
          <w:szCs w:val="20"/>
          <w:lang w:val="es-CO" w:eastAsia="es-ES"/>
        </w:rPr>
        <w:t xml:space="preserve">s percepciones </w:t>
      </w:r>
      <w:r w:rsidR="0078203C">
        <w:rPr>
          <w:rFonts w:ascii="Arial" w:eastAsia="Calibri" w:hAnsi="Arial" w:cs="Arial"/>
          <w:sz w:val="20"/>
          <w:szCs w:val="20"/>
          <w:lang w:val="es-CO" w:eastAsia="es-ES"/>
        </w:rPr>
        <w:t>de sus clientes, inc</w:t>
      </w:r>
      <w:r w:rsidR="00D72CF5">
        <w:rPr>
          <w:rFonts w:ascii="Arial" w:eastAsia="Calibri" w:hAnsi="Arial" w:cs="Arial"/>
          <w:sz w:val="20"/>
          <w:szCs w:val="20"/>
          <w:lang w:val="es-CO" w:eastAsia="es-ES"/>
        </w:rPr>
        <w:t>umpliendo así el numeral 9</w:t>
      </w:r>
      <w:r w:rsidR="0078203C">
        <w:rPr>
          <w:rFonts w:ascii="Arial" w:eastAsia="Calibri" w:hAnsi="Arial" w:cs="Arial"/>
          <w:sz w:val="20"/>
          <w:szCs w:val="20"/>
          <w:lang w:val="es-CO" w:eastAsia="es-ES"/>
        </w:rPr>
        <w:t>.1.2 de la Norma ISO 9001 de 2015</w:t>
      </w:r>
      <w:r w:rsidR="00D72CF5">
        <w:rPr>
          <w:rFonts w:ascii="Arial" w:eastAsia="Calibri" w:hAnsi="Arial" w:cs="Arial"/>
          <w:sz w:val="20"/>
          <w:szCs w:val="20"/>
          <w:lang w:val="es-CO" w:eastAsia="es-ES"/>
        </w:rPr>
        <w:t>.</w:t>
      </w:r>
    </w:p>
    <w:p w:rsidR="00495AE6" w:rsidRDefault="00C93CE5" w:rsidP="00495AE6">
      <w:pPr>
        <w:jc w:val="both"/>
        <w:rPr>
          <w:rFonts w:ascii="Arial" w:eastAsia="Calibri" w:hAnsi="Arial" w:cs="Arial"/>
          <w:sz w:val="20"/>
          <w:szCs w:val="20"/>
          <w:lang w:val="es-CO" w:eastAsia="es-ES"/>
        </w:rPr>
      </w:pPr>
      <w:r w:rsidRPr="005A22A7">
        <w:rPr>
          <w:rFonts w:ascii="Arial" w:eastAsia="Calibri" w:hAnsi="Arial" w:cs="Arial"/>
          <w:b/>
          <w:sz w:val="20"/>
          <w:szCs w:val="20"/>
          <w:lang w:val="es-CO" w:eastAsia="es-ES"/>
        </w:rPr>
        <w:t>18.</w:t>
      </w:r>
      <w:r>
        <w:rPr>
          <w:rFonts w:ascii="Arial" w:eastAsia="Calibri" w:hAnsi="Arial" w:cs="Arial"/>
          <w:sz w:val="20"/>
          <w:szCs w:val="20"/>
          <w:lang w:val="es-CO" w:eastAsia="es-ES"/>
        </w:rPr>
        <w:t xml:space="preserve"> </w:t>
      </w:r>
      <w:r w:rsidR="00495AE6">
        <w:rPr>
          <w:rFonts w:ascii="Arial" w:eastAsia="Calibri" w:hAnsi="Arial" w:cs="Arial"/>
          <w:sz w:val="20"/>
          <w:szCs w:val="20"/>
          <w:lang w:val="es-CO" w:eastAsia="es-ES"/>
        </w:rPr>
        <w:t>El equipo auditor evidencia en el desarrollo de la auditoria que el proceso, no tiene formalizado ningún instrumento de medición de satisfacción de sus clientes (5.1.2)  que son los procesos internos de la entidad. Al no implementar ninguna medición, consecuentemente el proceso no realiza seguimiento a las percepciones de sus clientes (9.1.2), lo que implica que no tiene posibilidad de realizar una autoevaluación de su desempeño, incumpliendo así el numeral 9.1.3 de la Norma ISO 9001 de 2015.</w:t>
      </w:r>
    </w:p>
    <w:p w:rsidR="00E34AC9" w:rsidRPr="00E34AC9" w:rsidRDefault="00E34AC9" w:rsidP="00E34AC9">
      <w:pPr>
        <w:spacing w:after="0"/>
        <w:jc w:val="both"/>
        <w:rPr>
          <w:rFonts w:ascii="Arial" w:eastAsia="Calibri" w:hAnsi="Arial" w:cs="Arial"/>
          <w:b/>
          <w:sz w:val="20"/>
          <w:szCs w:val="20"/>
          <w:lang w:val="es-CO" w:eastAsia="es-ES"/>
        </w:rPr>
      </w:pPr>
    </w:p>
    <w:p w:rsidR="00E34AC9" w:rsidRPr="0051067D" w:rsidRDefault="0051067D" w:rsidP="0051067D">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13. </w:t>
      </w:r>
      <w:r w:rsidR="00154FE6" w:rsidRPr="0051067D">
        <w:rPr>
          <w:rFonts w:ascii="Arial" w:eastAsia="Calibri" w:hAnsi="Arial" w:cs="Arial"/>
          <w:b/>
          <w:sz w:val="20"/>
          <w:szCs w:val="20"/>
          <w:lang w:val="es-CO" w:eastAsia="es-ES"/>
        </w:rPr>
        <w:t>RESUMEN ESTADÍSTICO DE AUDITORÍA</w:t>
      </w:r>
    </w:p>
    <w:p w:rsidR="00154FE6" w:rsidRDefault="00154FE6" w:rsidP="00C018F0">
      <w:pPr>
        <w:jc w:val="both"/>
        <w:rPr>
          <w:b/>
          <w:lang w:val="es-CO"/>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276"/>
        <w:gridCol w:w="1276"/>
        <w:gridCol w:w="1331"/>
        <w:gridCol w:w="1504"/>
        <w:gridCol w:w="1688"/>
      </w:tblGrid>
      <w:tr w:rsidR="00A74849" w:rsidRPr="00693AAA" w:rsidTr="00F959CE">
        <w:trPr>
          <w:trHeight w:val="953"/>
        </w:trPr>
        <w:tc>
          <w:tcPr>
            <w:tcW w:w="1838" w:type="dxa"/>
            <w:shd w:val="clear" w:color="auto" w:fill="auto"/>
            <w:noWrap/>
            <w:vAlign w:val="center"/>
            <w:hideMark/>
          </w:tcPr>
          <w:p w:rsidR="00C30BCC" w:rsidRPr="00693AAA" w:rsidRDefault="00C30BCC" w:rsidP="00C30BCC">
            <w:pPr>
              <w:spacing w:after="0" w:line="240" w:lineRule="auto"/>
              <w:jc w:val="center"/>
              <w:rPr>
                <w:rFonts w:ascii="Calibri" w:eastAsia="Times New Roman" w:hAnsi="Calibri" w:cs="Times New Roman"/>
                <w:b/>
                <w:bCs/>
                <w:color w:val="000000"/>
                <w:sz w:val="20"/>
                <w:lang w:eastAsia="es-ES"/>
              </w:rPr>
            </w:pPr>
            <w:r w:rsidRPr="00693AAA">
              <w:rPr>
                <w:rFonts w:ascii="Calibri" w:eastAsia="Times New Roman" w:hAnsi="Calibri" w:cs="Times New Roman"/>
                <w:b/>
                <w:bCs/>
                <w:color w:val="000000"/>
                <w:sz w:val="20"/>
                <w:lang w:eastAsia="es-ES"/>
              </w:rPr>
              <w:t>ITEM DE NORMA</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VALOR PORCENTUAL</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No. NO CONFORMIDADES</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No. OBSERVACIONES</w:t>
            </w:r>
          </w:p>
        </w:tc>
        <w:tc>
          <w:tcPr>
            <w:tcW w:w="1504" w:type="dxa"/>
            <w:vAlign w:val="center"/>
          </w:tcPr>
          <w:p w:rsidR="00C30BCC" w:rsidRPr="00CE7761" w:rsidRDefault="00C30BCC" w:rsidP="00C30BCC">
            <w:pPr>
              <w:rPr>
                <w:rFonts w:ascii="Calibri" w:hAnsi="Calibri"/>
                <w:b/>
                <w:bCs/>
                <w:color w:val="000000"/>
                <w:sz w:val="20"/>
              </w:rPr>
            </w:pPr>
            <w:r w:rsidRPr="00CE7761">
              <w:rPr>
                <w:rFonts w:ascii="Calibri" w:hAnsi="Calibri"/>
                <w:b/>
                <w:bCs/>
                <w:color w:val="000000"/>
                <w:sz w:val="20"/>
              </w:rPr>
              <w:t>No. NO APLICA</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No. ITEMS A MANTENER</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4. </w:t>
            </w:r>
            <w:r w:rsidR="00F959CE" w:rsidRPr="00693AAA">
              <w:rPr>
                <w:rFonts w:ascii="Arial" w:eastAsia="Times New Roman" w:hAnsi="Arial" w:cs="Arial"/>
                <w:b/>
                <w:bCs/>
                <w:sz w:val="20"/>
                <w:szCs w:val="20"/>
                <w:lang w:eastAsia="es-ES"/>
              </w:rPr>
              <w:t>Contexto de la organización</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42%</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9</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1</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0</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1</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5. </w:t>
            </w:r>
            <w:r w:rsidR="00F959CE" w:rsidRPr="00693AAA">
              <w:rPr>
                <w:rFonts w:ascii="Arial" w:eastAsia="Times New Roman" w:hAnsi="Arial" w:cs="Arial"/>
                <w:b/>
                <w:bCs/>
                <w:sz w:val="20"/>
                <w:szCs w:val="20"/>
                <w:lang w:eastAsia="es-ES"/>
              </w:rPr>
              <w:t>Liderazgo</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42%</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4</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3</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0</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0</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6. </w:t>
            </w:r>
            <w:r w:rsidR="00F959CE" w:rsidRPr="00693AAA">
              <w:rPr>
                <w:rFonts w:ascii="Arial" w:eastAsia="Times New Roman" w:hAnsi="Arial" w:cs="Arial"/>
                <w:b/>
                <w:bCs/>
                <w:sz w:val="20"/>
                <w:szCs w:val="20"/>
                <w:lang w:eastAsia="es-ES"/>
              </w:rPr>
              <w:t>Planificación</w:t>
            </w:r>
            <w:r w:rsidRPr="00693AAA">
              <w:rPr>
                <w:rFonts w:ascii="Arial" w:eastAsia="Times New Roman" w:hAnsi="Arial" w:cs="Arial"/>
                <w:b/>
                <w:bCs/>
                <w:sz w:val="20"/>
                <w:szCs w:val="20"/>
                <w:lang w:eastAsia="es-ES"/>
              </w:rPr>
              <w:t xml:space="preserve"> </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47%</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3</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2</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0</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0</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7. </w:t>
            </w:r>
            <w:r w:rsidR="00F959CE" w:rsidRPr="00693AAA">
              <w:rPr>
                <w:rFonts w:ascii="Arial" w:eastAsia="Times New Roman" w:hAnsi="Arial" w:cs="Arial"/>
                <w:b/>
                <w:bCs/>
                <w:sz w:val="20"/>
                <w:szCs w:val="20"/>
                <w:lang w:eastAsia="es-ES"/>
              </w:rPr>
              <w:t>Apoyo</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93%</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0</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3</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1</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11</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8. </w:t>
            </w:r>
            <w:r w:rsidR="00F959CE" w:rsidRPr="00693AAA">
              <w:rPr>
                <w:rFonts w:ascii="Arial" w:eastAsia="Times New Roman" w:hAnsi="Arial" w:cs="Arial"/>
                <w:b/>
                <w:bCs/>
                <w:sz w:val="20"/>
                <w:szCs w:val="20"/>
                <w:lang w:eastAsia="es-ES"/>
              </w:rPr>
              <w:t>Operación</w:t>
            </w:r>
            <w:r w:rsidRPr="00693AAA">
              <w:rPr>
                <w:rFonts w:ascii="Arial" w:eastAsia="Times New Roman" w:hAnsi="Arial" w:cs="Arial"/>
                <w:b/>
                <w:bCs/>
                <w:sz w:val="20"/>
                <w:szCs w:val="20"/>
                <w:lang w:eastAsia="es-ES"/>
              </w:rPr>
              <w:t xml:space="preserve"> </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83%</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0</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5</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15</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5</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9</w:t>
            </w:r>
            <w:r w:rsidR="00F959CE" w:rsidRPr="00693AAA">
              <w:rPr>
                <w:rFonts w:ascii="Arial" w:eastAsia="Times New Roman" w:hAnsi="Arial" w:cs="Arial"/>
                <w:b/>
                <w:bCs/>
                <w:sz w:val="20"/>
                <w:szCs w:val="20"/>
                <w:lang w:eastAsia="es-ES"/>
              </w:rPr>
              <w:t>. Evaluación del desempeño</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67%</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2</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0</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4</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2</w:t>
            </w:r>
          </w:p>
        </w:tc>
      </w:tr>
      <w:tr w:rsidR="00A74849" w:rsidRPr="00693AAA" w:rsidTr="00F959CE">
        <w:trPr>
          <w:trHeight w:val="333"/>
        </w:trPr>
        <w:tc>
          <w:tcPr>
            <w:tcW w:w="1838" w:type="dxa"/>
            <w:shd w:val="clear" w:color="auto" w:fill="auto"/>
            <w:vAlign w:val="center"/>
            <w:hideMark/>
          </w:tcPr>
          <w:p w:rsidR="00C30BCC" w:rsidRPr="00693AAA" w:rsidRDefault="00C30BCC" w:rsidP="00C30BCC">
            <w:pPr>
              <w:spacing w:after="0" w:line="240" w:lineRule="auto"/>
              <w:rPr>
                <w:rFonts w:ascii="Arial" w:eastAsia="Times New Roman" w:hAnsi="Arial" w:cs="Arial"/>
                <w:b/>
                <w:bCs/>
                <w:sz w:val="20"/>
                <w:szCs w:val="20"/>
                <w:lang w:eastAsia="es-ES"/>
              </w:rPr>
            </w:pPr>
            <w:r w:rsidRPr="00693AAA">
              <w:rPr>
                <w:rFonts w:ascii="Arial" w:eastAsia="Times New Roman" w:hAnsi="Arial" w:cs="Arial"/>
                <w:b/>
                <w:bCs/>
                <w:sz w:val="20"/>
                <w:szCs w:val="20"/>
                <w:lang w:eastAsia="es-ES"/>
              </w:rPr>
              <w:t xml:space="preserve">10. </w:t>
            </w:r>
            <w:r w:rsidR="00F959CE" w:rsidRPr="00693AAA">
              <w:rPr>
                <w:rFonts w:ascii="Arial" w:eastAsia="Times New Roman" w:hAnsi="Arial" w:cs="Arial"/>
                <w:b/>
                <w:bCs/>
                <w:sz w:val="20"/>
                <w:szCs w:val="20"/>
                <w:lang w:eastAsia="es-ES"/>
              </w:rPr>
              <w:t>Mejora</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100%</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0</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0</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4</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1</w:t>
            </w:r>
          </w:p>
        </w:tc>
      </w:tr>
      <w:tr w:rsidR="00A74849" w:rsidRPr="00693AAA" w:rsidTr="00F959CE">
        <w:trPr>
          <w:trHeight w:val="333"/>
        </w:trPr>
        <w:tc>
          <w:tcPr>
            <w:tcW w:w="1838" w:type="dxa"/>
            <w:shd w:val="clear" w:color="auto" w:fill="auto"/>
            <w:vAlign w:val="center"/>
            <w:hideMark/>
          </w:tcPr>
          <w:p w:rsidR="00C30BCC" w:rsidRPr="00693AAA" w:rsidRDefault="00F959CE" w:rsidP="004C5F0E">
            <w:pPr>
              <w:spacing w:after="0" w:line="240" w:lineRule="auto"/>
              <w:jc w:val="center"/>
              <w:rPr>
                <w:rFonts w:ascii="Arial" w:eastAsia="Times New Roman" w:hAnsi="Arial" w:cs="Arial"/>
                <w:b/>
                <w:bCs/>
                <w:sz w:val="20"/>
                <w:szCs w:val="20"/>
                <w:lang w:eastAsia="es-ES"/>
              </w:rPr>
            </w:pPr>
            <w:r w:rsidRPr="00F959CE">
              <w:rPr>
                <w:rFonts w:ascii="Arial" w:eastAsia="Times New Roman" w:hAnsi="Arial" w:cs="Arial"/>
                <w:b/>
                <w:bCs/>
                <w:szCs w:val="20"/>
                <w:lang w:eastAsia="es-ES"/>
              </w:rPr>
              <w:t>Total de No Conformidades</w:t>
            </w:r>
          </w:p>
        </w:tc>
        <w:tc>
          <w:tcPr>
            <w:tcW w:w="1276" w:type="dxa"/>
            <w:vAlign w:val="center"/>
          </w:tcPr>
          <w:p w:rsidR="00C30BCC" w:rsidRPr="00CE7761" w:rsidRDefault="00C30BCC" w:rsidP="00C30BCC">
            <w:pPr>
              <w:jc w:val="center"/>
              <w:rPr>
                <w:rFonts w:ascii="Calibri" w:hAnsi="Calibri"/>
                <w:b/>
                <w:bCs/>
                <w:color w:val="000000"/>
                <w:sz w:val="20"/>
              </w:rPr>
            </w:pPr>
            <w:r w:rsidRPr="00CE7761">
              <w:rPr>
                <w:rFonts w:ascii="Calibri" w:hAnsi="Calibri"/>
                <w:b/>
                <w:bCs/>
                <w:color w:val="000000"/>
                <w:sz w:val="20"/>
              </w:rPr>
              <w:t>68%</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18</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14</w:t>
            </w:r>
          </w:p>
        </w:tc>
        <w:tc>
          <w:tcPr>
            <w:tcW w:w="1504" w:type="dxa"/>
            <w:vAlign w:val="center"/>
          </w:tcPr>
          <w:p w:rsidR="00C30BCC" w:rsidRPr="00CE7761" w:rsidRDefault="00C30BCC" w:rsidP="00A74849">
            <w:pPr>
              <w:jc w:val="center"/>
              <w:rPr>
                <w:rFonts w:ascii="Calibri" w:hAnsi="Calibri"/>
                <w:b/>
                <w:bCs/>
                <w:color w:val="000000"/>
                <w:sz w:val="20"/>
              </w:rPr>
            </w:pPr>
            <w:r w:rsidRPr="00CE7761">
              <w:rPr>
                <w:rFonts w:ascii="Calibri" w:hAnsi="Calibri"/>
                <w:b/>
                <w:bCs/>
                <w:color w:val="000000"/>
                <w:sz w:val="20"/>
              </w:rPr>
              <w:t>2</w:t>
            </w:r>
            <w:r w:rsidR="00CE7761">
              <w:rPr>
                <w:rFonts w:ascii="Calibri" w:hAnsi="Calibri"/>
                <w:b/>
                <w:bCs/>
                <w:color w:val="000000"/>
                <w:sz w:val="20"/>
              </w:rPr>
              <w:t>4</w:t>
            </w:r>
          </w:p>
        </w:tc>
        <w:tc>
          <w:tcPr>
            <w:tcW w:w="1688" w:type="dxa"/>
            <w:vAlign w:val="center"/>
          </w:tcPr>
          <w:p w:rsidR="00C30BCC" w:rsidRPr="004C5F0E" w:rsidRDefault="00CE7761" w:rsidP="00C30BCC">
            <w:pPr>
              <w:jc w:val="center"/>
              <w:rPr>
                <w:rFonts w:ascii="Calibri" w:hAnsi="Calibri"/>
                <w:b/>
                <w:bCs/>
                <w:color w:val="00B050"/>
                <w:sz w:val="20"/>
              </w:rPr>
            </w:pPr>
            <w:r w:rsidRPr="004C5F0E">
              <w:rPr>
                <w:rFonts w:ascii="Calibri" w:hAnsi="Calibri"/>
                <w:b/>
                <w:bCs/>
                <w:color w:val="00B050"/>
                <w:sz w:val="20"/>
              </w:rPr>
              <w:t>20</w:t>
            </w:r>
          </w:p>
        </w:tc>
      </w:tr>
      <w:tr w:rsidR="00A74849" w:rsidRPr="00693AAA" w:rsidTr="00F959CE">
        <w:trPr>
          <w:trHeight w:val="621"/>
        </w:trPr>
        <w:tc>
          <w:tcPr>
            <w:tcW w:w="1838" w:type="dxa"/>
            <w:shd w:val="clear" w:color="auto" w:fill="auto"/>
            <w:vAlign w:val="center"/>
          </w:tcPr>
          <w:p w:rsidR="00C30BCC" w:rsidRPr="00CE7761" w:rsidRDefault="00C30BCC" w:rsidP="00C30BCC">
            <w:pPr>
              <w:spacing w:after="0" w:line="240" w:lineRule="auto"/>
              <w:rPr>
                <w:rFonts w:ascii="Arial" w:eastAsia="Times New Roman" w:hAnsi="Arial" w:cs="Arial"/>
                <w:b/>
                <w:bCs/>
                <w:sz w:val="20"/>
                <w:szCs w:val="20"/>
                <w:lang w:eastAsia="es-ES"/>
              </w:rPr>
            </w:pPr>
          </w:p>
        </w:tc>
        <w:tc>
          <w:tcPr>
            <w:tcW w:w="1276" w:type="dxa"/>
            <w:vAlign w:val="center"/>
          </w:tcPr>
          <w:p w:rsidR="00C30BCC" w:rsidRPr="00CE7761" w:rsidRDefault="00C30BCC" w:rsidP="00C30BCC">
            <w:pPr>
              <w:jc w:val="center"/>
              <w:rPr>
                <w:rFonts w:ascii="Arial" w:hAnsi="Arial" w:cs="Arial"/>
                <w:b/>
                <w:bCs/>
                <w:color w:val="000000"/>
                <w:sz w:val="20"/>
                <w:szCs w:val="20"/>
              </w:rPr>
            </w:pPr>
            <w:r w:rsidRPr="00CE7761">
              <w:rPr>
                <w:rFonts w:ascii="Arial" w:hAnsi="Arial" w:cs="Arial"/>
                <w:b/>
                <w:bCs/>
                <w:color w:val="000000"/>
                <w:sz w:val="20"/>
                <w:szCs w:val="20"/>
              </w:rPr>
              <w:t>NO CONFORMIDAD</w:t>
            </w:r>
          </w:p>
        </w:tc>
        <w:tc>
          <w:tcPr>
            <w:tcW w:w="1276" w:type="dxa"/>
            <w:vAlign w:val="center"/>
          </w:tcPr>
          <w:p w:rsidR="00C30BCC" w:rsidRPr="004C5F0E" w:rsidRDefault="00C30BCC" w:rsidP="00C30BCC">
            <w:pPr>
              <w:jc w:val="center"/>
              <w:rPr>
                <w:rFonts w:ascii="Calibri" w:hAnsi="Calibri"/>
                <w:b/>
                <w:bCs/>
                <w:color w:val="FF0000"/>
                <w:sz w:val="20"/>
              </w:rPr>
            </w:pPr>
            <w:r w:rsidRPr="004C5F0E">
              <w:rPr>
                <w:rFonts w:ascii="Calibri" w:hAnsi="Calibri"/>
                <w:b/>
                <w:bCs/>
                <w:color w:val="FF0000"/>
                <w:sz w:val="20"/>
              </w:rPr>
              <w:t>34,62%</w:t>
            </w:r>
          </w:p>
        </w:tc>
        <w:tc>
          <w:tcPr>
            <w:tcW w:w="1331" w:type="dxa"/>
            <w:vAlign w:val="center"/>
          </w:tcPr>
          <w:p w:rsidR="00C30BCC" w:rsidRPr="004C5F0E" w:rsidRDefault="00C30BCC" w:rsidP="00C30BCC">
            <w:pPr>
              <w:jc w:val="center"/>
              <w:rPr>
                <w:rFonts w:ascii="Calibri" w:hAnsi="Calibri"/>
                <w:b/>
                <w:bCs/>
                <w:color w:val="BF8F00" w:themeColor="accent4" w:themeShade="BF"/>
                <w:sz w:val="20"/>
              </w:rPr>
            </w:pPr>
            <w:r w:rsidRPr="004C5F0E">
              <w:rPr>
                <w:rFonts w:ascii="Calibri" w:hAnsi="Calibri"/>
                <w:b/>
                <w:bCs/>
                <w:color w:val="BF8F00" w:themeColor="accent4" w:themeShade="BF"/>
                <w:sz w:val="20"/>
              </w:rPr>
              <w:t>27%</w:t>
            </w:r>
          </w:p>
        </w:tc>
        <w:tc>
          <w:tcPr>
            <w:tcW w:w="1504" w:type="dxa"/>
          </w:tcPr>
          <w:p w:rsidR="00F959CE" w:rsidRDefault="00F959CE" w:rsidP="00F959CE">
            <w:pPr>
              <w:jc w:val="center"/>
              <w:rPr>
                <w:rFonts w:ascii="Calibri" w:hAnsi="Calibri"/>
                <w:b/>
                <w:bCs/>
                <w:color w:val="000000"/>
                <w:sz w:val="20"/>
              </w:rPr>
            </w:pPr>
          </w:p>
          <w:p w:rsidR="00C30BCC" w:rsidRPr="00CE7761" w:rsidRDefault="00A74849" w:rsidP="00F959CE">
            <w:pPr>
              <w:jc w:val="center"/>
              <w:rPr>
                <w:rFonts w:ascii="Times New Roman" w:eastAsia="Times New Roman" w:hAnsi="Times New Roman" w:cs="Times New Roman"/>
                <w:sz w:val="20"/>
                <w:szCs w:val="20"/>
                <w:lang w:eastAsia="es-ES"/>
              </w:rPr>
            </w:pPr>
            <w:r w:rsidRPr="00A74849">
              <w:rPr>
                <w:rFonts w:ascii="Calibri" w:hAnsi="Calibri"/>
                <w:b/>
                <w:bCs/>
                <w:color w:val="000000"/>
                <w:sz w:val="20"/>
              </w:rPr>
              <w:t>0%</w:t>
            </w:r>
          </w:p>
        </w:tc>
        <w:tc>
          <w:tcPr>
            <w:tcW w:w="1688" w:type="dxa"/>
            <w:vAlign w:val="center"/>
          </w:tcPr>
          <w:p w:rsidR="00C30BCC" w:rsidRPr="004C5F0E" w:rsidRDefault="00C30BCC" w:rsidP="00C30BCC">
            <w:pPr>
              <w:jc w:val="center"/>
              <w:rPr>
                <w:rFonts w:ascii="Calibri" w:hAnsi="Calibri"/>
                <w:b/>
                <w:bCs/>
                <w:color w:val="00B050"/>
                <w:sz w:val="20"/>
              </w:rPr>
            </w:pPr>
            <w:r w:rsidRPr="004C5F0E">
              <w:rPr>
                <w:rFonts w:ascii="Calibri" w:hAnsi="Calibri"/>
                <w:b/>
                <w:bCs/>
                <w:color w:val="00B050"/>
                <w:sz w:val="20"/>
              </w:rPr>
              <w:t>38%</w:t>
            </w:r>
          </w:p>
        </w:tc>
      </w:tr>
    </w:tbl>
    <w:p w:rsidR="00154FE6" w:rsidRDefault="00154FE6" w:rsidP="00C018F0">
      <w:pPr>
        <w:jc w:val="both"/>
        <w:rPr>
          <w:b/>
          <w:lang w:val="es-CO"/>
        </w:rPr>
      </w:pPr>
    </w:p>
    <w:p w:rsidR="006E1B6D" w:rsidRDefault="006E1B6D" w:rsidP="00C018F0">
      <w:pPr>
        <w:jc w:val="both"/>
        <w:rPr>
          <w:b/>
          <w:lang w:val="es-CO"/>
        </w:rPr>
      </w:pPr>
    </w:p>
    <w:p w:rsidR="00154FE6" w:rsidRPr="0002312A" w:rsidRDefault="00154FE6" w:rsidP="00C018F0">
      <w:pPr>
        <w:jc w:val="both"/>
        <w:rPr>
          <w:lang w:val="es-CO"/>
        </w:rPr>
      </w:pPr>
      <w:r w:rsidRPr="0002312A">
        <w:rPr>
          <w:lang w:val="es-CO"/>
        </w:rPr>
        <w:t>Cordialmente;</w:t>
      </w:r>
    </w:p>
    <w:p w:rsidR="00154FE6" w:rsidRDefault="00154FE6" w:rsidP="00C018F0">
      <w:pPr>
        <w:jc w:val="both"/>
        <w:rPr>
          <w:b/>
          <w:lang w:val="es-CO"/>
        </w:rPr>
      </w:pPr>
    </w:p>
    <w:p w:rsidR="00154FE6" w:rsidRDefault="00154FE6" w:rsidP="00C018F0">
      <w:pPr>
        <w:jc w:val="both"/>
        <w:rPr>
          <w:b/>
          <w:lang w:val="es-CO"/>
        </w:rPr>
      </w:pPr>
    </w:p>
    <w:tbl>
      <w:tblPr>
        <w:tblStyle w:val="Tablaconcuadrcula"/>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154FE6" w:rsidTr="00053F4E">
        <w:trPr>
          <w:trHeight w:val="246"/>
        </w:trPr>
        <w:tc>
          <w:tcPr>
            <w:tcW w:w="4397" w:type="dxa"/>
          </w:tcPr>
          <w:p w:rsidR="00154FE6" w:rsidRDefault="00492C46" w:rsidP="00154FE6">
            <w:pPr>
              <w:jc w:val="center"/>
              <w:rPr>
                <w:b/>
                <w:lang w:val="es-CO"/>
              </w:rPr>
            </w:pPr>
            <w:r>
              <w:rPr>
                <w:b/>
                <w:lang w:val="es-CO"/>
              </w:rPr>
              <w:t>LUZ STELLA GUEVARA CALLEJAS</w:t>
            </w:r>
          </w:p>
        </w:tc>
        <w:tc>
          <w:tcPr>
            <w:tcW w:w="4397" w:type="dxa"/>
          </w:tcPr>
          <w:p w:rsidR="00154FE6" w:rsidRDefault="004242A3" w:rsidP="00154FE6">
            <w:pPr>
              <w:jc w:val="center"/>
              <w:rPr>
                <w:b/>
                <w:lang w:val="es-CO"/>
              </w:rPr>
            </w:pPr>
            <w:r>
              <w:rPr>
                <w:b/>
                <w:lang w:val="es-CO"/>
              </w:rPr>
              <w:t>CARLOS ARTURO ORDÓÑEZ CASTRO</w:t>
            </w:r>
          </w:p>
        </w:tc>
      </w:tr>
      <w:tr w:rsidR="00154FE6" w:rsidTr="00053F4E">
        <w:trPr>
          <w:trHeight w:val="246"/>
        </w:trPr>
        <w:tc>
          <w:tcPr>
            <w:tcW w:w="4397" w:type="dxa"/>
          </w:tcPr>
          <w:p w:rsidR="00154FE6" w:rsidRDefault="00154FE6" w:rsidP="00154FE6">
            <w:pPr>
              <w:jc w:val="center"/>
              <w:rPr>
                <w:b/>
                <w:lang w:val="es-CO"/>
              </w:rPr>
            </w:pPr>
            <w:r>
              <w:rPr>
                <w:b/>
                <w:lang w:val="es-CO"/>
              </w:rPr>
              <w:t>Auditor</w:t>
            </w:r>
            <w:r w:rsidR="00492C46">
              <w:rPr>
                <w:b/>
                <w:lang w:val="es-CO"/>
              </w:rPr>
              <w:t>a</w:t>
            </w:r>
            <w:r>
              <w:rPr>
                <w:b/>
                <w:lang w:val="es-CO"/>
              </w:rPr>
              <w:t xml:space="preserve"> líder</w:t>
            </w:r>
          </w:p>
        </w:tc>
        <w:tc>
          <w:tcPr>
            <w:tcW w:w="4397" w:type="dxa"/>
          </w:tcPr>
          <w:p w:rsidR="00154FE6" w:rsidRDefault="00154FE6" w:rsidP="00154FE6">
            <w:pPr>
              <w:jc w:val="center"/>
              <w:rPr>
                <w:b/>
                <w:lang w:val="es-CO"/>
              </w:rPr>
            </w:pPr>
            <w:bookmarkStart w:id="0" w:name="_GoBack"/>
            <w:bookmarkEnd w:id="0"/>
            <w:r>
              <w:rPr>
                <w:b/>
                <w:lang w:val="es-CO"/>
              </w:rPr>
              <w:t>Jefe Oficina de Control Interno</w:t>
            </w:r>
          </w:p>
        </w:tc>
      </w:tr>
      <w:tr w:rsidR="00154FE6" w:rsidTr="00053F4E">
        <w:trPr>
          <w:trHeight w:val="514"/>
        </w:trPr>
        <w:tc>
          <w:tcPr>
            <w:tcW w:w="4397" w:type="dxa"/>
          </w:tcPr>
          <w:p w:rsidR="00154FE6" w:rsidRDefault="00154FE6" w:rsidP="00154FE6">
            <w:pPr>
              <w:jc w:val="both"/>
              <w:rPr>
                <w:b/>
                <w:lang w:val="es-CO"/>
              </w:rPr>
            </w:pPr>
          </w:p>
          <w:p w:rsidR="00154FE6" w:rsidRDefault="00154FE6" w:rsidP="00154FE6">
            <w:pPr>
              <w:jc w:val="center"/>
              <w:rPr>
                <w:b/>
                <w:lang w:val="es-CO"/>
              </w:rPr>
            </w:pPr>
          </w:p>
        </w:tc>
        <w:tc>
          <w:tcPr>
            <w:tcW w:w="4397" w:type="dxa"/>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bl>
    <w:p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rsidTr="00794956">
        <w:trPr>
          <w:trHeight w:val="443"/>
          <w:jc w:val="center"/>
        </w:trPr>
        <w:tc>
          <w:tcPr>
            <w:tcW w:w="591"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794956">
        <w:trPr>
          <w:trHeight w:val="443"/>
          <w:jc w:val="center"/>
        </w:trPr>
        <w:tc>
          <w:tcPr>
            <w:tcW w:w="591" w:type="pct"/>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p>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rsidTr="00794956">
        <w:trPr>
          <w:trHeight w:val="539"/>
          <w:jc w:val="center"/>
        </w:trPr>
        <w:tc>
          <w:tcPr>
            <w:tcW w:w="591" w:type="pct"/>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DB" w:rsidRDefault="00D979DB" w:rsidP="00C018F0">
      <w:pPr>
        <w:spacing w:after="0" w:line="240" w:lineRule="auto"/>
      </w:pPr>
      <w:r>
        <w:separator/>
      </w:r>
    </w:p>
  </w:endnote>
  <w:endnote w:type="continuationSeparator" w:id="0">
    <w:p w:rsidR="00D979DB" w:rsidRDefault="00D979DB"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DB" w:rsidRDefault="00D979DB" w:rsidP="00C018F0">
      <w:pPr>
        <w:spacing w:after="0" w:line="240" w:lineRule="auto"/>
      </w:pPr>
      <w:r>
        <w:separator/>
      </w:r>
    </w:p>
  </w:footnote>
  <w:footnote w:type="continuationSeparator" w:id="0">
    <w:p w:rsidR="00D979DB" w:rsidRDefault="00D979DB"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4242A3">
            <w:rPr>
              <w:rFonts w:ascii="Arial" w:hAnsi="Arial" w:cs="Arial"/>
              <w:noProof/>
              <w:sz w:val="20"/>
              <w:szCs w:val="20"/>
            </w:rPr>
            <w:t>12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4242A3">
            <w:rPr>
              <w:rFonts w:ascii="Arial" w:hAnsi="Arial" w:cs="Arial"/>
              <w:noProof/>
              <w:sz w:val="20"/>
              <w:szCs w:val="20"/>
            </w:rPr>
            <w:t>14</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01FEC"/>
    <w:rsid w:val="00014ACB"/>
    <w:rsid w:val="00016CA3"/>
    <w:rsid w:val="00022C8D"/>
    <w:rsid w:val="00022E32"/>
    <w:rsid w:val="0002312A"/>
    <w:rsid w:val="00032604"/>
    <w:rsid w:val="00037E88"/>
    <w:rsid w:val="0004328D"/>
    <w:rsid w:val="0004396A"/>
    <w:rsid w:val="00043CEB"/>
    <w:rsid w:val="00046878"/>
    <w:rsid w:val="00052D79"/>
    <w:rsid w:val="00053F4E"/>
    <w:rsid w:val="00057043"/>
    <w:rsid w:val="00067681"/>
    <w:rsid w:val="00074671"/>
    <w:rsid w:val="000751D8"/>
    <w:rsid w:val="00080A3A"/>
    <w:rsid w:val="00082824"/>
    <w:rsid w:val="00083FEC"/>
    <w:rsid w:val="000846B5"/>
    <w:rsid w:val="000871CB"/>
    <w:rsid w:val="00087C64"/>
    <w:rsid w:val="00092065"/>
    <w:rsid w:val="00093664"/>
    <w:rsid w:val="00093719"/>
    <w:rsid w:val="000A065A"/>
    <w:rsid w:val="000A1BD1"/>
    <w:rsid w:val="000A4683"/>
    <w:rsid w:val="000C29E7"/>
    <w:rsid w:val="000C3A5D"/>
    <w:rsid w:val="000C4EAF"/>
    <w:rsid w:val="000D155D"/>
    <w:rsid w:val="000E0A17"/>
    <w:rsid w:val="000E1A21"/>
    <w:rsid w:val="000E2D17"/>
    <w:rsid w:val="000E59A3"/>
    <w:rsid w:val="000F1546"/>
    <w:rsid w:val="000F2456"/>
    <w:rsid w:val="00100261"/>
    <w:rsid w:val="00100B17"/>
    <w:rsid w:val="00101715"/>
    <w:rsid w:val="0011158E"/>
    <w:rsid w:val="001146F6"/>
    <w:rsid w:val="001203A2"/>
    <w:rsid w:val="00124624"/>
    <w:rsid w:val="001277C9"/>
    <w:rsid w:val="00134F26"/>
    <w:rsid w:val="0014028B"/>
    <w:rsid w:val="00147C03"/>
    <w:rsid w:val="00152C33"/>
    <w:rsid w:val="001547E3"/>
    <w:rsid w:val="00154E84"/>
    <w:rsid w:val="00154FE6"/>
    <w:rsid w:val="00157270"/>
    <w:rsid w:val="00157282"/>
    <w:rsid w:val="001614F5"/>
    <w:rsid w:val="001629D0"/>
    <w:rsid w:val="00166CD3"/>
    <w:rsid w:val="0017500F"/>
    <w:rsid w:val="00183E4C"/>
    <w:rsid w:val="00186DE0"/>
    <w:rsid w:val="001953B0"/>
    <w:rsid w:val="00195955"/>
    <w:rsid w:val="001A2639"/>
    <w:rsid w:val="001A5413"/>
    <w:rsid w:val="001B6257"/>
    <w:rsid w:val="001B6626"/>
    <w:rsid w:val="001B7A8C"/>
    <w:rsid w:val="001C1C8D"/>
    <w:rsid w:val="001E08AE"/>
    <w:rsid w:val="001F0DDD"/>
    <w:rsid w:val="001F192F"/>
    <w:rsid w:val="001F22FB"/>
    <w:rsid w:val="001F36AC"/>
    <w:rsid w:val="001F3C54"/>
    <w:rsid w:val="0020276A"/>
    <w:rsid w:val="00212E76"/>
    <w:rsid w:val="002207F9"/>
    <w:rsid w:val="00226957"/>
    <w:rsid w:val="00237F01"/>
    <w:rsid w:val="00241367"/>
    <w:rsid w:val="00250199"/>
    <w:rsid w:val="0025245F"/>
    <w:rsid w:val="00256316"/>
    <w:rsid w:val="00256C5E"/>
    <w:rsid w:val="00260E05"/>
    <w:rsid w:val="00272832"/>
    <w:rsid w:val="00275650"/>
    <w:rsid w:val="00283A54"/>
    <w:rsid w:val="00297B4A"/>
    <w:rsid w:val="002A7731"/>
    <w:rsid w:val="002B17CA"/>
    <w:rsid w:val="002C3013"/>
    <w:rsid w:val="002D1D64"/>
    <w:rsid w:val="002D419A"/>
    <w:rsid w:val="002D49F8"/>
    <w:rsid w:val="002E3528"/>
    <w:rsid w:val="002E4711"/>
    <w:rsid w:val="00300D91"/>
    <w:rsid w:val="00304D3A"/>
    <w:rsid w:val="00311376"/>
    <w:rsid w:val="00311C74"/>
    <w:rsid w:val="003124E0"/>
    <w:rsid w:val="0031708C"/>
    <w:rsid w:val="00330E71"/>
    <w:rsid w:val="00342299"/>
    <w:rsid w:val="00346AA0"/>
    <w:rsid w:val="00352F7C"/>
    <w:rsid w:val="00353D99"/>
    <w:rsid w:val="0035633D"/>
    <w:rsid w:val="00356F60"/>
    <w:rsid w:val="00362368"/>
    <w:rsid w:val="00362BA0"/>
    <w:rsid w:val="003739BD"/>
    <w:rsid w:val="00381D0C"/>
    <w:rsid w:val="00386AFC"/>
    <w:rsid w:val="00391CEA"/>
    <w:rsid w:val="003945CC"/>
    <w:rsid w:val="003A0994"/>
    <w:rsid w:val="003A184D"/>
    <w:rsid w:val="003A5EC7"/>
    <w:rsid w:val="003C35ED"/>
    <w:rsid w:val="003C5E4C"/>
    <w:rsid w:val="003D0BAB"/>
    <w:rsid w:val="003D19A7"/>
    <w:rsid w:val="003D2A11"/>
    <w:rsid w:val="003D3A44"/>
    <w:rsid w:val="003E15A0"/>
    <w:rsid w:val="004010A5"/>
    <w:rsid w:val="00412F20"/>
    <w:rsid w:val="004242A3"/>
    <w:rsid w:val="00426D96"/>
    <w:rsid w:val="00431477"/>
    <w:rsid w:val="004408A3"/>
    <w:rsid w:val="00443B08"/>
    <w:rsid w:val="00452821"/>
    <w:rsid w:val="004636B4"/>
    <w:rsid w:val="004773AD"/>
    <w:rsid w:val="00492C46"/>
    <w:rsid w:val="00495AE6"/>
    <w:rsid w:val="00496D85"/>
    <w:rsid w:val="004A1A9B"/>
    <w:rsid w:val="004A239E"/>
    <w:rsid w:val="004B026D"/>
    <w:rsid w:val="004B6533"/>
    <w:rsid w:val="004C32D1"/>
    <w:rsid w:val="004C3DDB"/>
    <w:rsid w:val="004C51B5"/>
    <w:rsid w:val="004C5F0E"/>
    <w:rsid w:val="004F5DFA"/>
    <w:rsid w:val="004F70B9"/>
    <w:rsid w:val="004F731E"/>
    <w:rsid w:val="00502F0E"/>
    <w:rsid w:val="00505DB3"/>
    <w:rsid w:val="00507256"/>
    <w:rsid w:val="0051067D"/>
    <w:rsid w:val="00512AAB"/>
    <w:rsid w:val="00513C04"/>
    <w:rsid w:val="00513E0A"/>
    <w:rsid w:val="00521A9A"/>
    <w:rsid w:val="00523658"/>
    <w:rsid w:val="0052443E"/>
    <w:rsid w:val="0052592D"/>
    <w:rsid w:val="00527290"/>
    <w:rsid w:val="00532A1F"/>
    <w:rsid w:val="00534921"/>
    <w:rsid w:val="0053780F"/>
    <w:rsid w:val="00543C59"/>
    <w:rsid w:val="00552B5A"/>
    <w:rsid w:val="005665AF"/>
    <w:rsid w:val="00567B49"/>
    <w:rsid w:val="00571A5C"/>
    <w:rsid w:val="00571DCB"/>
    <w:rsid w:val="00584487"/>
    <w:rsid w:val="00584C29"/>
    <w:rsid w:val="005854D5"/>
    <w:rsid w:val="00590749"/>
    <w:rsid w:val="00593625"/>
    <w:rsid w:val="005A22A7"/>
    <w:rsid w:val="005A7546"/>
    <w:rsid w:val="005B3ECB"/>
    <w:rsid w:val="005C0BCB"/>
    <w:rsid w:val="005C51CA"/>
    <w:rsid w:val="005D0DA4"/>
    <w:rsid w:val="005D6371"/>
    <w:rsid w:val="005E406E"/>
    <w:rsid w:val="005F3EF7"/>
    <w:rsid w:val="005F722A"/>
    <w:rsid w:val="00601FAD"/>
    <w:rsid w:val="00604429"/>
    <w:rsid w:val="006075F2"/>
    <w:rsid w:val="0061586D"/>
    <w:rsid w:val="00616326"/>
    <w:rsid w:val="00635FE2"/>
    <w:rsid w:val="00636E65"/>
    <w:rsid w:val="006377BA"/>
    <w:rsid w:val="006549A7"/>
    <w:rsid w:val="00665380"/>
    <w:rsid w:val="0066538B"/>
    <w:rsid w:val="0067162D"/>
    <w:rsid w:val="0067257A"/>
    <w:rsid w:val="00673526"/>
    <w:rsid w:val="006751C0"/>
    <w:rsid w:val="006752C7"/>
    <w:rsid w:val="0067619A"/>
    <w:rsid w:val="0067649E"/>
    <w:rsid w:val="006829C7"/>
    <w:rsid w:val="00690A92"/>
    <w:rsid w:val="00690EB9"/>
    <w:rsid w:val="00690F21"/>
    <w:rsid w:val="00691644"/>
    <w:rsid w:val="00693AAA"/>
    <w:rsid w:val="00693B81"/>
    <w:rsid w:val="00693C96"/>
    <w:rsid w:val="00695CC1"/>
    <w:rsid w:val="006A7650"/>
    <w:rsid w:val="006B2864"/>
    <w:rsid w:val="006B39C4"/>
    <w:rsid w:val="006B54AA"/>
    <w:rsid w:val="006C6789"/>
    <w:rsid w:val="006C7D2F"/>
    <w:rsid w:val="006D39DA"/>
    <w:rsid w:val="006E01E2"/>
    <w:rsid w:val="006E1B6D"/>
    <w:rsid w:val="006E4E7E"/>
    <w:rsid w:val="006E6FC8"/>
    <w:rsid w:val="006F309B"/>
    <w:rsid w:val="00700D4C"/>
    <w:rsid w:val="007104E3"/>
    <w:rsid w:val="007131DC"/>
    <w:rsid w:val="00717E16"/>
    <w:rsid w:val="00720CF2"/>
    <w:rsid w:val="007220D5"/>
    <w:rsid w:val="0073096A"/>
    <w:rsid w:val="00746742"/>
    <w:rsid w:val="00750F67"/>
    <w:rsid w:val="00752EDB"/>
    <w:rsid w:val="00770E4F"/>
    <w:rsid w:val="00772308"/>
    <w:rsid w:val="007731FF"/>
    <w:rsid w:val="007739E8"/>
    <w:rsid w:val="00775128"/>
    <w:rsid w:val="0078203C"/>
    <w:rsid w:val="0078735B"/>
    <w:rsid w:val="0078769F"/>
    <w:rsid w:val="0079276D"/>
    <w:rsid w:val="00794ACF"/>
    <w:rsid w:val="007A1EC5"/>
    <w:rsid w:val="007A5577"/>
    <w:rsid w:val="007B0382"/>
    <w:rsid w:val="007B1C39"/>
    <w:rsid w:val="007B1CA9"/>
    <w:rsid w:val="007B351D"/>
    <w:rsid w:val="007B41FF"/>
    <w:rsid w:val="007B6FE1"/>
    <w:rsid w:val="007C5FE0"/>
    <w:rsid w:val="007F3735"/>
    <w:rsid w:val="00811372"/>
    <w:rsid w:val="00814A0E"/>
    <w:rsid w:val="00824F3B"/>
    <w:rsid w:val="00832BAA"/>
    <w:rsid w:val="00837106"/>
    <w:rsid w:val="008438F3"/>
    <w:rsid w:val="00857B5E"/>
    <w:rsid w:val="008639B8"/>
    <w:rsid w:val="00877842"/>
    <w:rsid w:val="00893591"/>
    <w:rsid w:val="00897F0F"/>
    <w:rsid w:val="008A1A0B"/>
    <w:rsid w:val="008A4219"/>
    <w:rsid w:val="008A70DC"/>
    <w:rsid w:val="008A70F5"/>
    <w:rsid w:val="008B4FB5"/>
    <w:rsid w:val="008B723A"/>
    <w:rsid w:val="008D042E"/>
    <w:rsid w:val="008D0CD3"/>
    <w:rsid w:val="008E2E3D"/>
    <w:rsid w:val="008F148D"/>
    <w:rsid w:val="009056BD"/>
    <w:rsid w:val="00906085"/>
    <w:rsid w:val="009060C9"/>
    <w:rsid w:val="00906645"/>
    <w:rsid w:val="00921E9E"/>
    <w:rsid w:val="00925CBD"/>
    <w:rsid w:val="00943922"/>
    <w:rsid w:val="00943BA3"/>
    <w:rsid w:val="00946AC8"/>
    <w:rsid w:val="00956853"/>
    <w:rsid w:val="00957047"/>
    <w:rsid w:val="0096374A"/>
    <w:rsid w:val="009907F9"/>
    <w:rsid w:val="009A1062"/>
    <w:rsid w:val="009A6002"/>
    <w:rsid w:val="009A7950"/>
    <w:rsid w:val="009B3D0E"/>
    <w:rsid w:val="009B452E"/>
    <w:rsid w:val="009C1E05"/>
    <w:rsid w:val="009D41C3"/>
    <w:rsid w:val="009D7BF8"/>
    <w:rsid w:val="009E5BA6"/>
    <w:rsid w:val="009F232B"/>
    <w:rsid w:val="009F64DA"/>
    <w:rsid w:val="00A017E8"/>
    <w:rsid w:val="00A05A07"/>
    <w:rsid w:val="00A107C4"/>
    <w:rsid w:val="00A256B4"/>
    <w:rsid w:val="00A42DDE"/>
    <w:rsid w:val="00A46601"/>
    <w:rsid w:val="00A468E4"/>
    <w:rsid w:val="00A477C7"/>
    <w:rsid w:val="00A47C75"/>
    <w:rsid w:val="00A64FFD"/>
    <w:rsid w:val="00A66DCA"/>
    <w:rsid w:val="00A717DD"/>
    <w:rsid w:val="00A74849"/>
    <w:rsid w:val="00A75C2B"/>
    <w:rsid w:val="00A760AC"/>
    <w:rsid w:val="00A774DB"/>
    <w:rsid w:val="00A83A3A"/>
    <w:rsid w:val="00A858F6"/>
    <w:rsid w:val="00A91DB9"/>
    <w:rsid w:val="00A95006"/>
    <w:rsid w:val="00A95FA2"/>
    <w:rsid w:val="00A96931"/>
    <w:rsid w:val="00AC5489"/>
    <w:rsid w:val="00AC5F3C"/>
    <w:rsid w:val="00AC68A2"/>
    <w:rsid w:val="00AD00A1"/>
    <w:rsid w:val="00AD0E9B"/>
    <w:rsid w:val="00AD37C9"/>
    <w:rsid w:val="00AE3438"/>
    <w:rsid w:val="00AF1FAF"/>
    <w:rsid w:val="00B01A69"/>
    <w:rsid w:val="00B121D2"/>
    <w:rsid w:val="00B34083"/>
    <w:rsid w:val="00B3580C"/>
    <w:rsid w:val="00B37967"/>
    <w:rsid w:val="00B413B7"/>
    <w:rsid w:val="00B416C9"/>
    <w:rsid w:val="00B44B86"/>
    <w:rsid w:val="00B44F03"/>
    <w:rsid w:val="00B575CB"/>
    <w:rsid w:val="00B66B42"/>
    <w:rsid w:val="00B80E27"/>
    <w:rsid w:val="00B82342"/>
    <w:rsid w:val="00B828EE"/>
    <w:rsid w:val="00B8736A"/>
    <w:rsid w:val="00B9392A"/>
    <w:rsid w:val="00B95399"/>
    <w:rsid w:val="00B95E74"/>
    <w:rsid w:val="00B96EBA"/>
    <w:rsid w:val="00BB2F3E"/>
    <w:rsid w:val="00BB3900"/>
    <w:rsid w:val="00BC1D32"/>
    <w:rsid w:val="00BC24AE"/>
    <w:rsid w:val="00BC5CCD"/>
    <w:rsid w:val="00BD4C02"/>
    <w:rsid w:val="00BE28DC"/>
    <w:rsid w:val="00BE3D41"/>
    <w:rsid w:val="00BF4A68"/>
    <w:rsid w:val="00C00E1E"/>
    <w:rsid w:val="00C018F0"/>
    <w:rsid w:val="00C04441"/>
    <w:rsid w:val="00C171E9"/>
    <w:rsid w:val="00C25F72"/>
    <w:rsid w:val="00C30BCC"/>
    <w:rsid w:val="00C446F6"/>
    <w:rsid w:val="00C46ED6"/>
    <w:rsid w:val="00C527B8"/>
    <w:rsid w:val="00C61642"/>
    <w:rsid w:val="00C65157"/>
    <w:rsid w:val="00C72BA9"/>
    <w:rsid w:val="00C76105"/>
    <w:rsid w:val="00C82EB9"/>
    <w:rsid w:val="00C91634"/>
    <w:rsid w:val="00C93C44"/>
    <w:rsid w:val="00C93CE5"/>
    <w:rsid w:val="00C97AED"/>
    <w:rsid w:val="00CA65AA"/>
    <w:rsid w:val="00CA7976"/>
    <w:rsid w:val="00CB0D6C"/>
    <w:rsid w:val="00CC2ED3"/>
    <w:rsid w:val="00CD0514"/>
    <w:rsid w:val="00CD6552"/>
    <w:rsid w:val="00CD7D99"/>
    <w:rsid w:val="00CE0725"/>
    <w:rsid w:val="00CE3E8E"/>
    <w:rsid w:val="00CE43AD"/>
    <w:rsid w:val="00CE48AE"/>
    <w:rsid w:val="00CE4CDA"/>
    <w:rsid w:val="00CE5445"/>
    <w:rsid w:val="00CE61A7"/>
    <w:rsid w:val="00CE7761"/>
    <w:rsid w:val="00CF300C"/>
    <w:rsid w:val="00CF76A3"/>
    <w:rsid w:val="00CF7FE7"/>
    <w:rsid w:val="00D03E63"/>
    <w:rsid w:val="00D0414B"/>
    <w:rsid w:val="00D1483E"/>
    <w:rsid w:val="00D170B3"/>
    <w:rsid w:val="00D216D4"/>
    <w:rsid w:val="00D27E8C"/>
    <w:rsid w:val="00D31809"/>
    <w:rsid w:val="00D32FE7"/>
    <w:rsid w:val="00D369FE"/>
    <w:rsid w:val="00D40D0B"/>
    <w:rsid w:val="00D40E00"/>
    <w:rsid w:val="00D42558"/>
    <w:rsid w:val="00D4272E"/>
    <w:rsid w:val="00D42738"/>
    <w:rsid w:val="00D456D7"/>
    <w:rsid w:val="00D45CC3"/>
    <w:rsid w:val="00D52079"/>
    <w:rsid w:val="00D52C53"/>
    <w:rsid w:val="00D540A3"/>
    <w:rsid w:val="00D54A5F"/>
    <w:rsid w:val="00D5677C"/>
    <w:rsid w:val="00D64053"/>
    <w:rsid w:val="00D641FE"/>
    <w:rsid w:val="00D64E93"/>
    <w:rsid w:val="00D7201A"/>
    <w:rsid w:val="00D72029"/>
    <w:rsid w:val="00D72CF5"/>
    <w:rsid w:val="00D834E1"/>
    <w:rsid w:val="00D86293"/>
    <w:rsid w:val="00D90922"/>
    <w:rsid w:val="00D979DB"/>
    <w:rsid w:val="00DA0B3E"/>
    <w:rsid w:val="00DC4CDB"/>
    <w:rsid w:val="00DC718E"/>
    <w:rsid w:val="00DC7CC9"/>
    <w:rsid w:val="00DD630E"/>
    <w:rsid w:val="00DE34BE"/>
    <w:rsid w:val="00DE6951"/>
    <w:rsid w:val="00DF02D8"/>
    <w:rsid w:val="00DF6966"/>
    <w:rsid w:val="00E02E5B"/>
    <w:rsid w:val="00E047A1"/>
    <w:rsid w:val="00E0769E"/>
    <w:rsid w:val="00E11F73"/>
    <w:rsid w:val="00E24973"/>
    <w:rsid w:val="00E24C68"/>
    <w:rsid w:val="00E34AC9"/>
    <w:rsid w:val="00E549A5"/>
    <w:rsid w:val="00E7118E"/>
    <w:rsid w:val="00E727C3"/>
    <w:rsid w:val="00E75930"/>
    <w:rsid w:val="00E82989"/>
    <w:rsid w:val="00EA2EB2"/>
    <w:rsid w:val="00EA2F64"/>
    <w:rsid w:val="00EA49A7"/>
    <w:rsid w:val="00EA7CA6"/>
    <w:rsid w:val="00EB0C42"/>
    <w:rsid w:val="00EB2F5C"/>
    <w:rsid w:val="00EB5A65"/>
    <w:rsid w:val="00ED1608"/>
    <w:rsid w:val="00EE2DE9"/>
    <w:rsid w:val="00EE5346"/>
    <w:rsid w:val="00EF0153"/>
    <w:rsid w:val="00EF5B94"/>
    <w:rsid w:val="00F00A4E"/>
    <w:rsid w:val="00F04450"/>
    <w:rsid w:val="00F054EB"/>
    <w:rsid w:val="00F126C6"/>
    <w:rsid w:val="00F231DB"/>
    <w:rsid w:val="00F2440F"/>
    <w:rsid w:val="00F27D1E"/>
    <w:rsid w:val="00F32133"/>
    <w:rsid w:val="00F44484"/>
    <w:rsid w:val="00F47120"/>
    <w:rsid w:val="00F61768"/>
    <w:rsid w:val="00F64F25"/>
    <w:rsid w:val="00F80D0F"/>
    <w:rsid w:val="00F87494"/>
    <w:rsid w:val="00F959CE"/>
    <w:rsid w:val="00FA1E32"/>
    <w:rsid w:val="00FA3779"/>
    <w:rsid w:val="00FA4B39"/>
    <w:rsid w:val="00FA5557"/>
    <w:rsid w:val="00FB7470"/>
    <w:rsid w:val="00FC2B3E"/>
    <w:rsid w:val="00FC7573"/>
    <w:rsid w:val="00FD30D9"/>
    <w:rsid w:val="00FE6D7D"/>
    <w:rsid w:val="00FF4DCE"/>
    <w:rsid w:val="00FF6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039335">
      <w:bodyDiv w:val="1"/>
      <w:marLeft w:val="0"/>
      <w:marRight w:val="0"/>
      <w:marTop w:val="0"/>
      <w:marBottom w:val="0"/>
      <w:divBdr>
        <w:top w:val="none" w:sz="0" w:space="0" w:color="auto"/>
        <w:left w:val="none" w:sz="0" w:space="0" w:color="auto"/>
        <w:bottom w:val="none" w:sz="0" w:space="0" w:color="auto"/>
        <w:right w:val="none" w:sz="0" w:space="0" w:color="auto"/>
      </w:divBdr>
      <w:divsChild>
        <w:div w:id="404375098">
          <w:marLeft w:val="0"/>
          <w:marRight w:val="0"/>
          <w:marTop w:val="0"/>
          <w:marBottom w:val="0"/>
          <w:divBdr>
            <w:top w:val="none" w:sz="0" w:space="0" w:color="auto"/>
            <w:left w:val="none" w:sz="0" w:space="0" w:color="auto"/>
            <w:bottom w:val="none" w:sz="0" w:space="0" w:color="auto"/>
            <w:right w:val="none" w:sz="0" w:space="0" w:color="auto"/>
          </w:divBdr>
        </w:div>
        <w:div w:id="751195344">
          <w:marLeft w:val="0"/>
          <w:marRight w:val="0"/>
          <w:marTop w:val="0"/>
          <w:marBottom w:val="0"/>
          <w:divBdr>
            <w:top w:val="none" w:sz="0" w:space="0" w:color="auto"/>
            <w:left w:val="none" w:sz="0" w:space="0" w:color="auto"/>
            <w:bottom w:val="none" w:sz="0" w:space="0" w:color="auto"/>
            <w:right w:val="none" w:sz="0" w:space="0" w:color="auto"/>
          </w:divBdr>
        </w:div>
        <w:div w:id="1114440967">
          <w:marLeft w:val="0"/>
          <w:marRight w:val="0"/>
          <w:marTop w:val="0"/>
          <w:marBottom w:val="0"/>
          <w:divBdr>
            <w:top w:val="none" w:sz="0" w:space="0" w:color="auto"/>
            <w:left w:val="none" w:sz="0" w:space="0" w:color="auto"/>
            <w:bottom w:val="none" w:sz="0" w:space="0" w:color="auto"/>
            <w:right w:val="none" w:sz="0" w:space="0" w:color="auto"/>
          </w:divBdr>
        </w:div>
        <w:div w:id="1451897417">
          <w:marLeft w:val="0"/>
          <w:marRight w:val="0"/>
          <w:marTop w:val="0"/>
          <w:marBottom w:val="0"/>
          <w:divBdr>
            <w:top w:val="none" w:sz="0" w:space="0" w:color="auto"/>
            <w:left w:val="none" w:sz="0" w:space="0" w:color="auto"/>
            <w:bottom w:val="none" w:sz="0" w:space="0" w:color="auto"/>
            <w:right w:val="none" w:sz="0" w:space="0" w:color="auto"/>
          </w:divBdr>
        </w:div>
      </w:divsChild>
    </w:div>
    <w:div w:id="1079403516">
      <w:bodyDiv w:val="1"/>
      <w:marLeft w:val="0"/>
      <w:marRight w:val="0"/>
      <w:marTop w:val="0"/>
      <w:marBottom w:val="0"/>
      <w:divBdr>
        <w:top w:val="none" w:sz="0" w:space="0" w:color="auto"/>
        <w:left w:val="none" w:sz="0" w:space="0" w:color="auto"/>
        <w:bottom w:val="none" w:sz="0" w:space="0" w:color="auto"/>
        <w:right w:val="none" w:sz="0" w:space="0" w:color="auto"/>
      </w:divBdr>
      <w:divsChild>
        <w:div w:id="1719429319">
          <w:marLeft w:val="0"/>
          <w:marRight w:val="0"/>
          <w:marTop w:val="0"/>
          <w:marBottom w:val="0"/>
          <w:divBdr>
            <w:top w:val="none" w:sz="0" w:space="0" w:color="auto"/>
            <w:left w:val="none" w:sz="0" w:space="0" w:color="auto"/>
            <w:bottom w:val="none" w:sz="0" w:space="0" w:color="auto"/>
            <w:right w:val="none" w:sz="0" w:space="0" w:color="auto"/>
          </w:divBdr>
        </w:div>
        <w:div w:id="1407341935">
          <w:marLeft w:val="0"/>
          <w:marRight w:val="0"/>
          <w:marTop w:val="0"/>
          <w:marBottom w:val="0"/>
          <w:divBdr>
            <w:top w:val="none" w:sz="0" w:space="0" w:color="auto"/>
            <w:left w:val="none" w:sz="0" w:space="0" w:color="auto"/>
            <w:bottom w:val="none" w:sz="0" w:space="0" w:color="auto"/>
            <w:right w:val="none" w:sz="0" w:space="0" w:color="auto"/>
          </w:divBdr>
        </w:div>
        <w:div w:id="435172634">
          <w:marLeft w:val="0"/>
          <w:marRight w:val="0"/>
          <w:marTop w:val="0"/>
          <w:marBottom w:val="0"/>
          <w:divBdr>
            <w:top w:val="none" w:sz="0" w:space="0" w:color="auto"/>
            <w:left w:val="none" w:sz="0" w:space="0" w:color="auto"/>
            <w:bottom w:val="none" w:sz="0" w:space="0" w:color="auto"/>
            <w:right w:val="none" w:sz="0" w:space="0" w:color="auto"/>
          </w:divBdr>
        </w:div>
      </w:divsChild>
    </w:div>
    <w:div w:id="1199395689">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6465</Words>
  <Characters>35562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2018-09-05T16:57:00Z</dcterms:created>
  <dcterms:modified xsi:type="dcterms:W3CDTF">2018-09-05T16:57:00Z</dcterms:modified>
</cp:coreProperties>
</file>