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AEE98" w14:textId="08E9B79E" w:rsidR="00EE7D47" w:rsidRPr="00215E49" w:rsidRDefault="00EE7D47" w:rsidP="003C6E18">
      <w:pPr>
        <w:tabs>
          <w:tab w:val="left" w:leader="underscore" w:pos="9848"/>
        </w:tabs>
        <w:spacing w:before="360" w:after="240"/>
        <w:jc w:val="center"/>
        <w:rPr>
          <w:rStyle w:val="Ttulo1"/>
          <w:rFonts w:ascii="Verdana" w:hAnsi="Verdana"/>
          <w:b/>
          <w:color w:val="000000" w:themeColor="text1"/>
          <w:sz w:val="16"/>
          <w:szCs w:val="16"/>
          <w:u w:val="none"/>
        </w:rPr>
      </w:pPr>
      <w:bookmarkStart w:id="0" w:name="_Hlk211837849"/>
      <w:r w:rsidRPr="00215E49">
        <w:rPr>
          <w:rStyle w:val="Ttulo1"/>
          <w:rFonts w:ascii="Verdana" w:hAnsi="Verdana"/>
          <w:b/>
          <w:color w:val="000000" w:themeColor="text1"/>
          <w:sz w:val="16"/>
          <w:szCs w:val="16"/>
          <w:u w:val="none"/>
        </w:rPr>
        <w:t>ACUERDO DE CONFIDENCIALIDAD DE USUARIOS DE HERRAMIENTAS TECNOLÓGICAS O INFORMACIÓN DE LA UNIDAD PARA LA ATENCIÓN Y REPARACIÓN INTEGRAL A LAS VÍCTIMAS</w:t>
      </w:r>
      <w:bookmarkEnd w:id="0"/>
    </w:p>
    <w:p w14:paraId="579FFA36" w14:textId="73F3F693" w:rsidR="00EE7D47" w:rsidRPr="00215E49" w:rsidRDefault="00EE7D47" w:rsidP="00EE7D47">
      <w:pPr>
        <w:spacing w:afterLines="200" w:after="480"/>
        <w:jc w:val="both"/>
        <w:rPr>
          <w:rFonts w:ascii="Verdana" w:hAnsi="Verdana" w:cs="Arial"/>
          <w:b/>
          <w:sz w:val="16"/>
          <w:szCs w:val="16"/>
        </w:rPr>
      </w:pPr>
      <w:r w:rsidRPr="00215E49">
        <w:rPr>
          <w:rFonts w:ascii="Verdana" w:hAnsi="Verdana" w:cs="Arial"/>
          <w:sz w:val="16"/>
          <w:szCs w:val="16"/>
        </w:rPr>
        <w:t>A continuación, se presentan las obligaciones relacionadas con la confidencialidad de la información que deberán aceptar los usuarios al momento de realizar la solicitud de acceso a la información o a las plataformas de consulta de la Unidad para la Atención y Reparación Integral a las Víctimas</w:t>
      </w:r>
      <w:r w:rsidR="0094652E">
        <w:rPr>
          <w:rFonts w:ascii="Verdana" w:hAnsi="Verdana" w:cs="Arial"/>
          <w:sz w:val="16"/>
          <w:szCs w:val="16"/>
        </w:rPr>
        <w:t>.</w:t>
      </w:r>
    </w:p>
    <w:p w14:paraId="2F4EBDEA" w14:textId="77777777" w:rsidR="00EE7D47" w:rsidRPr="00215E49" w:rsidRDefault="00EE7D47" w:rsidP="003C6E18">
      <w:pPr>
        <w:pStyle w:val="Prrafodelista"/>
        <w:spacing w:afterLines="200" w:after="480"/>
        <w:ind w:left="0"/>
        <w:jc w:val="center"/>
        <w:rPr>
          <w:rFonts w:ascii="Verdana" w:hAnsi="Verdana" w:cs="Arial"/>
          <w:b/>
          <w:bCs/>
          <w:color w:val="000000"/>
          <w:sz w:val="16"/>
          <w:szCs w:val="16"/>
          <w:lang w:val="es-ES"/>
        </w:rPr>
      </w:pPr>
      <w:r w:rsidRPr="00215E49">
        <w:rPr>
          <w:rFonts w:ascii="Verdana" w:hAnsi="Verdana" w:cs="Arial"/>
          <w:b/>
          <w:sz w:val="16"/>
          <w:szCs w:val="16"/>
        </w:rPr>
        <w:t>CO</w:t>
      </w:r>
      <w:r w:rsidRPr="00215E49">
        <w:rPr>
          <w:rFonts w:ascii="Verdana" w:hAnsi="Verdana" w:cs="Arial"/>
          <w:b/>
          <w:bCs/>
          <w:color w:val="000000"/>
          <w:sz w:val="16"/>
          <w:szCs w:val="16"/>
          <w:lang w:val="es-ES"/>
        </w:rPr>
        <w:t>NSIDERACIONES</w:t>
      </w:r>
    </w:p>
    <w:p w14:paraId="7AD87ABE" w14:textId="77777777" w:rsidR="00EE7D47" w:rsidRPr="00215E49" w:rsidRDefault="00EE7D47" w:rsidP="003C6E18">
      <w:pPr>
        <w:tabs>
          <w:tab w:val="left" w:leader="underscore" w:pos="9848"/>
        </w:tabs>
        <w:spacing w:after="0"/>
        <w:jc w:val="both"/>
        <w:rPr>
          <w:rFonts w:ascii="Verdana" w:hAnsi="Verdana" w:cs="Arial"/>
          <w:color w:val="000000"/>
          <w:sz w:val="16"/>
          <w:szCs w:val="16"/>
        </w:rPr>
      </w:pPr>
      <w:r w:rsidRPr="00215E49">
        <w:rPr>
          <w:rFonts w:ascii="Verdana" w:hAnsi="Verdana" w:cs="Arial"/>
          <w:color w:val="000000"/>
          <w:sz w:val="16"/>
          <w:szCs w:val="16"/>
        </w:rPr>
        <w:t>Que el Artículo 15 de la Constitución Política dispone que todas las personas tienen derecho a su intimidad personal y familiar y a su buen nombre, y el Estado debe respetarlos y hacerlos respetar. De igual modo, tienen derecho a conocer, actualizar y rectificar las informaciones que se hayan recogido sobre ellas en bancos de datos y en archivos de entidades públicas y privadas.</w:t>
      </w:r>
    </w:p>
    <w:p w14:paraId="54080334" w14:textId="77777777" w:rsidR="003C6E18" w:rsidRPr="00215E49" w:rsidRDefault="003C6E18" w:rsidP="003C6E18">
      <w:pPr>
        <w:tabs>
          <w:tab w:val="left" w:leader="underscore" w:pos="9848"/>
        </w:tabs>
        <w:spacing w:after="0"/>
        <w:jc w:val="both"/>
        <w:rPr>
          <w:rFonts w:ascii="Verdana" w:hAnsi="Verdana" w:cs="Arial"/>
          <w:color w:val="000000"/>
          <w:sz w:val="16"/>
          <w:szCs w:val="16"/>
        </w:rPr>
      </w:pPr>
    </w:p>
    <w:p w14:paraId="5DE9C8D4" w14:textId="77777777" w:rsidR="00EE7D47" w:rsidRPr="00215E49" w:rsidRDefault="00EE7D47" w:rsidP="00EE7D47">
      <w:pPr>
        <w:tabs>
          <w:tab w:val="left" w:leader="underscore" w:pos="9848"/>
        </w:tabs>
        <w:spacing w:after="0"/>
        <w:jc w:val="both"/>
        <w:rPr>
          <w:rFonts w:ascii="Verdana" w:hAnsi="Verdana" w:cs="Arial"/>
          <w:color w:val="000000"/>
          <w:sz w:val="16"/>
          <w:szCs w:val="16"/>
        </w:rPr>
      </w:pPr>
      <w:r w:rsidRPr="00215E49">
        <w:rPr>
          <w:rFonts w:ascii="Verdana" w:hAnsi="Verdana" w:cs="Arial"/>
          <w:color w:val="000000"/>
          <w:sz w:val="16"/>
          <w:szCs w:val="16"/>
        </w:rPr>
        <w:t>Que el Artículo 156, parágrafo 1º de la Ley 1448 de 2011, estableció la Reserva Legal para el Registro Único de Víctimas, “</w:t>
      </w:r>
      <w:r w:rsidRPr="00215E49">
        <w:rPr>
          <w:rFonts w:ascii="Verdana" w:hAnsi="Verdana" w:cs="Arial"/>
          <w:i/>
          <w:color w:val="000000"/>
          <w:sz w:val="16"/>
          <w:szCs w:val="16"/>
        </w:rPr>
        <w:t>con el fin de proteger el derecho a la intimidad de las víctimas y su seguridad</w:t>
      </w:r>
      <w:r w:rsidRPr="00215E49">
        <w:rPr>
          <w:rFonts w:ascii="Verdana" w:hAnsi="Verdana" w:cs="Arial"/>
          <w:color w:val="000000"/>
          <w:sz w:val="16"/>
          <w:szCs w:val="16"/>
        </w:rPr>
        <w:t>”.</w:t>
      </w:r>
    </w:p>
    <w:p w14:paraId="6CCA45F4" w14:textId="77777777" w:rsidR="00EE7D47" w:rsidRPr="00215E49" w:rsidRDefault="00EE7D47" w:rsidP="00EE7D47">
      <w:pPr>
        <w:tabs>
          <w:tab w:val="left" w:leader="underscore" w:pos="9848"/>
        </w:tabs>
        <w:spacing w:after="0"/>
        <w:jc w:val="both"/>
        <w:rPr>
          <w:rFonts w:ascii="Verdana" w:hAnsi="Verdana" w:cs="Arial"/>
          <w:color w:val="000000"/>
          <w:sz w:val="16"/>
          <w:szCs w:val="16"/>
        </w:rPr>
      </w:pPr>
    </w:p>
    <w:p w14:paraId="26EA92C9" w14:textId="77777777" w:rsidR="00EE7D47" w:rsidRPr="00215E49" w:rsidRDefault="00EE7D47" w:rsidP="00EE7D47">
      <w:pPr>
        <w:tabs>
          <w:tab w:val="left" w:leader="underscore" w:pos="9848"/>
        </w:tabs>
        <w:spacing w:after="0"/>
        <w:jc w:val="both"/>
        <w:rPr>
          <w:rFonts w:ascii="Verdana" w:hAnsi="Verdana" w:cs="Arial"/>
          <w:color w:val="000000"/>
          <w:sz w:val="16"/>
          <w:szCs w:val="16"/>
        </w:rPr>
      </w:pPr>
      <w:r w:rsidRPr="00215E49">
        <w:rPr>
          <w:rFonts w:ascii="Verdana" w:hAnsi="Verdana" w:cs="Arial"/>
          <w:color w:val="000000"/>
          <w:sz w:val="16"/>
          <w:szCs w:val="16"/>
        </w:rPr>
        <w:t>Que no obstante lo anterior, el Artículo 20 de la Constitución Política contempla el derecho que tiene la población colombiana de informar y recibir información veraz e imparcial, y en desarrollo de esta garantía constitucional, la misma Carta Política en su Artículo 74 dispone que “</w:t>
      </w:r>
      <w:r w:rsidRPr="00215E49">
        <w:rPr>
          <w:rFonts w:ascii="Verdana" w:hAnsi="Verdana" w:cs="Arial"/>
          <w:i/>
          <w:color w:val="000000"/>
          <w:sz w:val="16"/>
          <w:szCs w:val="16"/>
        </w:rPr>
        <w:t>todas las personas tienen derecho a acceder a los documentos públicos salvo los casos que establezca la ley</w:t>
      </w:r>
      <w:r w:rsidRPr="00215E49">
        <w:rPr>
          <w:rFonts w:ascii="Verdana" w:hAnsi="Verdana" w:cs="Arial"/>
          <w:color w:val="000000"/>
          <w:sz w:val="16"/>
          <w:szCs w:val="16"/>
        </w:rPr>
        <w:t>”.</w:t>
      </w:r>
    </w:p>
    <w:p w14:paraId="100DE74A" w14:textId="77777777" w:rsidR="00EE7D47" w:rsidRPr="00215E49" w:rsidRDefault="00EE7D47" w:rsidP="00EE7D47">
      <w:pPr>
        <w:tabs>
          <w:tab w:val="left" w:leader="underscore" w:pos="9848"/>
        </w:tabs>
        <w:spacing w:after="0"/>
        <w:jc w:val="both"/>
        <w:rPr>
          <w:rFonts w:ascii="Verdana" w:hAnsi="Verdana" w:cs="Arial"/>
          <w:color w:val="000000"/>
          <w:sz w:val="16"/>
          <w:szCs w:val="16"/>
        </w:rPr>
      </w:pPr>
    </w:p>
    <w:p w14:paraId="006EB331" w14:textId="77777777" w:rsidR="00EE7D47" w:rsidRPr="00215E49" w:rsidRDefault="00EE7D47" w:rsidP="00EE7D47">
      <w:pPr>
        <w:tabs>
          <w:tab w:val="left" w:leader="underscore" w:pos="9848"/>
        </w:tabs>
        <w:spacing w:after="0"/>
        <w:jc w:val="both"/>
        <w:rPr>
          <w:rFonts w:ascii="Verdana" w:hAnsi="Verdana" w:cs="Arial"/>
          <w:color w:val="000000"/>
          <w:sz w:val="16"/>
          <w:szCs w:val="16"/>
        </w:rPr>
      </w:pPr>
      <w:r w:rsidRPr="00215E49">
        <w:rPr>
          <w:rFonts w:ascii="Verdana" w:hAnsi="Verdana" w:cs="Arial"/>
          <w:color w:val="000000"/>
          <w:sz w:val="16"/>
          <w:szCs w:val="16"/>
        </w:rPr>
        <w:t>Que en este contexto, se expidió la Ley 1266 de 2008 con el fin de “</w:t>
      </w:r>
      <w:r w:rsidRPr="00215E49">
        <w:rPr>
          <w:rFonts w:ascii="Verdana" w:hAnsi="Verdana" w:cs="Arial"/>
          <w:i/>
          <w:color w:val="000000"/>
          <w:sz w:val="16"/>
          <w:szCs w:val="16"/>
        </w:rPr>
        <w:t>desarrollar el derecho constitucional que tienen todas las personas a conocer, actualizar y rectificar las informaciones que se hayan recogido sobre ellas en bancos de datos, y los demás derechos, libertades y garantías constitucionales relacionadas con la recolección, tratamiento y circulación de datos personales a que se refiere el artículo 15 de la Constitución Política, así como el derecho a la información establecido en el artículo 20 de la Constitución Política, particularmente en relación con la información financiera y crediticia, comercial, de servicios y la proveniente de terceros países</w:t>
      </w:r>
      <w:r w:rsidRPr="00215E49">
        <w:rPr>
          <w:rFonts w:ascii="Verdana" w:hAnsi="Verdana" w:cs="Arial"/>
          <w:color w:val="000000"/>
          <w:sz w:val="16"/>
          <w:szCs w:val="16"/>
        </w:rPr>
        <w:t>”, en la cual se expresa el carácter confidencial de toda la información financiera, crediticia y comercial de los titulares de la información.</w:t>
      </w:r>
    </w:p>
    <w:p w14:paraId="31DCFFD8" w14:textId="77777777" w:rsidR="00EE7D47" w:rsidRPr="00215E49" w:rsidRDefault="00EE7D47" w:rsidP="00EE7D47">
      <w:pPr>
        <w:tabs>
          <w:tab w:val="left" w:leader="underscore" w:pos="9848"/>
        </w:tabs>
        <w:spacing w:after="0"/>
        <w:jc w:val="both"/>
        <w:rPr>
          <w:rFonts w:ascii="Verdana" w:hAnsi="Verdana" w:cs="Arial"/>
          <w:color w:val="000000"/>
          <w:sz w:val="16"/>
          <w:szCs w:val="16"/>
        </w:rPr>
      </w:pPr>
    </w:p>
    <w:p w14:paraId="064FDF49" w14:textId="77777777" w:rsidR="00EE7D47" w:rsidRPr="00215E49" w:rsidRDefault="00EE7D47" w:rsidP="00EE7D47">
      <w:pPr>
        <w:tabs>
          <w:tab w:val="left" w:leader="underscore" w:pos="9848"/>
        </w:tabs>
        <w:spacing w:after="0"/>
        <w:jc w:val="both"/>
        <w:rPr>
          <w:rFonts w:ascii="Verdana" w:hAnsi="Verdana" w:cs="Arial"/>
          <w:color w:val="000000"/>
          <w:sz w:val="16"/>
          <w:szCs w:val="16"/>
        </w:rPr>
      </w:pPr>
      <w:r w:rsidRPr="00215E49">
        <w:rPr>
          <w:rFonts w:ascii="Verdana" w:hAnsi="Verdana" w:cs="Arial"/>
          <w:color w:val="000000"/>
          <w:sz w:val="16"/>
          <w:szCs w:val="16"/>
        </w:rPr>
        <w:t>Que con la Ley 1581 de 2012 se expidió el régimen general de protección de datos personales de todas las personas que se hayan recogido sobre ellas en bases de datos o archivos.</w:t>
      </w:r>
    </w:p>
    <w:p w14:paraId="41359C05" w14:textId="77777777" w:rsidR="00EE7D47" w:rsidRPr="00215E49" w:rsidRDefault="00EE7D47" w:rsidP="00EE7D47">
      <w:pPr>
        <w:tabs>
          <w:tab w:val="left" w:leader="underscore" w:pos="9848"/>
        </w:tabs>
        <w:spacing w:after="0"/>
        <w:jc w:val="both"/>
        <w:rPr>
          <w:rFonts w:ascii="Verdana" w:hAnsi="Verdana" w:cs="Arial"/>
          <w:color w:val="000000"/>
          <w:sz w:val="16"/>
          <w:szCs w:val="16"/>
        </w:rPr>
      </w:pPr>
    </w:p>
    <w:p w14:paraId="40AF3941" w14:textId="77777777" w:rsidR="00EE7D47" w:rsidRPr="00215E49" w:rsidRDefault="00EE7D47" w:rsidP="00EE7D47">
      <w:pPr>
        <w:tabs>
          <w:tab w:val="left" w:leader="underscore" w:pos="9848"/>
        </w:tabs>
        <w:spacing w:after="0"/>
        <w:jc w:val="both"/>
        <w:rPr>
          <w:rFonts w:ascii="Verdana" w:hAnsi="Verdana" w:cs="Arial"/>
          <w:color w:val="000000"/>
          <w:sz w:val="16"/>
          <w:szCs w:val="16"/>
        </w:rPr>
      </w:pPr>
      <w:r w:rsidRPr="00215E49">
        <w:rPr>
          <w:rFonts w:ascii="Verdana" w:hAnsi="Verdana" w:cs="Arial"/>
          <w:color w:val="000000"/>
          <w:sz w:val="16"/>
          <w:szCs w:val="16"/>
        </w:rPr>
        <w:t>Que el Artículo 10 de la Ley 1581 de 2012 dispuso que no se requiere autorización por parte del titular de la información cuando la información sea requerida por una entidad pública o administrativa en ejercicio de sus funciones legales o por orden judicial.</w:t>
      </w:r>
    </w:p>
    <w:p w14:paraId="1D345512" w14:textId="77777777" w:rsidR="00EE7D47" w:rsidRPr="00215E49" w:rsidRDefault="00EE7D47" w:rsidP="00EE7D47">
      <w:pPr>
        <w:tabs>
          <w:tab w:val="left" w:leader="underscore" w:pos="9848"/>
        </w:tabs>
        <w:spacing w:after="0"/>
        <w:jc w:val="both"/>
        <w:rPr>
          <w:rFonts w:ascii="Verdana" w:hAnsi="Verdana" w:cs="Arial"/>
          <w:color w:val="000000"/>
          <w:sz w:val="16"/>
          <w:szCs w:val="16"/>
        </w:rPr>
      </w:pPr>
    </w:p>
    <w:p w14:paraId="7BB060F0" w14:textId="77777777" w:rsidR="00EE7D47" w:rsidRPr="00215E49" w:rsidRDefault="00EE7D47" w:rsidP="00EE7D47">
      <w:pPr>
        <w:tabs>
          <w:tab w:val="left" w:leader="underscore" w:pos="9848"/>
        </w:tabs>
        <w:spacing w:after="0"/>
        <w:jc w:val="both"/>
        <w:rPr>
          <w:rFonts w:ascii="Verdana" w:hAnsi="Verdana" w:cs="Arial"/>
          <w:color w:val="000000"/>
          <w:sz w:val="16"/>
          <w:szCs w:val="16"/>
        </w:rPr>
      </w:pPr>
      <w:r w:rsidRPr="00215E49">
        <w:rPr>
          <w:rFonts w:ascii="Verdana" w:hAnsi="Verdana" w:cs="Arial"/>
          <w:color w:val="000000"/>
          <w:sz w:val="16"/>
          <w:szCs w:val="16"/>
        </w:rPr>
        <w:t>Que de conformidad con la Ley 599 de 2000, Código Penal, en su Artículo 194, modificado por el Artículo 25 de la Ley 1288 de 2009 referente a las conductas punibles que atenten en contra de la intimidad, reserva e interceptación de comunicaciones, establece que: “</w:t>
      </w:r>
      <w:r w:rsidRPr="00215E49">
        <w:rPr>
          <w:rFonts w:ascii="Verdana" w:hAnsi="Verdana" w:cs="Arial"/>
          <w:i/>
          <w:color w:val="000000"/>
          <w:sz w:val="16"/>
          <w:szCs w:val="16"/>
        </w:rPr>
        <w:t>Divulgación y empleo de documentos reservados.</w:t>
      </w:r>
      <w:r w:rsidRPr="00215E49">
        <w:rPr>
          <w:rFonts w:ascii="Verdana" w:hAnsi="Verdana" w:cs="Arial"/>
          <w:color w:val="000000"/>
          <w:sz w:val="16"/>
          <w:szCs w:val="16"/>
        </w:rPr>
        <w:t xml:space="preserve"> </w:t>
      </w:r>
      <w:r w:rsidRPr="00215E49">
        <w:rPr>
          <w:rFonts w:ascii="Verdana" w:hAnsi="Verdana" w:cs="Arial"/>
          <w:i/>
          <w:color w:val="000000"/>
          <w:sz w:val="16"/>
          <w:szCs w:val="16"/>
        </w:rPr>
        <w:t>El que en provecho propio o ajeno o con perjuicio de otro divulgue o emplee el contenido de un documento que deba permanecer en reserva, incurrirá en multa, siempre que la conducta no constituya delito sancionado con pena mayor</w:t>
      </w:r>
      <w:r w:rsidRPr="00215E49">
        <w:rPr>
          <w:rFonts w:ascii="Verdana" w:hAnsi="Verdana" w:cs="Arial"/>
          <w:color w:val="000000"/>
          <w:sz w:val="16"/>
          <w:szCs w:val="16"/>
        </w:rPr>
        <w:t>”.</w:t>
      </w:r>
    </w:p>
    <w:p w14:paraId="3883C961" w14:textId="77777777" w:rsidR="00EE7D47" w:rsidRPr="00215E49" w:rsidRDefault="00EE7D47" w:rsidP="00EE7D47">
      <w:pPr>
        <w:tabs>
          <w:tab w:val="left" w:leader="underscore" w:pos="9848"/>
        </w:tabs>
        <w:spacing w:after="0"/>
        <w:jc w:val="both"/>
        <w:rPr>
          <w:rFonts w:ascii="Verdana" w:hAnsi="Verdana" w:cs="Arial"/>
          <w:color w:val="000000"/>
          <w:sz w:val="16"/>
          <w:szCs w:val="16"/>
        </w:rPr>
      </w:pPr>
    </w:p>
    <w:p w14:paraId="32D1612F" w14:textId="77777777" w:rsidR="00EE7D47" w:rsidRPr="00215E49" w:rsidRDefault="00EE7D47" w:rsidP="00EE7D47">
      <w:pPr>
        <w:tabs>
          <w:tab w:val="left" w:leader="underscore" w:pos="9848"/>
        </w:tabs>
        <w:spacing w:after="0"/>
        <w:jc w:val="both"/>
        <w:rPr>
          <w:rFonts w:ascii="Verdana" w:hAnsi="Verdana" w:cs="Arial"/>
          <w:i/>
          <w:color w:val="000000"/>
          <w:sz w:val="16"/>
          <w:szCs w:val="16"/>
        </w:rPr>
      </w:pPr>
      <w:r w:rsidRPr="00215E49">
        <w:rPr>
          <w:rFonts w:ascii="Verdana" w:hAnsi="Verdana" w:cs="Arial"/>
          <w:color w:val="000000"/>
          <w:sz w:val="16"/>
          <w:szCs w:val="16"/>
        </w:rPr>
        <w:t>Que la Ley 1273 de 2009, modificó el Código Penal y creó un nuevo bien jurídico tutelado denominado "</w:t>
      </w:r>
      <w:r w:rsidRPr="00215E49">
        <w:rPr>
          <w:rFonts w:ascii="Verdana" w:hAnsi="Verdana" w:cs="Arial"/>
          <w:i/>
          <w:color w:val="000000"/>
          <w:sz w:val="16"/>
          <w:szCs w:val="16"/>
        </w:rPr>
        <w:t>de la protección de la información y de los datos</w:t>
      </w:r>
      <w:r w:rsidRPr="00215E49">
        <w:rPr>
          <w:rFonts w:ascii="Verdana" w:hAnsi="Verdana" w:cs="Arial"/>
          <w:color w:val="000000"/>
          <w:sz w:val="16"/>
          <w:szCs w:val="16"/>
        </w:rPr>
        <w:t xml:space="preserve">”, además de establecer disposiciones que busquen preservar integralmente los sistemas que utilicen las tecnologías de la información y las comunicaciones. Así, en su Artículo 269A establece </w:t>
      </w:r>
      <w:r w:rsidRPr="00215E49">
        <w:rPr>
          <w:rFonts w:ascii="Verdana" w:hAnsi="Verdana" w:cs="Arial"/>
          <w:i/>
          <w:color w:val="000000"/>
          <w:sz w:val="16"/>
          <w:szCs w:val="16"/>
        </w:rPr>
        <w:t>“El que, sin autorización o por fuera de lo acordado, acceda en todo o en parte a un sistema informático protegido o no con una medida de seguridad, o se mantenga dentro del mismo en contra de la voluntad de quien tenga el legítimo derecho a excluirlo, incurrirá en pena de prisión de cuarenta y ocho (48) a noventa y seis (96) meses y en multa de 100 a 1.000 salarios mínimos legales mensuales vigentes.”</w:t>
      </w:r>
    </w:p>
    <w:p w14:paraId="258A24D6" w14:textId="77777777" w:rsidR="00EE7D47" w:rsidRPr="00215E49" w:rsidRDefault="00EE7D47" w:rsidP="00EE7D47">
      <w:pPr>
        <w:tabs>
          <w:tab w:val="left" w:leader="underscore" w:pos="9848"/>
        </w:tabs>
        <w:spacing w:after="0"/>
        <w:jc w:val="both"/>
        <w:rPr>
          <w:rFonts w:ascii="Verdana" w:hAnsi="Verdana" w:cs="Arial"/>
          <w:i/>
          <w:color w:val="000000"/>
          <w:sz w:val="16"/>
          <w:szCs w:val="16"/>
        </w:rPr>
      </w:pPr>
    </w:p>
    <w:p w14:paraId="3FB3FAA3" w14:textId="77777777" w:rsidR="00EE7D47" w:rsidRPr="00215E49" w:rsidRDefault="00EE7D47" w:rsidP="00EE7D47">
      <w:pPr>
        <w:tabs>
          <w:tab w:val="left" w:leader="underscore" w:pos="9848"/>
        </w:tabs>
        <w:spacing w:after="0"/>
        <w:jc w:val="both"/>
        <w:rPr>
          <w:rFonts w:ascii="Verdana" w:hAnsi="Verdana" w:cs="Arial"/>
          <w:color w:val="000000"/>
          <w:sz w:val="16"/>
          <w:szCs w:val="16"/>
        </w:rPr>
      </w:pPr>
      <w:r w:rsidRPr="00215E49">
        <w:rPr>
          <w:rFonts w:ascii="Verdana" w:hAnsi="Verdana" w:cs="Arial"/>
          <w:color w:val="000000"/>
          <w:sz w:val="16"/>
          <w:szCs w:val="16"/>
        </w:rPr>
        <w:t>De igual manera, en su Artículo 269F señaló: “</w:t>
      </w:r>
      <w:r w:rsidRPr="00215E49">
        <w:rPr>
          <w:rFonts w:ascii="Verdana" w:hAnsi="Verdana" w:cs="Arial"/>
          <w:i/>
          <w:color w:val="000000"/>
          <w:sz w:val="16"/>
          <w:szCs w:val="16"/>
        </w:rPr>
        <w:t>El que, sin estar facultado para ello, con provecho propio o de un tercero, obtenga, compile, sustraiga, ofrezca, venda, intercambie, envíe, compre, intercepte, divulgue, modifique o emplee códigos personales, datos personales contenidos en ficheros, archivos, bases de datos o medios semejantes, incurrirá en pena de prisión de cuarenta y ocho (48) a noventa y seis (96) meses y en multa de 100 a 1000 salarios mínimos legales mensuales vigentes.</w:t>
      </w:r>
      <w:r w:rsidRPr="00215E49">
        <w:rPr>
          <w:rFonts w:ascii="Verdana" w:hAnsi="Verdana" w:cs="Arial"/>
          <w:color w:val="000000"/>
          <w:sz w:val="16"/>
          <w:szCs w:val="16"/>
        </w:rPr>
        <w:t>”</w:t>
      </w:r>
    </w:p>
    <w:p w14:paraId="76A31155" w14:textId="77777777" w:rsidR="00EE7D47" w:rsidRPr="00215E49" w:rsidRDefault="00EE7D47" w:rsidP="00EE7D47">
      <w:pPr>
        <w:tabs>
          <w:tab w:val="left" w:leader="underscore" w:pos="9848"/>
        </w:tabs>
        <w:spacing w:after="0"/>
        <w:jc w:val="both"/>
        <w:rPr>
          <w:rFonts w:ascii="Verdana" w:hAnsi="Verdana" w:cs="Arial"/>
          <w:color w:val="000000"/>
          <w:sz w:val="16"/>
          <w:szCs w:val="16"/>
          <w:lang w:val="es-ES"/>
        </w:rPr>
      </w:pPr>
    </w:p>
    <w:p w14:paraId="68DCED14" w14:textId="77777777" w:rsidR="00EE7D47" w:rsidRPr="00215E49" w:rsidRDefault="00EE7D47" w:rsidP="00EE7D47">
      <w:pPr>
        <w:tabs>
          <w:tab w:val="left" w:leader="underscore" w:pos="9848"/>
        </w:tabs>
        <w:spacing w:after="0"/>
        <w:jc w:val="both"/>
        <w:rPr>
          <w:rFonts w:ascii="Verdana" w:hAnsi="Verdana" w:cs="Arial"/>
          <w:color w:val="000000"/>
          <w:sz w:val="16"/>
          <w:szCs w:val="16"/>
          <w:lang w:val="es-ES"/>
        </w:rPr>
      </w:pPr>
      <w:r w:rsidRPr="00215E49">
        <w:rPr>
          <w:rFonts w:ascii="Verdana" w:hAnsi="Verdana" w:cs="Arial"/>
          <w:color w:val="000000"/>
          <w:sz w:val="16"/>
          <w:szCs w:val="16"/>
          <w:lang w:val="es-ES"/>
        </w:rPr>
        <w:t>Que con fundamento en lo anterior, y en virtud de la reserva legal de la información asociada a la población Víctima, sobre la protección de los documentos e información de la misma contempladas en el marco del artículo 31 de la Ley 1448 de 2011, y, atendiendo la jurisprudencia de la Corte Constitucional que establece que dicha información guarda una estrecha relación con los derechos fundamentales de sus titulares, tales como la vida, la intimidad y la seguridad personal, por lo cual sobre la misma opera una Reserva Constitucional; se suscribe el presente documento.</w:t>
      </w:r>
    </w:p>
    <w:p w14:paraId="7E7FF433" w14:textId="77777777" w:rsidR="00EE7D47" w:rsidRPr="00215E49" w:rsidRDefault="00EE7D47" w:rsidP="00EE7D47">
      <w:pPr>
        <w:tabs>
          <w:tab w:val="left" w:leader="underscore" w:pos="9848"/>
        </w:tabs>
        <w:spacing w:after="0"/>
        <w:jc w:val="both"/>
        <w:rPr>
          <w:rFonts w:ascii="Verdana" w:hAnsi="Verdana" w:cs="Arial"/>
          <w:color w:val="000000"/>
          <w:sz w:val="16"/>
          <w:szCs w:val="16"/>
          <w:lang w:val="es-ES"/>
        </w:rPr>
      </w:pPr>
    </w:p>
    <w:p w14:paraId="0DC843DD" w14:textId="295016A4" w:rsidR="00EE7D47" w:rsidRPr="00215E49" w:rsidRDefault="00EE7D47" w:rsidP="00EE7D47">
      <w:pPr>
        <w:tabs>
          <w:tab w:val="left" w:leader="underscore" w:pos="9848"/>
        </w:tabs>
        <w:spacing w:after="0"/>
        <w:jc w:val="both"/>
        <w:rPr>
          <w:rFonts w:ascii="Verdana" w:hAnsi="Verdana" w:cs="Arial"/>
          <w:color w:val="000000"/>
          <w:sz w:val="16"/>
          <w:szCs w:val="16"/>
          <w:lang w:val="es-ES"/>
        </w:rPr>
      </w:pPr>
      <w:r w:rsidRPr="00215E49">
        <w:rPr>
          <w:rFonts w:ascii="Verdana" w:hAnsi="Verdana" w:cs="Arial"/>
          <w:bCs/>
          <w:color w:val="000000"/>
          <w:sz w:val="16"/>
          <w:szCs w:val="16"/>
          <w:lang w:val="es-ES"/>
        </w:rPr>
        <w:t xml:space="preserve">En </w:t>
      </w:r>
      <w:r w:rsidR="00215E49" w:rsidRPr="00215E49">
        <w:rPr>
          <w:rFonts w:ascii="Verdana" w:hAnsi="Verdana" w:cs="Arial"/>
          <w:bCs/>
          <w:color w:val="000000"/>
          <w:sz w:val="16"/>
          <w:szCs w:val="16"/>
          <w:lang w:val="es-ES"/>
        </w:rPr>
        <w:t>consecuencia,</w:t>
      </w:r>
      <w:r w:rsidRPr="00215E49">
        <w:rPr>
          <w:rFonts w:ascii="Verdana" w:hAnsi="Verdana" w:cs="Arial"/>
          <w:bCs/>
          <w:color w:val="000000"/>
          <w:sz w:val="16"/>
          <w:szCs w:val="16"/>
          <w:lang w:val="es-ES"/>
        </w:rPr>
        <w:t xml:space="preserve"> de lo anterior, se debe firmar el </w:t>
      </w:r>
      <w:r w:rsidR="003C6E18" w:rsidRPr="00215E49">
        <w:rPr>
          <w:rFonts w:ascii="Verdana" w:hAnsi="Verdana" w:cs="Arial"/>
          <w:bCs/>
          <w:color w:val="000000"/>
          <w:sz w:val="16"/>
          <w:szCs w:val="16"/>
          <w:lang w:val="es-ES"/>
        </w:rPr>
        <w:t>A</w:t>
      </w:r>
      <w:r w:rsidRPr="00215E49">
        <w:rPr>
          <w:rFonts w:ascii="Verdana" w:hAnsi="Verdana" w:cs="Arial"/>
          <w:bCs/>
          <w:color w:val="000000"/>
          <w:sz w:val="16"/>
          <w:szCs w:val="16"/>
          <w:lang w:val="es-ES"/>
        </w:rPr>
        <w:t>nexo</w:t>
      </w:r>
      <w:r w:rsidR="003C6E18" w:rsidRPr="00215E49">
        <w:rPr>
          <w:rFonts w:ascii="Verdana" w:hAnsi="Verdana" w:cs="Arial"/>
          <w:bCs/>
          <w:color w:val="000000"/>
          <w:sz w:val="16"/>
          <w:szCs w:val="16"/>
          <w:lang w:val="es-ES"/>
        </w:rPr>
        <w:t xml:space="preserve"> No.</w:t>
      </w:r>
      <w:r w:rsidRPr="00215E49">
        <w:rPr>
          <w:rFonts w:ascii="Verdana" w:hAnsi="Verdana" w:cs="Arial"/>
          <w:bCs/>
          <w:color w:val="000000"/>
          <w:sz w:val="16"/>
          <w:szCs w:val="16"/>
          <w:lang w:val="es-ES"/>
        </w:rPr>
        <w:t>1</w:t>
      </w:r>
      <w:r w:rsidR="003C6E18" w:rsidRPr="00215E49">
        <w:rPr>
          <w:rFonts w:ascii="Verdana" w:hAnsi="Verdana" w:cs="Arial"/>
          <w:bCs/>
          <w:color w:val="000000"/>
          <w:sz w:val="16"/>
          <w:szCs w:val="16"/>
          <w:lang w:val="es-ES"/>
        </w:rPr>
        <w:t xml:space="preserve"> “</w:t>
      </w:r>
      <w:r w:rsidRPr="00215E49">
        <w:rPr>
          <w:rFonts w:ascii="Verdana" w:hAnsi="Verdana" w:cs="Arial"/>
          <w:sz w:val="16"/>
          <w:szCs w:val="16"/>
          <w:lang w:val="es-ES"/>
        </w:rPr>
        <w:t>Aceptación del acuerdo de confidencialidad de usuarios de aplicativos, herramientas o información de la Unidad para la Atención y Reparación Integral a las Víctimas</w:t>
      </w:r>
      <w:r w:rsidRPr="00215E49">
        <w:rPr>
          <w:rFonts w:ascii="Verdana" w:hAnsi="Verdana" w:cs="Arial"/>
          <w:bCs/>
          <w:color w:val="000000"/>
          <w:sz w:val="16"/>
          <w:szCs w:val="16"/>
          <w:lang w:val="es-ES"/>
        </w:rPr>
        <w:t>” del presente documento,</w:t>
      </w:r>
      <w:r w:rsidRPr="00215E49">
        <w:rPr>
          <w:rFonts w:ascii="Verdana" w:hAnsi="Verdana" w:cs="Arial"/>
          <w:color w:val="000000"/>
          <w:sz w:val="16"/>
          <w:szCs w:val="16"/>
          <w:lang w:val="es-ES"/>
        </w:rPr>
        <w:t xml:space="preserve"> en condición de Usuario de herramientas tecnológicas o información de la Unidad para la Atención y Reparación Integral a las Víctimas, por lo cual adquiere el compromiso de cumplir lo estipulado en los siguientes numerales: </w:t>
      </w:r>
    </w:p>
    <w:p w14:paraId="56E02829" w14:textId="77777777" w:rsidR="00EE7D47" w:rsidRPr="00215E49" w:rsidRDefault="00EE7D47" w:rsidP="00EE7D47">
      <w:pPr>
        <w:tabs>
          <w:tab w:val="left" w:leader="underscore" w:pos="9848"/>
        </w:tabs>
        <w:spacing w:after="0"/>
        <w:jc w:val="both"/>
        <w:rPr>
          <w:rStyle w:val="Ttulo1"/>
          <w:rFonts w:ascii="Verdana" w:hAnsi="Verdana"/>
          <w:sz w:val="16"/>
          <w:szCs w:val="16"/>
        </w:rPr>
      </w:pPr>
    </w:p>
    <w:p w14:paraId="503635DA" w14:textId="77777777" w:rsidR="00EE7D47" w:rsidRPr="00215E49" w:rsidRDefault="00EE7D47" w:rsidP="00EE7D47">
      <w:pPr>
        <w:tabs>
          <w:tab w:val="left" w:leader="underscore" w:pos="9848"/>
        </w:tabs>
        <w:spacing w:after="0"/>
        <w:jc w:val="both"/>
        <w:rPr>
          <w:rStyle w:val="Ttulo1"/>
          <w:rFonts w:ascii="Verdana" w:hAnsi="Verdana"/>
          <w:sz w:val="16"/>
          <w:szCs w:val="16"/>
        </w:rPr>
      </w:pPr>
      <w:r w:rsidRPr="00215E49">
        <w:rPr>
          <w:rStyle w:val="Ttulo1"/>
          <w:rFonts w:ascii="Verdana" w:hAnsi="Verdana"/>
          <w:b/>
          <w:bCs/>
          <w:sz w:val="16"/>
          <w:szCs w:val="16"/>
        </w:rPr>
        <w:t>PRIMERO:</w:t>
      </w:r>
      <w:r w:rsidRPr="00215E49">
        <w:rPr>
          <w:rStyle w:val="Ttulo1"/>
          <w:rFonts w:ascii="Verdana" w:hAnsi="Verdana"/>
          <w:sz w:val="16"/>
          <w:szCs w:val="16"/>
        </w:rPr>
        <w:t xml:space="preserve"> PROTECCION DE DATOS PERSONALES </w:t>
      </w:r>
    </w:p>
    <w:p w14:paraId="2A128C19" w14:textId="77777777" w:rsidR="003C6E18" w:rsidRPr="00215E49" w:rsidRDefault="003C6E18" w:rsidP="00EE7D47">
      <w:pPr>
        <w:tabs>
          <w:tab w:val="left" w:leader="underscore" w:pos="9848"/>
        </w:tabs>
        <w:spacing w:after="0"/>
        <w:jc w:val="both"/>
        <w:rPr>
          <w:rStyle w:val="Ttulo1"/>
          <w:rFonts w:ascii="Verdana" w:hAnsi="Verdana"/>
          <w:sz w:val="16"/>
          <w:szCs w:val="16"/>
        </w:rPr>
      </w:pPr>
    </w:p>
    <w:p w14:paraId="4A982FD1" w14:textId="26912A5A" w:rsidR="00EE7D47" w:rsidRPr="00215E49" w:rsidRDefault="00EE7D47" w:rsidP="00EE7D47">
      <w:pPr>
        <w:tabs>
          <w:tab w:val="left" w:leader="underscore" w:pos="9848"/>
        </w:tabs>
        <w:spacing w:after="0"/>
        <w:jc w:val="both"/>
        <w:rPr>
          <w:rStyle w:val="Ttulo1"/>
          <w:rFonts w:ascii="Verdana" w:hAnsi="Verdana"/>
          <w:sz w:val="16"/>
          <w:szCs w:val="16"/>
        </w:rPr>
      </w:pPr>
      <w:r w:rsidRPr="00215E49">
        <w:rPr>
          <w:rStyle w:val="Ttulo1"/>
          <w:rFonts w:ascii="Verdana" w:hAnsi="Verdana"/>
          <w:sz w:val="16"/>
          <w:szCs w:val="16"/>
        </w:rPr>
        <w:t>La protección de los datos personales de la población víctima contenidos en las herramientas tecnológicas o en cualquier mecanismo físico o digital, es el principal compromiso de todos los usuarios que accedan a ellos, toda vez que son catalogados como datos sensibles con carácter reservado y confidencial, y su tratamiento está sujeta a la normatividad aplicable.</w:t>
      </w:r>
    </w:p>
    <w:p w14:paraId="4B6F382C" w14:textId="77777777" w:rsidR="00EE7D47" w:rsidRPr="00215E49" w:rsidRDefault="00EE7D47" w:rsidP="00EE7D47">
      <w:pPr>
        <w:tabs>
          <w:tab w:val="left" w:leader="underscore" w:pos="9848"/>
        </w:tabs>
        <w:spacing w:after="0"/>
        <w:jc w:val="both"/>
        <w:rPr>
          <w:rStyle w:val="Ttulo1"/>
          <w:rFonts w:ascii="Verdana" w:hAnsi="Verdana"/>
          <w:sz w:val="16"/>
          <w:szCs w:val="16"/>
        </w:rPr>
      </w:pPr>
    </w:p>
    <w:p w14:paraId="04CAC242" w14:textId="77777777" w:rsidR="00EE7D47" w:rsidRPr="00215E49" w:rsidRDefault="00EE7D47" w:rsidP="00EE7D47">
      <w:pPr>
        <w:tabs>
          <w:tab w:val="left" w:leader="underscore" w:pos="9848"/>
        </w:tabs>
        <w:spacing w:after="0"/>
        <w:jc w:val="both"/>
        <w:rPr>
          <w:rStyle w:val="Ttulo1"/>
          <w:rFonts w:ascii="Verdana" w:hAnsi="Verdana"/>
          <w:sz w:val="16"/>
          <w:szCs w:val="16"/>
        </w:rPr>
      </w:pPr>
      <w:r w:rsidRPr="00215E49">
        <w:rPr>
          <w:rStyle w:val="Ttulo1"/>
          <w:rFonts w:ascii="Verdana" w:hAnsi="Verdana"/>
          <w:b/>
          <w:bCs/>
          <w:sz w:val="16"/>
          <w:szCs w:val="16"/>
        </w:rPr>
        <w:t>SEGUNDO:</w:t>
      </w:r>
      <w:r w:rsidRPr="00215E49">
        <w:rPr>
          <w:rStyle w:val="Ttulo1"/>
          <w:rFonts w:ascii="Verdana" w:hAnsi="Verdana"/>
          <w:sz w:val="16"/>
          <w:szCs w:val="16"/>
        </w:rPr>
        <w:t xml:space="preserve"> SEGURIDAD Y SALVAGUARDA DE LA INFORMACIÓN.</w:t>
      </w:r>
    </w:p>
    <w:p w14:paraId="718B2262" w14:textId="77777777" w:rsidR="00EE7D47" w:rsidRPr="00215E49" w:rsidRDefault="00EE7D47" w:rsidP="00EE7D47">
      <w:pPr>
        <w:tabs>
          <w:tab w:val="left" w:leader="underscore" w:pos="9848"/>
        </w:tabs>
        <w:spacing w:after="0"/>
        <w:jc w:val="both"/>
        <w:rPr>
          <w:rStyle w:val="Ttulo1"/>
          <w:rFonts w:ascii="Verdana" w:hAnsi="Verdana"/>
          <w:sz w:val="16"/>
          <w:szCs w:val="16"/>
        </w:rPr>
      </w:pPr>
    </w:p>
    <w:p w14:paraId="01B30397" w14:textId="77777777" w:rsidR="00EE7D47" w:rsidRPr="00215E49" w:rsidRDefault="00EE7D47" w:rsidP="00EE7D47">
      <w:pPr>
        <w:tabs>
          <w:tab w:val="left" w:leader="underscore" w:pos="9848"/>
        </w:tabs>
        <w:spacing w:after="0"/>
        <w:jc w:val="both"/>
        <w:rPr>
          <w:rFonts w:ascii="Verdana" w:hAnsi="Verdana"/>
          <w:sz w:val="16"/>
          <w:szCs w:val="16"/>
        </w:rPr>
      </w:pPr>
      <w:r w:rsidRPr="00215E49">
        <w:rPr>
          <w:rStyle w:val="Ttulo1"/>
          <w:rFonts w:ascii="Verdana" w:hAnsi="Verdana"/>
          <w:sz w:val="16"/>
          <w:szCs w:val="16"/>
        </w:rPr>
        <w:t xml:space="preserve">El usuario debe realizar la adecuada utilización de contraseñas para el acceso a los aplicativos y herramientas de la Unidad para la Atención y Reparación Integral a las Víctimas. </w:t>
      </w:r>
      <w:r w:rsidRPr="00215E49">
        <w:rPr>
          <w:rFonts w:ascii="Verdana" w:hAnsi="Verdana" w:cs="Arial"/>
          <w:color w:val="000000"/>
          <w:sz w:val="16"/>
          <w:szCs w:val="16"/>
          <w:lang w:val="es-ES"/>
        </w:rPr>
        <w:t>Las contraseñas son sujetas a una completa confidencialidad y en ningún caso deberán ser divulgadas o compartidas, en forma verbal o escrita.</w:t>
      </w:r>
    </w:p>
    <w:p w14:paraId="4B9D603E" w14:textId="77777777" w:rsidR="00EE7D47" w:rsidRPr="00215E49" w:rsidRDefault="00EE7D47" w:rsidP="00EE7D47">
      <w:pPr>
        <w:tabs>
          <w:tab w:val="left" w:leader="underscore" w:pos="9848"/>
        </w:tabs>
        <w:spacing w:after="0"/>
        <w:jc w:val="both"/>
        <w:rPr>
          <w:rFonts w:ascii="Verdana" w:hAnsi="Verdana" w:cs="Arial"/>
          <w:color w:val="000000"/>
          <w:sz w:val="16"/>
          <w:szCs w:val="16"/>
          <w:lang w:val="es-ES"/>
        </w:rPr>
      </w:pPr>
    </w:p>
    <w:p w14:paraId="6F8200B1" w14:textId="77777777" w:rsidR="00EE7D47" w:rsidRPr="00215E49" w:rsidRDefault="00EE7D47" w:rsidP="00EE7D47">
      <w:pPr>
        <w:tabs>
          <w:tab w:val="left" w:leader="underscore" w:pos="9848"/>
        </w:tabs>
        <w:spacing w:after="0"/>
        <w:jc w:val="both"/>
        <w:rPr>
          <w:rFonts w:ascii="Verdana" w:hAnsi="Verdana" w:cs="Arial"/>
          <w:color w:val="000000"/>
          <w:sz w:val="16"/>
          <w:szCs w:val="16"/>
          <w:lang w:val="es-ES"/>
        </w:rPr>
      </w:pPr>
      <w:r w:rsidRPr="00215E49">
        <w:rPr>
          <w:rFonts w:ascii="Verdana" w:hAnsi="Verdana" w:cs="Arial"/>
          <w:color w:val="000000"/>
          <w:sz w:val="16"/>
          <w:szCs w:val="16"/>
          <w:lang w:val="es-ES"/>
        </w:rPr>
        <w:t xml:space="preserve">En este sentido, es compromiso del usuario de los aplicativos y herramientas de la Unidad, garantizar la confidencialidad, reserva y seguridad de la información y abstenerse de hacer uso de la información o del proceso de diligenciamiento para obtener provecho para sí o para terceros. </w:t>
      </w:r>
    </w:p>
    <w:p w14:paraId="5A7DD68C" w14:textId="77777777" w:rsidR="00EE7D47" w:rsidRPr="00215E49" w:rsidRDefault="00EE7D47" w:rsidP="00EE7D47">
      <w:pPr>
        <w:tabs>
          <w:tab w:val="left" w:pos="284"/>
          <w:tab w:val="left" w:leader="underscore" w:pos="9848"/>
        </w:tabs>
        <w:spacing w:after="0"/>
        <w:jc w:val="both"/>
        <w:rPr>
          <w:rFonts w:ascii="Verdana" w:hAnsi="Verdana" w:cs="Arial"/>
          <w:color w:val="000000"/>
          <w:sz w:val="16"/>
          <w:szCs w:val="16"/>
          <w:lang w:val="es-ES"/>
        </w:rPr>
      </w:pPr>
      <w:r w:rsidRPr="00215E49">
        <w:rPr>
          <w:rFonts w:ascii="Verdana" w:hAnsi="Verdana" w:cs="Arial"/>
          <w:i/>
          <w:color w:val="000000"/>
          <w:sz w:val="16"/>
          <w:szCs w:val="16"/>
          <w:lang w:val="es-ES"/>
        </w:rPr>
        <w:t xml:space="preserve">Parágrafo 1. </w:t>
      </w:r>
      <w:r w:rsidRPr="00215E49">
        <w:rPr>
          <w:rFonts w:ascii="Verdana" w:hAnsi="Verdana" w:cs="Arial"/>
          <w:color w:val="000000"/>
          <w:sz w:val="16"/>
          <w:szCs w:val="16"/>
          <w:lang w:val="es-ES"/>
        </w:rPr>
        <w:t>El titular del usuario asignado se hará responsable de todas las actividades realizadas a través de su cuenta.</w:t>
      </w:r>
    </w:p>
    <w:p w14:paraId="094CBF8A" w14:textId="77777777" w:rsidR="00C91A07" w:rsidRDefault="00C91A07" w:rsidP="00EE7D47">
      <w:pPr>
        <w:tabs>
          <w:tab w:val="left" w:pos="284"/>
          <w:tab w:val="left" w:leader="underscore" w:pos="9848"/>
        </w:tabs>
        <w:spacing w:after="0"/>
        <w:jc w:val="both"/>
        <w:rPr>
          <w:rFonts w:ascii="Verdana" w:hAnsi="Verdana" w:cs="Arial"/>
          <w:i/>
          <w:color w:val="000000"/>
          <w:sz w:val="16"/>
          <w:szCs w:val="16"/>
          <w:lang w:val="es-ES"/>
        </w:rPr>
      </w:pPr>
    </w:p>
    <w:p w14:paraId="1B163ECB" w14:textId="4F018B60" w:rsidR="00EE7D47" w:rsidRPr="00215E49" w:rsidRDefault="00EE7D47" w:rsidP="00EE7D47">
      <w:pPr>
        <w:tabs>
          <w:tab w:val="left" w:pos="284"/>
          <w:tab w:val="left" w:leader="underscore" w:pos="9848"/>
        </w:tabs>
        <w:spacing w:after="0"/>
        <w:jc w:val="both"/>
        <w:rPr>
          <w:rFonts w:ascii="Verdana" w:hAnsi="Verdana" w:cs="Arial"/>
          <w:color w:val="000000"/>
          <w:sz w:val="16"/>
          <w:szCs w:val="16"/>
          <w:lang w:val="es-ES"/>
        </w:rPr>
      </w:pPr>
      <w:r w:rsidRPr="00215E49">
        <w:rPr>
          <w:rFonts w:ascii="Verdana" w:hAnsi="Verdana" w:cs="Arial"/>
          <w:i/>
          <w:color w:val="000000"/>
          <w:sz w:val="16"/>
          <w:szCs w:val="16"/>
          <w:lang w:val="es-ES"/>
        </w:rPr>
        <w:lastRenderedPageBreak/>
        <w:t xml:space="preserve">Parágrafo 2. </w:t>
      </w:r>
      <w:r w:rsidRPr="00215E49">
        <w:rPr>
          <w:rFonts w:ascii="Verdana" w:hAnsi="Verdana" w:cs="Arial"/>
          <w:color w:val="000000"/>
          <w:sz w:val="16"/>
          <w:szCs w:val="16"/>
          <w:lang w:val="es-ES"/>
        </w:rPr>
        <w:t xml:space="preserve">La contraseña será generada y comunicada en respuesta a la solicitud de creación del usuario, al correo electrónico institucional de la Unidad o al correo empresarial o institucional de terceras partes que suscriban con la Unidad para la Atención y Reparación Integral a las Víctimas, un convenio, contrato o cualquier acuerdo de voluntades. </w:t>
      </w:r>
    </w:p>
    <w:p w14:paraId="623A22FB" w14:textId="77777777" w:rsidR="00C91A07" w:rsidRDefault="00C91A07" w:rsidP="00EE7D47">
      <w:pPr>
        <w:tabs>
          <w:tab w:val="left" w:pos="284"/>
          <w:tab w:val="left" w:leader="underscore" w:pos="9848"/>
        </w:tabs>
        <w:spacing w:after="0"/>
        <w:jc w:val="both"/>
        <w:rPr>
          <w:rFonts w:ascii="Verdana" w:hAnsi="Verdana" w:cs="Arial"/>
          <w:i/>
          <w:color w:val="000000"/>
          <w:sz w:val="16"/>
          <w:szCs w:val="16"/>
          <w:lang w:val="es-ES"/>
        </w:rPr>
      </w:pPr>
    </w:p>
    <w:p w14:paraId="3F73C2F8" w14:textId="605CC68E" w:rsidR="00EE7D47" w:rsidRPr="00215E49" w:rsidRDefault="00EE7D47" w:rsidP="00EE7D47">
      <w:pPr>
        <w:tabs>
          <w:tab w:val="left" w:pos="284"/>
          <w:tab w:val="left" w:leader="underscore" w:pos="9848"/>
        </w:tabs>
        <w:spacing w:after="0"/>
        <w:jc w:val="both"/>
        <w:rPr>
          <w:rFonts w:ascii="Verdana" w:hAnsi="Verdana" w:cs="Arial"/>
          <w:color w:val="000000"/>
          <w:sz w:val="16"/>
          <w:szCs w:val="16"/>
          <w:lang w:val="es-ES"/>
        </w:rPr>
      </w:pPr>
      <w:r w:rsidRPr="00215E49">
        <w:rPr>
          <w:rFonts w:ascii="Verdana" w:hAnsi="Verdana" w:cs="Arial"/>
          <w:i/>
          <w:color w:val="000000"/>
          <w:sz w:val="16"/>
          <w:szCs w:val="16"/>
          <w:lang w:val="es-ES"/>
        </w:rPr>
        <w:t xml:space="preserve">Parágrafo 3: </w:t>
      </w:r>
      <w:r w:rsidRPr="00215E49">
        <w:rPr>
          <w:rFonts w:ascii="Verdana" w:hAnsi="Verdana" w:cs="Arial"/>
          <w:color w:val="000000"/>
          <w:sz w:val="16"/>
          <w:szCs w:val="16"/>
          <w:lang w:val="es-ES"/>
        </w:rPr>
        <w:t xml:space="preserve">Es compromiso del usuario de los aplicativos y herramientas de la Unidad para la Atención y Reparación Integral a las Víctimas cambiar la contraseña inicial dentro de las 8 horas siguientes después de ser recibida. La contraseña debe seguir estándares de seguridad y que como mínimo cumpla con: </w:t>
      </w:r>
    </w:p>
    <w:p w14:paraId="570B7A09" w14:textId="77777777" w:rsidR="00EE7D47" w:rsidRPr="00215E49" w:rsidRDefault="00EE7D47" w:rsidP="00EE7D47">
      <w:pPr>
        <w:tabs>
          <w:tab w:val="left" w:pos="284"/>
          <w:tab w:val="left" w:leader="underscore" w:pos="9848"/>
        </w:tabs>
        <w:spacing w:after="0"/>
        <w:jc w:val="both"/>
        <w:rPr>
          <w:rFonts w:ascii="Verdana" w:hAnsi="Verdana" w:cs="Arial"/>
          <w:color w:val="000000"/>
          <w:sz w:val="16"/>
          <w:szCs w:val="16"/>
          <w:lang w:val="es-ES"/>
        </w:rPr>
      </w:pPr>
    </w:p>
    <w:p w14:paraId="6E559238" w14:textId="77777777" w:rsidR="00EE7D47" w:rsidRPr="00215E49" w:rsidRDefault="00EE7D47" w:rsidP="00EE7D47">
      <w:pPr>
        <w:pStyle w:val="Prrafodelista"/>
        <w:numPr>
          <w:ilvl w:val="0"/>
          <w:numId w:val="2"/>
        </w:numPr>
        <w:tabs>
          <w:tab w:val="left" w:pos="284"/>
          <w:tab w:val="left" w:leader="underscore" w:pos="9848"/>
        </w:tabs>
        <w:spacing w:after="0"/>
        <w:jc w:val="both"/>
        <w:rPr>
          <w:rFonts w:ascii="Verdana" w:hAnsi="Verdana" w:cs="Arial"/>
          <w:color w:val="000000"/>
          <w:sz w:val="16"/>
          <w:szCs w:val="16"/>
          <w:lang w:val="es-ES"/>
        </w:rPr>
      </w:pPr>
      <w:r w:rsidRPr="00215E49">
        <w:rPr>
          <w:rFonts w:ascii="Verdana" w:hAnsi="Verdana" w:cs="Arial"/>
          <w:color w:val="000000"/>
          <w:sz w:val="16"/>
          <w:szCs w:val="16"/>
          <w:lang w:val="es-ES"/>
        </w:rPr>
        <w:t>Una longitud mínima de 7 caracteres alfanuméricos.</w:t>
      </w:r>
    </w:p>
    <w:p w14:paraId="63D75E36" w14:textId="77777777" w:rsidR="00EE7D47" w:rsidRPr="00215E49" w:rsidRDefault="00EE7D47" w:rsidP="00EE7D47">
      <w:pPr>
        <w:pStyle w:val="Prrafodelista"/>
        <w:numPr>
          <w:ilvl w:val="0"/>
          <w:numId w:val="2"/>
        </w:numPr>
        <w:tabs>
          <w:tab w:val="left" w:pos="284"/>
          <w:tab w:val="left" w:leader="underscore" w:pos="9848"/>
        </w:tabs>
        <w:spacing w:after="0"/>
        <w:jc w:val="both"/>
        <w:rPr>
          <w:rFonts w:ascii="Verdana" w:hAnsi="Verdana" w:cs="Arial"/>
          <w:color w:val="000000"/>
          <w:sz w:val="16"/>
          <w:szCs w:val="16"/>
          <w:lang w:val="es-ES"/>
        </w:rPr>
      </w:pPr>
      <w:r w:rsidRPr="00215E49">
        <w:rPr>
          <w:rFonts w:ascii="Verdana" w:hAnsi="Verdana" w:cs="Arial"/>
          <w:color w:val="000000"/>
          <w:sz w:val="16"/>
          <w:szCs w:val="16"/>
          <w:lang w:val="es-ES"/>
        </w:rPr>
        <w:t>No contendrá nombres, números de teléfono, palabras, números o letras consecutivas repetidas.</w:t>
      </w:r>
    </w:p>
    <w:p w14:paraId="58461ECC" w14:textId="77777777" w:rsidR="00EE7D47" w:rsidRPr="00215E49" w:rsidRDefault="00EE7D47" w:rsidP="00EE7D47">
      <w:pPr>
        <w:pStyle w:val="Prrafodelista"/>
        <w:numPr>
          <w:ilvl w:val="0"/>
          <w:numId w:val="2"/>
        </w:numPr>
        <w:tabs>
          <w:tab w:val="left" w:pos="284"/>
          <w:tab w:val="left" w:leader="underscore" w:pos="9848"/>
        </w:tabs>
        <w:spacing w:after="0"/>
        <w:jc w:val="both"/>
        <w:rPr>
          <w:rFonts w:ascii="Verdana" w:hAnsi="Verdana" w:cs="Arial"/>
          <w:color w:val="000000"/>
          <w:sz w:val="16"/>
          <w:szCs w:val="16"/>
          <w:lang w:val="es-ES"/>
        </w:rPr>
      </w:pPr>
      <w:r w:rsidRPr="00215E49">
        <w:rPr>
          <w:rFonts w:ascii="Verdana" w:hAnsi="Verdana" w:cs="Arial"/>
          <w:color w:val="000000"/>
          <w:sz w:val="16"/>
          <w:szCs w:val="16"/>
          <w:lang w:val="es-ES"/>
        </w:rPr>
        <w:t>Debe contener al menos un número, una letra minúscula y otra mayúscula.</w:t>
      </w:r>
    </w:p>
    <w:p w14:paraId="15186881" w14:textId="77777777" w:rsidR="00EE7D47" w:rsidRPr="00215E49" w:rsidRDefault="00EE7D47" w:rsidP="00EE7D47">
      <w:pPr>
        <w:pStyle w:val="Prrafodelista"/>
        <w:tabs>
          <w:tab w:val="left" w:pos="284"/>
          <w:tab w:val="left" w:leader="underscore" w:pos="9848"/>
        </w:tabs>
        <w:spacing w:after="0"/>
        <w:ind w:left="862"/>
        <w:jc w:val="both"/>
        <w:rPr>
          <w:rFonts w:ascii="Verdana" w:hAnsi="Verdana" w:cs="Arial"/>
          <w:color w:val="000000"/>
          <w:sz w:val="16"/>
          <w:szCs w:val="16"/>
          <w:lang w:val="es-ES"/>
        </w:rPr>
      </w:pPr>
    </w:p>
    <w:p w14:paraId="646DE205" w14:textId="0D2DCF56" w:rsidR="00EE7D47" w:rsidRPr="00215E49" w:rsidRDefault="00EE7D47" w:rsidP="00EE7D47">
      <w:pPr>
        <w:tabs>
          <w:tab w:val="left" w:pos="284"/>
          <w:tab w:val="left" w:leader="underscore" w:pos="9848"/>
        </w:tabs>
        <w:spacing w:after="0"/>
        <w:jc w:val="both"/>
        <w:rPr>
          <w:rFonts w:ascii="Verdana" w:hAnsi="Verdana" w:cs="Arial"/>
          <w:color w:val="000000"/>
          <w:sz w:val="16"/>
          <w:szCs w:val="16"/>
          <w:lang w:val="es-ES"/>
        </w:rPr>
      </w:pPr>
      <w:r w:rsidRPr="00215E49">
        <w:rPr>
          <w:rFonts w:ascii="Verdana" w:hAnsi="Verdana" w:cs="Arial"/>
          <w:i/>
          <w:color w:val="000000"/>
          <w:sz w:val="16"/>
          <w:szCs w:val="16"/>
          <w:lang w:val="es-ES"/>
        </w:rPr>
        <w:t xml:space="preserve">Parágrafo 4: </w:t>
      </w:r>
      <w:r w:rsidRPr="00215E49">
        <w:rPr>
          <w:rFonts w:ascii="Verdana" w:hAnsi="Verdana" w:cs="Arial"/>
          <w:color w:val="000000"/>
          <w:sz w:val="16"/>
          <w:szCs w:val="16"/>
          <w:lang w:val="es-ES"/>
        </w:rPr>
        <w:t xml:space="preserve">Es compromiso del usuario de los aplicativos y herramientas de la Unidad para la Atención y Reparación Integral a las Víctimas, cambiar la contraseña siempre que el sistema así lo solicite, sin usar en dicho caso, contraseñas previamente usadas. En el </w:t>
      </w:r>
      <w:r w:rsidR="00215E49" w:rsidRPr="00215E49">
        <w:rPr>
          <w:rFonts w:ascii="Verdana" w:hAnsi="Verdana" w:cs="Arial"/>
          <w:color w:val="000000"/>
          <w:sz w:val="16"/>
          <w:szCs w:val="16"/>
          <w:lang w:val="es-ES"/>
        </w:rPr>
        <w:t>mismo sentido</w:t>
      </w:r>
      <w:r w:rsidRPr="00215E49">
        <w:rPr>
          <w:rFonts w:ascii="Verdana" w:hAnsi="Verdana" w:cs="Arial"/>
          <w:color w:val="000000"/>
          <w:sz w:val="16"/>
          <w:szCs w:val="16"/>
          <w:lang w:val="es-ES"/>
        </w:rPr>
        <w:t xml:space="preserve"> es compromiso del usuario realizar el cambio de contraseña bajo el conocimiento de ocurrencia de un evento que comprometió la seguridad del sistema, y en todo caso procurar la adopción del hábito de cambio frecuente de contraseña.</w:t>
      </w:r>
    </w:p>
    <w:p w14:paraId="6684CCC1" w14:textId="77777777" w:rsidR="00EE7D47" w:rsidRPr="00215E49" w:rsidRDefault="00EE7D47" w:rsidP="00EE7D47">
      <w:pPr>
        <w:tabs>
          <w:tab w:val="left" w:pos="284"/>
          <w:tab w:val="left" w:leader="underscore" w:pos="9848"/>
        </w:tabs>
        <w:spacing w:after="0"/>
        <w:jc w:val="both"/>
        <w:rPr>
          <w:rFonts w:ascii="Verdana" w:hAnsi="Verdana" w:cs="Arial"/>
          <w:color w:val="000000"/>
          <w:sz w:val="16"/>
          <w:szCs w:val="16"/>
          <w:lang w:val="es-ES"/>
        </w:rPr>
      </w:pPr>
    </w:p>
    <w:p w14:paraId="0FAFFA62" w14:textId="77777777" w:rsidR="00EE7D47" w:rsidRPr="00215E49" w:rsidRDefault="00EE7D47" w:rsidP="00EE7D47">
      <w:pPr>
        <w:tabs>
          <w:tab w:val="left" w:pos="284"/>
          <w:tab w:val="left" w:leader="underscore" w:pos="9848"/>
        </w:tabs>
        <w:spacing w:after="0"/>
        <w:jc w:val="both"/>
        <w:rPr>
          <w:rFonts w:ascii="Verdana" w:hAnsi="Verdana" w:cs="Arial"/>
          <w:color w:val="000000"/>
          <w:sz w:val="16"/>
          <w:szCs w:val="16"/>
          <w:lang w:val="es-ES"/>
        </w:rPr>
      </w:pPr>
      <w:r w:rsidRPr="00215E49">
        <w:rPr>
          <w:rFonts w:ascii="Verdana" w:hAnsi="Verdana" w:cs="Arial"/>
          <w:i/>
          <w:color w:val="000000"/>
          <w:sz w:val="16"/>
          <w:szCs w:val="16"/>
          <w:lang w:val="es-ES"/>
        </w:rPr>
        <w:t xml:space="preserve">Parágrafo 5: </w:t>
      </w:r>
      <w:r w:rsidRPr="00215E49">
        <w:rPr>
          <w:rFonts w:ascii="Verdana" w:hAnsi="Verdana" w:cs="Arial"/>
          <w:color w:val="000000"/>
          <w:sz w:val="16"/>
          <w:szCs w:val="16"/>
          <w:lang w:val="es-ES"/>
        </w:rPr>
        <w:t xml:space="preserve">El usuario de los aplicativos y herramientas de la Unidad para la Atención y Reparación Integral a las Víctimas, acepta el principio de circulación restringida por el cual la información que cuenta con esta clasificación solo será compartida con las entidades o personas autorizadas por la Unidad para la Atención y Reparación Integral a las Víctimas. </w:t>
      </w:r>
    </w:p>
    <w:p w14:paraId="6D253526" w14:textId="77777777" w:rsidR="00EE7D47" w:rsidRPr="00215E49" w:rsidRDefault="00EE7D47" w:rsidP="00EE7D47">
      <w:pPr>
        <w:tabs>
          <w:tab w:val="left" w:pos="284"/>
          <w:tab w:val="left" w:leader="underscore" w:pos="9848"/>
        </w:tabs>
        <w:spacing w:after="0"/>
        <w:ind w:left="284" w:hanging="142"/>
        <w:jc w:val="both"/>
        <w:rPr>
          <w:rFonts w:ascii="Verdana" w:hAnsi="Verdana" w:cs="Arial"/>
          <w:color w:val="000000"/>
          <w:sz w:val="16"/>
          <w:szCs w:val="16"/>
          <w:lang w:val="es-ES"/>
        </w:rPr>
      </w:pPr>
    </w:p>
    <w:p w14:paraId="4774F1CF" w14:textId="77777777" w:rsidR="00EE7D47" w:rsidRPr="00215E49" w:rsidRDefault="00EE7D47" w:rsidP="00EE7D47">
      <w:pPr>
        <w:tabs>
          <w:tab w:val="left" w:leader="underscore" w:pos="9848"/>
        </w:tabs>
        <w:spacing w:after="0"/>
        <w:jc w:val="both"/>
        <w:rPr>
          <w:rFonts w:ascii="Verdana" w:hAnsi="Verdana" w:cs="Arial"/>
          <w:b/>
          <w:bCs/>
          <w:color w:val="000000"/>
          <w:sz w:val="16"/>
          <w:szCs w:val="16"/>
          <w:u w:val="single"/>
          <w:lang w:val="es-ES"/>
        </w:rPr>
      </w:pPr>
      <w:r w:rsidRPr="00215E49">
        <w:rPr>
          <w:rFonts w:ascii="Verdana" w:hAnsi="Verdana" w:cs="Arial"/>
          <w:b/>
          <w:bCs/>
          <w:color w:val="000000"/>
          <w:sz w:val="16"/>
          <w:szCs w:val="16"/>
          <w:u w:val="single"/>
          <w:lang w:val="es-ES"/>
        </w:rPr>
        <w:t xml:space="preserve">TERCERO: </w:t>
      </w:r>
      <w:r w:rsidRPr="00215E49">
        <w:rPr>
          <w:rFonts w:ascii="Verdana" w:hAnsi="Verdana" w:cs="Arial"/>
          <w:color w:val="000000"/>
          <w:sz w:val="16"/>
          <w:szCs w:val="16"/>
          <w:u w:val="single"/>
          <w:lang w:val="es-ES"/>
        </w:rPr>
        <w:t>PROHIBICIÓN DE REPRODUCCIÓN</w:t>
      </w:r>
      <w:r w:rsidRPr="00215E49">
        <w:rPr>
          <w:rFonts w:ascii="Verdana" w:hAnsi="Verdana" w:cs="Arial"/>
          <w:b/>
          <w:bCs/>
          <w:color w:val="000000"/>
          <w:sz w:val="16"/>
          <w:szCs w:val="16"/>
          <w:u w:val="single"/>
          <w:lang w:val="es-ES"/>
        </w:rPr>
        <w:t xml:space="preserve"> </w:t>
      </w:r>
    </w:p>
    <w:p w14:paraId="6C6D678A" w14:textId="77777777" w:rsidR="00EE7D47" w:rsidRPr="00215E49" w:rsidRDefault="00EE7D47" w:rsidP="00EE7D47">
      <w:pPr>
        <w:tabs>
          <w:tab w:val="left" w:leader="underscore" w:pos="9848"/>
        </w:tabs>
        <w:spacing w:after="0"/>
        <w:jc w:val="both"/>
        <w:rPr>
          <w:rFonts w:ascii="Verdana" w:hAnsi="Verdana" w:cs="Arial"/>
          <w:b/>
          <w:bCs/>
          <w:color w:val="000000"/>
          <w:sz w:val="16"/>
          <w:szCs w:val="16"/>
          <w:lang w:val="es-ES"/>
        </w:rPr>
      </w:pPr>
    </w:p>
    <w:p w14:paraId="3C2A1511" w14:textId="77777777" w:rsidR="00EE7D47" w:rsidRPr="00215E49" w:rsidRDefault="00EE7D47" w:rsidP="00EE7D47">
      <w:pPr>
        <w:widowControl w:val="0"/>
        <w:spacing w:after="0"/>
        <w:ind w:right="40"/>
        <w:jc w:val="both"/>
        <w:rPr>
          <w:rFonts w:ascii="Verdana" w:hAnsi="Verdana" w:cs="Arial"/>
          <w:color w:val="000000"/>
          <w:sz w:val="16"/>
          <w:szCs w:val="16"/>
          <w:lang w:val="es-ES"/>
        </w:rPr>
      </w:pPr>
      <w:r w:rsidRPr="00215E49">
        <w:rPr>
          <w:rFonts w:ascii="Verdana" w:hAnsi="Verdana" w:cs="Arial"/>
          <w:color w:val="000000"/>
          <w:sz w:val="16"/>
          <w:szCs w:val="16"/>
          <w:lang w:val="es-ES"/>
        </w:rPr>
        <w:t xml:space="preserve">En cumplimiento de los requisitos legales y reglamentarios relacionados con las políticas de seguridad de la información, está prohibida la copia, divulgación o uso indebido de la información obtenida o generada en el cumplimiento de la obligación con la Unidad para la Atención y Reparación Integral a las Víctimas. </w:t>
      </w:r>
    </w:p>
    <w:p w14:paraId="3576F170" w14:textId="77777777" w:rsidR="00EE7D47" w:rsidRPr="00215E49" w:rsidRDefault="00EE7D47" w:rsidP="00EE7D47">
      <w:pPr>
        <w:widowControl w:val="0"/>
        <w:spacing w:after="0"/>
        <w:ind w:right="40"/>
        <w:jc w:val="both"/>
        <w:rPr>
          <w:rFonts w:ascii="Verdana" w:hAnsi="Verdana" w:cs="Arial"/>
          <w:color w:val="000000"/>
          <w:sz w:val="16"/>
          <w:szCs w:val="16"/>
          <w:lang w:val="es-ES"/>
        </w:rPr>
      </w:pPr>
    </w:p>
    <w:p w14:paraId="2F191B5F" w14:textId="77777777" w:rsidR="00EE7D47" w:rsidRPr="00215E49" w:rsidRDefault="00EE7D47" w:rsidP="00EE7D47">
      <w:pPr>
        <w:widowControl w:val="0"/>
        <w:spacing w:after="0"/>
        <w:ind w:right="40"/>
        <w:jc w:val="both"/>
        <w:rPr>
          <w:rFonts w:ascii="Verdana" w:hAnsi="Verdana" w:cs="Arial"/>
          <w:color w:val="000000"/>
          <w:sz w:val="16"/>
          <w:szCs w:val="16"/>
          <w:lang w:val="es-ES"/>
        </w:rPr>
      </w:pPr>
      <w:r w:rsidRPr="00215E49">
        <w:rPr>
          <w:rFonts w:ascii="Verdana" w:hAnsi="Verdana" w:cs="Arial"/>
          <w:color w:val="000000"/>
          <w:sz w:val="16"/>
          <w:szCs w:val="16"/>
          <w:lang w:val="es-ES"/>
        </w:rPr>
        <w:t xml:space="preserve">El usuario no debe reproducir por medio alguno la información individualizada y personal, almacenada en medio físico o digital en aplicativos, herramientas o cualquier medio. </w:t>
      </w:r>
    </w:p>
    <w:p w14:paraId="713BE280" w14:textId="77777777" w:rsidR="00EE7D47" w:rsidRPr="00215E49" w:rsidRDefault="00EE7D47" w:rsidP="00EE7D47">
      <w:pPr>
        <w:widowControl w:val="0"/>
        <w:spacing w:after="0"/>
        <w:ind w:right="40"/>
        <w:jc w:val="both"/>
        <w:rPr>
          <w:rFonts w:ascii="Verdana" w:hAnsi="Verdana" w:cs="Arial"/>
          <w:color w:val="000000"/>
          <w:sz w:val="16"/>
          <w:szCs w:val="16"/>
          <w:lang w:val="es-ES"/>
        </w:rPr>
      </w:pPr>
    </w:p>
    <w:p w14:paraId="216D4449" w14:textId="77777777" w:rsidR="00EE7D47" w:rsidRPr="00215E49" w:rsidRDefault="00EE7D47" w:rsidP="00EE7D47">
      <w:pPr>
        <w:widowControl w:val="0"/>
        <w:spacing w:after="0"/>
        <w:ind w:right="40"/>
        <w:jc w:val="both"/>
        <w:rPr>
          <w:rFonts w:ascii="Verdana" w:hAnsi="Verdana" w:cs="Arial"/>
          <w:color w:val="000000"/>
          <w:sz w:val="16"/>
          <w:szCs w:val="16"/>
          <w:lang w:val="es-ES"/>
        </w:rPr>
      </w:pPr>
      <w:r w:rsidRPr="00215E49">
        <w:rPr>
          <w:rFonts w:ascii="Verdana" w:hAnsi="Verdana" w:cs="Arial"/>
          <w:color w:val="000000"/>
          <w:sz w:val="16"/>
          <w:szCs w:val="16"/>
          <w:lang w:val="es-ES"/>
        </w:rPr>
        <w:t>El usuario debe salvaguardar la reserva legal de la información a la que tenga acceso.</w:t>
      </w:r>
    </w:p>
    <w:p w14:paraId="77E15AB1" w14:textId="77777777" w:rsidR="00EE7D47" w:rsidRPr="00215E49" w:rsidRDefault="00EE7D47" w:rsidP="00EE7D47">
      <w:pPr>
        <w:widowControl w:val="0"/>
        <w:spacing w:after="0"/>
        <w:ind w:right="40"/>
        <w:jc w:val="both"/>
        <w:rPr>
          <w:rFonts w:ascii="Verdana" w:hAnsi="Verdana" w:cs="Arial"/>
          <w:color w:val="000000"/>
          <w:sz w:val="16"/>
          <w:szCs w:val="16"/>
          <w:lang w:val="es-ES"/>
        </w:rPr>
      </w:pPr>
    </w:p>
    <w:p w14:paraId="1B611EA8" w14:textId="77777777" w:rsidR="00EE7D47" w:rsidRPr="00215E49" w:rsidRDefault="00EE7D47" w:rsidP="00EE7D47">
      <w:pPr>
        <w:tabs>
          <w:tab w:val="left" w:pos="284"/>
          <w:tab w:val="left" w:leader="underscore" w:pos="9848"/>
        </w:tabs>
        <w:spacing w:after="0"/>
        <w:jc w:val="both"/>
        <w:rPr>
          <w:rFonts w:ascii="Verdana" w:hAnsi="Verdana" w:cs="Arial"/>
          <w:color w:val="000000"/>
          <w:sz w:val="16"/>
          <w:szCs w:val="16"/>
          <w:lang w:val="es-ES"/>
        </w:rPr>
      </w:pPr>
      <w:r w:rsidRPr="00215E49">
        <w:rPr>
          <w:rFonts w:ascii="Verdana" w:hAnsi="Verdana" w:cs="Arial"/>
          <w:i/>
          <w:color w:val="000000"/>
          <w:sz w:val="16"/>
          <w:szCs w:val="16"/>
          <w:lang w:val="es-ES"/>
        </w:rPr>
        <w:t xml:space="preserve">Parágrafo 1: </w:t>
      </w:r>
      <w:r w:rsidRPr="00215E49">
        <w:rPr>
          <w:rFonts w:ascii="Verdana" w:hAnsi="Verdana" w:cs="Arial"/>
          <w:color w:val="000000"/>
          <w:sz w:val="16"/>
          <w:szCs w:val="16"/>
          <w:lang w:val="es-ES"/>
        </w:rPr>
        <w:t>Toda información confidencial entregada por la Unidad para la Atención y Reparación Integral a las Víctimas es propiedad exclusiva de ésta, y se revela únicamente con el propósito de facilitar el desarrollo de los temas acordados entre las partes.</w:t>
      </w:r>
    </w:p>
    <w:p w14:paraId="77E1CB4D" w14:textId="77777777" w:rsidR="00EE7D47" w:rsidRPr="00215E49" w:rsidRDefault="00EE7D47" w:rsidP="00EE7D47">
      <w:pPr>
        <w:tabs>
          <w:tab w:val="left" w:pos="284"/>
          <w:tab w:val="left" w:leader="underscore" w:pos="9848"/>
        </w:tabs>
        <w:spacing w:after="0"/>
        <w:jc w:val="both"/>
        <w:rPr>
          <w:rFonts w:ascii="Verdana" w:hAnsi="Verdana" w:cs="Arial"/>
          <w:color w:val="000000"/>
          <w:sz w:val="16"/>
          <w:szCs w:val="16"/>
          <w:lang w:val="es-ES"/>
        </w:rPr>
      </w:pPr>
    </w:p>
    <w:p w14:paraId="2C4132A0" w14:textId="3C843700" w:rsidR="00EE7D47" w:rsidRPr="00215E49" w:rsidRDefault="00EE7D47" w:rsidP="00EE7D47">
      <w:pPr>
        <w:tabs>
          <w:tab w:val="left" w:pos="284"/>
          <w:tab w:val="left" w:leader="underscore" w:pos="9848"/>
        </w:tabs>
        <w:spacing w:after="0"/>
        <w:jc w:val="both"/>
        <w:rPr>
          <w:rFonts w:ascii="Verdana" w:hAnsi="Verdana" w:cs="Arial"/>
          <w:color w:val="000000"/>
          <w:sz w:val="16"/>
          <w:szCs w:val="16"/>
          <w:lang w:val="es-ES"/>
        </w:rPr>
      </w:pPr>
      <w:r w:rsidRPr="00215E49">
        <w:rPr>
          <w:rFonts w:ascii="Verdana" w:hAnsi="Verdana" w:cs="Arial"/>
          <w:color w:val="000000"/>
          <w:sz w:val="16"/>
          <w:szCs w:val="16"/>
          <w:lang w:val="es-ES"/>
        </w:rPr>
        <w:t xml:space="preserve">Parágrafo 2: </w:t>
      </w:r>
      <w:r w:rsidR="00022AE0" w:rsidRPr="00215E49">
        <w:rPr>
          <w:rFonts w:ascii="Verdana" w:hAnsi="Verdana" w:cs="Arial"/>
          <w:color w:val="000000"/>
          <w:sz w:val="16"/>
          <w:szCs w:val="16"/>
          <w:lang w:val="es-ES"/>
        </w:rPr>
        <w:t>En caso de que</w:t>
      </w:r>
      <w:r w:rsidRPr="00215E49">
        <w:rPr>
          <w:rFonts w:ascii="Verdana" w:hAnsi="Verdana" w:cs="Arial"/>
          <w:color w:val="000000"/>
          <w:sz w:val="16"/>
          <w:szCs w:val="16"/>
          <w:lang w:val="es-ES"/>
        </w:rPr>
        <w:t xml:space="preserve"> se compruebe incumplimiento de la presente obligación, existiendo suministro de información reservada a un tercero, el usuario deberá indemnizar todos los perjuicios que sean causados por la divulgación, uso indebido o no autorizado, o aprovechamiento a favor propio o de terceros, entre otros.</w:t>
      </w:r>
    </w:p>
    <w:p w14:paraId="5C3FDC18" w14:textId="77777777" w:rsidR="00EE7D47" w:rsidRPr="00215E49" w:rsidRDefault="00EE7D47" w:rsidP="00EE7D47">
      <w:pPr>
        <w:tabs>
          <w:tab w:val="left" w:pos="284"/>
          <w:tab w:val="left" w:leader="underscore" w:pos="9848"/>
        </w:tabs>
        <w:spacing w:after="0"/>
        <w:jc w:val="both"/>
        <w:rPr>
          <w:rFonts w:ascii="Verdana" w:hAnsi="Verdana" w:cs="Arial"/>
          <w:color w:val="000000"/>
          <w:sz w:val="16"/>
          <w:szCs w:val="16"/>
          <w:lang w:val="es-ES"/>
        </w:rPr>
      </w:pPr>
    </w:p>
    <w:p w14:paraId="18EB78DC" w14:textId="77777777" w:rsidR="00EE7D47" w:rsidRPr="00215E49" w:rsidRDefault="00EE7D47" w:rsidP="00EE7D47">
      <w:pPr>
        <w:tabs>
          <w:tab w:val="left" w:pos="284"/>
          <w:tab w:val="left" w:leader="underscore" w:pos="9848"/>
        </w:tabs>
        <w:spacing w:after="0"/>
        <w:jc w:val="both"/>
        <w:rPr>
          <w:rFonts w:ascii="Verdana" w:hAnsi="Verdana" w:cs="Arial"/>
          <w:color w:val="000000"/>
          <w:sz w:val="16"/>
          <w:szCs w:val="16"/>
          <w:lang w:val="es-ES"/>
        </w:rPr>
      </w:pPr>
      <w:r w:rsidRPr="00215E49">
        <w:rPr>
          <w:rFonts w:ascii="Verdana" w:hAnsi="Verdana" w:cs="Arial"/>
          <w:color w:val="000000"/>
          <w:sz w:val="16"/>
          <w:szCs w:val="16"/>
          <w:lang w:val="es-ES"/>
        </w:rPr>
        <w:t xml:space="preserve">Parágrafo 3: Sólo se podrá entregar información a un tercero, previa autorización expresa y por escrito de la Unidad para las Víctimas.  </w:t>
      </w:r>
    </w:p>
    <w:p w14:paraId="1C88583B" w14:textId="77777777" w:rsidR="00EE7D47" w:rsidRPr="00215E49" w:rsidRDefault="00EE7D47" w:rsidP="00EE7D47">
      <w:pPr>
        <w:tabs>
          <w:tab w:val="left" w:pos="284"/>
          <w:tab w:val="left" w:leader="underscore" w:pos="9848"/>
        </w:tabs>
        <w:spacing w:after="0"/>
        <w:jc w:val="both"/>
        <w:rPr>
          <w:rFonts w:ascii="Verdana" w:hAnsi="Verdana" w:cs="Arial"/>
          <w:color w:val="000000"/>
          <w:sz w:val="16"/>
          <w:szCs w:val="16"/>
          <w:lang w:val="es-ES"/>
        </w:rPr>
      </w:pPr>
    </w:p>
    <w:p w14:paraId="35AD8DC6" w14:textId="669E88CE" w:rsidR="00EE7D47" w:rsidRPr="00215E49" w:rsidRDefault="00EE7D47" w:rsidP="00EE7D47">
      <w:pPr>
        <w:tabs>
          <w:tab w:val="left" w:pos="284"/>
          <w:tab w:val="left" w:leader="underscore" w:pos="9848"/>
        </w:tabs>
        <w:spacing w:after="0"/>
        <w:jc w:val="both"/>
        <w:rPr>
          <w:rFonts w:ascii="Verdana" w:hAnsi="Verdana" w:cs="Arial"/>
          <w:color w:val="000000"/>
          <w:sz w:val="16"/>
          <w:szCs w:val="16"/>
          <w:lang w:val="es-ES"/>
        </w:rPr>
      </w:pPr>
      <w:r w:rsidRPr="00215E49">
        <w:rPr>
          <w:rFonts w:ascii="Verdana" w:hAnsi="Verdana" w:cs="Arial"/>
          <w:color w:val="000000"/>
          <w:sz w:val="16"/>
          <w:szCs w:val="16"/>
          <w:lang w:val="es-ES"/>
        </w:rPr>
        <w:t xml:space="preserve">De igual manera se prohíbe la copia, divulgación o uso indebido de códigos fuente y/o bases de datos de sistemas de información de la Entidad, así como información asociada a la ejecución de planes o proyectos, </w:t>
      </w:r>
      <w:r w:rsidR="00022AE0" w:rsidRPr="00215E49">
        <w:rPr>
          <w:rFonts w:ascii="Verdana" w:hAnsi="Verdana" w:cs="Arial"/>
          <w:color w:val="000000"/>
          <w:sz w:val="16"/>
          <w:szCs w:val="16"/>
          <w:lang w:val="es-ES"/>
        </w:rPr>
        <w:t>en caso de que</w:t>
      </w:r>
      <w:r w:rsidRPr="00215E49">
        <w:rPr>
          <w:rFonts w:ascii="Verdana" w:hAnsi="Verdana" w:cs="Arial"/>
          <w:color w:val="000000"/>
          <w:sz w:val="16"/>
          <w:szCs w:val="16"/>
          <w:lang w:val="es-ES"/>
        </w:rPr>
        <w:t xml:space="preserve"> el usuario tenga acceso.</w:t>
      </w:r>
    </w:p>
    <w:p w14:paraId="5E24C390" w14:textId="77777777" w:rsidR="00EE7D47" w:rsidRPr="00215E49" w:rsidRDefault="00EE7D47" w:rsidP="00EE7D47">
      <w:pPr>
        <w:tabs>
          <w:tab w:val="left" w:pos="284"/>
          <w:tab w:val="left" w:leader="underscore" w:pos="9848"/>
        </w:tabs>
        <w:spacing w:after="0"/>
        <w:jc w:val="both"/>
        <w:rPr>
          <w:rFonts w:ascii="Verdana" w:hAnsi="Verdana" w:cs="Arial"/>
          <w:color w:val="000000"/>
          <w:sz w:val="16"/>
          <w:szCs w:val="16"/>
          <w:lang w:val="es-ES"/>
        </w:rPr>
      </w:pPr>
    </w:p>
    <w:p w14:paraId="49EFF765" w14:textId="77777777" w:rsidR="00EE7D47" w:rsidRPr="00215E49" w:rsidRDefault="00EE7D47" w:rsidP="00EE7D47">
      <w:pPr>
        <w:widowControl w:val="0"/>
        <w:spacing w:after="0"/>
        <w:ind w:right="40"/>
        <w:jc w:val="both"/>
        <w:rPr>
          <w:rFonts w:ascii="Verdana" w:hAnsi="Verdana" w:cs="Arial"/>
          <w:color w:val="000000"/>
          <w:sz w:val="16"/>
          <w:szCs w:val="16"/>
          <w:u w:val="single"/>
          <w:lang w:val="es-ES"/>
        </w:rPr>
      </w:pPr>
      <w:r w:rsidRPr="00215E49">
        <w:rPr>
          <w:rFonts w:ascii="Verdana" w:hAnsi="Verdana" w:cs="Arial"/>
          <w:b/>
          <w:bCs/>
          <w:color w:val="000000"/>
          <w:sz w:val="16"/>
          <w:szCs w:val="16"/>
          <w:u w:val="single"/>
          <w:lang w:val="es-ES"/>
        </w:rPr>
        <w:t xml:space="preserve">CUARTO: </w:t>
      </w:r>
      <w:r w:rsidRPr="00215E49">
        <w:rPr>
          <w:rFonts w:ascii="Verdana" w:hAnsi="Verdana" w:cs="Arial"/>
          <w:color w:val="000000"/>
          <w:sz w:val="16"/>
          <w:szCs w:val="16"/>
          <w:u w:val="single"/>
          <w:lang w:val="es-ES"/>
        </w:rPr>
        <w:t>ACCESO Y USO DE APLICATIVOS Y HERRAMIENTAS TECNOLÓGICAS</w:t>
      </w:r>
    </w:p>
    <w:p w14:paraId="15F2C35F" w14:textId="77777777" w:rsidR="00EE7D47" w:rsidRPr="00215E49" w:rsidRDefault="00EE7D47" w:rsidP="00EE7D47">
      <w:pPr>
        <w:widowControl w:val="0"/>
        <w:spacing w:after="0"/>
        <w:ind w:right="40"/>
        <w:jc w:val="both"/>
        <w:rPr>
          <w:rFonts w:ascii="Verdana" w:hAnsi="Verdana" w:cs="Arial"/>
          <w:b/>
          <w:bCs/>
          <w:color w:val="000000"/>
          <w:sz w:val="16"/>
          <w:szCs w:val="16"/>
          <w:lang w:val="es-ES"/>
        </w:rPr>
      </w:pPr>
    </w:p>
    <w:p w14:paraId="1D3DD9A6" w14:textId="77777777" w:rsidR="00EE7D47" w:rsidRPr="00215E49" w:rsidRDefault="00EE7D47" w:rsidP="00EE7D47">
      <w:pPr>
        <w:pStyle w:val="Prrafodelista"/>
        <w:tabs>
          <w:tab w:val="left" w:leader="underscore" w:pos="9848"/>
        </w:tabs>
        <w:spacing w:after="0"/>
        <w:ind w:left="0"/>
        <w:jc w:val="both"/>
        <w:rPr>
          <w:rFonts w:ascii="Verdana" w:hAnsi="Verdana" w:cs="Arial"/>
          <w:bCs/>
          <w:color w:val="000000"/>
          <w:sz w:val="16"/>
          <w:szCs w:val="16"/>
          <w:lang w:val="es-ES"/>
        </w:rPr>
      </w:pPr>
      <w:bookmarkStart w:id="1" w:name="bookmark2"/>
      <w:r w:rsidRPr="00215E49">
        <w:rPr>
          <w:rFonts w:ascii="Verdana" w:hAnsi="Verdana" w:cs="Arial"/>
          <w:bCs/>
          <w:color w:val="000000"/>
          <w:sz w:val="16"/>
          <w:szCs w:val="16"/>
          <w:lang w:val="es-ES"/>
        </w:rPr>
        <w:t>El usuario de los aplicativos y herramientas tecnológicas de la Unidad para la Atención y Reparación Integral a las Víctimas se compromete a cumplir todos los protocolos operativos asociados a su uso y administración.</w:t>
      </w:r>
    </w:p>
    <w:p w14:paraId="68D36961" w14:textId="77777777" w:rsidR="00EE7D47" w:rsidRPr="00215E49" w:rsidRDefault="00EE7D47" w:rsidP="00EE7D47">
      <w:pPr>
        <w:pStyle w:val="Prrafodelista"/>
        <w:tabs>
          <w:tab w:val="left" w:leader="underscore" w:pos="9848"/>
        </w:tabs>
        <w:spacing w:after="0"/>
        <w:ind w:left="0"/>
        <w:jc w:val="both"/>
        <w:rPr>
          <w:rFonts w:ascii="Verdana" w:hAnsi="Verdana" w:cs="Arial"/>
          <w:bCs/>
          <w:color w:val="000000"/>
          <w:sz w:val="16"/>
          <w:szCs w:val="16"/>
          <w:lang w:val="es-ES"/>
        </w:rPr>
      </w:pPr>
    </w:p>
    <w:p w14:paraId="117E914C" w14:textId="77777777" w:rsidR="00EE7D47" w:rsidRPr="00215E49" w:rsidRDefault="00EE7D47" w:rsidP="00EE7D47">
      <w:pPr>
        <w:tabs>
          <w:tab w:val="left" w:pos="284"/>
          <w:tab w:val="left" w:leader="underscore" w:pos="9848"/>
        </w:tabs>
        <w:spacing w:after="0"/>
        <w:jc w:val="both"/>
        <w:rPr>
          <w:rFonts w:ascii="Verdana" w:hAnsi="Verdana" w:cs="Arial"/>
          <w:color w:val="000000"/>
          <w:sz w:val="16"/>
          <w:szCs w:val="16"/>
          <w:lang w:val="es-ES"/>
        </w:rPr>
      </w:pPr>
      <w:r w:rsidRPr="00215E49">
        <w:rPr>
          <w:rFonts w:ascii="Verdana" w:hAnsi="Verdana" w:cs="Arial"/>
          <w:i/>
          <w:color w:val="000000"/>
          <w:sz w:val="16"/>
          <w:szCs w:val="16"/>
          <w:lang w:val="es-ES"/>
        </w:rPr>
        <w:t xml:space="preserve">Parágrafo 1: </w:t>
      </w:r>
      <w:r w:rsidRPr="00215E49">
        <w:rPr>
          <w:rFonts w:ascii="Verdana" w:hAnsi="Verdana" w:cs="Arial"/>
          <w:color w:val="000000"/>
          <w:sz w:val="16"/>
          <w:szCs w:val="16"/>
          <w:lang w:val="es-ES"/>
        </w:rPr>
        <w:t>Es compromiso del usuario conocer y apropiar los protocolos asociados al manejo operativo y administrativo de las herramientas tecnológicas a las cuales tenga acceso.</w:t>
      </w:r>
    </w:p>
    <w:p w14:paraId="3F98C908" w14:textId="77777777" w:rsidR="00EE7D47" w:rsidRPr="00215E49" w:rsidRDefault="00EE7D47" w:rsidP="00EE7D47">
      <w:pPr>
        <w:tabs>
          <w:tab w:val="left" w:pos="284"/>
          <w:tab w:val="left" w:leader="underscore" w:pos="9848"/>
        </w:tabs>
        <w:spacing w:after="0"/>
        <w:jc w:val="both"/>
        <w:rPr>
          <w:rFonts w:ascii="Verdana" w:hAnsi="Verdana" w:cs="Arial"/>
          <w:i/>
          <w:color w:val="000000"/>
          <w:sz w:val="16"/>
          <w:szCs w:val="16"/>
          <w:lang w:val="es-ES"/>
        </w:rPr>
      </w:pPr>
    </w:p>
    <w:p w14:paraId="63650920" w14:textId="77777777" w:rsidR="00EE7D47" w:rsidRPr="00215E49" w:rsidRDefault="00EE7D47" w:rsidP="00EE7D47">
      <w:pPr>
        <w:tabs>
          <w:tab w:val="left" w:pos="284"/>
          <w:tab w:val="left" w:leader="underscore" w:pos="9848"/>
        </w:tabs>
        <w:spacing w:after="0"/>
        <w:jc w:val="both"/>
        <w:rPr>
          <w:rFonts w:ascii="Verdana" w:hAnsi="Verdana" w:cs="Arial"/>
          <w:color w:val="000000"/>
          <w:sz w:val="16"/>
          <w:szCs w:val="16"/>
          <w:lang w:val="es-ES"/>
        </w:rPr>
      </w:pPr>
      <w:r w:rsidRPr="00215E49">
        <w:rPr>
          <w:rFonts w:ascii="Verdana" w:hAnsi="Verdana" w:cs="Arial"/>
          <w:i/>
          <w:color w:val="000000"/>
          <w:sz w:val="16"/>
          <w:szCs w:val="16"/>
          <w:lang w:val="es-ES"/>
        </w:rPr>
        <w:t xml:space="preserve">Parágrafo 2: </w:t>
      </w:r>
      <w:r w:rsidRPr="00215E49">
        <w:rPr>
          <w:rFonts w:ascii="Verdana" w:hAnsi="Verdana" w:cs="Arial"/>
          <w:color w:val="000000"/>
          <w:sz w:val="16"/>
          <w:szCs w:val="16"/>
          <w:lang w:val="es-ES"/>
        </w:rPr>
        <w:t>El usuario de los aplicativos y herramientas de la Unidad para la Atención y Reparación Integral a las Víctimas acepta que el administrador del aplicativo proceda con el bloqueo de la cuenta cuando éste último evidencia una falta de uso fuera de los límites permitidos de inactividad o cuando la Unidad para la Atención y Reparación Integral a las Víctimas así lo requiera.</w:t>
      </w:r>
    </w:p>
    <w:p w14:paraId="361C0CEF" w14:textId="77777777" w:rsidR="00EE7D47" w:rsidRPr="00215E49" w:rsidRDefault="00EE7D47" w:rsidP="00EE7D47">
      <w:pPr>
        <w:tabs>
          <w:tab w:val="left" w:pos="284"/>
          <w:tab w:val="left" w:leader="underscore" w:pos="9848"/>
        </w:tabs>
        <w:spacing w:after="0"/>
        <w:jc w:val="both"/>
        <w:rPr>
          <w:rFonts w:ascii="Verdana" w:hAnsi="Verdana" w:cs="Arial"/>
          <w:color w:val="000000"/>
          <w:sz w:val="16"/>
          <w:szCs w:val="16"/>
          <w:lang w:val="es-ES"/>
        </w:rPr>
      </w:pPr>
    </w:p>
    <w:p w14:paraId="6D28ED69" w14:textId="77777777" w:rsidR="00EE7D47" w:rsidRPr="00215E49" w:rsidRDefault="00EE7D47" w:rsidP="00EE7D47">
      <w:pPr>
        <w:tabs>
          <w:tab w:val="left" w:pos="284"/>
          <w:tab w:val="left" w:leader="underscore" w:pos="9848"/>
        </w:tabs>
        <w:spacing w:after="0"/>
        <w:jc w:val="both"/>
        <w:rPr>
          <w:rFonts w:ascii="Verdana" w:hAnsi="Verdana" w:cs="Arial"/>
          <w:color w:val="000000"/>
          <w:sz w:val="16"/>
          <w:szCs w:val="16"/>
          <w:lang w:val="es-ES"/>
        </w:rPr>
      </w:pPr>
      <w:r w:rsidRPr="00215E49">
        <w:rPr>
          <w:rFonts w:ascii="Verdana" w:hAnsi="Verdana" w:cs="Arial"/>
          <w:i/>
          <w:color w:val="000000"/>
          <w:sz w:val="16"/>
          <w:szCs w:val="16"/>
          <w:lang w:val="es-ES"/>
        </w:rPr>
        <w:t xml:space="preserve">Parágrafo 3: </w:t>
      </w:r>
      <w:r w:rsidRPr="00215E49">
        <w:rPr>
          <w:rFonts w:ascii="Verdana" w:hAnsi="Verdana" w:cs="Arial"/>
          <w:color w:val="000000"/>
          <w:sz w:val="16"/>
          <w:szCs w:val="16"/>
          <w:lang w:val="es-ES"/>
        </w:rPr>
        <w:t>El usuario de los aplicativos y herramientas de la Unidad para la Atención y Reparación Integral a las Víctimas informará al administrador del sistema, a través de los canales establecidos para tal fin, cuando se presente algún bloqueo o incidencia en la cuenta de usuario de manera que se puedan adelantar las acciones pertinentes.</w:t>
      </w:r>
    </w:p>
    <w:p w14:paraId="5628C503" w14:textId="77777777" w:rsidR="00EE7D47" w:rsidRPr="00215E49" w:rsidRDefault="00EE7D47" w:rsidP="00EE7D47">
      <w:pPr>
        <w:tabs>
          <w:tab w:val="left" w:pos="284"/>
          <w:tab w:val="left" w:leader="underscore" w:pos="9848"/>
        </w:tabs>
        <w:spacing w:after="0"/>
        <w:jc w:val="both"/>
        <w:rPr>
          <w:rFonts w:ascii="Verdana" w:hAnsi="Verdana" w:cs="Arial"/>
          <w:color w:val="000000"/>
          <w:sz w:val="16"/>
          <w:szCs w:val="16"/>
          <w:lang w:val="es-ES"/>
        </w:rPr>
      </w:pPr>
    </w:p>
    <w:p w14:paraId="751AE545" w14:textId="77777777" w:rsidR="00EE7D47" w:rsidRPr="00215E49" w:rsidRDefault="00EE7D47" w:rsidP="00EE7D47">
      <w:pPr>
        <w:tabs>
          <w:tab w:val="left" w:pos="284"/>
          <w:tab w:val="left" w:leader="underscore" w:pos="9848"/>
        </w:tabs>
        <w:spacing w:after="0"/>
        <w:jc w:val="both"/>
        <w:rPr>
          <w:rFonts w:ascii="Verdana" w:hAnsi="Verdana" w:cs="Arial"/>
          <w:color w:val="000000"/>
          <w:sz w:val="16"/>
          <w:szCs w:val="16"/>
          <w:lang w:val="es-ES"/>
        </w:rPr>
      </w:pPr>
      <w:r w:rsidRPr="00215E49">
        <w:rPr>
          <w:rFonts w:ascii="Verdana" w:hAnsi="Verdana" w:cs="Arial"/>
          <w:i/>
          <w:color w:val="000000"/>
          <w:sz w:val="16"/>
          <w:szCs w:val="16"/>
          <w:lang w:val="es-ES"/>
        </w:rPr>
        <w:t xml:space="preserve">Parágrafo 4: </w:t>
      </w:r>
      <w:r w:rsidRPr="00215E49">
        <w:rPr>
          <w:rFonts w:ascii="Verdana" w:hAnsi="Verdana" w:cs="Arial"/>
          <w:color w:val="000000"/>
          <w:sz w:val="16"/>
          <w:szCs w:val="16"/>
          <w:lang w:val="es-ES"/>
        </w:rPr>
        <w:t>El usuario de los aplicativos y herramientas de la Unidad para la Atención y Reparación Integral a las Víctimas acepta cualquier cambio de perfil de acceso a los mismos cuando así se disponga.</w:t>
      </w:r>
    </w:p>
    <w:p w14:paraId="23DA7876" w14:textId="77777777" w:rsidR="00EE7D47" w:rsidRPr="00215E49" w:rsidRDefault="00EE7D47" w:rsidP="00EE7D47">
      <w:pPr>
        <w:tabs>
          <w:tab w:val="left" w:pos="284"/>
          <w:tab w:val="left" w:leader="underscore" w:pos="9848"/>
        </w:tabs>
        <w:spacing w:after="0"/>
        <w:jc w:val="both"/>
        <w:rPr>
          <w:rFonts w:ascii="Verdana" w:hAnsi="Verdana" w:cs="Arial"/>
          <w:i/>
          <w:color w:val="000000"/>
          <w:sz w:val="16"/>
          <w:szCs w:val="16"/>
          <w:lang w:val="es-ES"/>
        </w:rPr>
      </w:pPr>
    </w:p>
    <w:p w14:paraId="0F4C0C08" w14:textId="77777777" w:rsidR="00EE7D47" w:rsidRPr="00215E49" w:rsidRDefault="00EE7D47" w:rsidP="0071528B">
      <w:pPr>
        <w:widowControl w:val="0"/>
        <w:spacing w:after="0"/>
        <w:ind w:right="40"/>
        <w:jc w:val="both"/>
        <w:rPr>
          <w:rFonts w:ascii="Verdana" w:hAnsi="Verdana" w:cs="Arial"/>
          <w:color w:val="000000"/>
          <w:sz w:val="16"/>
          <w:szCs w:val="16"/>
          <w:u w:val="single"/>
          <w:lang w:val="es-ES"/>
        </w:rPr>
      </w:pPr>
      <w:bookmarkStart w:id="2" w:name="bookmark8"/>
      <w:bookmarkEnd w:id="1"/>
      <w:r w:rsidRPr="00215E49">
        <w:rPr>
          <w:rFonts w:ascii="Verdana" w:hAnsi="Verdana" w:cs="Arial"/>
          <w:b/>
          <w:bCs/>
          <w:color w:val="000000"/>
          <w:sz w:val="16"/>
          <w:szCs w:val="16"/>
          <w:u w:val="single"/>
          <w:lang w:val="es-ES"/>
        </w:rPr>
        <w:t>QUINTO:</w:t>
      </w:r>
      <w:r w:rsidRPr="00215E49">
        <w:rPr>
          <w:rFonts w:ascii="Verdana" w:hAnsi="Verdana" w:cs="Arial"/>
          <w:color w:val="000000"/>
          <w:sz w:val="16"/>
          <w:szCs w:val="16"/>
          <w:u w:val="single"/>
          <w:lang w:val="es-ES"/>
        </w:rPr>
        <w:t xml:space="preserve"> VIGENCIA</w:t>
      </w:r>
      <w:bookmarkEnd w:id="2"/>
    </w:p>
    <w:p w14:paraId="7376351E" w14:textId="77777777" w:rsidR="00EE7D47" w:rsidRPr="00215E49" w:rsidRDefault="00EE7D47" w:rsidP="00EE7D47">
      <w:pPr>
        <w:spacing w:after="0"/>
        <w:rPr>
          <w:rStyle w:val="Ttulo3Arial"/>
          <w:rFonts w:ascii="Verdana" w:hAnsi="Verdana"/>
          <w:i w:val="0"/>
          <w:iCs w:val="0"/>
          <w:sz w:val="16"/>
          <w:szCs w:val="16"/>
        </w:rPr>
      </w:pPr>
    </w:p>
    <w:p w14:paraId="18E0B22B" w14:textId="77777777" w:rsidR="00EE7D47" w:rsidRPr="00215E49" w:rsidRDefault="00EE7D47" w:rsidP="00EE7D47">
      <w:pPr>
        <w:spacing w:after="0"/>
        <w:ind w:right="20"/>
        <w:jc w:val="both"/>
        <w:rPr>
          <w:rFonts w:ascii="Verdana" w:hAnsi="Verdana"/>
          <w:sz w:val="16"/>
          <w:szCs w:val="16"/>
        </w:rPr>
      </w:pPr>
      <w:r w:rsidRPr="00215E49">
        <w:rPr>
          <w:rFonts w:ascii="Verdana" w:hAnsi="Verdana" w:cs="Arial"/>
          <w:color w:val="000000"/>
          <w:sz w:val="16"/>
          <w:szCs w:val="16"/>
          <w:lang w:val="es-ES"/>
        </w:rPr>
        <w:t xml:space="preserve">Lo señalado en el presente documento tendrá la duración definida en la fecha de terminación del contrato, incluidas sus prórrogas o vinculación del usuario señalada en el “Formato de aceptación del lineamiento de Confidencialidad de usuario de aplicativos, herramientas o información de la Unidad para la Atención y Reparación Integral a las Víctimas”. </w:t>
      </w:r>
    </w:p>
    <w:p w14:paraId="7F1FCF3E" w14:textId="77777777" w:rsidR="00EE7D47" w:rsidRPr="00215E49" w:rsidRDefault="00EE7D47" w:rsidP="00EE7D47">
      <w:pPr>
        <w:spacing w:after="0"/>
        <w:ind w:right="20"/>
        <w:jc w:val="both"/>
        <w:rPr>
          <w:rFonts w:ascii="Verdana" w:hAnsi="Verdana" w:cs="Arial"/>
          <w:color w:val="000000"/>
          <w:sz w:val="16"/>
          <w:szCs w:val="16"/>
          <w:lang w:val="es-ES"/>
        </w:rPr>
      </w:pPr>
    </w:p>
    <w:p w14:paraId="025E8380" w14:textId="77777777" w:rsidR="00EE7D47" w:rsidRPr="00215E49" w:rsidRDefault="00EE7D47" w:rsidP="00EE7D47">
      <w:pPr>
        <w:spacing w:after="0"/>
        <w:ind w:right="20"/>
        <w:jc w:val="both"/>
        <w:rPr>
          <w:rFonts w:ascii="Verdana" w:hAnsi="Verdana" w:cs="Arial"/>
          <w:color w:val="000000"/>
          <w:sz w:val="16"/>
          <w:szCs w:val="16"/>
          <w:lang w:val="es-ES"/>
        </w:rPr>
      </w:pPr>
      <w:r w:rsidRPr="00215E49">
        <w:rPr>
          <w:rFonts w:ascii="Verdana" w:hAnsi="Verdana" w:cs="Arial"/>
          <w:color w:val="000000"/>
          <w:sz w:val="16"/>
          <w:szCs w:val="16"/>
          <w:lang w:val="es-ES"/>
        </w:rPr>
        <w:t xml:space="preserve">Es de pleno entendimiento que el acceso y uso de los Aplicativos y Herramientas tecnológicas, por parte del usuario, es exclusivo durante la vigencia de la vinculación con la Unidad para la Atención y Reparación Integral a las Víctimas o del tercero, acorde con las actividades que así lo ameriten. </w:t>
      </w:r>
    </w:p>
    <w:p w14:paraId="7EE77048" w14:textId="77777777" w:rsidR="00EE7D47" w:rsidRPr="00215E49" w:rsidRDefault="00EE7D47" w:rsidP="00EE7D47">
      <w:pPr>
        <w:spacing w:after="0"/>
        <w:ind w:right="20"/>
        <w:jc w:val="both"/>
        <w:rPr>
          <w:rFonts w:ascii="Verdana" w:hAnsi="Verdana" w:cs="Arial"/>
          <w:color w:val="000000"/>
          <w:sz w:val="16"/>
          <w:szCs w:val="16"/>
          <w:lang w:val="es-ES"/>
        </w:rPr>
      </w:pPr>
    </w:p>
    <w:p w14:paraId="0FCB6F80" w14:textId="77777777" w:rsidR="00EE7D47" w:rsidRPr="00215E49" w:rsidRDefault="00EE7D47" w:rsidP="00EE7D47">
      <w:pPr>
        <w:spacing w:after="0"/>
        <w:ind w:right="20"/>
        <w:jc w:val="both"/>
        <w:rPr>
          <w:rFonts w:ascii="Verdana" w:hAnsi="Verdana" w:cs="Arial"/>
          <w:color w:val="000000"/>
          <w:sz w:val="16"/>
          <w:szCs w:val="16"/>
          <w:lang w:val="es-ES"/>
        </w:rPr>
      </w:pPr>
      <w:r w:rsidRPr="00215E49">
        <w:rPr>
          <w:rFonts w:ascii="Verdana" w:hAnsi="Verdana" w:cs="Arial"/>
          <w:color w:val="000000"/>
          <w:sz w:val="16"/>
          <w:szCs w:val="16"/>
          <w:lang w:val="es-ES"/>
        </w:rPr>
        <w:t>Terminado el presente compromiso, no se dará por terminada la obligación de dar aplicación de los principios de confidencialidad, reserva, circulación restringida y salvaguarda de la información, por lo cual se deberá garantizar la protección de la misma de conformidad con lo dispuesto en la Ley 1581 de 2012 y demás normas concordantes.</w:t>
      </w:r>
    </w:p>
    <w:p w14:paraId="23B5C251" w14:textId="77777777" w:rsidR="00267968" w:rsidRDefault="00267968" w:rsidP="00EE7D47">
      <w:pPr>
        <w:spacing w:after="0"/>
        <w:rPr>
          <w:rFonts w:ascii="Verdana" w:hAnsi="Verdana" w:cs="Arial"/>
          <w:sz w:val="16"/>
          <w:szCs w:val="16"/>
          <w:lang w:val="es-ES"/>
        </w:rPr>
      </w:pPr>
    </w:p>
    <w:p w14:paraId="0B82E15F" w14:textId="77777777" w:rsidR="00B67AEC" w:rsidRDefault="00B67AEC" w:rsidP="00EE7D47">
      <w:pPr>
        <w:spacing w:after="0"/>
        <w:rPr>
          <w:rFonts w:ascii="Verdana" w:hAnsi="Verdana" w:cs="Arial"/>
          <w:sz w:val="16"/>
          <w:szCs w:val="16"/>
          <w:lang w:val="es-ES"/>
        </w:rPr>
      </w:pPr>
    </w:p>
    <w:p w14:paraId="7A8C2C24" w14:textId="77777777" w:rsidR="00B67AEC" w:rsidRDefault="00B67AEC" w:rsidP="00EE7D47">
      <w:pPr>
        <w:spacing w:after="0"/>
        <w:rPr>
          <w:rFonts w:ascii="Verdana" w:hAnsi="Verdana" w:cs="Arial"/>
          <w:sz w:val="16"/>
          <w:szCs w:val="16"/>
          <w:lang w:val="es-ES"/>
        </w:rPr>
      </w:pPr>
    </w:p>
    <w:p w14:paraId="34B37474" w14:textId="77777777" w:rsidR="00B67AEC" w:rsidRDefault="00B67AEC" w:rsidP="00EE7D47">
      <w:pPr>
        <w:spacing w:after="0"/>
        <w:rPr>
          <w:rFonts w:ascii="Verdana" w:hAnsi="Verdana" w:cs="Arial"/>
          <w:sz w:val="16"/>
          <w:szCs w:val="16"/>
          <w:lang w:val="es-ES"/>
        </w:rPr>
      </w:pPr>
    </w:p>
    <w:p w14:paraId="59240CC1" w14:textId="77777777" w:rsidR="00B67AEC" w:rsidRDefault="00B67AEC" w:rsidP="00EE7D47">
      <w:pPr>
        <w:spacing w:after="0"/>
        <w:rPr>
          <w:rFonts w:ascii="Verdana" w:hAnsi="Verdana" w:cs="Arial"/>
          <w:sz w:val="16"/>
          <w:szCs w:val="16"/>
          <w:lang w:val="es-ES"/>
        </w:rPr>
      </w:pPr>
    </w:p>
    <w:p w14:paraId="3CAE0954" w14:textId="77777777" w:rsidR="00B67AEC" w:rsidRDefault="00B67AEC" w:rsidP="00EE7D47">
      <w:pPr>
        <w:spacing w:after="0"/>
        <w:rPr>
          <w:rFonts w:ascii="Verdana" w:hAnsi="Verdana" w:cs="Arial"/>
          <w:sz w:val="16"/>
          <w:szCs w:val="16"/>
          <w:lang w:val="es-ES"/>
        </w:rPr>
      </w:pPr>
    </w:p>
    <w:p w14:paraId="10AFC7D7" w14:textId="77777777" w:rsidR="00B67AEC" w:rsidRDefault="00B67AEC" w:rsidP="00EE7D47">
      <w:pPr>
        <w:spacing w:after="0"/>
        <w:rPr>
          <w:rFonts w:ascii="Verdana" w:hAnsi="Verdana" w:cs="Arial"/>
          <w:sz w:val="16"/>
          <w:szCs w:val="16"/>
          <w:lang w:val="es-ES"/>
        </w:rPr>
      </w:pPr>
    </w:p>
    <w:p w14:paraId="7E72C1BA" w14:textId="77777777" w:rsidR="00B67AEC" w:rsidRDefault="00B67AEC" w:rsidP="00EE7D47">
      <w:pPr>
        <w:spacing w:after="0"/>
        <w:rPr>
          <w:rFonts w:ascii="Verdana" w:hAnsi="Verdana" w:cs="Arial"/>
          <w:sz w:val="16"/>
          <w:szCs w:val="16"/>
          <w:lang w:val="es-ES"/>
        </w:rPr>
      </w:pPr>
    </w:p>
    <w:p w14:paraId="0B40B7D5" w14:textId="77777777" w:rsidR="00B67AEC" w:rsidRDefault="00B67AEC" w:rsidP="00EE7D47">
      <w:pPr>
        <w:spacing w:after="0"/>
        <w:rPr>
          <w:rFonts w:ascii="Verdana" w:hAnsi="Verdana" w:cs="Arial"/>
          <w:sz w:val="16"/>
          <w:szCs w:val="16"/>
          <w:lang w:val="es-ES"/>
        </w:rPr>
      </w:pPr>
    </w:p>
    <w:p w14:paraId="4474BF78" w14:textId="2CDCCEA2" w:rsidR="00B67AEC" w:rsidRDefault="00B67AEC" w:rsidP="00B67AEC">
      <w:pPr>
        <w:pStyle w:val="Prrafodelista"/>
        <w:tabs>
          <w:tab w:val="left" w:pos="2035"/>
        </w:tabs>
        <w:spacing w:after="0"/>
        <w:jc w:val="both"/>
        <w:rPr>
          <w:rFonts w:ascii="Verdana" w:hAnsi="Verdana" w:cstheme="minorHAnsi"/>
          <w:b/>
          <w:sz w:val="20"/>
          <w:szCs w:val="20"/>
        </w:rPr>
      </w:pPr>
      <w:r>
        <w:rPr>
          <w:rFonts w:ascii="Verdana" w:hAnsi="Verdana" w:cstheme="minorHAnsi"/>
          <w:b/>
          <w:sz w:val="20"/>
          <w:szCs w:val="20"/>
        </w:rPr>
        <w:lastRenderedPageBreak/>
        <w:t>Control de Cambios</w:t>
      </w:r>
    </w:p>
    <w:p w14:paraId="35239DA0" w14:textId="77777777" w:rsidR="00B67AEC" w:rsidRPr="001169AE" w:rsidRDefault="00B67AEC" w:rsidP="00B67AEC">
      <w:pPr>
        <w:pStyle w:val="Prrafodelista"/>
        <w:tabs>
          <w:tab w:val="left" w:pos="2035"/>
        </w:tabs>
        <w:spacing w:after="0"/>
        <w:jc w:val="both"/>
        <w:rPr>
          <w:rFonts w:ascii="Verdana" w:hAnsi="Verdana" w:cstheme="minorHAnsi"/>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05"/>
        <w:gridCol w:w="2339"/>
        <w:gridCol w:w="6928"/>
      </w:tblGrid>
      <w:tr w:rsidR="00B67AEC" w:rsidRPr="001169AE" w14:paraId="1E285A0C" w14:textId="77777777" w:rsidTr="00E206C3">
        <w:trPr>
          <w:trHeight w:val="313"/>
        </w:trPr>
        <w:tc>
          <w:tcPr>
            <w:tcW w:w="658" w:type="pct"/>
            <w:shd w:val="clear" w:color="auto" w:fill="808080" w:themeFill="background1" w:themeFillShade="80"/>
            <w:vAlign w:val="center"/>
          </w:tcPr>
          <w:p w14:paraId="4DE248C4" w14:textId="77777777" w:rsidR="00B67AEC" w:rsidRPr="001169AE" w:rsidRDefault="00B67AEC" w:rsidP="00E206C3">
            <w:pPr>
              <w:pStyle w:val="TableParagraph"/>
              <w:jc w:val="center"/>
              <w:rPr>
                <w:rFonts w:ascii="Verdana" w:hAnsi="Verdana" w:cstheme="minorHAnsi"/>
                <w:b/>
                <w:sz w:val="20"/>
                <w:szCs w:val="20"/>
              </w:rPr>
            </w:pPr>
            <w:r w:rsidRPr="001169AE">
              <w:rPr>
                <w:rFonts w:ascii="Verdana" w:hAnsi="Verdana" w:cstheme="minorHAnsi"/>
                <w:b/>
                <w:color w:val="FFFFFF"/>
                <w:sz w:val="20"/>
                <w:szCs w:val="20"/>
              </w:rPr>
              <w:t>Versión</w:t>
            </w:r>
          </w:p>
        </w:tc>
        <w:tc>
          <w:tcPr>
            <w:tcW w:w="1096" w:type="pct"/>
            <w:shd w:val="clear" w:color="auto" w:fill="808080" w:themeFill="background1" w:themeFillShade="80"/>
            <w:vAlign w:val="center"/>
          </w:tcPr>
          <w:p w14:paraId="7D0E6FCD" w14:textId="77777777" w:rsidR="00B67AEC" w:rsidRPr="001169AE" w:rsidRDefault="00B67AEC" w:rsidP="00E206C3">
            <w:pPr>
              <w:pStyle w:val="TableParagraph"/>
              <w:jc w:val="center"/>
              <w:rPr>
                <w:rFonts w:ascii="Verdana" w:hAnsi="Verdana" w:cstheme="minorHAnsi"/>
                <w:b/>
                <w:sz w:val="20"/>
                <w:szCs w:val="20"/>
              </w:rPr>
            </w:pPr>
            <w:r w:rsidRPr="001169AE">
              <w:rPr>
                <w:rFonts w:ascii="Verdana" w:hAnsi="Verdana" w:cstheme="minorHAnsi"/>
                <w:b/>
                <w:color w:val="FFFFFF"/>
                <w:sz w:val="20"/>
                <w:szCs w:val="20"/>
              </w:rPr>
              <w:t>Fecha</w:t>
            </w:r>
          </w:p>
        </w:tc>
        <w:tc>
          <w:tcPr>
            <w:tcW w:w="3246" w:type="pct"/>
            <w:shd w:val="clear" w:color="auto" w:fill="808080" w:themeFill="background1" w:themeFillShade="80"/>
            <w:vAlign w:val="center"/>
          </w:tcPr>
          <w:p w14:paraId="2DE3FB31" w14:textId="77777777" w:rsidR="00B67AEC" w:rsidRPr="001169AE" w:rsidRDefault="00B67AEC" w:rsidP="00E206C3">
            <w:pPr>
              <w:pStyle w:val="TableParagraph"/>
              <w:jc w:val="center"/>
              <w:rPr>
                <w:rFonts w:ascii="Verdana" w:hAnsi="Verdana" w:cstheme="minorHAnsi"/>
                <w:b/>
                <w:sz w:val="20"/>
                <w:szCs w:val="20"/>
              </w:rPr>
            </w:pPr>
            <w:r w:rsidRPr="001169AE">
              <w:rPr>
                <w:rFonts w:ascii="Verdana" w:hAnsi="Verdana" w:cstheme="minorHAnsi"/>
                <w:b/>
                <w:color w:val="FFFFFF"/>
                <w:sz w:val="20"/>
                <w:szCs w:val="20"/>
              </w:rPr>
              <w:t>Descripción de la modificación</w:t>
            </w:r>
          </w:p>
        </w:tc>
      </w:tr>
      <w:tr w:rsidR="00B67AEC" w:rsidRPr="001169AE" w14:paraId="7D63281D" w14:textId="77777777" w:rsidTr="00E206C3">
        <w:trPr>
          <w:trHeight w:val="313"/>
        </w:trPr>
        <w:tc>
          <w:tcPr>
            <w:tcW w:w="658" w:type="pct"/>
            <w:vAlign w:val="center"/>
          </w:tcPr>
          <w:p w14:paraId="0D1350A2" w14:textId="77777777" w:rsidR="00B67AEC" w:rsidRPr="001169AE" w:rsidRDefault="00B67AEC" w:rsidP="00E206C3">
            <w:pPr>
              <w:pStyle w:val="TableParagraph"/>
              <w:jc w:val="center"/>
              <w:rPr>
                <w:rFonts w:ascii="Verdana" w:hAnsi="Verdana" w:cstheme="minorHAnsi"/>
                <w:sz w:val="20"/>
                <w:szCs w:val="20"/>
              </w:rPr>
            </w:pPr>
            <w:r w:rsidRPr="001169AE">
              <w:rPr>
                <w:rFonts w:ascii="Verdana" w:hAnsi="Verdana" w:cstheme="minorHAnsi"/>
                <w:sz w:val="20"/>
                <w:szCs w:val="20"/>
              </w:rPr>
              <w:t>1</w:t>
            </w:r>
          </w:p>
        </w:tc>
        <w:tc>
          <w:tcPr>
            <w:tcW w:w="1096" w:type="pct"/>
            <w:vAlign w:val="center"/>
          </w:tcPr>
          <w:p w14:paraId="39091B43" w14:textId="178FA51D" w:rsidR="00B67AEC" w:rsidRPr="001169AE" w:rsidRDefault="0002158C" w:rsidP="00E206C3">
            <w:pPr>
              <w:pStyle w:val="TableParagraph"/>
              <w:jc w:val="center"/>
              <w:rPr>
                <w:rFonts w:ascii="Verdana" w:hAnsi="Verdana" w:cstheme="minorHAnsi"/>
                <w:sz w:val="20"/>
                <w:szCs w:val="20"/>
              </w:rPr>
            </w:pPr>
            <w:r>
              <w:rPr>
                <w:rFonts w:ascii="Verdana" w:hAnsi="Verdana" w:cstheme="minorHAnsi"/>
                <w:sz w:val="20"/>
                <w:szCs w:val="20"/>
              </w:rPr>
              <w:t>25/08</w:t>
            </w:r>
            <w:r w:rsidR="00B67AEC" w:rsidRPr="00B67AEC">
              <w:rPr>
                <w:rFonts w:ascii="Verdana" w:hAnsi="Verdana" w:cstheme="minorHAnsi"/>
                <w:sz w:val="20"/>
                <w:szCs w:val="20"/>
              </w:rPr>
              <w:t>/201</w:t>
            </w:r>
            <w:r>
              <w:rPr>
                <w:rFonts w:ascii="Verdana" w:hAnsi="Verdana" w:cstheme="minorHAnsi"/>
                <w:sz w:val="20"/>
                <w:szCs w:val="20"/>
              </w:rPr>
              <w:t>7</w:t>
            </w:r>
          </w:p>
        </w:tc>
        <w:tc>
          <w:tcPr>
            <w:tcW w:w="3246" w:type="pct"/>
            <w:vAlign w:val="center"/>
          </w:tcPr>
          <w:p w14:paraId="2D67ACF6" w14:textId="77777777" w:rsidR="00B67AEC" w:rsidRPr="001169AE" w:rsidRDefault="00B67AEC" w:rsidP="00E206C3">
            <w:pPr>
              <w:pStyle w:val="TableParagraph"/>
              <w:jc w:val="center"/>
              <w:rPr>
                <w:rFonts w:ascii="Verdana" w:hAnsi="Verdana" w:cstheme="minorHAnsi"/>
                <w:sz w:val="20"/>
                <w:szCs w:val="20"/>
              </w:rPr>
            </w:pPr>
            <w:r w:rsidRPr="001169AE">
              <w:rPr>
                <w:rFonts w:ascii="Verdana" w:hAnsi="Verdana" w:cstheme="minorHAnsi"/>
                <w:sz w:val="20"/>
                <w:szCs w:val="20"/>
              </w:rPr>
              <w:t>Creación del documento</w:t>
            </w:r>
          </w:p>
        </w:tc>
      </w:tr>
      <w:tr w:rsidR="00B67AEC" w:rsidRPr="001169AE" w14:paraId="2DCBB88C" w14:textId="77777777" w:rsidTr="00E206C3">
        <w:trPr>
          <w:trHeight w:val="313"/>
        </w:trPr>
        <w:tc>
          <w:tcPr>
            <w:tcW w:w="658" w:type="pct"/>
            <w:vAlign w:val="center"/>
          </w:tcPr>
          <w:p w14:paraId="3E5ACCDF" w14:textId="7B73904C" w:rsidR="00B67AEC" w:rsidRPr="001169AE" w:rsidRDefault="00B67AEC" w:rsidP="00E206C3">
            <w:pPr>
              <w:pStyle w:val="TableParagraph"/>
              <w:jc w:val="center"/>
              <w:rPr>
                <w:rFonts w:ascii="Verdana" w:hAnsi="Verdana" w:cstheme="minorHAnsi"/>
                <w:sz w:val="20"/>
                <w:szCs w:val="20"/>
              </w:rPr>
            </w:pPr>
            <w:r>
              <w:rPr>
                <w:rFonts w:ascii="Verdana" w:hAnsi="Verdana" w:cstheme="minorHAnsi"/>
                <w:sz w:val="20"/>
                <w:szCs w:val="20"/>
              </w:rPr>
              <w:t>2</w:t>
            </w:r>
          </w:p>
        </w:tc>
        <w:tc>
          <w:tcPr>
            <w:tcW w:w="1096" w:type="pct"/>
            <w:vAlign w:val="center"/>
          </w:tcPr>
          <w:p w14:paraId="3C726CD7" w14:textId="4E4B60BD" w:rsidR="00B67AEC" w:rsidRPr="001169AE" w:rsidRDefault="00FA154B" w:rsidP="00E206C3">
            <w:pPr>
              <w:pStyle w:val="TableParagraph"/>
              <w:jc w:val="center"/>
              <w:rPr>
                <w:rFonts w:ascii="Verdana" w:hAnsi="Verdana" w:cstheme="minorHAnsi"/>
                <w:color w:val="FF0000"/>
                <w:sz w:val="20"/>
                <w:szCs w:val="20"/>
              </w:rPr>
            </w:pPr>
            <w:r w:rsidRPr="00FA154B">
              <w:rPr>
                <w:rFonts w:ascii="Verdana" w:hAnsi="Verdana" w:cstheme="minorHAnsi"/>
                <w:sz w:val="20"/>
                <w:szCs w:val="20"/>
              </w:rPr>
              <w:t>20/11/2025</w:t>
            </w:r>
          </w:p>
        </w:tc>
        <w:tc>
          <w:tcPr>
            <w:tcW w:w="3246" w:type="pct"/>
            <w:vAlign w:val="center"/>
          </w:tcPr>
          <w:p w14:paraId="0CC6482E" w14:textId="7748589C" w:rsidR="00B67AEC" w:rsidRPr="001169AE" w:rsidRDefault="00B67AEC" w:rsidP="00E206C3">
            <w:pPr>
              <w:pStyle w:val="TableParagraph"/>
              <w:jc w:val="center"/>
              <w:rPr>
                <w:rFonts w:ascii="Verdana" w:hAnsi="Verdana" w:cstheme="minorHAnsi"/>
                <w:sz w:val="20"/>
                <w:szCs w:val="20"/>
              </w:rPr>
            </w:pPr>
            <w:r>
              <w:rPr>
                <w:rFonts w:ascii="Verdana" w:hAnsi="Verdana" w:cstheme="minorHAnsi"/>
                <w:sz w:val="20"/>
                <w:szCs w:val="20"/>
              </w:rPr>
              <w:t>Se ajusta el contenido del documento</w:t>
            </w:r>
          </w:p>
        </w:tc>
      </w:tr>
    </w:tbl>
    <w:p w14:paraId="41BE8157" w14:textId="77777777" w:rsidR="00B67AEC" w:rsidRPr="00215E49" w:rsidRDefault="00B67AEC" w:rsidP="00EE7D47">
      <w:pPr>
        <w:spacing w:after="0"/>
        <w:rPr>
          <w:rFonts w:ascii="Verdana" w:hAnsi="Verdana" w:cs="Arial"/>
          <w:sz w:val="16"/>
          <w:szCs w:val="16"/>
          <w:lang w:val="es-ES"/>
        </w:rPr>
      </w:pPr>
    </w:p>
    <w:sectPr w:rsidR="00B67AEC" w:rsidRPr="00215E49" w:rsidSect="0089001F">
      <w:headerReference w:type="default" r:id="rId8"/>
      <w:pgSz w:w="12240" w:h="20160" w:code="5"/>
      <w:pgMar w:top="568" w:right="849"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6B08D" w14:textId="77777777" w:rsidR="00724F3A" w:rsidRDefault="00724F3A" w:rsidP="0088793F">
      <w:pPr>
        <w:spacing w:after="0"/>
      </w:pPr>
      <w:r>
        <w:separator/>
      </w:r>
    </w:p>
  </w:endnote>
  <w:endnote w:type="continuationSeparator" w:id="0">
    <w:p w14:paraId="62C4B8CB" w14:textId="77777777" w:rsidR="00724F3A" w:rsidRDefault="00724F3A" w:rsidP="008879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7FEB4" w14:textId="77777777" w:rsidR="00724F3A" w:rsidRDefault="00724F3A" w:rsidP="0088793F">
      <w:pPr>
        <w:spacing w:after="0"/>
      </w:pPr>
      <w:r>
        <w:separator/>
      </w:r>
    </w:p>
  </w:footnote>
  <w:footnote w:type="continuationSeparator" w:id="0">
    <w:p w14:paraId="5C7D94AA" w14:textId="77777777" w:rsidR="00724F3A" w:rsidRDefault="00724F3A" w:rsidP="008879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56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6080"/>
      <w:gridCol w:w="2372"/>
    </w:tblGrid>
    <w:tr w:rsidR="00795CE3" w:rsidRPr="00AE24B4" w14:paraId="3B9834E5" w14:textId="77777777" w:rsidTr="00461F93">
      <w:trPr>
        <w:trHeight w:val="841"/>
      </w:trPr>
      <w:tc>
        <w:tcPr>
          <w:tcW w:w="3109" w:type="dxa"/>
          <w:vMerge w:val="restart"/>
          <w:shd w:val="clear" w:color="auto" w:fill="A6A6A6" w:themeFill="background1" w:themeFillShade="A6"/>
        </w:tcPr>
        <w:p w14:paraId="0402AF87" w14:textId="1F45AD0E" w:rsidR="00795CE3" w:rsidRPr="00AE24B4" w:rsidRDefault="00616DE7" w:rsidP="00795CE3">
          <w:pPr>
            <w:widowControl w:val="0"/>
            <w:jc w:val="center"/>
            <w:rPr>
              <w:rFonts w:ascii="Verdana" w:hAnsi="Verdana"/>
              <w:b/>
              <w:noProof/>
              <w:color w:val="FFFFFF"/>
              <w:sz w:val="18"/>
              <w:szCs w:val="18"/>
            </w:rPr>
          </w:pPr>
          <w:r>
            <w:rPr>
              <w:rFonts w:ascii="Verdana" w:hAnsi="Verdana" w:cs="Arial"/>
              <w:b/>
              <w:noProof/>
              <w:color w:val="FFFFFF"/>
              <w:sz w:val="18"/>
              <w:szCs w:val="18"/>
            </w:rPr>
            <w:drawing>
              <wp:anchor distT="0" distB="0" distL="114300" distR="114300" simplePos="0" relativeHeight="251659264" behindDoc="0" locked="0" layoutInCell="1" allowOverlap="1" wp14:anchorId="2E7620B4" wp14:editId="530EBF0F">
                <wp:simplePos x="0" y="0"/>
                <wp:positionH relativeFrom="column">
                  <wp:posOffset>310515</wp:posOffset>
                </wp:positionH>
                <wp:positionV relativeFrom="paragraph">
                  <wp:posOffset>111760</wp:posOffset>
                </wp:positionV>
                <wp:extent cx="1170940" cy="1108710"/>
                <wp:effectExtent l="0" t="0" r="0" b="0"/>
                <wp:wrapThrough wrapText="bothSides">
                  <wp:wrapPolygon edited="0">
                    <wp:start x="8434" y="1113"/>
                    <wp:lineTo x="6677" y="3711"/>
                    <wp:lineTo x="7028" y="7794"/>
                    <wp:lineTo x="1757" y="11134"/>
                    <wp:lineTo x="1757" y="17443"/>
                    <wp:lineTo x="19328" y="17443"/>
                    <wp:lineTo x="19328" y="11876"/>
                    <wp:lineTo x="14056" y="7794"/>
                    <wp:lineTo x="14408" y="3711"/>
                    <wp:lineTo x="12651" y="1113"/>
                    <wp:lineTo x="8434" y="1113"/>
                  </wp:wrapPolygon>
                </wp:wrapThrough>
                <wp:docPr id="11" name="Imagen 1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Logotipo&#10;&#10;Descripción generada automáticamente"/>
                        <pic:cNvPicPr/>
                      </pic:nvPicPr>
                      <pic:blipFill>
                        <a:blip r:embed="rId1"/>
                        <a:stretch>
                          <a:fillRect/>
                        </a:stretch>
                      </pic:blipFill>
                      <pic:spPr>
                        <a:xfrm>
                          <a:off x="0" y="0"/>
                          <a:ext cx="1170940" cy="1108710"/>
                        </a:xfrm>
                        <a:prstGeom prst="rect">
                          <a:avLst/>
                        </a:prstGeom>
                      </pic:spPr>
                    </pic:pic>
                  </a:graphicData>
                </a:graphic>
                <wp14:sizeRelH relativeFrom="page">
                  <wp14:pctWidth>0</wp14:pctWidth>
                </wp14:sizeRelH>
                <wp14:sizeRelV relativeFrom="page">
                  <wp14:pctHeight>0</wp14:pctHeight>
                </wp14:sizeRelV>
              </wp:anchor>
            </w:drawing>
          </w:r>
        </w:p>
        <w:p w14:paraId="76147946" w14:textId="4B1928F9" w:rsidR="00795CE3" w:rsidRPr="00AE24B4" w:rsidRDefault="00795CE3" w:rsidP="00795CE3">
          <w:pPr>
            <w:widowControl w:val="0"/>
            <w:rPr>
              <w:rFonts w:ascii="Verdana" w:hAnsi="Verdana"/>
              <w:b/>
              <w:noProof/>
              <w:color w:val="FFFFFF"/>
              <w:sz w:val="18"/>
              <w:szCs w:val="18"/>
            </w:rPr>
          </w:pPr>
        </w:p>
      </w:tc>
      <w:tc>
        <w:tcPr>
          <w:tcW w:w="6080" w:type="dxa"/>
          <w:shd w:val="clear" w:color="auto" w:fill="A6A6A6" w:themeFill="background1" w:themeFillShade="A6"/>
          <w:vAlign w:val="center"/>
        </w:tcPr>
        <w:p w14:paraId="0A7D6B38" w14:textId="2EBCE436" w:rsidR="00795CE3" w:rsidRPr="00795CE3" w:rsidRDefault="00461F93" w:rsidP="00195EB6">
          <w:pPr>
            <w:widowControl w:val="0"/>
            <w:jc w:val="center"/>
            <w:rPr>
              <w:rFonts w:ascii="Verdana" w:hAnsi="Verdana"/>
              <w:b/>
              <w:color w:val="FFFFFF" w:themeColor="background1"/>
              <w:sz w:val="17"/>
              <w:szCs w:val="17"/>
            </w:rPr>
          </w:pPr>
          <w:r w:rsidRPr="009C56A1">
            <w:rPr>
              <w:rStyle w:val="Ttulo1"/>
              <w:rFonts w:ascii="Verdana" w:hAnsi="Verdana"/>
              <w:b/>
              <w:color w:val="FFFFFF" w:themeColor="background1"/>
              <w:sz w:val="16"/>
              <w:szCs w:val="16"/>
              <w:u w:val="none"/>
            </w:rPr>
            <w:t>ACUERDO DE CONFIDENCIALIDAD DE USUARIOS DE HERRAMIENTAS TECNOLÓGICAS O INFORMACIÓN DE LA UNIDAD PARA LA ATENCIÓN Y REPARACIÓN INTEGRAL A LAS VÍCTIMAS</w:t>
          </w:r>
        </w:p>
      </w:tc>
      <w:tc>
        <w:tcPr>
          <w:tcW w:w="2372" w:type="dxa"/>
          <w:vAlign w:val="center"/>
        </w:tcPr>
        <w:p w14:paraId="0886EF55" w14:textId="6873FE0D" w:rsidR="00795CE3" w:rsidRPr="00795CE3" w:rsidRDefault="00795CE3" w:rsidP="00195EB6">
          <w:pPr>
            <w:widowControl w:val="0"/>
            <w:rPr>
              <w:rFonts w:ascii="Verdana" w:hAnsi="Verdana"/>
              <w:sz w:val="17"/>
              <w:szCs w:val="17"/>
            </w:rPr>
          </w:pPr>
          <w:r w:rsidRPr="00795CE3">
            <w:rPr>
              <w:rFonts w:ascii="Verdana" w:hAnsi="Verdana"/>
              <w:sz w:val="17"/>
              <w:szCs w:val="17"/>
            </w:rPr>
            <w:t xml:space="preserve">Código: </w:t>
          </w:r>
          <w:r w:rsidR="00821295" w:rsidRPr="00821295">
            <w:rPr>
              <w:rFonts w:ascii="Verdana" w:hAnsi="Verdana"/>
              <w:sz w:val="17"/>
              <w:szCs w:val="17"/>
            </w:rPr>
            <w:t>140,06,15-4</w:t>
          </w:r>
        </w:p>
      </w:tc>
    </w:tr>
    <w:tr w:rsidR="00795CE3" w:rsidRPr="00AE24B4" w14:paraId="2C5A8ADA" w14:textId="77777777" w:rsidTr="00795CE3">
      <w:trPr>
        <w:trHeight w:val="229"/>
      </w:trPr>
      <w:tc>
        <w:tcPr>
          <w:tcW w:w="3109" w:type="dxa"/>
          <w:vMerge/>
          <w:shd w:val="clear" w:color="auto" w:fill="A6A6A6" w:themeFill="background1" w:themeFillShade="A6"/>
        </w:tcPr>
        <w:p w14:paraId="593204B0" w14:textId="77777777" w:rsidR="00795CE3" w:rsidRPr="00AE24B4" w:rsidRDefault="00795CE3" w:rsidP="00795CE3">
          <w:pPr>
            <w:pStyle w:val="Encabezado"/>
            <w:widowControl w:val="0"/>
            <w:rPr>
              <w:rFonts w:ascii="Verdana" w:hAnsi="Verdana"/>
              <w:sz w:val="18"/>
              <w:szCs w:val="18"/>
            </w:rPr>
          </w:pPr>
        </w:p>
      </w:tc>
      <w:tc>
        <w:tcPr>
          <w:tcW w:w="6080" w:type="dxa"/>
          <w:vAlign w:val="center"/>
        </w:tcPr>
        <w:p w14:paraId="6EEAC96C" w14:textId="77777777" w:rsidR="00795CE3" w:rsidRPr="00AE24B4" w:rsidRDefault="00795CE3" w:rsidP="00795CE3">
          <w:pPr>
            <w:pStyle w:val="Encabezado"/>
            <w:widowControl w:val="0"/>
            <w:jc w:val="center"/>
            <w:rPr>
              <w:rFonts w:ascii="Verdana" w:hAnsi="Verdana"/>
              <w:sz w:val="18"/>
              <w:szCs w:val="18"/>
            </w:rPr>
          </w:pPr>
          <w:r w:rsidRPr="00AE24B4">
            <w:rPr>
              <w:rFonts w:ascii="Verdana" w:hAnsi="Verdana"/>
              <w:sz w:val="18"/>
              <w:szCs w:val="18"/>
            </w:rPr>
            <w:t>PROCESO GESTIÓN DE LA INFORMACIÓN</w:t>
          </w:r>
        </w:p>
      </w:tc>
      <w:tc>
        <w:tcPr>
          <w:tcW w:w="2372" w:type="dxa"/>
          <w:vAlign w:val="center"/>
        </w:tcPr>
        <w:p w14:paraId="403E2D3E" w14:textId="1E2F41C7" w:rsidR="00795CE3" w:rsidRPr="00AE24B4" w:rsidRDefault="00795CE3" w:rsidP="00795CE3">
          <w:pPr>
            <w:widowControl w:val="0"/>
            <w:rPr>
              <w:rFonts w:ascii="Verdana" w:hAnsi="Verdana"/>
              <w:color w:val="000000"/>
              <w:sz w:val="18"/>
              <w:szCs w:val="18"/>
            </w:rPr>
          </w:pPr>
          <w:r w:rsidRPr="00AE24B4">
            <w:rPr>
              <w:rFonts w:ascii="Verdana" w:hAnsi="Verdana"/>
              <w:color w:val="000000"/>
              <w:sz w:val="18"/>
              <w:szCs w:val="18"/>
            </w:rPr>
            <w:t xml:space="preserve">Versión: </w:t>
          </w:r>
          <w:r w:rsidRPr="00821295">
            <w:rPr>
              <w:rFonts w:ascii="Verdana" w:hAnsi="Verdana"/>
              <w:sz w:val="18"/>
              <w:szCs w:val="18"/>
            </w:rPr>
            <w:t>0</w:t>
          </w:r>
          <w:r w:rsidR="00F0512F" w:rsidRPr="00821295">
            <w:rPr>
              <w:rFonts w:ascii="Verdana" w:hAnsi="Verdana"/>
              <w:sz w:val="18"/>
              <w:szCs w:val="18"/>
            </w:rPr>
            <w:t>2</w:t>
          </w:r>
        </w:p>
      </w:tc>
    </w:tr>
    <w:tr w:rsidR="00795CE3" w:rsidRPr="00AE24B4" w14:paraId="79DC810A" w14:textId="77777777" w:rsidTr="00795CE3">
      <w:trPr>
        <w:trHeight w:val="235"/>
      </w:trPr>
      <w:tc>
        <w:tcPr>
          <w:tcW w:w="3109" w:type="dxa"/>
          <w:vMerge/>
          <w:shd w:val="clear" w:color="auto" w:fill="A6A6A6" w:themeFill="background1" w:themeFillShade="A6"/>
        </w:tcPr>
        <w:p w14:paraId="288D932E" w14:textId="77777777" w:rsidR="00795CE3" w:rsidRPr="00AE24B4" w:rsidRDefault="00795CE3" w:rsidP="00795CE3">
          <w:pPr>
            <w:pStyle w:val="Encabezado"/>
            <w:widowControl w:val="0"/>
            <w:rPr>
              <w:rFonts w:ascii="Verdana" w:hAnsi="Verdana"/>
              <w:sz w:val="18"/>
              <w:szCs w:val="18"/>
            </w:rPr>
          </w:pPr>
        </w:p>
      </w:tc>
      <w:tc>
        <w:tcPr>
          <w:tcW w:w="6080" w:type="dxa"/>
          <w:vMerge w:val="restart"/>
          <w:vAlign w:val="center"/>
        </w:tcPr>
        <w:p w14:paraId="5A541836" w14:textId="3ECD4839" w:rsidR="00795CE3" w:rsidRPr="00AE24B4" w:rsidRDefault="00F0512F" w:rsidP="00795CE3">
          <w:pPr>
            <w:pStyle w:val="Encabezado"/>
            <w:widowControl w:val="0"/>
            <w:jc w:val="center"/>
            <w:rPr>
              <w:rFonts w:ascii="Verdana" w:hAnsi="Verdana"/>
              <w:sz w:val="18"/>
              <w:szCs w:val="18"/>
            </w:rPr>
          </w:pPr>
          <w:r w:rsidRPr="00F0512F">
            <w:rPr>
              <w:rFonts w:ascii="Verdana" w:hAnsi="Verdana"/>
              <w:sz w:val="18"/>
              <w:szCs w:val="18"/>
            </w:rPr>
            <w:t>PROCEDIMIENTO SEGURIDAD DE LA INFORMACIÓN</w:t>
          </w:r>
        </w:p>
      </w:tc>
      <w:tc>
        <w:tcPr>
          <w:tcW w:w="2372" w:type="dxa"/>
          <w:vAlign w:val="center"/>
        </w:tcPr>
        <w:p w14:paraId="6731BAEA" w14:textId="3553F806" w:rsidR="00795CE3" w:rsidRPr="00AE24B4" w:rsidRDefault="00795CE3" w:rsidP="00795CE3">
          <w:pPr>
            <w:widowControl w:val="0"/>
            <w:rPr>
              <w:rFonts w:ascii="Verdana" w:hAnsi="Verdana"/>
              <w:color w:val="000000"/>
              <w:sz w:val="18"/>
              <w:szCs w:val="18"/>
            </w:rPr>
          </w:pPr>
          <w:r w:rsidRPr="00AE24B4">
            <w:rPr>
              <w:rFonts w:ascii="Verdana" w:hAnsi="Verdana"/>
              <w:color w:val="000000"/>
              <w:sz w:val="18"/>
              <w:szCs w:val="18"/>
            </w:rPr>
            <w:t>Fecha</w:t>
          </w:r>
          <w:r>
            <w:rPr>
              <w:rFonts w:ascii="Verdana" w:hAnsi="Verdana"/>
              <w:color w:val="000000"/>
              <w:sz w:val="18"/>
              <w:szCs w:val="18"/>
            </w:rPr>
            <w:t xml:space="preserve">: </w:t>
          </w:r>
          <w:r w:rsidR="00821295">
            <w:rPr>
              <w:rFonts w:ascii="Verdana" w:hAnsi="Verdana"/>
              <w:sz w:val="18"/>
              <w:szCs w:val="18"/>
            </w:rPr>
            <w:t>20/11</w:t>
          </w:r>
          <w:r w:rsidR="009C56A1" w:rsidRPr="00821295">
            <w:rPr>
              <w:rFonts w:ascii="Verdana" w:hAnsi="Verdana"/>
              <w:sz w:val="18"/>
              <w:szCs w:val="18"/>
            </w:rPr>
            <w:t>/2025</w:t>
          </w:r>
        </w:p>
      </w:tc>
    </w:tr>
    <w:tr w:rsidR="00795CE3" w:rsidRPr="00AE24B4" w14:paraId="02ED7B4F" w14:textId="77777777" w:rsidTr="00795CE3">
      <w:trPr>
        <w:trHeight w:val="97"/>
      </w:trPr>
      <w:tc>
        <w:tcPr>
          <w:tcW w:w="3109" w:type="dxa"/>
          <w:vMerge/>
          <w:shd w:val="clear" w:color="auto" w:fill="A6A6A6" w:themeFill="background1" w:themeFillShade="A6"/>
        </w:tcPr>
        <w:p w14:paraId="1B4F5B44" w14:textId="77777777" w:rsidR="00795CE3" w:rsidRPr="00AE24B4" w:rsidRDefault="00795CE3" w:rsidP="00795CE3">
          <w:pPr>
            <w:pStyle w:val="Encabezado"/>
            <w:widowControl w:val="0"/>
            <w:rPr>
              <w:rFonts w:ascii="Verdana" w:hAnsi="Verdana"/>
              <w:sz w:val="18"/>
              <w:szCs w:val="18"/>
            </w:rPr>
          </w:pPr>
        </w:p>
      </w:tc>
      <w:tc>
        <w:tcPr>
          <w:tcW w:w="6080" w:type="dxa"/>
          <w:vMerge/>
          <w:vAlign w:val="center"/>
        </w:tcPr>
        <w:p w14:paraId="4E6CF247" w14:textId="77777777" w:rsidR="00795CE3" w:rsidRPr="00AE24B4" w:rsidRDefault="00795CE3" w:rsidP="00795CE3">
          <w:pPr>
            <w:pStyle w:val="Encabezado"/>
            <w:widowControl w:val="0"/>
            <w:jc w:val="center"/>
            <w:rPr>
              <w:rFonts w:ascii="Verdana" w:hAnsi="Verdana"/>
              <w:sz w:val="18"/>
              <w:szCs w:val="18"/>
            </w:rPr>
          </w:pPr>
        </w:p>
      </w:tc>
      <w:tc>
        <w:tcPr>
          <w:tcW w:w="2372" w:type="dxa"/>
          <w:vAlign w:val="center"/>
        </w:tcPr>
        <w:p w14:paraId="44977EEF" w14:textId="77777777" w:rsidR="00795CE3" w:rsidRPr="00AE24B4" w:rsidRDefault="00795CE3" w:rsidP="00795CE3">
          <w:pPr>
            <w:pStyle w:val="Encabezado"/>
            <w:tabs>
              <w:tab w:val="left" w:pos="4956"/>
              <w:tab w:val="left" w:pos="5664"/>
              <w:tab w:val="left" w:pos="6372"/>
            </w:tabs>
            <w:rPr>
              <w:rFonts w:ascii="Verdana" w:hAnsi="Verdana"/>
              <w:sz w:val="18"/>
              <w:szCs w:val="18"/>
            </w:rPr>
          </w:pPr>
          <w:r w:rsidRPr="00B17217">
            <w:rPr>
              <w:rFonts w:ascii="Verdana" w:hAnsi="Verdana"/>
              <w:sz w:val="18"/>
              <w:szCs w:val="18"/>
              <w:lang w:val="es-ES"/>
            </w:rPr>
            <w:t xml:space="preserve">Página </w:t>
          </w:r>
          <w:r w:rsidRPr="00B17217">
            <w:rPr>
              <w:rFonts w:ascii="Verdana" w:hAnsi="Verdana"/>
              <w:b/>
              <w:bCs/>
              <w:sz w:val="18"/>
              <w:szCs w:val="18"/>
            </w:rPr>
            <w:fldChar w:fldCharType="begin"/>
          </w:r>
          <w:r w:rsidRPr="00B17217">
            <w:rPr>
              <w:rFonts w:ascii="Verdana" w:hAnsi="Verdana"/>
              <w:b/>
              <w:bCs/>
              <w:sz w:val="18"/>
              <w:szCs w:val="18"/>
            </w:rPr>
            <w:instrText>PAGE  \* Arabic  \* MERGEFORMAT</w:instrText>
          </w:r>
          <w:r w:rsidRPr="00B17217">
            <w:rPr>
              <w:rFonts w:ascii="Verdana" w:hAnsi="Verdana"/>
              <w:b/>
              <w:bCs/>
              <w:sz w:val="18"/>
              <w:szCs w:val="18"/>
            </w:rPr>
            <w:fldChar w:fldCharType="separate"/>
          </w:r>
          <w:r w:rsidRPr="00B17217">
            <w:rPr>
              <w:rFonts w:ascii="Verdana" w:hAnsi="Verdana"/>
              <w:b/>
              <w:bCs/>
              <w:sz w:val="18"/>
              <w:szCs w:val="18"/>
              <w:lang w:val="es-ES"/>
            </w:rPr>
            <w:t>1</w:t>
          </w:r>
          <w:r w:rsidRPr="00B17217">
            <w:rPr>
              <w:rFonts w:ascii="Verdana" w:hAnsi="Verdana"/>
              <w:b/>
              <w:bCs/>
              <w:sz w:val="18"/>
              <w:szCs w:val="18"/>
            </w:rPr>
            <w:fldChar w:fldCharType="end"/>
          </w:r>
          <w:r w:rsidRPr="00B17217">
            <w:rPr>
              <w:rFonts w:ascii="Verdana" w:hAnsi="Verdana"/>
              <w:sz w:val="18"/>
              <w:szCs w:val="18"/>
              <w:lang w:val="es-ES"/>
            </w:rPr>
            <w:t xml:space="preserve"> de </w:t>
          </w:r>
          <w:r w:rsidRPr="00B17217">
            <w:rPr>
              <w:rFonts w:ascii="Verdana" w:hAnsi="Verdana"/>
              <w:b/>
              <w:bCs/>
              <w:sz w:val="18"/>
              <w:szCs w:val="18"/>
            </w:rPr>
            <w:fldChar w:fldCharType="begin"/>
          </w:r>
          <w:r w:rsidRPr="00B17217">
            <w:rPr>
              <w:rFonts w:ascii="Verdana" w:hAnsi="Verdana"/>
              <w:b/>
              <w:bCs/>
              <w:sz w:val="18"/>
              <w:szCs w:val="18"/>
            </w:rPr>
            <w:instrText>NUMPAGES  \* Arabic  \* MERGEFORMAT</w:instrText>
          </w:r>
          <w:r w:rsidRPr="00B17217">
            <w:rPr>
              <w:rFonts w:ascii="Verdana" w:hAnsi="Verdana"/>
              <w:b/>
              <w:bCs/>
              <w:sz w:val="18"/>
              <w:szCs w:val="18"/>
            </w:rPr>
            <w:fldChar w:fldCharType="separate"/>
          </w:r>
          <w:r w:rsidRPr="00B17217">
            <w:rPr>
              <w:rFonts w:ascii="Verdana" w:hAnsi="Verdana"/>
              <w:b/>
              <w:bCs/>
              <w:sz w:val="18"/>
              <w:szCs w:val="18"/>
              <w:lang w:val="es-ES"/>
            </w:rPr>
            <w:t>2</w:t>
          </w:r>
          <w:r w:rsidRPr="00B17217">
            <w:rPr>
              <w:rFonts w:ascii="Verdana" w:hAnsi="Verdana"/>
              <w:b/>
              <w:bCs/>
              <w:sz w:val="18"/>
              <w:szCs w:val="18"/>
            </w:rPr>
            <w:fldChar w:fldCharType="end"/>
          </w:r>
        </w:p>
      </w:tc>
    </w:tr>
  </w:tbl>
  <w:p w14:paraId="4FF38109" w14:textId="77777777" w:rsidR="00AB05EC" w:rsidRPr="00EB6591" w:rsidRDefault="00AB05EC" w:rsidP="00795C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B37135"/>
    <w:multiLevelType w:val="hybridMultilevel"/>
    <w:tmpl w:val="A78635F8"/>
    <w:lvl w:ilvl="0" w:tplc="240A0013">
      <w:start w:val="1"/>
      <w:numFmt w:val="upperRoman"/>
      <w:lvlText w:val="%1."/>
      <w:lvlJc w:val="righ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num w:numId="1" w16cid:durableId="1317614349">
    <w:abstractNumId w:val="0"/>
  </w:num>
  <w:num w:numId="2" w16cid:durableId="1044595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93F"/>
    <w:rsid w:val="0002158C"/>
    <w:rsid w:val="00022AE0"/>
    <w:rsid w:val="00023158"/>
    <w:rsid w:val="00030D53"/>
    <w:rsid w:val="000339ED"/>
    <w:rsid w:val="000348F9"/>
    <w:rsid w:val="00037421"/>
    <w:rsid w:val="00047EA1"/>
    <w:rsid w:val="00050839"/>
    <w:rsid w:val="000B0472"/>
    <w:rsid w:val="000C622D"/>
    <w:rsid w:val="0011420A"/>
    <w:rsid w:val="00116A26"/>
    <w:rsid w:val="00117F1A"/>
    <w:rsid w:val="00141401"/>
    <w:rsid w:val="00145957"/>
    <w:rsid w:val="001521B8"/>
    <w:rsid w:val="001579A0"/>
    <w:rsid w:val="001669D1"/>
    <w:rsid w:val="001940D1"/>
    <w:rsid w:val="001954D3"/>
    <w:rsid w:val="00195EB6"/>
    <w:rsid w:val="001A21AE"/>
    <w:rsid w:val="001A60ED"/>
    <w:rsid w:val="001C42C8"/>
    <w:rsid w:val="001C7A79"/>
    <w:rsid w:val="001E3040"/>
    <w:rsid w:val="00203EF7"/>
    <w:rsid w:val="00215E49"/>
    <w:rsid w:val="00234CA1"/>
    <w:rsid w:val="00234E65"/>
    <w:rsid w:val="00243649"/>
    <w:rsid w:val="0025340F"/>
    <w:rsid w:val="00267968"/>
    <w:rsid w:val="002B0D37"/>
    <w:rsid w:val="002B4D67"/>
    <w:rsid w:val="002B4FD1"/>
    <w:rsid w:val="002B5BC7"/>
    <w:rsid w:val="002B5C3C"/>
    <w:rsid w:val="002B69C8"/>
    <w:rsid w:val="002D6FD8"/>
    <w:rsid w:val="002F1A97"/>
    <w:rsid w:val="0030619E"/>
    <w:rsid w:val="0031091E"/>
    <w:rsid w:val="003115E6"/>
    <w:rsid w:val="00322B03"/>
    <w:rsid w:val="00326B3F"/>
    <w:rsid w:val="00327B3A"/>
    <w:rsid w:val="00356EB4"/>
    <w:rsid w:val="003570C5"/>
    <w:rsid w:val="003A208F"/>
    <w:rsid w:val="003A496E"/>
    <w:rsid w:val="003B4D84"/>
    <w:rsid w:val="003C6E18"/>
    <w:rsid w:val="003D43A5"/>
    <w:rsid w:val="003E09AA"/>
    <w:rsid w:val="003E495D"/>
    <w:rsid w:val="00411E77"/>
    <w:rsid w:val="004249CC"/>
    <w:rsid w:val="00454E5C"/>
    <w:rsid w:val="00461F93"/>
    <w:rsid w:val="00463783"/>
    <w:rsid w:val="00467CFB"/>
    <w:rsid w:val="004746AD"/>
    <w:rsid w:val="00475A32"/>
    <w:rsid w:val="00475B49"/>
    <w:rsid w:val="00481320"/>
    <w:rsid w:val="00485B86"/>
    <w:rsid w:val="0049700E"/>
    <w:rsid w:val="004A370E"/>
    <w:rsid w:val="004C30D8"/>
    <w:rsid w:val="004D303F"/>
    <w:rsid w:val="00525324"/>
    <w:rsid w:val="0052643D"/>
    <w:rsid w:val="005326E1"/>
    <w:rsid w:val="00565E68"/>
    <w:rsid w:val="005661E6"/>
    <w:rsid w:val="0057778E"/>
    <w:rsid w:val="00581E54"/>
    <w:rsid w:val="00584829"/>
    <w:rsid w:val="0059327D"/>
    <w:rsid w:val="005A2AC2"/>
    <w:rsid w:val="005A5821"/>
    <w:rsid w:val="005B2087"/>
    <w:rsid w:val="005B3999"/>
    <w:rsid w:val="005B5539"/>
    <w:rsid w:val="005E0512"/>
    <w:rsid w:val="005E4482"/>
    <w:rsid w:val="005E4A29"/>
    <w:rsid w:val="005F6058"/>
    <w:rsid w:val="006140DD"/>
    <w:rsid w:val="00616DE7"/>
    <w:rsid w:val="006328E2"/>
    <w:rsid w:val="006356D3"/>
    <w:rsid w:val="00641C75"/>
    <w:rsid w:val="00666455"/>
    <w:rsid w:val="00690391"/>
    <w:rsid w:val="006A6C23"/>
    <w:rsid w:val="006C25D7"/>
    <w:rsid w:val="006C4FFD"/>
    <w:rsid w:val="006E52DD"/>
    <w:rsid w:val="0071528B"/>
    <w:rsid w:val="00724F3A"/>
    <w:rsid w:val="00732638"/>
    <w:rsid w:val="00776F7F"/>
    <w:rsid w:val="00783408"/>
    <w:rsid w:val="00795CE3"/>
    <w:rsid w:val="007B1CBD"/>
    <w:rsid w:val="007B4317"/>
    <w:rsid w:val="007E558F"/>
    <w:rsid w:val="007E7547"/>
    <w:rsid w:val="00821295"/>
    <w:rsid w:val="00835A53"/>
    <w:rsid w:val="008558EA"/>
    <w:rsid w:val="00863AA1"/>
    <w:rsid w:val="00863F81"/>
    <w:rsid w:val="0088793F"/>
    <w:rsid w:val="0089001F"/>
    <w:rsid w:val="008C6C1E"/>
    <w:rsid w:val="008D2673"/>
    <w:rsid w:val="00901154"/>
    <w:rsid w:val="00903609"/>
    <w:rsid w:val="00914AE6"/>
    <w:rsid w:val="00920CE4"/>
    <w:rsid w:val="00945B34"/>
    <w:rsid w:val="0094652E"/>
    <w:rsid w:val="009639D6"/>
    <w:rsid w:val="00986DA1"/>
    <w:rsid w:val="00987F09"/>
    <w:rsid w:val="0099661F"/>
    <w:rsid w:val="009A0CC3"/>
    <w:rsid w:val="009B06CD"/>
    <w:rsid w:val="009C53C7"/>
    <w:rsid w:val="009C56A1"/>
    <w:rsid w:val="009D265F"/>
    <w:rsid w:val="009D3405"/>
    <w:rsid w:val="009E0690"/>
    <w:rsid w:val="009E2114"/>
    <w:rsid w:val="009E7A6D"/>
    <w:rsid w:val="00A0089D"/>
    <w:rsid w:val="00A12478"/>
    <w:rsid w:val="00A25BE0"/>
    <w:rsid w:val="00A3329D"/>
    <w:rsid w:val="00A34E0F"/>
    <w:rsid w:val="00A55886"/>
    <w:rsid w:val="00A90C17"/>
    <w:rsid w:val="00AB05EC"/>
    <w:rsid w:val="00AE5E7B"/>
    <w:rsid w:val="00AF5744"/>
    <w:rsid w:val="00B122B4"/>
    <w:rsid w:val="00B13DA5"/>
    <w:rsid w:val="00B142C6"/>
    <w:rsid w:val="00B144F7"/>
    <w:rsid w:val="00B371B1"/>
    <w:rsid w:val="00B55120"/>
    <w:rsid w:val="00B67AEC"/>
    <w:rsid w:val="00BA417D"/>
    <w:rsid w:val="00BA4F39"/>
    <w:rsid w:val="00BC2300"/>
    <w:rsid w:val="00BC6B3D"/>
    <w:rsid w:val="00BF2DE0"/>
    <w:rsid w:val="00C26A4A"/>
    <w:rsid w:val="00C51968"/>
    <w:rsid w:val="00C6188F"/>
    <w:rsid w:val="00C65BAA"/>
    <w:rsid w:val="00C87DEB"/>
    <w:rsid w:val="00C91A07"/>
    <w:rsid w:val="00C96A65"/>
    <w:rsid w:val="00CA0AD5"/>
    <w:rsid w:val="00CB27B2"/>
    <w:rsid w:val="00CB7357"/>
    <w:rsid w:val="00CD480C"/>
    <w:rsid w:val="00CF03E6"/>
    <w:rsid w:val="00CF3A39"/>
    <w:rsid w:val="00CF418D"/>
    <w:rsid w:val="00CF7EF2"/>
    <w:rsid w:val="00D03D61"/>
    <w:rsid w:val="00D06F74"/>
    <w:rsid w:val="00D11C5E"/>
    <w:rsid w:val="00D13E71"/>
    <w:rsid w:val="00D26317"/>
    <w:rsid w:val="00D27CED"/>
    <w:rsid w:val="00D34337"/>
    <w:rsid w:val="00D47A99"/>
    <w:rsid w:val="00D51A28"/>
    <w:rsid w:val="00D55846"/>
    <w:rsid w:val="00D60674"/>
    <w:rsid w:val="00D66CCD"/>
    <w:rsid w:val="00D712CC"/>
    <w:rsid w:val="00D73BD0"/>
    <w:rsid w:val="00D75B97"/>
    <w:rsid w:val="00D82639"/>
    <w:rsid w:val="00D86DFF"/>
    <w:rsid w:val="00D9080B"/>
    <w:rsid w:val="00DD4F59"/>
    <w:rsid w:val="00DE7C92"/>
    <w:rsid w:val="00DF0168"/>
    <w:rsid w:val="00E03C8F"/>
    <w:rsid w:val="00E11B26"/>
    <w:rsid w:val="00E157DB"/>
    <w:rsid w:val="00E2443A"/>
    <w:rsid w:val="00E51195"/>
    <w:rsid w:val="00E55E1A"/>
    <w:rsid w:val="00E76C83"/>
    <w:rsid w:val="00E7723E"/>
    <w:rsid w:val="00E82AEF"/>
    <w:rsid w:val="00E83F3D"/>
    <w:rsid w:val="00EA6AF7"/>
    <w:rsid w:val="00EB390A"/>
    <w:rsid w:val="00EB4B0F"/>
    <w:rsid w:val="00EB6591"/>
    <w:rsid w:val="00EC1B4C"/>
    <w:rsid w:val="00EC5E1E"/>
    <w:rsid w:val="00ED3B51"/>
    <w:rsid w:val="00EE7D47"/>
    <w:rsid w:val="00F0512F"/>
    <w:rsid w:val="00F31D90"/>
    <w:rsid w:val="00F46CFA"/>
    <w:rsid w:val="00F54114"/>
    <w:rsid w:val="00F6669C"/>
    <w:rsid w:val="00F80FA0"/>
    <w:rsid w:val="00FA154B"/>
    <w:rsid w:val="00FA2874"/>
    <w:rsid w:val="00FB2DC8"/>
    <w:rsid w:val="00FB637D"/>
    <w:rsid w:val="00FC2D76"/>
    <w:rsid w:val="00FE184A"/>
    <w:rsid w:val="00FF30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9D2E4"/>
  <w15:chartTrackingRefBased/>
  <w15:docId w15:val="{FA0C157D-7B05-4227-BC5B-BDBFA1C3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93F"/>
    <w:pPr>
      <w:spacing w:after="200" w:line="240" w:lineRule="auto"/>
    </w:pPr>
    <w:rPr>
      <w:rFonts w:ascii="Cambria" w:eastAsia="Cambria" w:hAnsi="Cambria"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793F"/>
    <w:pPr>
      <w:ind w:left="720"/>
      <w:contextualSpacing/>
    </w:pPr>
  </w:style>
  <w:style w:type="character" w:customStyle="1" w:styleId="Cuerpodeltexto">
    <w:name w:val="Cuerpo del texto"/>
    <w:basedOn w:val="Fuentedeprrafopredeter"/>
    <w:rsid w:val="0088793F"/>
    <w:rPr>
      <w:rFonts w:ascii="Arial" w:eastAsia="Arial" w:hAnsi="Arial" w:cs="Arial"/>
      <w:b w:val="0"/>
      <w:bCs w:val="0"/>
      <w:i w:val="0"/>
      <w:iCs w:val="0"/>
      <w:smallCaps w:val="0"/>
      <w:strike w:val="0"/>
      <w:color w:val="000000"/>
      <w:spacing w:val="4"/>
      <w:w w:val="100"/>
      <w:position w:val="0"/>
      <w:sz w:val="14"/>
      <w:szCs w:val="14"/>
      <w:u w:val="single"/>
      <w:lang w:val="es-ES"/>
    </w:rPr>
  </w:style>
  <w:style w:type="character" w:customStyle="1" w:styleId="Ttulo1">
    <w:name w:val="Título #1"/>
    <w:basedOn w:val="Fuentedeprrafopredeter"/>
    <w:rsid w:val="0088793F"/>
    <w:rPr>
      <w:rFonts w:ascii="Arial" w:eastAsia="Arial" w:hAnsi="Arial" w:cs="Arial"/>
      <w:b w:val="0"/>
      <w:bCs w:val="0"/>
      <w:i w:val="0"/>
      <w:iCs w:val="0"/>
      <w:smallCaps w:val="0"/>
      <w:strike w:val="0"/>
      <w:color w:val="000000"/>
      <w:spacing w:val="4"/>
      <w:w w:val="100"/>
      <w:position w:val="0"/>
      <w:sz w:val="14"/>
      <w:szCs w:val="14"/>
      <w:u w:val="single"/>
      <w:lang w:val="es-ES"/>
    </w:rPr>
  </w:style>
  <w:style w:type="character" w:customStyle="1" w:styleId="Ttulo3Arial7ptoCursivaEspaciado0pto">
    <w:name w:val="Título #3 + Arial;7 pto;Cursiva;Espaciado 0 pto"/>
    <w:basedOn w:val="Fuentedeprrafopredeter"/>
    <w:rsid w:val="0088793F"/>
    <w:rPr>
      <w:rFonts w:ascii="Arial" w:eastAsia="Arial" w:hAnsi="Arial" w:cs="Arial"/>
      <w:i/>
      <w:iCs/>
      <w:color w:val="000000"/>
      <w:spacing w:val="-1"/>
      <w:w w:val="100"/>
      <w:position w:val="0"/>
      <w:sz w:val="14"/>
      <w:szCs w:val="14"/>
      <w:shd w:val="clear" w:color="auto" w:fill="FFFFFF"/>
      <w:lang w:val="es-ES"/>
    </w:rPr>
  </w:style>
  <w:style w:type="paragraph" w:styleId="Textonotapie">
    <w:name w:val="footnote text"/>
    <w:aliases w:val="Footnote Text Char Char Char Char Char,Footnote Text Char Char Char Char,Footnote reference,FA Fu,Footnote Text Char Char Char,texto de nota al pie,Car Car,Car Car Car Car Car Car,Car Car Car Car,Texto nota pie1 Car,Car2 Car,Ca,fn,Car,f"/>
    <w:basedOn w:val="Normal"/>
    <w:link w:val="TextonotapieCar"/>
    <w:uiPriority w:val="99"/>
    <w:unhideWhenUsed/>
    <w:rsid w:val="0088793F"/>
    <w:pPr>
      <w:spacing w:after="0"/>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Car Car Car,Car Car Car Car Car Car Car,Car Car Car Car Car"/>
    <w:basedOn w:val="Fuentedeprrafopredeter"/>
    <w:link w:val="Textonotapie"/>
    <w:uiPriority w:val="99"/>
    <w:rsid w:val="0088793F"/>
    <w:rPr>
      <w:rFonts w:ascii="Cambria" w:eastAsia="Cambria" w:hAnsi="Cambria" w:cs="Times New Roman"/>
      <w:sz w:val="20"/>
      <w:szCs w:val="20"/>
      <w:lang w:val="es-ES_tradnl"/>
    </w:rPr>
  </w:style>
  <w:style w:type="character" w:styleId="Refdenotaalpie">
    <w:name w:val="footnote reference"/>
    <w:basedOn w:val="Fuentedeprrafopredeter"/>
    <w:uiPriority w:val="99"/>
    <w:semiHidden/>
    <w:unhideWhenUsed/>
    <w:rsid w:val="0088793F"/>
    <w:rPr>
      <w:vertAlign w:val="superscript"/>
    </w:rPr>
  </w:style>
  <w:style w:type="paragraph" w:styleId="Textodeglobo">
    <w:name w:val="Balloon Text"/>
    <w:basedOn w:val="Normal"/>
    <w:link w:val="TextodegloboCar"/>
    <w:uiPriority w:val="99"/>
    <w:semiHidden/>
    <w:unhideWhenUsed/>
    <w:rsid w:val="00145957"/>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5957"/>
    <w:rPr>
      <w:rFonts w:ascii="Segoe UI" w:eastAsia="Cambria" w:hAnsi="Segoe UI" w:cs="Segoe UI"/>
      <w:sz w:val="18"/>
      <w:szCs w:val="18"/>
      <w:lang w:val="es-ES_tradnl"/>
    </w:rPr>
  </w:style>
  <w:style w:type="character" w:styleId="Refdecomentario">
    <w:name w:val="annotation reference"/>
    <w:basedOn w:val="Fuentedeprrafopredeter"/>
    <w:uiPriority w:val="99"/>
    <w:semiHidden/>
    <w:unhideWhenUsed/>
    <w:rsid w:val="00145957"/>
    <w:rPr>
      <w:sz w:val="16"/>
      <w:szCs w:val="16"/>
    </w:rPr>
  </w:style>
  <w:style w:type="paragraph" w:styleId="Textocomentario">
    <w:name w:val="annotation text"/>
    <w:basedOn w:val="Normal"/>
    <w:link w:val="TextocomentarioCar"/>
    <w:uiPriority w:val="99"/>
    <w:semiHidden/>
    <w:unhideWhenUsed/>
    <w:rsid w:val="00145957"/>
    <w:rPr>
      <w:sz w:val="20"/>
      <w:szCs w:val="20"/>
    </w:rPr>
  </w:style>
  <w:style w:type="character" w:customStyle="1" w:styleId="TextocomentarioCar">
    <w:name w:val="Texto comentario Car"/>
    <w:basedOn w:val="Fuentedeprrafopredeter"/>
    <w:link w:val="Textocomentario"/>
    <w:uiPriority w:val="99"/>
    <w:semiHidden/>
    <w:rsid w:val="00145957"/>
    <w:rPr>
      <w:rFonts w:ascii="Cambria" w:eastAsia="Cambria" w:hAnsi="Cambria"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145957"/>
    <w:rPr>
      <w:b/>
      <w:bCs/>
    </w:rPr>
  </w:style>
  <w:style w:type="character" w:customStyle="1" w:styleId="AsuntodelcomentarioCar">
    <w:name w:val="Asunto del comentario Car"/>
    <w:basedOn w:val="TextocomentarioCar"/>
    <w:link w:val="Asuntodelcomentario"/>
    <w:uiPriority w:val="99"/>
    <w:semiHidden/>
    <w:rsid w:val="00145957"/>
    <w:rPr>
      <w:rFonts w:ascii="Cambria" w:eastAsia="Cambria" w:hAnsi="Cambria" w:cs="Times New Roman"/>
      <w:b/>
      <w:bCs/>
      <w:sz w:val="20"/>
      <w:szCs w:val="20"/>
      <w:lang w:val="es-ES_tradnl"/>
    </w:rPr>
  </w:style>
  <w:style w:type="paragraph" w:styleId="Revisin">
    <w:name w:val="Revision"/>
    <w:hidden/>
    <w:uiPriority w:val="99"/>
    <w:semiHidden/>
    <w:rsid w:val="00732638"/>
    <w:pPr>
      <w:spacing w:after="0" w:line="240" w:lineRule="auto"/>
    </w:pPr>
    <w:rPr>
      <w:rFonts w:ascii="Cambria" w:eastAsia="Cambria" w:hAnsi="Cambria" w:cs="Times New Roman"/>
      <w:sz w:val="24"/>
      <w:szCs w:val="24"/>
      <w:lang w:val="es-ES_tradnl"/>
    </w:rPr>
  </w:style>
  <w:style w:type="paragraph" w:styleId="Encabezado">
    <w:name w:val="header"/>
    <w:aliases w:val="Haut de page,encabezado"/>
    <w:basedOn w:val="Normal"/>
    <w:link w:val="EncabezadoCar"/>
    <w:unhideWhenUsed/>
    <w:rsid w:val="002B69C8"/>
    <w:pPr>
      <w:tabs>
        <w:tab w:val="center" w:pos="4252"/>
        <w:tab w:val="right" w:pos="8504"/>
      </w:tabs>
      <w:spacing w:after="0"/>
    </w:pPr>
  </w:style>
  <w:style w:type="character" w:customStyle="1" w:styleId="EncabezadoCar">
    <w:name w:val="Encabezado Car"/>
    <w:aliases w:val="Haut de page Car,encabezado Car"/>
    <w:basedOn w:val="Fuentedeprrafopredeter"/>
    <w:link w:val="Encabezado"/>
    <w:rsid w:val="002B69C8"/>
    <w:rPr>
      <w:rFonts w:ascii="Cambria" w:eastAsia="Cambria" w:hAnsi="Cambria" w:cs="Times New Roman"/>
      <w:sz w:val="24"/>
      <w:szCs w:val="24"/>
      <w:lang w:val="es-ES_tradnl"/>
    </w:rPr>
  </w:style>
  <w:style w:type="paragraph" w:styleId="Piedepgina">
    <w:name w:val="footer"/>
    <w:basedOn w:val="Normal"/>
    <w:link w:val="PiedepginaCar"/>
    <w:uiPriority w:val="99"/>
    <w:unhideWhenUsed/>
    <w:rsid w:val="002B69C8"/>
    <w:pPr>
      <w:tabs>
        <w:tab w:val="center" w:pos="4252"/>
        <w:tab w:val="right" w:pos="8504"/>
      </w:tabs>
      <w:spacing w:after="0"/>
    </w:pPr>
  </w:style>
  <w:style w:type="character" w:customStyle="1" w:styleId="PiedepginaCar">
    <w:name w:val="Pie de página Car"/>
    <w:basedOn w:val="Fuentedeprrafopredeter"/>
    <w:link w:val="Piedepgina"/>
    <w:uiPriority w:val="99"/>
    <w:rsid w:val="002B69C8"/>
    <w:rPr>
      <w:rFonts w:ascii="Cambria" w:eastAsia="Cambria" w:hAnsi="Cambria" w:cs="Times New Roman"/>
      <w:sz w:val="24"/>
      <w:szCs w:val="24"/>
      <w:lang w:val="es-ES_tradnl"/>
    </w:rPr>
  </w:style>
  <w:style w:type="table" w:styleId="Tablaconcuadrcula">
    <w:name w:val="Table Grid"/>
    <w:basedOn w:val="Tablanormal"/>
    <w:uiPriority w:val="39"/>
    <w:rsid w:val="00475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C96A65"/>
    <w:rPr>
      <w:color w:val="808080"/>
    </w:rPr>
  </w:style>
  <w:style w:type="character" w:customStyle="1" w:styleId="Ttulo3Arial">
    <w:name w:val="Título #3 + Arial"/>
    <w:aliases w:val="7 pto,Cursiva,Espaciado 0 pto"/>
    <w:basedOn w:val="Fuentedeprrafopredeter"/>
    <w:rsid w:val="00EE7D47"/>
    <w:rPr>
      <w:rFonts w:ascii="Arial" w:eastAsia="Arial" w:hAnsi="Arial" w:cs="Arial" w:hint="default"/>
      <w:i/>
      <w:iCs/>
      <w:color w:val="000000"/>
      <w:spacing w:val="-1"/>
      <w:w w:val="100"/>
      <w:position w:val="0"/>
      <w:sz w:val="14"/>
      <w:szCs w:val="14"/>
      <w:shd w:val="clear" w:color="auto" w:fill="FFFFFF"/>
      <w:lang w:val="es-ES"/>
    </w:rPr>
  </w:style>
  <w:style w:type="paragraph" w:customStyle="1" w:styleId="TableParagraph">
    <w:name w:val="Table Paragraph"/>
    <w:basedOn w:val="Normal"/>
    <w:uiPriority w:val="1"/>
    <w:qFormat/>
    <w:rsid w:val="00B67AEC"/>
    <w:pPr>
      <w:widowControl w:val="0"/>
      <w:autoSpaceDE w:val="0"/>
      <w:autoSpaceDN w:val="0"/>
      <w:spacing w:after="0"/>
    </w:pPr>
    <w:rPr>
      <w:rFonts w:ascii="Arial" w:eastAsia="Arial" w:hAnsi="Arial" w:cs="Arial"/>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598397">
      <w:bodyDiv w:val="1"/>
      <w:marLeft w:val="0"/>
      <w:marRight w:val="0"/>
      <w:marTop w:val="0"/>
      <w:marBottom w:val="0"/>
      <w:divBdr>
        <w:top w:val="none" w:sz="0" w:space="0" w:color="auto"/>
        <w:left w:val="none" w:sz="0" w:space="0" w:color="auto"/>
        <w:bottom w:val="none" w:sz="0" w:space="0" w:color="auto"/>
        <w:right w:val="none" w:sz="0" w:space="0" w:color="auto"/>
      </w:divBdr>
    </w:div>
    <w:div w:id="191392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5973D-4605-4F60-BC49-2F5332A6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Pages>
  <Words>2026</Words>
  <Characters>10661</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Aceneth Guzman Gonzalez</dc:creator>
  <cp:keywords/>
  <dc:description/>
  <cp:lastModifiedBy>Cesar Eduardo Estrada Narvaez</cp:lastModifiedBy>
  <cp:revision>8</cp:revision>
  <cp:lastPrinted>2015-12-09T15:40:00Z</cp:lastPrinted>
  <dcterms:created xsi:type="dcterms:W3CDTF">2025-11-20T19:23:00Z</dcterms:created>
  <dcterms:modified xsi:type="dcterms:W3CDTF">2025-11-21T23:22:00Z</dcterms:modified>
</cp:coreProperties>
</file>