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993"/>
        <w:tblW w:w="5000" w:type="pct"/>
        <w:tblLayout w:type="fixed"/>
        <w:tblLook w:val="04A0" w:firstRow="1" w:lastRow="0" w:firstColumn="1" w:lastColumn="0" w:noHBand="0" w:noVBand="1"/>
      </w:tblPr>
      <w:tblGrid>
        <w:gridCol w:w="1071"/>
        <w:gridCol w:w="1141"/>
        <w:gridCol w:w="333"/>
        <w:gridCol w:w="1325"/>
        <w:gridCol w:w="91"/>
        <w:gridCol w:w="567"/>
        <w:gridCol w:w="1988"/>
        <w:gridCol w:w="426"/>
        <w:gridCol w:w="101"/>
        <w:gridCol w:w="1572"/>
        <w:gridCol w:w="312"/>
        <w:gridCol w:w="424"/>
        <w:gridCol w:w="712"/>
        <w:gridCol w:w="57"/>
        <w:gridCol w:w="1419"/>
        <w:gridCol w:w="730"/>
        <w:gridCol w:w="200"/>
        <w:gridCol w:w="525"/>
      </w:tblGrid>
      <w:tr w:rsidR="00476E5C" w:rsidRPr="00DD6804" w14:paraId="24E32BCE" w14:textId="0AFCAF6E" w:rsidTr="00476E5C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10D8B6CA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bookmarkStart w:id="0" w:name="_Hlk192489218"/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TIPO DE PROCESO</w:t>
            </w:r>
            <w:bookmarkEnd w:id="0"/>
          </w:p>
        </w:tc>
        <w:tc>
          <w:tcPr>
            <w:tcW w:w="54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91D27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Estratégico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CBB" w14:textId="799D463E" w:rsidR="00815F3C" w:rsidRPr="00972DFF" w:rsidRDefault="00815F3C" w:rsidP="00972DFF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A6D" w14:textId="77777777" w:rsidR="00815F3C" w:rsidRPr="00DD6804" w:rsidRDefault="00815F3C" w:rsidP="000C1CEB">
            <w:pPr>
              <w:pStyle w:val="Prrafodelista"/>
              <w:spacing w:after="0"/>
              <w:ind w:left="0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Misional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EEE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74D" w14:textId="77777777" w:rsidR="00815F3C" w:rsidRPr="00DD6804" w:rsidRDefault="00815F3C" w:rsidP="000C1CEB">
            <w:pPr>
              <w:pStyle w:val="Prrafodelista"/>
              <w:spacing w:after="0"/>
              <w:ind w:left="0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Apoyo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2D2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0B3" w14:textId="6943BE0D" w:rsidR="00815F3C" w:rsidRPr="00DD6804" w:rsidRDefault="00815F3C" w:rsidP="00476E5C">
            <w:pPr>
              <w:pStyle w:val="Prrafodelista"/>
              <w:spacing w:after="0"/>
              <w:ind w:left="0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Seguimiento y control 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2C3F0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0C1CEB" w:rsidRPr="00DD6804" w14:paraId="39DD6FF6" w14:textId="77777777" w:rsidTr="0043298C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2EA002EF" w14:textId="1D1175D7" w:rsidR="000C1CEB" w:rsidRPr="0043298C" w:rsidRDefault="000C1CEB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4329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LÍDER DEL PROCESO</w:t>
            </w:r>
          </w:p>
        </w:tc>
        <w:tc>
          <w:tcPr>
            <w:tcW w:w="4021" w:type="pct"/>
            <w:gridSpan w:val="15"/>
            <w:shd w:val="clear" w:color="auto" w:fill="FFFFFF" w:themeFill="background1"/>
            <w:vAlign w:val="center"/>
          </w:tcPr>
          <w:p w14:paraId="60F1DDF8" w14:textId="77777777" w:rsidR="000C1CEB" w:rsidRPr="00DD6804" w:rsidRDefault="000C1CEB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360616" w:rsidRPr="00DD6804" w14:paraId="561B63CC" w14:textId="06E51AD2" w:rsidTr="0043298C">
        <w:trPr>
          <w:trHeight w:val="360"/>
        </w:trPr>
        <w:tc>
          <w:tcPr>
            <w:tcW w:w="979" w:type="pct"/>
            <w:gridSpan w:val="3"/>
            <w:vMerge w:val="restart"/>
            <w:shd w:val="clear" w:color="auto" w:fill="A6A6A6" w:themeFill="background1" w:themeFillShade="A6"/>
            <w:vAlign w:val="center"/>
          </w:tcPr>
          <w:p w14:paraId="3A143608" w14:textId="4654F5BC" w:rsidR="00360616" w:rsidRPr="00DD6804" w:rsidRDefault="00360616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4021" w:type="pct"/>
            <w:gridSpan w:val="15"/>
            <w:shd w:val="clear" w:color="auto" w:fill="FFFFFF" w:themeFill="background1"/>
            <w:vAlign w:val="center"/>
          </w:tcPr>
          <w:p w14:paraId="1E4290BB" w14:textId="0C2AB5AE" w:rsidR="00360616" w:rsidRPr="006A2ABF" w:rsidRDefault="00360616" w:rsidP="000C1CEB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A2ABF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Nivel Nacional: </w:t>
            </w:r>
          </w:p>
        </w:tc>
      </w:tr>
      <w:tr w:rsidR="00360616" w:rsidRPr="00DD6804" w14:paraId="2E6D9445" w14:textId="77777777" w:rsidTr="0043298C">
        <w:trPr>
          <w:trHeight w:val="360"/>
        </w:trPr>
        <w:tc>
          <w:tcPr>
            <w:tcW w:w="979" w:type="pct"/>
            <w:gridSpan w:val="3"/>
            <w:vMerge/>
            <w:shd w:val="clear" w:color="auto" w:fill="A6A6A6" w:themeFill="background1" w:themeFillShade="A6"/>
            <w:vAlign w:val="center"/>
          </w:tcPr>
          <w:p w14:paraId="25671F90" w14:textId="77777777" w:rsidR="00360616" w:rsidRPr="00DD6804" w:rsidRDefault="00360616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21" w:type="pct"/>
            <w:gridSpan w:val="15"/>
            <w:shd w:val="clear" w:color="auto" w:fill="FFFFFF" w:themeFill="background1"/>
            <w:vAlign w:val="center"/>
          </w:tcPr>
          <w:p w14:paraId="00328D91" w14:textId="2296ECD4" w:rsidR="00360616" w:rsidRPr="006A2ABF" w:rsidRDefault="00360616" w:rsidP="000C1CEB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A2ABF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Nivel </w:t>
            </w:r>
            <w:r w:rsidR="000C1CEB" w:rsidRPr="006A2ABF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Territorial:</w:t>
            </w:r>
          </w:p>
        </w:tc>
      </w:tr>
      <w:tr w:rsidR="00815F3C" w:rsidRPr="00DD6804" w14:paraId="1BCED353" w14:textId="7368ED38" w:rsidTr="00476E5C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73D06EEF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4021" w:type="pct"/>
            <w:gridSpan w:val="15"/>
            <w:shd w:val="clear" w:color="auto" w:fill="auto"/>
            <w:vAlign w:val="center"/>
          </w:tcPr>
          <w:p w14:paraId="1B617562" w14:textId="77777777" w:rsidR="00815F3C" w:rsidRPr="0069290E" w:rsidRDefault="00815F3C" w:rsidP="00CC53E6">
            <w:pPr>
              <w:pStyle w:val="Prrafodelista"/>
              <w:spacing w:after="0"/>
              <w:ind w:left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815F3C" w:rsidRPr="00DD6804" w14:paraId="589E7568" w14:textId="089CBD05" w:rsidTr="00476E5C">
        <w:trPr>
          <w:trHeight w:val="249"/>
        </w:trPr>
        <w:tc>
          <w:tcPr>
            <w:tcW w:w="97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DE287" w14:textId="77777777" w:rsidR="00815F3C" w:rsidRPr="00DD6804" w:rsidRDefault="00815F3C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ALCANCE</w:t>
            </w:r>
          </w:p>
        </w:tc>
        <w:tc>
          <w:tcPr>
            <w:tcW w:w="4021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C0F2F" w14:textId="77777777" w:rsidR="00815F3C" w:rsidRPr="0069290E" w:rsidRDefault="00815F3C" w:rsidP="00CC53E6">
            <w:pPr>
              <w:pStyle w:val="Prrafodelista"/>
              <w:spacing w:after="0"/>
              <w:ind w:left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815F3C" w:rsidRPr="00DD6804" w14:paraId="07A9E1DA" w14:textId="612A9B37" w:rsidTr="00476E5C">
        <w:trPr>
          <w:trHeight w:val="249"/>
        </w:trPr>
        <w:tc>
          <w:tcPr>
            <w:tcW w:w="444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E96D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183D2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62F66" w:rsidRPr="00DD6804" w14:paraId="1EEA6530" w14:textId="0EE0D586" w:rsidTr="0043298C">
        <w:trPr>
          <w:trHeight w:val="249"/>
        </w:trPr>
        <w:tc>
          <w:tcPr>
            <w:tcW w:w="1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4A2736" w14:textId="77777777" w:rsidR="00F62F66" w:rsidRPr="00DD6804" w:rsidRDefault="00F62F66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12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F133E" w14:textId="77777777" w:rsidR="00F62F66" w:rsidRPr="00DD6804" w:rsidRDefault="00F62F66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21F615" w14:textId="77777777" w:rsidR="00F62F66" w:rsidRPr="00DD6804" w:rsidRDefault="00F62F66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SALIDAS</w:t>
            </w:r>
          </w:p>
        </w:tc>
        <w:tc>
          <w:tcPr>
            <w:tcW w:w="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6C20D6" w14:textId="2687300B" w:rsidR="00F62F66" w:rsidRPr="0043298C" w:rsidRDefault="00D1013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43298C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Nivel </w:t>
            </w:r>
            <w:r w:rsidR="00416E0D" w:rsidRPr="0043298C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</w:t>
            </w:r>
            <w:r w:rsidRPr="0043298C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esponsable de la Actividad</w:t>
            </w:r>
          </w:p>
        </w:tc>
      </w:tr>
      <w:tr w:rsidR="00241162" w:rsidRPr="00DD6804" w14:paraId="38B107B3" w14:textId="77777777" w:rsidTr="0043298C">
        <w:trPr>
          <w:trHeight w:val="539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8276D" w14:textId="6CB0CF57" w:rsidR="00241162" w:rsidRPr="00DD6804" w:rsidRDefault="00241162" w:rsidP="004D0B17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PROVEEDOR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6D4828" w14:textId="72D6F51B" w:rsidR="00241162" w:rsidRPr="00DD6804" w:rsidRDefault="00241162" w:rsidP="003424A0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INSUMOS</w:t>
            </w: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75EBE9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E8517D" w14:textId="50778E47" w:rsidR="00241162" w:rsidRPr="00CD443E" w:rsidRDefault="00241162" w:rsidP="00C673C2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CD443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SERVICIOS Y/O PRODUCTOS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3CDF9" w14:textId="00F0D5EA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43298C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CLIENTE</w:t>
            </w:r>
          </w:p>
        </w:tc>
        <w:tc>
          <w:tcPr>
            <w:tcW w:w="5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F19369" w14:textId="77777777" w:rsidR="00241162" w:rsidRPr="0043298C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41162" w:rsidRPr="00DD6804" w14:paraId="34F0CD71" w14:textId="205282E0" w:rsidTr="0043298C">
        <w:trPr>
          <w:trHeight w:val="219"/>
        </w:trPr>
        <w:tc>
          <w:tcPr>
            <w:tcW w:w="8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8A8F2" w14:textId="683F38DA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622D5" w14:textId="038C38E0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313D5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FC8CAB" w14:textId="2BB86AD9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D8876" w14:textId="77777777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CD443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PARTE INTERESADA</w:t>
            </w:r>
          </w:p>
          <w:p w14:paraId="5158F8F3" w14:textId="77777777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CD443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INTERNA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35333" w14:textId="77777777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CD443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PARTE INTERESADA</w:t>
            </w:r>
          </w:p>
          <w:p w14:paraId="60ABABF5" w14:textId="77777777" w:rsidR="00241162" w:rsidRPr="00CD443E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CD443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EXTERNA</w:t>
            </w:r>
          </w:p>
        </w:tc>
        <w:tc>
          <w:tcPr>
            <w:tcW w:w="5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739E66" w14:textId="77777777" w:rsidR="00241162" w:rsidRPr="00D10135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41162" w:rsidRPr="00DD6804" w14:paraId="2F362D69" w14:textId="3DB6EB39" w:rsidTr="0043298C">
        <w:trPr>
          <w:trHeight w:val="3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06300F" w14:textId="09BFC6DF" w:rsidR="00241162" w:rsidRPr="00DF3039" w:rsidRDefault="00241162" w:rsidP="00BA5237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F303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INTERNO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E7848" w14:textId="30DC026E" w:rsidR="00241162" w:rsidRPr="00DF3039" w:rsidRDefault="00241162" w:rsidP="00BA5237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DF303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EXTERNO</w:t>
            </w: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092AEA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vAlign w:val="center"/>
          </w:tcPr>
          <w:p w14:paraId="10C014CC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EA9C05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703159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2212C0" w14:textId="77777777" w:rsidR="00241162" w:rsidRPr="00DD6804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E0F289" w14:textId="5DB19662" w:rsidR="00241162" w:rsidRPr="009E2D32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E2D32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6AC306" w14:textId="42A7A4FE" w:rsidR="00241162" w:rsidRPr="009E2D32" w:rsidRDefault="00241162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E2D32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DT</w:t>
            </w:r>
          </w:p>
        </w:tc>
      </w:tr>
      <w:tr w:rsidR="00815F3C" w:rsidRPr="00DD6804" w14:paraId="56BFC7DB" w14:textId="47563C11" w:rsidTr="00476E5C">
        <w:trPr>
          <w:trHeight w:val="234"/>
        </w:trPr>
        <w:tc>
          <w:tcPr>
            <w:tcW w:w="4440" w:type="pct"/>
            <w:gridSpan w:val="15"/>
            <w:tcBorders>
              <w:top w:val="single" w:sz="4" w:space="0" w:color="auto"/>
            </w:tcBorders>
          </w:tcPr>
          <w:p w14:paraId="4C78F0EE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PLANEAR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</w:tcBorders>
          </w:tcPr>
          <w:p w14:paraId="524B243A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05398AA8" w14:textId="014BF9A1" w:rsidTr="00476E5C">
        <w:trPr>
          <w:trHeight w:val="234"/>
        </w:trPr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5253D143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748FD42C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4CCB9E36" w14:textId="77777777" w:rsidR="00584FFF" w:rsidRPr="00DD6804" w:rsidRDefault="00584FFF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221" w:type="pct"/>
            <w:gridSpan w:val="5"/>
            <w:vAlign w:val="center"/>
          </w:tcPr>
          <w:p w14:paraId="3A814BC5" w14:textId="77777777" w:rsidR="00584FFF" w:rsidRPr="00DD6804" w:rsidRDefault="00584FFF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05" w:type="pct"/>
            <w:vAlign w:val="center"/>
          </w:tcPr>
          <w:p w14:paraId="0D44895B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  <w:vAlign w:val="center"/>
          </w:tcPr>
          <w:p w14:paraId="195611CC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5F57942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20D1F1D1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5AB441EC" w14:textId="521C400C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5D5C6E3A" w14:textId="2C176CFE" w:rsidTr="00476E5C">
        <w:trPr>
          <w:trHeight w:val="295"/>
        </w:trPr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0B8912EB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24A78A9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4A7C1500" w14:textId="77777777" w:rsidR="00584FFF" w:rsidRPr="00DD6804" w:rsidRDefault="00584FFF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221" w:type="pct"/>
            <w:gridSpan w:val="5"/>
            <w:vAlign w:val="center"/>
          </w:tcPr>
          <w:p w14:paraId="153E748C" w14:textId="77777777" w:rsidR="00584FFF" w:rsidRPr="00DD6804" w:rsidRDefault="00584FFF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05" w:type="pct"/>
            <w:vAlign w:val="center"/>
          </w:tcPr>
          <w:p w14:paraId="1809E6A5" w14:textId="77777777" w:rsidR="00584FFF" w:rsidRPr="00DD6804" w:rsidRDefault="00584FFF" w:rsidP="00A606B5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579" w:type="pct"/>
            <w:gridSpan w:val="4"/>
            <w:vAlign w:val="center"/>
          </w:tcPr>
          <w:p w14:paraId="4EE1FBDE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E8848C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70CFD14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19BD18EE" w14:textId="2141B52A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815F3C" w:rsidRPr="00DD6804" w14:paraId="459FAA44" w14:textId="1E157E7B" w:rsidTr="00476E5C">
        <w:trPr>
          <w:trHeight w:val="249"/>
        </w:trPr>
        <w:tc>
          <w:tcPr>
            <w:tcW w:w="4440" w:type="pct"/>
            <w:gridSpan w:val="15"/>
          </w:tcPr>
          <w:p w14:paraId="3DFD9DE8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HACER</w:t>
            </w:r>
          </w:p>
        </w:tc>
        <w:tc>
          <w:tcPr>
            <w:tcW w:w="560" w:type="pct"/>
            <w:gridSpan w:val="3"/>
          </w:tcPr>
          <w:p w14:paraId="39A2066E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4679BA6E" w14:textId="6DF05E51" w:rsidTr="00476E5C">
        <w:trPr>
          <w:trHeight w:val="234"/>
        </w:trPr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1953DC81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413F069F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29EDDFB9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  <w:vAlign w:val="center"/>
          </w:tcPr>
          <w:p w14:paraId="25AC8D82" w14:textId="77777777" w:rsidR="00584FFF" w:rsidRPr="00DD6804" w:rsidRDefault="00584FFF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05" w:type="pct"/>
            <w:vAlign w:val="center"/>
          </w:tcPr>
          <w:p w14:paraId="67BD6AC6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  <w:vAlign w:val="center"/>
          </w:tcPr>
          <w:p w14:paraId="68B610C2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BADD2B9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515C8DED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395F383F" w14:textId="5AAA466C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6C28AAAB" w14:textId="13602E99" w:rsidTr="00476E5C">
        <w:trPr>
          <w:trHeight w:val="249"/>
        </w:trPr>
        <w:tc>
          <w:tcPr>
            <w:tcW w:w="412" w:type="pct"/>
            <w:tcBorders>
              <w:right w:val="single" w:sz="4" w:space="0" w:color="auto"/>
            </w:tcBorders>
          </w:tcPr>
          <w:p w14:paraId="46F1E2C8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4895DDCF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386B2F28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02FCED06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3C1DAA57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591C970F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38DC07EC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2EE75DF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6BE854BC" w14:textId="56F277B6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15F3C" w:rsidRPr="00DD6804" w14:paraId="7A6AE63E" w14:textId="04DCD07B" w:rsidTr="00476E5C">
        <w:trPr>
          <w:trHeight w:val="234"/>
        </w:trPr>
        <w:tc>
          <w:tcPr>
            <w:tcW w:w="4440" w:type="pct"/>
            <w:gridSpan w:val="15"/>
          </w:tcPr>
          <w:p w14:paraId="6F285C54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VERIFICAR</w:t>
            </w:r>
          </w:p>
        </w:tc>
        <w:tc>
          <w:tcPr>
            <w:tcW w:w="560" w:type="pct"/>
            <w:gridSpan w:val="3"/>
          </w:tcPr>
          <w:p w14:paraId="2636C08C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54404EF4" w14:textId="0D75E556" w:rsidTr="00476E5C">
        <w:trPr>
          <w:trHeight w:val="249"/>
        </w:trPr>
        <w:tc>
          <w:tcPr>
            <w:tcW w:w="412" w:type="pct"/>
            <w:tcBorders>
              <w:right w:val="single" w:sz="4" w:space="0" w:color="auto"/>
            </w:tcBorders>
          </w:tcPr>
          <w:p w14:paraId="720FCFBB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63A138D6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3B0E45FB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2D9F78AA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59E4DA5D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3B99FC00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1D655A27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125A9D21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7EEBC804" w14:textId="03669B25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C77B4" w:rsidRPr="00DD6804" w14:paraId="16CE7982" w14:textId="77777777" w:rsidTr="00476E5C">
        <w:trPr>
          <w:trHeight w:val="249"/>
        </w:trPr>
        <w:tc>
          <w:tcPr>
            <w:tcW w:w="412" w:type="pct"/>
            <w:tcBorders>
              <w:right w:val="single" w:sz="4" w:space="0" w:color="auto"/>
            </w:tcBorders>
          </w:tcPr>
          <w:p w14:paraId="330FA11A" w14:textId="77777777" w:rsidR="009C77B4" w:rsidRPr="00DD6804" w:rsidRDefault="009C77B4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79A42C65" w14:textId="77777777" w:rsidR="009C77B4" w:rsidRPr="00DD6804" w:rsidRDefault="009C77B4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2A48299C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2D711685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6679C5C7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68A55ED9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2B3498D4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1BD7C95F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4054F882" w14:textId="77777777" w:rsidR="009C77B4" w:rsidRPr="00DD6804" w:rsidRDefault="009C77B4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03A51C7F" w14:textId="4EAEE2BF" w:rsidTr="00476E5C">
        <w:trPr>
          <w:trHeight w:val="234"/>
        </w:trPr>
        <w:tc>
          <w:tcPr>
            <w:tcW w:w="412" w:type="pct"/>
            <w:tcBorders>
              <w:right w:val="single" w:sz="4" w:space="0" w:color="auto"/>
            </w:tcBorders>
          </w:tcPr>
          <w:p w14:paraId="4221B6BD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226C512C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3072B6AA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3BD65BA5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29869226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2AA1810A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10E0302E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343D4D15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263D952D" w14:textId="7E19862C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15F3C" w:rsidRPr="00DD6804" w14:paraId="51CD82EE" w14:textId="16F49102" w:rsidTr="00476E5C">
        <w:trPr>
          <w:trHeight w:val="249"/>
        </w:trPr>
        <w:tc>
          <w:tcPr>
            <w:tcW w:w="4440" w:type="pct"/>
            <w:gridSpan w:val="15"/>
          </w:tcPr>
          <w:p w14:paraId="7042E80F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ACTUAR</w:t>
            </w:r>
          </w:p>
        </w:tc>
        <w:tc>
          <w:tcPr>
            <w:tcW w:w="560" w:type="pct"/>
            <w:gridSpan w:val="3"/>
          </w:tcPr>
          <w:p w14:paraId="3F6BB6CB" w14:textId="77777777" w:rsidR="00815F3C" w:rsidRPr="00DD6804" w:rsidRDefault="00815F3C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2DF46F44" w14:textId="0A9C5793" w:rsidTr="00476E5C">
        <w:trPr>
          <w:trHeight w:val="249"/>
        </w:trPr>
        <w:tc>
          <w:tcPr>
            <w:tcW w:w="412" w:type="pct"/>
            <w:tcBorders>
              <w:right w:val="single" w:sz="4" w:space="0" w:color="auto"/>
            </w:tcBorders>
          </w:tcPr>
          <w:p w14:paraId="5424CB7D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229F4AE3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54089D16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697F3ECA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5198B781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6AC4ADD2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164D48F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65207BA6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2AD85163" w14:textId="3EEEAAEF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121F8" w:rsidRPr="00DD6804" w14:paraId="57544E59" w14:textId="77777777" w:rsidTr="00476E5C">
        <w:trPr>
          <w:trHeight w:val="249"/>
        </w:trPr>
        <w:tc>
          <w:tcPr>
            <w:tcW w:w="412" w:type="pct"/>
            <w:tcBorders>
              <w:right w:val="single" w:sz="4" w:space="0" w:color="auto"/>
            </w:tcBorders>
          </w:tcPr>
          <w:p w14:paraId="30CB3D1A" w14:textId="77777777" w:rsidR="004121F8" w:rsidRPr="00DD6804" w:rsidRDefault="004121F8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7FF3E97B" w14:textId="77777777" w:rsidR="004121F8" w:rsidRPr="00DD6804" w:rsidRDefault="004121F8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4B51081F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7EB17196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785F9002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05249B22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68602B4F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4C6A6C3C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29C72146" w14:textId="77777777" w:rsidR="004121F8" w:rsidRPr="00DD6804" w:rsidRDefault="004121F8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4FFF" w:rsidRPr="00DD6804" w14:paraId="47A7C6CD" w14:textId="5D476315" w:rsidTr="00476E5C">
        <w:trPr>
          <w:trHeight w:val="234"/>
        </w:trPr>
        <w:tc>
          <w:tcPr>
            <w:tcW w:w="412" w:type="pct"/>
            <w:tcBorders>
              <w:right w:val="single" w:sz="4" w:space="0" w:color="auto"/>
            </w:tcBorders>
          </w:tcPr>
          <w:p w14:paraId="155D4724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</w:tcPr>
          <w:p w14:paraId="367EF5D6" w14:textId="77777777" w:rsidR="00584FFF" w:rsidRPr="00DD6804" w:rsidRDefault="00584FFF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2"/>
          </w:tcPr>
          <w:p w14:paraId="3FA9F0B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gridSpan w:val="5"/>
          </w:tcPr>
          <w:p w14:paraId="7583FAAF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</w:tcPr>
          <w:p w14:paraId="63350ED9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14:paraId="05877DAB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</w:tcPr>
          <w:p w14:paraId="39ECACA3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</w:tcPr>
          <w:p w14:paraId="57FE12C4" w14:textId="7777777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14:paraId="16B0FF50" w14:textId="48CC12E7" w:rsidR="00584FFF" w:rsidRPr="00DD6804" w:rsidRDefault="00584FFF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A827B4C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26764243" w14:textId="77777777" w:rsidR="00686AD1" w:rsidRDefault="00686AD1" w:rsidP="00686AD1"/>
    <w:p w14:paraId="5BA56745" w14:textId="77777777" w:rsidR="00253765" w:rsidRDefault="00253765" w:rsidP="00686AD1"/>
    <w:p w14:paraId="4ED5C2C1" w14:textId="77777777" w:rsidR="00253765" w:rsidRDefault="00253765" w:rsidP="00686AD1"/>
    <w:p w14:paraId="18805E12" w14:textId="77777777" w:rsidR="000E737A" w:rsidRPr="00686AD1" w:rsidRDefault="000E737A" w:rsidP="00686AD1"/>
    <w:tbl>
      <w:tblPr>
        <w:tblStyle w:val="Tablaconcuadrcula"/>
        <w:tblpPr w:leftFromText="141" w:rightFromText="141" w:vertAnchor="page" w:horzAnchor="margin" w:tblpY="2593"/>
        <w:tblW w:w="5000" w:type="pct"/>
        <w:tblLook w:val="04A0" w:firstRow="1" w:lastRow="0" w:firstColumn="1" w:lastColumn="0" w:noHBand="0" w:noVBand="1"/>
      </w:tblPr>
      <w:tblGrid>
        <w:gridCol w:w="4389"/>
        <w:gridCol w:w="4252"/>
        <w:gridCol w:w="4353"/>
      </w:tblGrid>
      <w:tr w:rsidR="00170B4B" w:rsidRPr="00B01253" w14:paraId="258155F7" w14:textId="77777777" w:rsidTr="00170B4B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30C90458" w14:textId="77777777" w:rsidR="00170B4B" w:rsidRPr="003359F5" w:rsidRDefault="00170B4B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LEGALES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2AB87950" w14:textId="77777777" w:rsidR="00170B4B" w:rsidRPr="003359F5" w:rsidRDefault="00170B4B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LOS SERVICIOS Y/O PRODUCTOS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0212C7A2" w14:textId="77777777" w:rsidR="00170B4B" w:rsidRPr="003359F5" w:rsidRDefault="00170B4B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LAS PARTES INTERESADAS</w:t>
            </w:r>
          </w:p>
        </w:tc>
      </w:tr>
      <w:tr w:rsidR="00170B4B" w:rsidRPr="00B01253" w14:paraId="7434345D" w14:textId="77777777" w:rsidTr="00285797">
        <w:trPr>
          <w:trHeight w:val="955"/>
        </w:trPr>
        <w:tc>
          <w:tcPr>
            <w:tcW w:w="1689" w:type="pct"/>
            <w:shd w:val="clear" w:color="auto" w:fill="FFFFFF" w:themeFill="background1"/>
            <w:vAlign w:val="center"/>
          </w:tcPr>
          <w:p w14:paraId="413E71A1" w14:textId="77777777" w:rsidR="004B5330" w:rsidRPr="0085322D" w:rsidRDefault="004B5330" w:rsidP="00906ACE">
            <w:pPr>
              <w:pStyle w:val="Prrafodelista"/>
              <w:spacing w:after="0"/>
              <w:ind w:left="36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1BE7E0A" w14:textId="20E860F5" w:rsidR="00170B4B" w:rsidRPr="0085322D" w:rsidRDefault="0085322D" w:rsidP="00906ACE">
            <w:pPr>
              <w:pStyle w:val="Prrafodelista"/>
              <w:spacing w:after="0"/>
              <w:ind w:left="3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22D">
              <w:rPr>
                <w:rFonts w:ascii="Verdana" w:hAnsi="Verdana" w:cs="Arial"/>
                <w:sz w:val="18"/>
                <w:szCs w:val="18"/>
              </w:rPr>
              <w:t xml:space="preserve">Consultar el </w:t>
            </w:r>
            <w:r w:rsidR="004B5330" w:rsidRPr="0085322D">
              <w:rPr>
                <w:rFonts w:ascii="Verdana" w:hAnsi="Verdana" w:cs="Arial"/>
                <w:sz w:val="18"/>
                <w:szCs w:val="18"/>
              </w:rPr>
              <w:t>Normograma</w:t>
            </w:r>
            <w:r w:rsidRPr="0085322D">
              <w:rPr>
                <w:rFonts w:ascii="Verdana" w:hAnsi="Verdana" w:cs="Arial"/>
                <w:sz w:val="18"/>
                <w:szCs w:val="18"/>
              </w:rPr>
              <w:t xml:space="preserve"> en la página web</w:t>
            </w:r>
          </w:p>
          <w:p w14:paraId="6DCB9C7A" w14:textId="1FDCC5F3" w:rsidR="004B5330" w:rsidRPr="0085322D" w:rsidRDefault="004B5330" w:rsidP="00906ACE">
            <w:pPr>
              <w:pStyle w:val="Prrafodelista"/>
              <w:spacing w:after="0"/>
              <w:ind w:left="36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373EEA8F" w14:textId="3197317D" w:rsidR="00170B4B" w:rsidRPr="0085322D" w:rsidRDefault="00C04656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22D">
              <w:rPr>
                <w:rFonts w:ascii="Verdana" w:hAnsi="Verdana" w:cs="Arial"/>
                <w:sz w:val="18"/>
                <w:szCs w:val="18"/>
              </w:rPr>
              <w:t xml:space="preserve">Consultar la </w:t>
            </w:r>
            <w:r w:rsidR="00170B4B" w:rsidRPr="0085322D">
              <w:rPr>
                <w:rFonts w:ascii="Verdana" w:hAnsi="Verdana" w:cs="Arial"/>
                <w:sz w:val="18"/>
                <w:szCs w:val="18"/>
              </w:rPr>
              <w:t>Identificación de Salidas No Conformes (Cuando Aplique)</w:t>
            </w:r>
            <w:r w:rsidRPr="0085322D">
              <w:rPr>
                <w:rFonts w:ascii="Verdana" w:hAnsi="Verdana" w:cs="Arial"/>
                <w:sz w:val="18"/>
                <w:szCs w:val="18"/>
              </w:rPr>
              <w:t xml:space="preserve"> en la página web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3B93BB5" w14:textId="14D1041B" w:rsidR="00170B4B" w:rsidRPr="0085322D" w:rsidRDefault="00C04656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22D">
              <w:rPr>
                <w:rFonts w:ascii="Verdana" w:hAnsi="Verdana" w:cs="Arial"/>
                <w:sz w:val="18"/>
                <w:szCs w:val="18"/>
              </w:rPr>
              <w:t xml:space="preserve">Consultar la </w:t>
            </w:r>
            <w:r w:rsidR="00170B4B" w:rsidRPr="0085322D">
              <w:rPr>
                <w:rFonts w:ascii="Verdana" w:hAnsi="Verdana" w:cs="Arial"/>
                <w:sz w:val="18"/>
                <w:szCs w:val="18"/>
              </w:rPr>
              <w:t xml:space="preserve">Identificación de Partes Interesadas </w:t>
            </w:r>
            <w:r w:rsidRPr="0085322D">
              <w:rPr>
                <w:rFonts w:ascii="Verdana" w:hAnsi="Verdana" w:cs="Arial"/>
                <w:sz w:val="18"/>
                <w:szCs w:val="18"/>
              </w:rPr>
              <w:t>en la página web</w:t>
            </w:r>
          </w:p>
        </w:tc>
      </w:tr>
      <w:tr w:rsidR="00170B4B" w:rsidRPr="00B01253" w14:paraId="168EE47F" w14:textId="77777777" w:rsidTr="0043298C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11C9DB09" w14:textId="77777777" w:rsidR="00170B4B" w:rsidRPr="003359F5" w:rsidRDefault="00170B4B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GESTIÓN DEL RIESGO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07E49681" w14:textId="14B66B93" w:rsidR="00170B4B" w:rsidRPr="0043298C" w:rsidRDefault="006014AF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4329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</w:t>
            </w:r>
            <w:r w:rsidR="00BD396F" w:rsidRPr="004329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EGUIMIENTO Y MEDICIÓN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676E891C" w14:textId="77777777" w:rsidR="00170B4B" w:rsidRPr="003359F5" w:rsidRDefault="00170B4B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RECURSOS</w:t>
            </w:r>
          </w:p>
        </w:tc>
      </w:tr>
      <w:tr w:rsidR="00170B4B" w:rsidRPr="00B01253" w14:paraId="263FFA2A" w14:textId="77777777" w:rsidTr="00285797">
        <w:trPr>
          <w:trHeight w:val="962"/>
        </w:trPr>
        <w:tc>
          <w:tcPr>
            <w:tcW w:w="1689" w:type="pct"/>
            <w:shd w:val="clear" w:color="auto" w:fill="FFFFFF" w:themeFill="background1"/>
            <w:vAlign w:val="center"/>
          </w:tcPr>
          <w:p w14:paraId="65BDF009" w14:textId="77777777" w:rsidR="00281092" w:rsidRPr="009D5862" w:rsidRDefault="00281092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02E09024" w14:textId="334FA2AA" w:rsidR="009D5862" w:rsidRPr="0043298C" w:rsidRDefault="00281092" w:rsidP="0043298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22D">
              <w:rPr>
                <w:rFonts w:ascii="Verdana" w:hAnsi="Verdana" w:cs="Arial"/>
                <w:sz w:val="18"/>
                <w:szCs w:val="18"/>
              </w:rPr>
              <w:t>Consultar los riesgos en la página web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7C066ACC" w14:textId="008C4FA9" w:rsidR="00170B4B" w:rsidRPr="0085322D" w:rsidRDefault="00C04656" w:rsidP="00170B4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322D">
              <w:rPr>
                <w:rFonts w:ascii="Verdana" w:hAnsi="Verdana" w:cs="Arial"/>
                <w:sz w:val="18"/>
                <w:szCs w:val="18"/>
              </w:rPr>
              <w:t xml:space="preserve">Consultar </w:t>
            </w:r>
            <w:r w:rsidR="0098103A" w:rsidRPr="0085322D">
              <w:rPr>
                <w:rFonts w:ascii="Verdana" w:hAnsi="Verdana" w:cs="Arial"/>
                <w:sz w:val="18"/>
                <w:szCs w:val="18"/>
              </w:rPr>
              <w:t xml:space="preserve">Módulo </w:t>
            </w:r>
            <w:r w:rsidR="00BF2C9C" w:rsidRPr="0085322D">
              <w:rPr>
                <w:rFonts w:ascii="Verdana" w:hAnsi="Verdana" w:cs="Arial"/>
                <w:sz w:val="18"/>
                <w:szCs w:val="18"/>
              </w:rPr>
              <w:t>Monitoreo Indicador</w:t>
            </w:r>
            <w:r w:rsidR="00281092" w:rsidRPr="0085322D">
              <w:rPr>
                <w:rFonts w:ascii="Verdana" w:hAnsi="Verdana" w:cs="Arial"/>
                <w:sz w:val="18"/>
                <w:szCs w:val="18"/>
              </w:rPr>
              <w:t xml:space="preserve"> en la herramienta establecida por la entidad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9309A7F" w14:textId="2C0D5832" w:rsidR="004C757D" w:rsidRDefault="006A4C4F" w:rsidP="004C757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757D" w:rsidRPr="004C757D">
              <w:rPr>
                <w:rFonts w:ascii="Verdana" w:hAnsi="Verdana" w:cs="Arial"/>
                <w:sz w:val="18"/>
                <w:szCs w:val="18"/>
              </w:rPr>
              <w:t>Recursos Humanos: Competencias, Acciones de bienestar y Seguridad y Salud en el Trabajo</w:t>
            </w:r>
            <w:r w:rsidR="004C757D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92FD530" w14:textId="42A873C0" w:rsidR="006A4C4F" w:rsidRDefault="006A4C4F" w:rsidP="004C757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757D" w:rsidRPr="004C757D">
              <w:rPr>
                <w:rFonts w:ascii="Verdana" w:hAnsi="Verdana" w:cs="Arial"/>
                <w:sz w:val="18"/>
                <w:szCs w:val="18"/>
              </w:rPr>
              <w:t>Recursos Físicos: Infraestructura: Instalaciones locativas, equipos de cómputo, servidores, redes de cómputo, red interna y comunicación.</w:t>
            </w:r>
          </w:p>
          <w:p w14:paraId="45DF8C12" w14:textId="778B61B2" w:rsidR="006A4C4F" w:rsidRDefault="006A4C4F" w:rsidP="004C757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-Recursos </w:t>
            </w:r>
            <w:r w:rsidR="004C757D" w:rsidRPr="004C757D">
              <w:rPr>
                <w:rFonts w:ascii="Verdana" w:hAnsi="Verdana" w:cs="Arial"/>
                <w:sz w:val="18"/>
                <w:szCs w:val="18"/>
              </w:rPr>
              <w:t>Tecnológicos: Internet, sistemas de información de infraestructura, Windows y bases de datos. Sistemas de información específicos, especificando el propósito sistema, sin especificar el nombre del sistema.</w:t>
            </w:r>
          </w:p>
          <w:p w14:paraId="1D3C1D62" w14:textId="7B125F16" w:rsidR="00170B4B" w:rsidRPr="009D5862" w:rsidRDefault="006A4C4F" w:rsidP="004C757D">
            <w:pPr>
              <w:spacing w:after="0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757D" w:rsidRPr="004C757D">
              <w:rPr>
                <w:rFonts w:ascii="Verdana" w:hAnsi="Verdana" w:cs="Arial"/>
                <w:sz w:val="18"/>
                <w:szCs w:val="18"/>
              </w:rPr>
              <w:t>Recursos Financieros: Plan anual de adquisiciones</w:t>
            </w:r>
          </w:p>
        </w:tc>
      </w:tr>
    </w:tbl>
    <w:p w14:paraId="0AB6763F" w14:textId="7718CF3C" w:rsidR="00686AD1" w:rsidRDefault="007B7B67" w:rsidP="00170B4B">
      <w:pPr>
        <w:tabs>
          <w:tab w:val="left" w:pos="7725"/>
        </w:tabs>
      </w:pPr>
      <w:r>
        <w:tab/>
      </w:r>
    </w:p>
    <w:tbl>
      <w:tblPr>
        <w:tblStyle w:val="Tablaconcuadrcula"/>
        <w:tblpPr w:leftFromText="141" w:rightFromText="141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987"/>
        <w:gridCol w:w="1419"/>
        <w:gridCol w:w="10588"/>
      </w:tblGrid>
      <w:tr w:rsidR="00F542AB" w:rsidRPr="00BB3C0C" w14:paraId="199535E4" w14:textId="77777777" w:rsidTr="00F542AB">
        <w:trPr>
          <w:trHeight w:val="440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76E3BB4B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CONTROL DE CAMBIOS</w:t>
            </w:r>
          </w:p>
        </w:tc>
      </w:tr>
      <w:tr w:rsidR="00F542AB" w:rsidRPr="00BB3C0C" w14:paraId="5E562E47" w14:textId="77777777" w:rsidTr="00F542AB">
        <w:trPr>
          <w:trHeight w:val="440"/>
        </w:trPr>
        <w:tc>
          <w:tcPr>
            <w:tcW w:w="380" w:type="pct"/>
            <w:shd w:val="clear" w:color="auto" w:fill="A6A6A6" w:themeFill="background1" w:themeFillShade="A6"/>
            <w:vAlign w:val="center"/>
          </w:tcPr>
          <w:p w14:paraId="0C41393C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546" w:type="pct"/>
            <w:shd w:val="clear" w:color="auto" w:fill="A6A6A6" w:themeFill="background1" w:themeFillShade="A6"/>
            <w:vAlign w:val="center"/>
          </w:tcPr>
          <w:p w14:paraId="3D3D5843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4074" w:type="pct"/>
            <w:shd w:val="clear" w:color="auto" w:fill="A6A6A6" w:themeFill="background1" w:themeFillShade="A6"/>
            <w:vAlign w:val="center"/>
          </w:tcPr>
          <w:p w14:paraId="756FD548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</w:t>
            </w: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F542AB" w:rsidRPr="00BB3C0C" w14:paraId="12B928AE" w14:textId="77777777" w:rsidTr="00F542AB">
        <w:trPr>
          <w:trHeight w:hRule="exact" w:val="225"/>
        </w:trPr>
        <w:tc>
          <w:tcPr>
            <w:tcW w:w="380" w:type="pct"/>
            <w:shd w:val="clear" w:color="auto" w:fill="auto"/>
            <w:vAlign w:val="center"/>
          </w:tcPr>
          <w:p w14:paraId="2B3A5534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7E36595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01/02/2017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69BD0016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Creación del Formato</w:t>
            </w:r>
          </w:p>
        </w:tc>
      </w:tr>
      <w:tr w:rsidR="00F542AB" w:rsidRPr="00BB3C0C" w14:paraId="00B4DCC5" w14:textId="77777777" w:rsidTr="00F542AB">
        <w:trPr>
          <w:trHeight w:hRule="exact" w:val="451"/>
        </w:trPr>
        <w:tc>
          <w:tcPr>
            <w:tcW w:w="380" w:type="pct"/>
            <w:vAlign w:val="center"/>
          </w:tcPr>
          <w:p w14:paraId="645A6922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546" w:type="pct"/>
            <w:vAlign w:val="center"/>
          </w:tcPr>
          <w:p w14:paraId="7B8039F4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13/04/2018</w:t>
            </w:r>
          </w:p>
        </w:tc>
        <w:tc>
          <w:tcPr>
            <w:tcW w:w="4074" w:type="pct"/>
          </w:tcPr>
          <w:p w14:paraId="013C4878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Se ajusta teniendo </w:t>
            </w:r>
            <w:r w:rsidRPr="00BB3C0C">
              <w:rPr>
                <w:rFonts w:ascii="Verdana" w:hAnsi="Verdana" w:cs="Arial"/>
                <w:sz w:val="18"/>
                <w:szCs w:val="18"/>
                <w:lang w:val="es-ES" w:eastAsia="es-ES"/>
              </w:rPr>
              <w:t>en cuenta la ruta de implementación del procedimiento de salidas no conformes, donde se definen los productos finales con sus respectivas partes interesadas.</w:t>
            </w:r>
          </w:p>
        </w:tc>
      </w:tr>
      <w:tr w:rsidR="00F542AB" w:rsidRPr="00BB3C0C" w14:paraId="2547885E" w14:textId="77777777" w:rsidTr="00F542AB">
        <w:trPr>
          <w:trHeight w:hRule="exact" w:val="445"/>
        </w:trPr>
        <w:tc>
          <w:tcPr>
            <w:tcW w:w="380" w:type="pct"/>
            <w:vAlign w:val="center"/>
          </w:tcPr>
          <w:p w14:paraId="35861562" w14:textId="77777777" w:rsidR="00F542AB" w:rsidRPr="00BB3C0C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546" w:type="pct"/>
            <w:vAlign w:val="center"/>
          </w:tcPr>
          <w:p w14:paraId="73EF2F31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18/02/2019</w:t>
            </w:r>
          </w:p>
        </w:tc>
        <w:tc>
          <w:tcPr>
            <w:tcW w:w="4074" w:type="pct"/>
          </w:tcPr>
          <w:p w14:paraId="39F2738C" w14:textId="77777777" w:rsidR="00F542AB" w:rsidRPr="00BB3C0C" w:rsidRDefault="00F542AB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eastAsia="es-ES"/>
              </w:rPr>
              <w:t>Se ajusta teniendo en cuenta el procedimiento Control de la información documentada y la nueva imagen institucional de la entidad.</w:t>
            </w:r>
          </w:p>
        </w:tc>
      </w:tr>
      <w:tr w:rsidR="00F542AB" w:rsidRPr="00BB3C0C" w14:paraId="493663C9" w14:textId="77777777" w:rsidTr="00F542AB">
        <w:trPr>
          <w:trHeight w:hRule="exact" w:val="999"/>
        </w:trPr>
        <w:tc>
          <w:tcPr>
            <w:tcW w:w="380" w:type="pct"/>
            <w:vAlign w:val="center"/>
          </w:tcPr>
          <w:p w14:paraId="44475511" w14:textId="77777777" w:rsidR="00F542AB" w:rsidRPr="006866F4" w:rsidRDefault="00F542AB" w:rsidP="00F542AB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866F4">
              <w:rPr>
                <w:rFonts w:ascii="Verdana" w:hAnsi="Verdana" w:cs="Arial"/>
                <w:sz w:val="18"/>
                <w:szCs w:val="18"/>
              </w:rPr>
              <w:t>04</w:t>
            </w:r>
          </w:p>
        </w:tc>
        <w:tc>
          <w:tcPr>
            <w:tcW w:w="546" w:type="pct"/>
            <w:vAlign w:val="center"/>
          </w:tcPr>
          <w:p w14:paraId="7F973B9F" w14:textId="256058B6" w:rsidR="006866F4" w:rsidRPr="006866F4" w:rsidRDefault="006866F4" w:rsidP="00F542AB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866F4">
              <w:rPr>
                <w:rFonts w:ascii="Verdana" w:hAnsi="Verdana" w:cs="Arial"/>
                <w:sz w:val="18"/>
                <w:szCs w:val="18"/>
              </w:rPr>
              <w:t>20/03/2025</w:t>
            </w:r>
          </w:p>
        </w:tc>
        <w:tc>
          <w:tcPr>
            <w:tcW w:w="4074" w:type="pct"/>
          </w:tcPr>
          <w:p w14:paraId="67D749C8" w14:textId="490AE54E" w:rsidR="00F542AB" w:rsidRDefault="00F542AB" w:rsidP="009B3048">
            <w:pPr>
              <w:pStyle w:val="Textoindependiente"/>
              <w:jc w:val="both"/>
              <w:rPr>
                <w:rFonts w:ascii="Verdana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eastAsia="es-ES"/>
              </w:rPr>
              <w:t>Se incorpora los campos para identificar la responsabilidad del nivel Nacional y Territorial en el proceso y en cada actividad establecida en la caracterización, asimismo, se incorpora el líder de proceso</w:t>
            </w:r>
            <w:r w:rsidR="009B3048">
              <w:rPr>
                <w:rFonts w:ascii="Verdana" w:hAnsi="Verdana" w:cs="Arial"/>
                <w:sz w:val="18"/>
                <w:szCs w:val="18"/>
                <w:lang w:eastAsia="es-ES"/>
              </w:rPr>
              <w:t>,</w:t>
            </w:r>
            <w:r w:rsidRPr="00901283"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 responsable del proceso, quien lo lidera operativamente y debe velar por su actualización, aprobación y socialización.</w:t>
            </w:r>
            <w:r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 Y se incorpora el instructivo para el diligenciamiento.</w:t>
            </w:r>
          </w:p>
        </w:tc>
      </w:tr>
    </w:tbl>
    <w:p w14:paraId="716ED051" w14:textId="00A052CC" w:rsidR="00503A4E" w:rsidRPr="0085322D" w:rsidRDefault="00503A4E" w:rsidP="00686AD1">
      <w:pPr>
        <w:tabs>
          <w:tab w:val="left" w:pos="9120"/>
        </w:tabs>
        <w:rPr>
          <w:rFonts w:ascii="Verdana" w:hAnsi="Verdana" w:cs="Arial"/>
          <w:b/>
          <w:bCs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lastRenderedPageBreak/>
        <w:t>Instructivo para el diligenciamiento</w:t>
      </w:r>
    </w:p>
    <w:p w14:paraId="046A3413" w14:textId="77777777" w:rsidR="000D38EC" w:rsidRPr="0085322D" w:rsidRDefault="0001329C" w:rsidP="000D38EC">
      <w:pPr>
        <w:tabs>
          <w:tab w:val="left" w:pos="9120"/>
        </w:tabs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sz w:val="18"/>
          <w:szCs w:val="18"/>
          <w:lang w:eastAsia="es-ES"/>
        </w:rPr>
        <w:t>El diligenciamiento del formato se debe hacer teniendo en cuenta los siguientes aspectos:</w:t>
      </w:r>
    </w:p>
    <w:p w14:paraId="2599D054" w14:textId="12DEB248" w:rsidR="00DD79A5" w:rsidRPr="0085322D" w:rsidRDefault="00DD79A5" w:rsidP="000D38EC">
      <w:pPr>
        <w:tabs>
          <w:tab w:val="left" w:pos="9120"/>
        </w:tabs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Código</w:t>
      </w:r>
      <w:r w:rsidR="005429E7"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: </w:t>
      </w:r>
      <w:r w:rsidR="00F35663" w:rsidRPr="0085322D">
        <w:rPr>
          <w:rFonts w:ascii="Verdana" w:hAnsi="Verdana" w:cs="Arial"/>
          <w:sz w:val="18"/>
          <w:szCs w:val="18"/>
          <w:lang w:eastAsia="es-ES"/>
        </w:rPr>
        <w:t>Asignación de un código, formado por un conjunto de caracteres alfanuméricos, a cada documento del Sistema Integrado de Gestión, con el objetivo de permitir una identificación clara e inequívoca.</w:t>
      </w:r>
      <w:r w:rsidR="00E45510" w:rsidRPr="0085322D">
        <w:rPr>
          <w:rFonts w:ascii="Verdana" w:hAnsi="Verdana" w:cs="Arial"/>
          <w:sz w:val="18"/>
          <w:szCs w:val="18"/>
          <w:lang w:eastAsia="es-ES"/>
        </w:rPr>
        <w:t xml:space="preserve"> Este es asignado por Gestión Documental de acuerdo con el </w:t>
      </w:r>
      <w:r w:rsidR="00BD342D" w:rsidRPr="0085322D">
        <w:rPr>
          <w:rFonts w:ascii="Verdana" w:hAnsi="Verdana" w:cs="Arial"/>
          <w:sz w:val="18"/>
          <w:szCs w:val="18"/>
          <w:lang w:eastAsia="es-ES"/>
        </w:rPr>
        <w:t xml:space="preserve">instructivo para la codificación de documentos y registros del </w:t>
      </w:r>
      <w:r w:rsidR="00E45510" w:rsidRPr="0085322D">
        <w:rPr>
          <w:rFonts w:ascii="Verdana" w:hAnsi="Verdana" w:cs="Arial"/>
          <w:sz w:val="18"/>
          <w:szCs w:val="18"/>
          <w:lang w:eastAsia="es-ES"/>
        </w:rPr>
        <w:t>SIG</w:t>
      </w:r>
    </w:p>
    <w:p w14:paraId="64858C12" w14:textId="58FFEB6B" w:rsidR="005429E7" w:rsidRPr="0085322D" w:rsidRDefault="005429E7" w:rsidP="00DB19E0">
      <w:pPr>
        <w:tabs>
          <w:tab w:val="left" w:pos="9120"/>
        </w:tabs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Versión:</w:t>
      </w:r>
      <w:r w:rsidR="00FA22BE"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 </w:t>
      </w:r>
      <w:r w:rsidR="00FA22BE" w:rsidRPr="0085322D">
        <w:rPr>
          <w:rFonts w:ascii="Verdana" w:hAnsi="Verdana" w:cs="Arial"/>
          <w:sz w:val="18"/>
          <w:szCs w:val="18"/>
          <w:lang w:eastAsia="es-ES"/>
        </w:rPr>
        <w:t xml:space="preserve">Corresponde al número consecutivo asignado al documento, inicia en </w:t>
      </w:r>
      <w:r w:rsidR="002E0D3A" w:rsidRPr="0085322D">
        <w:rPr>
          <w:rFonts w:ascii="Verdana" w:hAnsi="Verdana" w:cs="Arial"/>
          <w:sz w:val="18"/>
          <w:szCs w:val="18"/>
          <w:lang w:eastAsia="es-ES"/>
        </w:rPr>
        <w:t>uno</w:t>
      </w:r>
      <w:r w:rsidR="00FA22BE" w:rsidRPr="0085322D">
        <w:rPr>
          <w:rFonts w:ascii="Verdana" w:hAnsi="Verdana" w:cs="Arial"/>
          <w:sz w:val="18"/>
          <w:szCs w:val="18"/>
          <w:lang w:eastAsia="es-ES"/>
        </w:rPr>
        <w:t xml:space="preserve"> (</w:t>
      </w:r>
      <w:r w:rsidR="002E0D3A" w:rsidRPr="0085322D">
        <w:rPr>
          <w:rFonts w:ascii="Verdana" w:hAnsi="Verdana" w:cs="Arial"/>
          <w:sz w:val="18"/>
          <w:szCs w:val="18"/>
          <w:lang w:eastAsia="es-ES"/>
        </w:rPr>
        <w:t>1</w:t>
      </w:r>
      <w:r w:rsidR="00FA22BE" w:rsidRPr="0085322D">
        <w:rPr>
          <w:rFonts w:ascii="Verdana" w:hAnsi="Verdana" w:cs="Arial"/>
          <w:sz w:val="18"/>
          <w:szCs w:val="18"/>
          <w:lang w:eastAsia="es-ES"/>
        </w:rPr>
        <w:t>) y se incrementa cada vez que el documento surta una actualización.</w:t>
      </w:r>
      <w:r w:rsidR="001E7B0E"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  <w:r w:rsidR="007C2F90" w:rsidRPr="0085322D">
        <w:rPr>
          <w:rFonts w:ascii="Verdana" w:hAnsi="Verdana" w:cs="Arial"/>
          <w:sz w:val="18"/>
          <w:szCs w:val="18"/>
          <w:lang w:eastAsia="es-ES"/>
        </w:rPr>
        <w:t xml:space="preserve">Este es asignado por Gestión Documental de acuerdo con el </w:t>
      </w:r>
      <w:r w:rsidR="00BD342D" w:rsidRPr="0085322D">
        <w:rPr>
          <w:rFonts w:ascii="Verdana" w:hAnsi="Verdana" w:cs="Arial"/>
          <w:sz w:val="18"/>
          <w:szCs w:val="18"/>
          <w:lang w:eastAsia="es-ES"/>
        </w:rPr>
        <w:t>instructivo para la codificación de documentos y registros del</w:t>
      </w:r>
      <w:r w:rsidR="00E45510" w:rsidRPr="0085322D">
        <w:rPr>
          <w:rFonts w:ascii="Verdana" w:hAnsi="Verdana" w:cs="Arial"/>
          <w:sz w:val="18"/>
          <w:szCs w:val="18"/>
          <w:lang w:eastAsia="es-ES"/>
        </w:rPr>
        <w:t xml:space="preserve"> SIG</w:t>
      </w:r>
    </w:p>
    <w:p w14:paraId="4D30FC31" w14:textId="17C80BFB" w:rsidR="00832341" w:rsidRPr="0085322D" w:rsidRDefault="00832341" w:rsidP="00BF6FD4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Líder del proceso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: </w:t>
      </w:r>
      <w:r w:rsidR="00D87C87" w:rsidRPr="0085322D">
        <w:rPr>
          <w:rFonts w:ascii="Verdana" w:hAnsi="Verdana" w:cs="Arial"/>
          <w:sz w:val="18"/>
          <w:szCs w:val="18"/>
          <w:lang w:eastAsia="es-ES"/>
        </w:rPr>
        <w:t>Se denomina Líder de proceso al</w:t>
      </w:r>
      <w:r w:rsidR="00A45E15"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  <w:proofErr w:type="gramStart"/>
      <w:r w:rsidR="00A45E15" w:rsidRPr="0085322D">
        <w:rPr>
          <w:rFonts w:ascii="Verdana" w:hAnsi="Verdana" w:cs="Arial"/>
          <w:sz w:val="18"/>
          <w:szCs w:val="18"/>
          <w:lang w:eastAsia="es-ES"/>
        </w:rPr>
        <w:t>Director</w:t>
      </w:r>
      <w:r w:rsidR="007F3958"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  <w:r w:rsidR="00A45E15" w:rsidRPr="0085322D">
        <w:rPr>
          <w:rFonts w:ascii="Verdana" w:hAnsi="Verdana" w:cs="Arial"/>
          <w:sz w:val="18"/>
          <w:szCs w:val="18"/>
          <w:lang w:eastAsia="es-ES"/>
        </w:rPr>
        <w:t>General</w:t>
      </w:r>
      <w:proofErr w:type="gramEnd"/>
      <w:r w:rsidR="00A45E15" w:rsidRPr="0085322D">
        <w:rPr>
          <w:rFonts w:ascii="Verdana" w:hAnsi="Verdana" w:cs="Arial"/>
          <w:sz w:val="18"/>
          <w:szCs w:val="18"/>
          <w:lang w:eastAsia="es-ES"/>
        </w:rPr>
        <w:t>, Subdirector General, Secretario General, Directores y Jefes de Oficina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, </w:t>
      </w:r>
      <w:r w:rsidR="00966050" w:rsidRPr="0085322D">
        <w:rPr>
          <w:rFonts w:ascii="Verdana" w:hAnsi="Verdana" w:cs="Arial"/>
          <w:sz w:val="18"/>
          <w:szCs w:val="18"/>
          <w:lang w:eastAsia="es-ES"/>
        </w:rPr>
        <w:t>responsables de la ejecución de los procesos de su competencia</w:t>
      </w:r>
      <w:r w:rsidR="00BF6FD4" w:rsidRPr="0085322D">
        <w:rPr>
          <w:rFonts w:ascii="Verdana" w:hAnsi="Verdana" w:cs="Arial"/>
          <w:sz w:val="18"/>
          <w:szCs w:val="18"/>
          <w:lang w:eastAsia="es-ES"/>
        </w:rPr>
        <w:t xml:space="preserve"> y en general de la sostenibilidad y mejoramiento continuo del Sistema Integrado de Gestión</w:t>
      </w:r>
      <w:r w:rsidR="00966050" w:rsidRPr="0085322D">
        <w:rPr>
          <w:rFonts w:ascii="Verdana" w:hAnsi="Verdana" w:cs="Arial"/>
          <w:sz w:val="18"/>
          <w:szCs w:val="18"/>
          <w:lang w:eastAsia="es-ES"/>
        </w:rPr>
        <w:t xml:space="preserve">. </w:t>
      </w:r>
    </w:p>
    <w:p w14:paraId="19F28015" w14:textId="7D90A8C9" w:rsidR="00212957" w:rsidRPr="0085322D" w:rsidRDefault="00DE585C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Responsable de Proceso: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Se denomina Responsable de Proceso a </w:t>
      </w:r>
      <w:proofErr w:type="gramStart"/>
      <w:r w:rsidRPr="0085322D">
        <w:rPr>
          <w:rFonts w:ascii="Verdana" w:hAnsi="Verdana" w:cs="Arial"/>
          <w:sz w:val="18"/>
          <w:szCs w:val="18"/>
          <w:lang w:eastAsia="es-ES"/>
        </w:rPr>
        <w:t>Directores</w:t>
      </w:r>
      <w:proofErr w:type="gramEnd"/>
      <w:r w:rsidRPr="0085322D">
        <w:rPr>
          <w:rFonts w:ascii="Verdana" w:hAnsi="Verdana" w:cs="Arial"/>
          <w:sz w:val="18"/>
          <w:szCs w:val="18"/>
          <w:lang w:eastAsia="es-ES"/>
        </w:rPr>
        <w:t xml:space="preserve">, Subdirectores y Jefes de Oficina, Directores </w:t>
      </w:r>
      <w:r w:rsidR="00410187" w:rsidRPr="0085322D">
        <w:rPr>
          <w:rFonts w:ascii="Verdana" w:hAnsi="Verdana" w:cs="Arial"/>
          <w:sz w:val="18"/>
          <w:szCs w:val="18"/>
          <w:lang w:eastAsia="es-ES"/>
        </w:rPr>
        <w:t>Territoriales</w:t>
      </w:r>
      <w:r w:rsidRPr="0085322D">
        <w:rPr>
          <w:rFonts w:ascii="Verdana" w:hAnsi="Verdana" w:cs="Arial"/>
          <w:sz w:val="18"/>
          <w:szCs w:val="18"/>
          <w:lang w:eastAsia="es-ES"/>
        </w:rPr>
        <w:t>, Coordinadores de Grupo</w:t>
      </w:r>
      <w:r w:rsidR="009E4610" w:rsidRPr="0085322D">
        <w:rPr>
          <w:rFonts w:ascii="Verdana" w:hAnsi="Verdana" w:cs="Arial"/>
          <w:sz w:val="18"/>
          <w:szCs w:val="18"/>
          <w:lang w:eastAsia="es-ES"/>
        </w:rPr>
        <w:t>, responsables de la ejecución</w:t>
      </w:r>
      <w:r w:rsidR="009235E6" w:rsidRPr="0085322D">
        <w:rPr>
          <w:rFonts w:ascii="Verdana" w:hAnsi="Verdana" w:cs="Arial"/>
          <w:sz w:val="18"/>
          <w:szCs w:val="18"/>
          <w:lang w:eastAsia="es-ES"/>
        </w:rPr>
        <w:t>, actualización</w:t>
      </w:r>
      <w:r w:rsidR="007F3958" w:rsidRPr="0085322D">
        <w:rPr>
          <w:rFonts w:ascii="Verdana" w:hAnsi="Verdana" w:cs="Arial"/>
          <w:sz w:val="18"/>
          <w:szCs w:val="18"/>
          <w:lang w:eastAsia="es-ES"/>
        </w:rPr>
        <w:t>, aprobación, socialización y</w:t>
      </w:r>
      <w:r w:rsidR="009E4610" w:rsidRPr="0085322D">
        <w:rPr>
          <w:rFonts w:ascii="Verdana" w:hAnsi="Verdana" w:cs="Arial"/>
          <w:sz w:val="18"/>
          <w:szCs w:val="18"/>
          <w:lang w:eastAsia="es-ES"/>
        </w:rPr>
        <w:t xml:space="preserve"> seguimiento de los procesos de su competencia.</w:t>
      </w:r>
      <w:r w:rsidR="000A17E3" w:rsidRPr="0085322D">
        <w:rPr>
          <w:sz w:val="18"/>
          <w:szCs w:val="18"/>
        </w:rPr>
        <w:t xml:space="preserve"> </w:t>
      </w:r>
    </w:p>
    <w:p w14:paraId="60E0600E" w14:textId="08E9CFA9" w:rsidR="00503A4E" w:rsidRPr="0085322D" w:rsidRDefault="00C70973" w:rsidP="00DB19E0">
      <w:pPr>
        <w:tabs>
          <w:tab w:val="left" w:pos="9120"/>
        </w:tabs>
        <w:jc w:val="both"/>
        <w:rPr>
          <w:rFonts w:ascii="Verdana" w:hAnsi="Verdana" w:cs="Arial"/>
          <w:b/>
          <w:bCs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Tipo de proceso: </w:t>
      </w:r>
      <w:r w:rsidR="00B95785" w:rsidRPr="0085322D">
        <w:rPr>
          <w:rFonts w:ascii="Verdana" w:hAnsi="Verdana" w:cs="Arial"/>
          <w:sz w:val="18"/>
          <w:szCs w:val="18"/>
          <w:lang w:eastAsia="es-ES"/>
        </w:rPr>
        <w:t xml:space="preserve">Se debe seleccionar </w:t>
      </w:r>
      <w:r w:rsidR="008B2F6E" w:rsidRPr="0085322D">
        <w:rPr>
          <w:rFonts w:ascii="Verdana" w:hAnsi="Verdana" w:cs="Arial"/>
          <w:sz w:val="18"/>
          <w:szCs w:val="18"/>
          <w:lang w:eastAsia="es-ES"/>
        </w:rPr>
        <w:t xml:space="preserve">el nivel del </w:t>
      </w:r>
      <w:r w:rsidR="00741A49" w:rsidRPr="0085322D">
        <w:rPr>
          <w:rFonts w:ascii="Verdana" w:hAnsi="Verdana" w:cs="Arial"/>
          <w:sz w:val="18"/>
          <w:szCs w:val="18"/>
          <w:lang w:eastAsia="es-ES"/>
        </w:rPr>
        <w:t>proceso de acuerdo con el mapa de procesos de la entidad</w:t>
      </w:r>
    </w:p>
    <w:p w14:paraId="7501DBC4" w14:textId="61A78357" w:rsidR="00753E02" w:rsidRPr="0085322D" w:rsidRDefault="00753E02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Líder del proceso:</w:t>
      </w:r>
      <w:r w:rsidRPr="0085322D">
        <w:rPr>
          <w:rFonts w:ascii="Montserrat" w:hAnsi="Montserrat"/>
          <w:b/>
          <w:color w:val="000000"/>
          <w:sz w:val="18"/>
          <w:szCs w:val="18"/>
          <w:lang w:val="es-CO"/>
        </w:rPr>
        <w:t xml:space="preserve"> </w:t>
      </w:r>
      <w:r w:rsidRPr="0085322D">
        <w:rPr>
          <w:rFonts w:ascii="Verdana" w:hAnsi="Verdana" w:cs="Arial"/>
          <w:sz w:val="18"/>
          <w:szCs w:val="18"/>
          <w:lang w:eastAsia="es-ES"/>
        </w:rPr>
        <w:t>Cargo del responsable del proceso, quien lo lidera operativamente y debe velar por su actualización, aprobación y socialización.</w:t>
      </w:r>
      <w:r w:rsidR="00804AB0" w:rsidRPr="0085322D">
        <w:rPr>
          <w:rFonts w:ascii="Verdana" w:hAnsi="Verdana" w:cs="Arial"/>
          <w:sz w:val="18"/>
          <w:szCs w:val="18"/>
          <w:lang w:eastAsia="es-ES"/>
        </w:rPr>
        <w:t xml:space="preserve"> Se debe identificar </w:t>
      </w:r>
      <w:r w:rsidR="00511F45" w:rsidRPr="0085322D">
        <w:rPr>
          <w:rFonts w:ascii="Verdana" w:hAnsi="Verdana" w:cs="Arial"/>
          <w:sz w:val="18"/>
          <w:szCs w:val="18"/>
          <w:lang w:eastAsia="es-ES"/>
        </w:rPr>
        <w:t>los responsables del nivel nacional y territorial, según corresponda en el caso de no aplicar se debe registrar No Aplica.</w:t>
      </w:r>
    </w:p>
    <w:p w14:paraId="629F0020" w14:textId="1FDFF02E" w:rsidR="00511F45" w:rsidRPr="0085322D" w:rsidRDefault="00707270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Objetivo:</w:t>
      </w:r>
      <w:r w:rsidR="00533E84"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 </w:t>
      </w:r>
      <w:r w:rsidR="00533E84" w:rsidRPr="0085322D">
        <w:rPr>
          <w:rFonts w:ascii="Verdana" w:hAnsi="Verdana" w:cs="Arial"/>
          <w:sz w:val="18"/>
          <w:szCs w:val="18"/>
          <w:lang w:eastAsia="es-ES"/>
        </w:rPr>
        <w:t xml:space="preserve">indica el propósito para el cual se ejecuta el proceso, este debe ser medible y coherente con el alcance del proceso. Se debe redactar en verbo infinito, de manera que dé respuesta a 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las siguientes preguntas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 xml:space="preserve">: el 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¿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>qu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é?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 xml:space="preserve">, el 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¿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>c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ó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>mo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?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 xml:space="preserve"> y el 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¿</w:t>
      </w:r>
      <w:r w:rsidR="00E416F1" w:rsidRPr="0085322D">
        <w:rPr>
          <w:rFonts w:ascii="Verdana" w:hAnsi="Verdana" w:cs="Arial"/>
          <w:sz w:val="18"/>
          <w:szCs w:val="18"/>
          <w:lang w:eastAsia="es-ES"/>
        </w:rPr>
        <w:t>para qu</w:t>
      </w:r>
      <w:r w:rsidR="00775D6A" w:rsidRPr="0085322D">
        <w:rPr>
          <w:rFonts w:ascii="Verdana" w:hAnsi="Verdana" w:cs="Arial"/>
          <w:sz w:val="18"/>
          <w:szCs w:val="18"/>
          <w:lang w:eastAsia="es-ES"/>
        </w:rPr>
        <w:t>é?</w:t>
      </w:r>
    </w:p>
    <w:p w14:paraId="7FFE5F2B" w14:textId="0BB3F910" w:rsidR="00707270" w:rsidRPr="0085322D" w:rsidRDefault="00707270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Alcance:</w:t>
      </w:r>
      <w:r w:rsidR="00A60B20" w:rsidRPr="0085322D">
        <w:rPr>
          <w:sz w:val="18"/>
          <w:szCs w:val="18"/>
        </w:rPr>
        <w:t xml:space="preserve"> </w:t>
      </w:r>
      <w:r w:rsidR="005C5D65" w:rsidRPr="0085322D">
        <w:rPr>
          <w:rFonts w:ascii="Verdana" w:hAnsi="Verdana" w:cs="Arial"/>
          <w:sz w:val="18"/>
          <w:szCs w:val="18"/>
          <w:lang w:eastAsia="es-ES"/>
        </w:rPr>
        <w:t>Indicar el alcance del presente procedimiento, va de acuerdo con la descripción de las actividades realizada especificar con que actividad inicia el procedimiento y donde termina.</w:t>
      </w:r>
      <w:r w:rsidR="00665917" w:rsidRPr="0085322D">
        <w:rPr>
          <w:sz w:val="18"/>
          <w:szCs w:val="18"/>
        </w:rPr>
        <w:t xml:space="preserve"> </w:t>
      </w:r>
      <w:r w:rsidR="00665917" w:rsidRPr="0085322D">
        <w:rPr>
          <w:rFonts w:ascii="Verdana" w:hAnsi="Verdana" w:cs="Arial"/>
          <w:sz w:val="18"/>
          <w:szCs w:val="18"/>
          <w:lang w:eastAsia="es-ES"/>
        </w:rPr>
        <w:t>De igual manera, describa si el documento aplica a nivel Nacional o Dirección territorial.</w:t>
      </w:r>
    </w:p>
    <w:p w14:paraId="041CD6AB" w14:textId="1F0903CF" w:rsidR="005C5D65" w:rsidRPr="0085322D" w:rsidRDefault="003B6A16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Proveedores: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Relaciona un proceso </w:t>
      </w:r>
      <w:r w:rsidR="001F6EB0" w:rsidRPr="0085322D">
        <w:rPr>
          <w:rFonts w:ascii="Verdana" w:hAnsi="Verdana" w:cs="Arial"/>
          <w:sz w:val="18"/>
          <w:szCs w:val="18"/>
          <w:lang w:eastAsia="es-ES"/>
        </w:rPr>
        <w:t xml:space="preserve">(interno) </w:t>
      </w:r>
      <w:r w:rsidRPr="0085322D">
        <w:rPr>
          <w:rFonts w:ascii="Verdana" w:hAnsi="Verdana" w:cs="Arial"/>
          <w:sz w:val="18"/>
          <w:szCs w:val="18"/>
          <w:lang w:eastAsia="es-ES"/>
        </w:rPr>
        <w:t>o un tercero</w:t>
      </w:r>
      <w:r w:rsidR="001F6EB0" w:rsidRPr="0085322D">
        <w:rPr>
          <w:rFonts w:ascii="Verdana" w:hAnsi="Verdana" w:cs="Arial"/>
          <w:sz w:val="18"/>
          <w:szCs w:val="18"/>
          <w:lang w:eastAsia="es-ES"/>
        </w:rPr>
        <w:t xml:space="preserve"> (externo)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que entrega</w:t>
      </w:r>
      <w:r w:rsidR="001F6EB0" w:rsidRPr="0085322D">
        <w:rPr>
          <w:rFonts w:ascii="Verdana" w:hAnsi="Verdana" w:cs="Arial"/>
          <w:sz w:val="18"/>
          <w:szCs w:val="18"/>
          <w:lang w:eastAsia="es-ES"/>
        </w:rPr>
        <w:t xml:space="preserve"> los insumos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  <w:r w:rsidR="001F6EB0" w:rsidRPr="0085322D">
        <w:rPr>
          <w:rFonts w:ascii="Verdana" w:hAnsi="Verdana" w:cs="Arial"/>
          <w:sz w:val="18"/>
          <w:szCs w:val="18"/>
          <w:lang w:eastAsia="es-ES"/>
        </w:rPr>
        <w:t>(</w:t>
      </w:r>
      <w:r w:rsidRPr="0085322D">
        <w:rPr>
          <w:rFonts w:ascii="Verdana" w:hAnsi="Verdana" w:cs="Arial"/>
          <w:sz w:val="18"/>
          <w:szCs w:val="18"/>
          <w:lang w:eastAsia="es-ES"/>
        </w:rPr>
        <w:t>información o documentos</w:t>
      </w:r>
      <w:r w:rsidR="001F6EB0" w:rsidRPr="0085322D">
        <w:rPr>
          <w:rFonts w:ascii="Verdana" w:hAnsi="Verdana" w:cs="Arial"/>
          <w:sz w:val="18"/>
          <w:szCs w:val="18"/>
          <w:lang w:eastAsia="es-ES"/>
        </w:rPr>
        <w:t>)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para la ejecución del proceso.</w:t>
      </w:r>
    </w:p>
    <w:p w14:paraId="6358F572" w14:textId="5DC35415" w:rsidR="00753E02" w:rsidRPr="0085322D" w:rsidRDefault="00D15669" w:rsidP="00DB19E0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Insumos</w:t>
      </w:r>
      <w:r w:rsidRPr="0085322D">
        <w:rPr>
          <w:rFonts w:ascii="Verdana" w:hAnsi="Verdana" w:cs="Arial"/>
          <w:sz w:val="18"/>
          <w:szCs w:val="18"/>
          <w:lang w:eastAsia="es-ES"/>
        </w:rPr>
        <w:t>: Insumos entregados por los Proveedores, puede ser información legal, documentos, necesidades o productos intermedios generados durante la ejecución del proceso.</w:t>
      </w:r>
    </w:p>
    <w:p w14:paraId="58955C46" w14:textId="7655E7C0" w:rsidR="00753E02" w:rsidRPr="0085322D" w:rsidRDefault="0030151B" w:rsidP="0030151B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Actividades: </w:t>
      </w:r>
      <w:r w:rsidRPr="0085322D">
        <w:rPr>
          <w:rFonts w:ascii="Verdana" w:hAnsi="Verdana" w:cs="Arial"/>
          <w:sz w:val="18"/>
          <w:szCs w:val="18"/>
          <w:lang w:eastAsia="es-ES"/>
        </w:rPr>
        <w:t>Nombre de la actividad a ejecutar, debe redactarse en infinitivo</w:t>
      </w:r>
      <w:r w:rsidR="008B6D46" w:rsidRPr="0085322D">
        <w:rPr>
          <w:rFonts w:ascii="Verdana" w:hAnsi="Verdana" w:cs="Arial"/>
          <w:sz w:val="18"/>
          <w:szCs w:val="18"/>
          <w:lang w:eastAsia="es-ES"/>
        </w:rPr>
        <w:t>.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</w:p>
    <w:p w14:paraId="64260006" w14:textId="3F9A16BB" w:rsidR="00F12E4D" w:rsidRPr="0085322D" w:rsidRDefault="00F12E4D" w:rsidP="00F12E4D">
      <w:pPr>
        <w:tabs>
          <w:tab w:val="left" w:pos="0"/>
          <w:tab w:val="left" w:pos="906"/>
          <w:tab w:val="left" w:pos="1440"/>
        </w:tabs>
        <w:suppressAutoHyphens/>
        <w:spacing w:after="0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Salidas: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Productos intermedios o finales que se generan por la ejecución las actividades</w:t>
      </w:r>
      <w:r w:rsidR="001622DC" w:rsidRPr="0085322D">
        <w:rPr>
          <w:rFonts w:ascii="Verdana" w:hAnsi="Verdana" w:cs="Arial"/>
          <w:sz w:val="18"/>
          <w:szCs w:val="18"/>
          <w:lang w:eastAsia="es-ES"/>
        </w:rPr>
        <w:t>.</w:t>
      </w:r>
    </w:p>
    <w:p w14:paraId="53B39F47" w14:textId="77777777" w:rsidR="00E310BE" w:rsidRPr="0085322D" w:rsidRDefault="00E310BE" w:rsidP="00E310BE">
      <w:pPr>
        <w:spacing w:after="0"/>
        <w:jc w:val="both"/>
        <w:rPr>
          <w:rFonts w:ascii="Verdana" w:hAnsi="Verdana" w:cs="Arial"/>
          <w:b/>
          <w:bCs/>
          <w:sz w:val="18"/>
          <w:szCs w:val="18"/>
          <w:lang w:eastAsia="es-ES"/>
        </w:rPr>
      </w:pPr>
    </w:p>
    <w:p w14:paraId="22F5ED46" w14:textId="1B1A1C12" w:rsidR="00DB55B5" w:rsidRPr="0085322D" w:rsidRDefault="0024101E" w:rsidP="00E310BE">
      <w:pPr>
        <w:spacing w:after="0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Cliente: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Relaciona un proceso o entidades a las cuales está dirigido el producto</w:t>
      </w:r>
      <w:r w:rsidR="000D37B5" w:rsidRPr="0085322D">
        <w:rPr>
          <w:rFonts w:ascii="Verdana" w:hAnsi="Verdana" w:cs="Arial"/>
          <w:sz w:val="18"/>
          <w:szCs w:val="18"/>
          <w:lang w:eastAsia="es-ES"/>
        </w:rPr>
        <w:t>(s)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o </w:t>
      </w:r>
      <w:r w:rsidR="000D37B5" w:rsidRPr="0085322D">
        <w:rPr>
          <w:rFonts w:ascii="Verdana" w:hAnsi="Verdana" w:cs="Arial"/>
          <w:sz w:val="18"/>
          <w:szCs w:val="18"/>
          <w:lang w:eastAsia="es-ES"/>
        </w:rPr>
        <w:t>servicio</w:t>
      </w:r>
      <w:r w:rsidR="009474B5" w:rsidRPr="0085322D">
        <w:rPr>
          <w:rFonts w:ascii="Verdana" w:hAnsi="Verdana" w:cs="Arial"/>
          <w:sz w:val="18"/>
          <w:szCs w:val="18"/>
          <w:lang w:eastAsia="es-ES"/>
        </w:rPr>
        <w:t>(</w:t>
      </w:r>
      <w:r w:rsidR="000D37B5" w:rsidRPr="0085322D">
        <w:rPr>
          <w:rFonts w:ascii="Verdana" w:hAnsi="Verdana" w:cs="Arial"/>
          <w:sz w:val="18"/>
          <w:szCs w:val="18"/>
          <w:lang w:eastAsia="es-ES"/>
        </w:rPr>
        <w:t>s</w:t>
      </w:r>
      <w:r w:rsidR="009474B5" w:rsidRPr="0085322D">
        <w:rPr>
          <w:rFonts w:ascii="Verdana" w:hAnsi="Verdana" w:cs="Arial"/>
          <w:sz w:val="18"/>
          <w:szCs w:val="18"/>
          <w:lang w:eastAsia="es-ES"/>
        </w:rPr>
        <w:t>)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generados por la ejecución de las actividades, también se pueden relacionar Entes de Control, mostrando la interacción entre estos.</w:t>
      </w:r>
      <w:r w:rsidR="00DB55B5" w:rsidRPr="0085322D">
        <w:rPr>
          <w:rFonts w:ascii="Verdana" w:hAnsi="Verdana" w:cs="Arial"/>
          <w:sz w:val="18"/>
          <w:szCs w:val="18"/>
          <w:lang w:eastAsia="es-ES"/>
        </w:rPr>
        <w:t xml:space="preserve"> Cuando se refiere a una </w:t>
      </w:r>
      <w:r w:rsidR="00DB55B5" w:rsidRPr="0085322D">
        <w:rPr>
          <w:rFonts w:ascii="Verdana" w:hAnsi="Verdana" w:cs="Arial"/>
          <w:b/>
          <w:bCs/>
          <w:sz w:val="18"/>
          <w:szCs w:val="18"/>
          <w:lang w:eastAsia="es-ES"/>
        </w:rPr>
        <w:t>parte interesada intern</w:t>
      </w:r>
      <w:r w:rsidR="004664CB" w:rsidRPr="0085322D">
        <w:rPr>
          <w:rFonts w:ascii="Verdana" w:hAnsi="Verdana" w:cs="Arial"/>
          <w:b/>
          <w:bCs/>
          <w:sz w:val="18"/>
          <w:szCs w:val="18"/>
          <w:lang w:eastAsia="es-ES"/>
        </w:rPr>
        <w:t>a</w:t>
      </w:r>
      <w:r w:rsidR="00DB55B5" w:rsidRPr="0085322D">
        <w:rPr>
          <w:rFonts w:ascii="Verdana" w:hAnsi="Verdana" w:cs="Arial"/>
          <w:sz w:val="18"/>
          <w:szCs w:val="18"/>
          <w:lang w:eastAsia="es-ES"/>
        </w:rPr>
        <w:t xml:space="preserve">, mencione el nombre del proceso, Ejemplo: Proceso </w:t>
      </w:r>
      <w:r w:rsidR="00691EB6" w:rsidRPr="0085322D">
        <w:rPr>
          <w:rFonts w:ascii="Verdana" w:hAnsi="Verdana" w:cs="Arial"/>
          <w:sz w:val="18"/>
          <w:szCs w:val="18"/>
          <w:lang w:eastAsia="es-ES"/>
        </w:rPr>
        <w:t>Direccionamiento Estratégico</w:t>
      </w:r>
      <w:r w:rsidR="00DB55B5" w:rsidRPr="0085322D">
        <w:rPr>
          <w:rFonts w:ascii="Verdana" w:hAnsi="Verdana" w:cs="Arial"/>
          <w:sz w:val="18"/>
          <w:szCs w:val="18"/>
          <w:lang w:eastAsia="es-ES"/>
        </w:rPr>
        <w:t xml:space="preserve"> o en caso de que aplique para todos los procesos, se menciona Procesos de</w:t>
      </w:r>
      <w:r w:rsidR="00F56A8A" w:rsidRPr="0085322D">
        <w:rPr>
          <w:rFonts w:ascii="Verdana" w:hAnsi="Verdana" w:cs="Arial"/>
          <w:sz w:val="18"/>
          <w:szCs w:val="18"/>
          <w:lang w:eastAsia="es-ES"/>
        </w:rPr>
        <w:t xml:space="preserve"> la UARIV </w:t>
      </w:r>
      <w:r w:rsidR="00DB55B5" w:rsidRPr="0085322D">
        <w:rPr>
          <w:rFonts w:ascii="Verdana" w:hAnsi="Verdana" w:cs="Arial"/>
          <w:sz w:val="18"/>
          <w:szCs w:val="18"/>
          <w:lang w:eastAsia="es-ES"/>
        </w:rPr>
        <w:t>y dado el caso que sea un grupo de procesos se menciona, Procesos Misionales, Procesos Estratégicos, Procesos de Apoyo y Procesos de Evaluación.</w:t>
      </w:r>
      <w:r w:rsidR="000F5A19" w:rsidRPr="0085322D">
        <w:rPr>
          <w:rFonts w:ascii="Verdana" w:hAnsi="Verdana" w:cs="Arial"/>
          <w:sz w:val="18"/>
          <w:szCs w:val="18"/>
          <w:lang w:eastAsia="es-ES"/>
        </w:rPr>
        <w:t xml:space="preserve"> Cuando se refiere a un</w:t>
      </w:r>
      <w:r w:rsidR="00175F89" w:rsidRPr="0085322D">
        <w:rPr>
          <w:rFonts w:ascii="Verdana" w:hAnsi="Verdana" w:cs="Arial"/>
          <w:sz w:val="18"/>
          <w:szCs w:val="18"/>
          <w:lang w:eastAsia="es-ES"/>
        </w:rPr>
        <w:t xml:space="preserve">a </w:t>
      </w:r>
      <w:r w:rsidR="00175F89"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parte interesada </w:t>
      </w:r>
      <w:r w:rsidR="000F5A19" w:rsidRPr="0085322D">
        <w:rPr>
          <w:rFonts w:ascii="Verdana" w:hAnsi="Verdana" w:cs="Arial"/>
          <w:b/>
          <w:bCs/>
          <w:sz w:val="18"/>
          <w:szCs w:val="18"/>
          <w:lang w:eastAsia="es-ES"/>
        </w:rPr>
        <w:t>extern</w:t>
      </w:r>
      <w:r w:rsidR="00175F89" w:rsidRPr="0085322D">
        <w:rPr>
          <w:rFonts w:ascii="Verdana" w:hAnsi="Verdana" w:cs="Arial"/>
          <w:b/>
          <w:bCs/>
          <w:sz w:val="18"/>
          <w:szCs w:val="18"/>
          <w:lang w:eastAsia="es-ES"/>
        </w:rPr>
        <w:t>a</w:t>
      </w:r>
      <w:r w:rsidR="000F5A19" w:rsidRPr="0085322D">
        <w:rPr>
          <w:rFonts w:ascii="Verdana" w:hAnsi="Verdana" w:cs="Arial"/>
          <w:sz w:val="18"/>
          <w:szCs w:val="18"/>
          <w:lang w:eastAsia="es-ES"/>
        </w:rPr>
        <w:t xml:space="preserve">, éste debe ser en el marco del documento de partes interesadas </w:t>
      </w:r>
      <w:r w:rsidR="000F5A19" w:rsidRPr="0085322D">
        <w:rPr>
          <w:rFonts w:ascii="Verdana" w:hAnsi="Verdana" w:cs="Arial"/>
          <w:sz w:val="18"/>
          <w:szCs w:val="18"/>
          <w:lang w:eastAsia="es-ES"/>
        </w:rPr>
        <w:lastRenderedPageBreak/>
        <w:t>de</w:t>
      </w:r>
      <w:r w:rsidR="007C7E20" w:rsidRPr="0085322D">
        <w:rPr>
          <w:rFonts w:ascii="Verdana" w:hAnsi="Verdana" w:cs="Arial"/>
          <w:sz w:val="18"/>
          <w:szCs w:val="18"/>
          <w:lang w:eastAsia="es-ES"/>
        </w:rPr>
        <w:t xml:space="preserve"> la UARIV</w:t>
      </w:r>
      <w:r w:rsidR="000F5A19" w:rsidRPr="0085322D">
        <w:rPr>
          <w:rFonts w:ascii="Verdana" w:hAnsi="Verdana" w:cs="Arial"/>
          <w:sz w:val="18"/>
          <w:szCs w:val="18"/>
          <w:lang w:eastAsia="es-ES"/>
        </w:rPr>
        <w:t>, Ejemplo: Usuarios, Estado, Colaboradores, Proveedores, Aliados Estratégicos, Comunidad, Sociedad, Peticionarios; se puede utilizar una o varias de las partes interesadas de acuerdo con la definición</w:t>
      </w:r>
      <w:r w:rsidR="007C7E20" w:rsidRPr="0085322D">
        <w:rPr>
          <w:rFonts w:ascii="Verdana" w:hAnsi="Verdana" w:cs="Arial"/>
          <w:sz w:val="18"/>
          <w:szCs w:val="18"/>
          <w:lang w:eastAsia="es-ES"/>
        </w:rPr>
        <w:t>.</w:t>
      </w:r>
    </w:p>
    <w:p w14:paraId="03EE6916" w14:textId="77777777" w:rsidR="000D38EC" w:rsidRPr="0085322D" w:rsidRDefault="000D38EC" w:rsidP="00E310BE">
      <w:pPr>
        <w:spacing w:after="0"/>
        <w:jc w:val="both"/>
        <w:rPr>
          <w:rFonts w:ascii="Verdana" w:hAnsi="Verdana" w:cs="Arial"/>
          <w:sz w:val="18"/>
          <w:szCs w:val="18"/>
          <w:lang w:eastAsia="es-ES"/>
        </w:rPr>
      </w:pPr>
    </w:p>
    <w:p w14:paraId="485499DF" w14:textId="60306FFA" w:rsidR="00635073" w:rsidRPr="0085322D" w:rsidRDefault="00211031" w:rsidP="0030151B">
      <w:pPr>
        <w:pStyle w:val="Textoindependiente"/>
        <w:jc w:val="both"/>
        <w:rPr>
          <w:rFonts w:ascii="Verdana" w:hAnsi="Verdana" w:cs="Arial"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Nivel responsable de la Actividad:</w:t>
      </w:r>
      <w:r w:rsidR="00BB1BE0" w:rsidRPr="0085322D">
        <w:rPr>
          <w:rFonts w:ascii="Verdana" w:hAnsi="Verdana" w:cs="Arial"/>
          <w:b/>
          <w:bCs/>
          <w:sz w:val="18"/>
          <w:szCs w:val="18"/>
          <w:lang w:eastAsia="es-ES"/>
        </w:rPr>
        <w:t xml:space="preserve"> </w:t>
      </w:r>
      <w:r w:rsidR="007B0871" w:rsidRPr="0085322D">
        <w:rPr>
          <w:rFonts w:ascii="Verdana" w:hAnsi="Verdana" w:cs="Arial"/>
          <w:sz w:val="18"/>
          <w:szCs w:val="18"/>
          <w:lang w:eastAsia="es-ES"/>
        </w:rPr>
        <w:t xml:space="preserve">Seleccione con una X el nivel </w:t>
      </w:r>
      <w:r w:rsidR="00392D11" w:rsidRPr="0085322D">
        <w:rPr>
          <w:rFonts w:ascii="Verdana" w:hAnsi="Verdana" w:cs="Arial"/>
          <w:sz w:val="18"/>
          <w:szCs w:val="18"/>
          <w:lang w:eastAsia="es-ES"/>
        </w:rPr>
        <w:t>responsable de la actividad según aplique</w:t>
      </w:r>
      <w:r w:rsidR="007B0871" w:rsidRPr="0085322D">
        <w:rPr>
          <w:rFonts w:ascii="Verdana" w:hAnsi="Verdana" w:cs="Arial"/>
          <w:sz w:val="18"/>
          <w:szCs w:val="18"/>
          <w:lang w:eastAsia="es-ES"/>
        </w:rPr>
        <w:t xml:space="preserve"> (N:</w:t>
      </w:r>
      <w:r w:rsidR="00FB680D" w:rsidRPr="0085322D">
        <w:rPr>
          <w:rFonts w:ascii="Verdana" w:hAnsi="Verdana" w:cs="Arial"/>
          <w:sz w:val="18"/>
          <w:szCs w:val="18"/>
          <w:lang w:eastAsia="es-ES"/>
        </w:rPr>
        <w:t xml:space="preserve"> </w:t>
      </w:r>
      <w:r w:rsidR="007B0871" w:rsidRPr="0085322D">
        <w:rPr>
          <w:rFonts w:ascii="Verdana" w:hAnsi="Verdana" w:cs="Arial"/>
          <w:sz w:val="18"/>
          <w:szCs w:val="18"/>
          <w:lang w:eastAsia="es-ES"/>
        </w:rPr>
        <w:t>Nacional, DT</w:t>
      </w:r>
      <w:r w:rsidR="00FB680D" w:rsidRPr="0085322D">
        <w:rPr>
          <w:rFonts w:ascii="Verdana" w:hAnsi="Verdana" w:cs="Arial"/>
          <w:sz w:val="18"/>
          <w:szCs w:val="18"/>
          <w:lang w:eastAsia="es-ES"/>
        </w:rPr>
        <w:t>: Dirección Territorial)</w:t>
      </w:r>
      <w:r w:rsidR="000D38EC" w:rsidRPr="0085322D">
        <w:rPr>
          <w:rFonts w:ascii="Verdana" w:hAnsi="Verdana" w:cs="Arial"/>
          <w:sz w:val="18"/>
          <w:szCs w:val="18"/>
          <w:lang w:eastAsia="es-ES"/>
        </w:rPr>
        <w:t>.</w:t>
      </w:r>
    </w:p>
    <w:p w14:paraId="49269A7B" w14:textId="4D07CB05" w:rsidR="00F542AB" w:rsidRDefault="0085322D" w:rsidP="00F542AB">
      <w:pPr>
        <w:spacing w:after="0"/>
        <w:rPr>
          <w:rFonts w:ascii="Verdana" w:hAnsi="Verdana" w:cs="Arial"/>
          <w:sz w:val="18"/>
          <w:szCs w:val="18"/>
          <w:lang w:eastAsia="es-ES"/>
        </w:rPr>
      </w:pPr>
      <w:r w:rsidRPr="00F542AB">
        <w:rPr>
          <w:rFonts w:ascii="Verdana" w:hAnsi="Verdana" w:cs="Arial"/>
          <w:b/>
          <w:bCs/>
          <w:sz w:val="18"/>
          <w:szCs w:val="18"/>
          <w:lang w:eastAsia="es-ES"/>
        </w:rPr>
        <w:t>Requisitos legales:</w:t>
      </w:r>
      <w:r w:rsidRPr="00F542AB">
        <w:rPr>
          <w:rFonts w:ascii="Verdana" w:hAnsi="Verdana" w:cs="Arial"/>
          <w:sz w:val="18"/>
          <w:szCs w:val="18"/>
          <w:lang w:eastAsia="es-ES"/>
        </w:rPr>
        <w:t xml:space="preserve"> Son las normas de carácter constitucional, legal, reglamentario y de autorregulación que le son aplicables al proceso. </w:t>
      </w:r>
    </w:p>
    <w:p w14:paraId="0231BDFF" w14:textId="77777777" w:rsidR="00F542AB" w:rsidRDefault="00F542AB" w:rsidP="00F542AB">
      <w:pPr>
        <w:spacing w:after="0"/>
        <w:rPr>
          <w:rFonts w:ascii="Verdana" w:hAnsi="Verdana" w:cs="Arial"/>
          <w:b/>
          <w:bCs/>
          <w:sz w:val="18"/>
          <w:szCs w:val="18"/>
          <w:lang w:eastAsia="es-ES"/>
        </w:rPr>
      </w:pPr>
    </w:p>
    <w:p w14:paraId="29777471" w14:textId="19576767" w:rsidR="0085322D" w:rsidRPr="005B4B7F" w:rsidRDefault="0085322D" w:rsidP="00BD0BAE">
      <w:pPr>
        <w:pStyle w:val="Textoindependiente"/>
        <w:jc w:val="both"/>
        <w:rPr>
          <w:rFonts w:ascii="Verdana" w:hAnsi="Verdana" w:cs="Arial"/>
          <w:b/>
          <w:sz w:val="18"/>
          <w:szCs w:val="18"/>
          <w:lang w:eastAsia="es-ES"/>
        </w:rPr>
      </w:pPr>
      <w:r w:rsidRPr="0085322D">
        <w:rPr>
          <w:rFonts w:ascii="Verdana" w:hAnsi="Verdana" w:cs="Arial"/>
          <w:b/>
          <w:bCs/>
          <w:sz w:val="18"/>
          <w:szCs w:val="18"/>
          <w:lang w:eastAsia="es-ES"/>
        </w:rPr>
        <w:t>Recursos: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Se relaciona los recursos humanos, físicos</w:t>
      </w:r>
      <w:r w:rsidR="005B4B7F">
        <w:rPr>
          <w:rFonts w:ascii="Verdana" w:hAnsi="Verdana" w:cs="Arial"/>
          <w:sz w:val="18"/>
          <w:szCs w:val="18"/>
          <w:lang w:eastAsia="es-ES"/>
        </w:rPr>
        <w:t>,</w:t>
      </w:r>
      <w:r w:rsidRPr="0085322D">
        <w:rPr>
          <w:rFonts w:ascii="Verdana" w:hAnsi="Verdana" w:cs="Arial"/>
          <w:sz w:val="18"/>
          <w:szCs w:val="18"/>
          <w:lang w:eastAsia="es-ES"/>
        </w:rPr>
        <w:t xml:space="preserve"> tecnológicos </w:t>
      </w:r>
      <w:r w:rsidR="005B4B7F">
        <w:rPr>
          <w:rFonts w:ascii="Verdana" w:hAnsi="Verdana" w:cs="Arial"/>
          <w:sz w:val="18"/>
          <w:szCs w:val="18"/>
          <w:lang w:eastAsia="es-ES"/>
        </w:rPr>
        <w:t xml:space="preserve">y </w:t>
      </w:r>
      <w:r w:rsidR="005B4B7F" w:rsidRPr="0085322D">
        <w:rPr>
          <w:rFonts w:ascii="Verdana" w:hAnsi="Verdana" w:cs="Arial"/>
          <w:sz w:val="18"/>
          <w:szCs w:val="18"/>
          <w:lang w:eastAsia="es-ES"/>
        </w:rPr>
        <w:t xml:space="preserve">financieros, </w:t>
      </w:r>
      <w:r w:rsidRPr="0085322D">
        <w:rPr>
          <w:rFonts w:ascii="Verdana" w:hAnsi="Verdana" w:cs="Arial"/>
          <w:sz w:val="18"/>
          <w:szCs w:val="18"/>
          <w:lang w:eastAsia="es-ES"/>
        </w:rPr>
        <w:t>que requiere el proceso para desarrollar todas sus actividades.</w:t>
      </w:r>
      <w:r w:rsidR="00BD0BAE" w:rsidRPr="00BD0BAE">
        <w:rPr>
          <w:rFonts w:ascii="Arial" w:eastAsia="Arial" w:hAnsi="Arial" w:cs="Arial"/>
          <w:b/>
          <w:sz w:val="16"/>
          <w:szCs w:val="22"/>
          <w:lang w:val="es-CO" w:eastAsia="es-CO" w:bidi="es-CO"/>
        </w:rPr>
        <w:t xml:space="preserve"> </w:t>
      </w:r>
      <w:r w:rsidR="00BD0BAE" w:rsidRPr="00BD0BAE">
        <w:rPr>
          <w:rFonts w:ascii="Verdana" w:hAnsi="Verdana" w:cs="Arial"/>
          <w:b/>
          <w:sz w:val="18"/>
          <w:szCs w:val="18"/>
          <w:lang w:eastAsia="es-ES" w:bidi="es-CO"/>
        </w:rPr>
        <w:t>Recursos Humanos:</w:t>
      </w:r>
      <w:r w:rsidR="00C13E3D">
        <w:rPr>
          <w:rFonts w:ascii="Verdana" w:hAnsi="Verdana" w:cs="Arial"/>
          <w:b/>
          <w:sz w:val="18"/>
          <w:szCs w:val="18"/>
          <w:lang w:eastAsia="es-ES" w:bidi="es-CO"/>
        </w:rPr>
        <w:t xml:space="preserve"> </w:t>
      </w:r>
      <w:r w:rsidR="00BD0BAE" w:rsidRPr="00BD0BAE">
        <w:rPr>
          <w:rFonts w:ascii="Verdana" w:hAnsi="Verdana" w:cs="Arial"/>
          <w:sz w:val="18"/>
          <w:szCs w:val="18"/>
          <w:lang w:eastAsia="es-ES" w:bidi="es-CO"/>
        </w:rPr>
        <w:t>Competencias, Acciones de bienestar y Seguridad y Salud en el Trabajo</w:t>
      </w:r>
      <w:r w:rsidR="00C13E3D">
        <w:rPr>
          <w:rFonts w:ascii="Verdana" w:hAnsi="Verdana" w:cs="Arial"/>
          <w:sz w:val="18"/>
          <w:szCs w:val="18"/>
          <w:lang w:eastAsia="es-ES" w:bidi="es-CO"/>
        </w:rPr>
        <w:t xml:space="preserve">, </w:t>
      </w:r>
      <w:r w:rsidR="00BD0BAE" w:rsidRPr="00BD0BAE">
        <w:rPr>
          <w:rFonts w:ascii="Verdana" w:hAnsi="Verdana" w:cs="Arial"/>
          <w:b/>
          <w:sz w:val="18"/>
          <w:szCs w:val="18"/>
          <w:lang w:eastAsia="es-ES" w:bidi="es-CO"/>
        </w:rPr>
        <w:t>Recursos Físicos:</w:t>
      </w:r>
      <w:r w:rsidR="00782BA7">
        <w:rPr>
          <w:rFonts w:ascii="Verdana" w:hAnsi="Verdana" w:cs="Arial"/>
          <w:b/>
          <w:sz w:val="18"/>
          <w:szCs w:val="18"/>
          <w:lang w:eastAsia="es-ES" w:bidi="es-CO"/>
        </w:rPr>
        <w:t xml:space="preserve"> </w:t>
      </w:r>
      <w:r w:rsidR="00BD0BAE" w:rsidRPr="00BD0BAE">
        <w:rPr>
          <w:rFonts w:ascii="Verdana" w:hAnsi="Verdana" w:cs="Arial"/>
          <w:b/>
          <w:sz w:val="18"/>
          <w:szCs w:val="18"/>
          <w:lang w:eastAsia="es-ES" w:bidi="es-CO"/>
        </w:rPr>
        <w:t xml:space="preserve">Infraestructura: </w:t>
      </w:r>
      <w:r w:rsidR="00BD0BAE" w:rsidRPr="00BD0BAE">
        <w:rPr>
          <w:rFonts w:ascii="Verdana" w:hAnsi="Verdana" w:cs="Arial"/>
          <w:sz w:val="18"/>
          <w:szCs w:val="18"/>
          <w:lang w:eastAsia="es-ES" w:bidi="es-CO"/>
        </w:rPr>
        <w:t>Instalaciones locativas, equipos de cómputo, servidores, redes de cómputo, red interna y comunicación.</w:t>
      </w:r>
      <w:r w:rsidR="00782BA7">
        <w:rPr>
          <w:rFonts w:ascii="Verdana" w:hAnsi="Verdana" w:cs="Arial"/>
          <w:sz w:val="18"/>
          <w:szCs w:val="18"/>
          <w:lang w:eastAsia="es-ES" w:bidi="es-CO"/>
        </w:rPr>
        <w:t xml:space="preserve"> </w:t>
      </w:r>
      <w:r w:rsidR="00BD0BAE" w:rsidRPr="00BD0BAE">
        <w:rPr>
          <w:rFonts w:ascii="Verdana" w:hAnsi="Verdana" w:cs="Arial"/>
          <w:b/>
          <w:sz w:val="18"/>
          <w:szCs w:val="18"/>
          <w:lang w:eastAsia="es-ES" w:bidi="es-CO"/>
        </w:rPr>
        <w:t xml:space="preserve">Tecnológicos: </w:t>
      </w:r>
      <w:r w:rsidR="00BD0BAE" w:rsidRPr="00BD0BAE">
        <w:rPr>
          <w:rFonts w:ascii="Verdana" w:hAnsi="Verdana" w:cs="Arial"/>
          <w:sz w:val="18"/>
          <w:szCs w:val="18"/>
          <w:lang w:eastAsia="es-ES" w:bidi="es-CO"/>
        </w:rPr>
        <w:t>Internet, sistemas de información de infraestructura, Windows y bases de datos.</w:t>
      </w:r>
      <w:r w:rsidR="00782BA7">
        <w:rPr>
          <w:rFonts w:ascii="Verdana" w:hAnsi="Verdana" w:cs="Arial"/>
          <w:sz w:val="18"/>
          <w:szCs w:val="18"/>
          <w:lang w:eastAsia="es-ES" w:bidi="es-CO"/>
        </w:rPr>
        <w:t xml:space="preserve"> </w:t>
      </w:r>
      <w:r w:rsidR="00BD0BAE" w:rsidRPr="00BD0BAE">
        <w:rPr>
          <w:rFonts w:ascii="Verdana" w:hAnsi="Verdana" w:cs="Arial"/>
          <w:b/>
          <w:sz w:val="18"/>
          <w:szCs w:val="18"/>
          <w:lang w:val="es-ES" w:eastAsia="es-ES"/>
        </w:rPr>
        <w:t>Sistemas de información</w:t>
      </w:r>
      <w:r w:rsidR="005A56B9">
        <w:rPr>
          <w:rFonts w:ascii="Verdana" w:hAnsi="Verdana" w:cs="Arial"/>
          <w:b/>
          <w:sz w:val="18"/>
          <w:szCs w:val="18"/>
          <w:lang w:val="es-ES" w:eastAsia="es-ES"/>
        </w:rPr>
        <w:t xml:space="preserve"> </w:t>
      </w:r>
      <w:r w:rsidR="005A56B9" w:rsidRPr="0024196A">
        <w:rPr>
          <w:rFonts w:ascii="Verdana" w:hAnsi="Verdana" w:cs="Arial"/>
          <w:bCs/>
          <w:sz w:val="18"/>
          <w:szCs w:val="18"/>
          <w:lang w:val="es-ES" w:eastAsia="es-ES"/>
        </w:rPr>
        <w:t>específicos</w:t>
      </w:r>
      <w:r w:rsidR="00005F4C" w:rsidRPr="0024196A">
        <w:rPr>
          <w:rFonts w:ascii="Verdana" w:hAnsi="Verdana" w:cs="Arial"/>
          <w:bCs/>
          <w:sz w:val="18"/>
          <w:szCs w:val="18"/>
          <w:lang w:val="es-ES" w:eastAsia="es-ES"/>
        </w:rPr>
        <w:t>,</w:t>
      </w:r>
      <w:r w:rsidR="0024196A" w:rsidRPr="0024196A">
        <w:rPr>
          <w:rFonts w:ascii="Verdana" w:hAnsi="Verdana" w:cs="Arial"/>
          <w:bCs/>
          <w:sz w:val="18"/>
          <w:szCs w:val="18"/>
          <w:lang w:val="es-ES" w:eastAsia="es-ES"/>
        </w:rPr>
        <w:t xml:space="preserve"> especificando el propósito sistema,</w:t>
      </w:r>
      <w:r w:rsidR="00005F4C" w:rsidRPr="0024196A">
        <w:rPr>
          <w:rFonts w:ascii="Verdana" w:hAnsi="Verdana" w:cs="Arial"/>
          <w:bCs/>
          <w:sz w:val="18"/>
          <w:szCs w:val="18"/>
          <w:lang w:val="es-ES" w:eastAsia="es-ES"/>
        </w:rPr>
        <w:t xml:space="preserve"> </w:t>
      </w:r>
      <w:r w:rsidR="00005F4C">
        <w:rPr>
          <w:rFonts w:ascii="Verdana" w:hAnsi="Verdana" w:cs="Arial"/>
          <w:bCs/>
          <w:sz w:val="18"/>
          <w:szCs w:val="18"/>
          <w:lang w:val="es-ES" w:eastAsia="es-ES"/>
        </w:rPr>
        <w:t xml:space="preserve">sin especificar el nombre del </w:t>
      </w:r>
      <w:r w:rsidR="0024196A">
        <w:rPr>
          <w:rFonts w:ascii="Verdana" w:hAnsi="Verdana" w:cs="Arial"/>
          <w:bCs/>
          <w:sz w:val="18"/>
          <w:szCs w:val="18"/>
          <w:lang w:val="es-ES" w:eastAsia="es-ES"/>
        </w:rPr>
        <w:t>sistema.</w:t>
      </w:r>
      <w:r w:rsidR="005B4B7F">
        <w:rPr>
          <w:rFonts w:ascii="Verdana" w:hAnsi="Verdana" w:cs="Arial"/>
          <w:bCs/>
          <w:sz w:val="18"/>
          <w:szCs w:val="18"/>
          <w:lang w:val="es-ES" w:eastAsia="es-ES"/>
        </w:rPr>
        <w:t xml:space="preserve"> </w:t>
      </w:r>
      <w:r w:rsidR="005B4B7F" w:rsidRPr="005B4B7F">
        <w:rPr>
          <w:rFonts w:ascii="Verdana" w:hAnsi="Verdana" w:cs="Arial"/>
          <w:b/>
          <w:sz w:val="18"/>
          <w:szCs w:val="18"/>
          <w:lang w:val="es-ES" w:eastAsia="es-ES"/>
        </w:rPr>
        <w:t>Recursos Financieros</w:t>
      </w:r>
      <w:r w:rsidR="004C757D">
        <w:rPr>
          <w:rFonts w:ascii="Verdana" w:hAnsi="Verdana" w:cs="Arial"/>
          <w:b/>
          <w:sz w:val="18"/>
          <w:szCs w:val="18"/>
          <w:lang w:val="es-ES" w:eastAsia="es-ES"/>
        </w:rPr>
        <w:t>:</w:t>
      </w:r>
      <w:r w:rsidR="00265BAB">
        <w:rPr>
          <w:rFonts w:ascii="Verdana" w:hAnsi="Verdana" w:cs="Arial"/>
          <w:b/>
          <w:sz w:val="18"/>
          <w:szCs w:val="18"/>
          <w:lang w:val="es-ES" w:eastAsia="es-ES"/>
        </w:rPr>
        <w:t xml:space="preserve"> </w:t>
      </w:r>
      <w:r w:rsidR="00265BAB" w:rsidRPr="00265BAB">
        <w:rPr>
          <w:rFonts w:ascii="Verdana" w:hAnsi="Verdana" w:cs="Arial"/>
          <w:bCs/>
          <w:sz w:val="18"/>
          <w:szCs w:val="18"/>
          <w:lang w:val="es-ES" w:eastAsia="es-ES"/>
        </w:rPr>
        <w:t>Plan anual de adquisiciones</w:t>
      </w:r>
    </w:p>
    <w:sectPr w:rsidR="0085322D" w:rsidRPr="005B4B7F" w:rsidSect="000D38E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426" w:right="1418" w:bottom="993" w:left="1418" w:header="432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5FCC9" w14:textId="77777777" w:rsidR="000260F9" w:rsidRDefault="000260F9">
      <w:pPr>
        <w:spacing w:after="0"/>
      </w:pPr>
      <w:r>
        <w:separator/>
      </w:r>
    </w:p>
  </w:endnote>
  <w:endnote w:type="continuationSeparator" w:id="0">
    <w:p w14:paraId="7E4D4883" w14:textId="77777777" w:rsidR="000260F9" w:rsidRDefault="00026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DB8D" w14:textId="05D7F65A" w:rsidR="00306E48" w:rsidRDefault="00306E48">
    <w:pPr>
      <w:pStyle w:val="Piedepgina"/>
    </w:pPr>
    <w:r w:rsidRPr="006866F4">
      <w:ptab w:relativeTo="margin" w:alignment="center" w:leader="none"/>
    </w:r>
    <w:r w:rsidRPr="006866F4">
      <w:ptab w:relativeTo="margin" w:alignment="right" w:leader="none"/>
    </w:r>
    <w:r w:rsidR="005D0B15" w:rsidRPr="006866F4">
      <w:t>162</w:t>
    </w:r>
    <w:r w:rsidR="00A636E1" w:rsidRPr="006866F4">
      <w:t>.14.15-22 V</w:t>
    </w:r>
    <w:r w:rsidR="005D0B15" w:rsidRPr="006866F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56B1" w14:textId="77777777" w:rsidR="000260F9" w:rsidRDefault="000260F9">
      <w:pPr>
        <w:spacing w:after="0"/>
      </w:pPr>
      <w:r>
        <w:separator/>
      </w:r>
    </w:p>
  </w:footnote>
  <w:footnote w:type="continuationSeparator" w:id="0">
    <w:p w14:paraId="7AA88821" w14:textId="77777777" w:rsidR="000260F9" w:rsidRDefault="00026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319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BE06043" wp14:editId="69D9E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252286136" name="Imagen 125228613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6662"/>
      <w:gridCol w:w="2126"/>
    </w:tblGrid>
    <w:tr w:rsidR="005B6866" w:rsidRPr="00CD4AF9" w14:paraId="7C634456" w14:textId="77777777" w:rsidTr="007B7B67">
      <w:trPr>
        <w:trHeight w:val="699"/>
      </w:trPr>
      <w:tc>
        <w:tcPr>
          <w:tcW w:w="4253" w:type="dxa"/>
          <w:vMerge w:val="restart"/>
          <w:shd w:val="clear" w:color="auto" w:fill="A6A6A6" w:themeFill="background1" w:themeFillShade="A6"/>
        </w:tcPr>
        <w:p w14:paraId="1E6795A5" w14:textId="3796FEB9" w:rsidR="007B7B67" w:rsidRDefault="00AD6FE2" w:rsidP="005B686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36B6DF57" wp14:editId="28CDC35A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453070804" name="Imagen 145307080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1DE73B" w14:textId="3E25B1A5" w:rsidR="005B6866" w:rsidRPr="00CD4AF9" w:rsidRDefault="005B6866" w:rsidP="006E396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6662" w:type="dxa"/>
          <w:shd w:val="clear" w:color="auto" w:fill="A6A6A6" w:themeFill="background1" w:themeFillShade="A6"/>
          <w:vAlign w:val="center"/>
        </w:tcPr>
        <w:p w14:paraId="183CA664" w14:textId="77777777" w:rsidR="005B6866" w:rsidRPr="00CD4AF9" w:rsidRDefault="005B6866" w:rsidP="00A43055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</w:tcPr>
        <w:p w14:paraId="69C809A4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  <w:p w14:paraId="3A26C513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</w:p>
      </w:tc>
    </w:tr>
    <w:tr w:rsidR="00F31876" w:rsidRPr="00CD4AF9" w14:paraId="55F39DB2" w14:textId="77777777" w:rsidTr="007B7B67">
      <w:trPr>
        <w:trHeight w:val="266"/>
      </w:trPr>
      <w:tc>
        <w:tcPr>
          <w:tcW w:w="4253" w:type="dxa"/>
          <w:vMerge/>
          <w:shd w:val="clear" w:color="auto" w:fill="A6A6A6" w:themeFill="background1" w:themeFillShade="A6"/>
        </w:tcPr>
        <w:p w14:paraId="0741A0AA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BBD5253" w14:textId="2D8302FA" w:rsidR="00F31876" w:rsidRPr="00CD4AF9" w:rsidRDefault="004E6CB0" w:rsidP="00A430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E6CB0">
            <w:rPr>
              <w:rFonts w:ascii="Verdana" w:hAnsi="Verdana"/>
              <w:sz w:val="18"/>
              <w:szCs w:val="18"/>
            </w:rPr>
            <w:t>CARACTERIZACION DEL PROCESO</w:t>
          </w:r>
        </w:p>
      </w:tc>
      <w:tc>
        <w:tcPr>
          <w:tcW w:w="2126" w:type="dxa"/>
          <w:shd w:val="clear" w:color="auto" w:fill="auto"/>
        </w:tcPr>
        <w:p w14:paraId="290C3FAD" w14:textId="0D73306A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</w:p>
      </w:tc>
    </w:tr>
    <w:tr w:rsidR="00F31876" w:rsidRPr="00CD4AF9" w14:paraId="3F03EC38" w14:textId="77777777" w:rsidTr="007B7B67">
      <w:trPr>
        <w:trHeight w:val="139"/>
      </w:trPr>
      <w:tc>
        <w:tcPr>
          <w:tcW w:w="4253" w:type="dxa"/>
          <w:vMerge/>
          <w:shd w:val="clear" w:color="auto" w:fill="A6A6A6" w:themeFill="background1" w:themeFillShade="A6"/>
        </w:tcPr>
        <w:p w14:paraId="7DF5AB4C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 w:val="restart"/>
          <w:shd w:val="clear" w:color="auto" w:fill="auto"/>
          <w:vAlign w:val="center"/>
        </w:tcPr>
        <w:p w14:paraId="54B9898E" w14:textId="6B73263A" w:rsidR="00F31876" w:rsidRPr="00F31876" w:rsidRDefault="00FC4CC5" w:rsidP="00F318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26" w:type="dxa"/>
          <w:shd w:val="clear" w:color="auto" w:fill="auto"/>
        </w:tcPr>
        <w:p w14:paraId="6CDEEBAB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 DD/MM/AA</w:t>
          </w:r>
        </w:p>
      </w:tc>
    </w:tr>
    <w:tr w:rsidR="00F31876" w:rsidRPr="00CD4AF9" w14:paraId="6FFB9F5D" w14:textId="77777777" w:rsidTr="007B7B67">
      <w:trPr>
        <w:trHeight w:val="70"/>
      </w:trPr>
      <w:tc>
        <w:tcPr>
          <w:tcW w:w="4253" w:type="dxa"/>
          <w:vMerge/>
          <w:shd w:val="clear" w:color="auto" w:fill="A6A6A6" w:themeFill="background1" w:themeFillShade="A6"/>
        </w:tcPr>
        <w:p w14:paraId="1489E5CE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/>
          <w:shd w:val="clear" w:color="auto" w:fill="auto"/>
        </w:tcPr>
        <w:p w14:paraId="0941D1ED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</w:tcPr>
        <w:p w14:paraId="3D1F2C84" w14:textId="77777777" w:rsidR="00F31876" w:rsidRPr="00BE25BD" w:rsidRDefault="00BE25BD" w:rsidP="00BE25B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BE25BD">
            <w:rPr>
              <w:rFonts w:ascii="Verdana" w:hAnsi="Verdana"/>
              <w:sz w:val="16"/>
              <w:lang w:val="es-ES"/>
            </w:rPr>
            <w:t xml:space="preserve">Página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  <w:r w:rsidRPr="00BE25BD">
            <w:rPr>
              <w:rFonts w:ascii="Verdana" w:hAnsi="Verdana"/>
              <w:sz w:val="16"/>
              <w:lang w:val="es-ES"/>
            </w:rPr>
            <w:t xml:space="preserve"> de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431E000A" w14:textId="77777777" w:rsidR="00BE25BD" w:rsidRDefault="00BE25BD" w:rsidP="00C17E1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333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DC1A498" wp14:editId="68D436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04294149" name="Imagen 60429414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559310">
    <w:abstractNumId w:val="5"/>
  </w:num>
  <w:num w:numId="2" w16cid:durableId="1065252923">
    <w:abstractNumId w:val="0"/>
  </w:num>
  <w:num w:numId="3" w16cid:durableId="340475730">
    <w:abstractNumId w:val="1"/>
  </w:num>
  <w:num w:numId="4" w16cid:durableId="1743210128">
    <w:abstractNumId w:val="3"/>
  </w:num>
  <w:num w:numId="5" w16cid:durableId="1441489889">
    <w:abstractNumId w:val="6"/>
  </w:num>
  <w:num w:numId="6" w16cid:durableId="1980720085">
    <w:abstractNumId w:val="4"/>
  </w:num>
  <w:num w:numId="7" w16cid:durableId="7032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64B"/>
    <w:rsid w:val="000022A1"/>
    <w:rsid w:val="00005F4C"/>
    <w:rsid w:val="0001329C"/>
    <w:rsid w:val="0001761F"/>
    <w:rsid w:val="000260F9"/>
    <w:rsid w:val="00031680"/>
    <w:rsid w:val="00035906"/>
    <w:rsid w:val="00045817"/>
    <w:rsid w:val="00064CE6"/>
    <w:rsid w:val="00066462"/>
    <w:rsid w:val="00071C4B"/>
    <w:rsid w:val="00075304"/>
    <w:rsid w:val="00084629"/>
    <w:rsid w:val="00096A9C"/>
    <w:rsid w:val="000A17E3"/>
    <w:rsid w:val="000A3C94"/>
    <w:rsid w:val="000B2D78"/>
    <w:rsid w:val="000B3C69"/>
    <w:rsid w:val="000B6BFC"/>
    <w:rsid w:val="000B770F"/>
    <w:rsid w:val="000C1CEB"/>
    <w:rsid w:val="000C5140"/>
    <w:rsid w:val="000D37B5"/>
    <w:rsid w:val="000D38EC"/>
    <w:rsid w:val="000D5A09"/>
    <w:rsid w:val="000D5FE0"/>
    <w:rsid w:val="000E737A"/>
    <w:rsid w:val="000F1D5D"/>
    <w:rsid w:val="000F3912"/>
    <w:rsid w:val="000F539E"/>
    <w:rsid w:val="000F5A19"/>
    <w:rsid w:val="000F5F7A"/>
    <w:rsid w:val="00106E63"/>
    <w:rsid w:val="00110BEE"/>
    <w:rsid w:val="001240E7"/>
    <w:rsid w:val="001438FA"/>
    <w:rsid w:val="001453D8"/>
    <w:rsid w:val="00145604"/>
    <w:rsid w:val="0015307D"/>
    <w:rsid w:val="00156ABE"/>
    <w:rsid w:val="001622DC"/>
    <w:rsid w:val="00166B8B"/>
    <w:rsid w:val="00170B4B"/>
    <w:rsid w:val="0017127A"/>
    <w:rsid w:val="00175F89"/>
    <w:rsid w:val="00177334"/>
    <w:rsid w:val="00187F9F"/>
    <w:rsid w:val="001942E2"/>
    <w:rsid w:val="001960D4"/>
    <w:rsid w:val="001A0405"/>
    <w:rsid w:val="001B3AE0"/>
    <w:rsid w:val="001B6F3F"/>
    <w:rsid w:val="001C15CB"/>
    <w:rsid w:val="001D5433"/>
    <w:rsid w:val="001E7B0E"/>
    <w:rsid w:val="001F6EB0"/>
    <w:rsid w:val="002006B0"/>
    <w:rsid w:val="00211031"/>
    <w:rsid w:val="00212957"/>
    <w:rsid w:val="0022123A"/>
    <w:rsid w:val="0024101E"/>
    <w:rsid w:val="00241162"/>
    <w:rsid w:val="0024196A"/>
    <w:rsid w:val="00244CA1"/>
    <w:rsid w:val="002521E2"/>
    <w:rsid w:val="00253765"/>
    <w:rsid w:val="00260188"/>
    <w:rsid w:val="00265BAB"/>
    <w:rsid w:val="00272093"/>
    <w:rsid w:val="002761ED"/>
    <w:rsid w:val="00277935"/>
    <w:rsid w:val="00281092"/>
    <w:rsid w:val="00285797"/>
    <w:rsid w:val="002860C2"/>
    <w:rsid w:val="00296CAF"/>
    <w:rsid w:val="002A08EF"/>
    <w:rsid w:val="002B10FA"/>
    <w:rsid w:val="002C241F"/>
    <w:rsid w:val="002C6AB3"/>
    <w:rsid w:val="002E0D3A"/>
    <w:rsid w:val="002E41E8"/>
    <w:rsid w:val="002F2D84"/>
    <w:rsid w:val="002F2E76"/>
    <w:rsid w:val="002F607F"/>
    <w:rsid w:val="0030137E"/>
    <w:rsid w:val="0030151B"/>
    <w:rsid w:val="00302C7D"/>
    <w:rsid w:val="00306E48"/>
    <w:rsid w:val="00314037"/>
    <w:rsid w:val="00315DEC"/>
    <w:rsid w:val="0031691A"/>
    <w:rsid w:val="00322338"/>
    <w:rsid w:val="0032545C"/>
    <w:rsid w:val="00327D50"/>
    <w:rsid w:val="003304E8"/>
    <w:rsid w:val="0033078F"/>
    <w:rsid w:val="00330E79"/>
    <w:rsid w:val="00332CC0"/>
    <w:rsid w:val="003339E4"/>
    <w:rsid w:val="003359F5"/>
    <w:rsid w:val="00360616"/>
    <w:rsid w:val="0036384C"/>
    <w:rsid w:val="003653B5"/>
    <w:rsid w:val="0037307B"/>
    <w:rsid w:val="003900A2"/>
    <w:rsid w:val="00392D11"/>
    <w:rsid w:val="003B038E"/>
    <w:rsid w:val="003B6424"/>
    <w:rsid w:val="003B6A16"/>
    <w:rsid w:val="003B6F46"/>
    <w:rsid w:val="003B7FFD"/>
    <w:rsid w:val="003D265E"/>
    <w:rsid w:val="003D633D"/>
    <w:rsid w:val="003E28B7"/>
    <w:rsid w:val="003F76D4"/>
    <w:rsid w:val="00410187"/>
    <w:rsid w:val="004121F8"/>
    <w:rsid w:val="00416E0D"/>
    <w:rsid w:val="00423159"/>
    <w:rsid w:val="00426658"/>
    <w:rsid w:val="0043010F"/>
    <w:rsid w:val="0043298C"/>
    <w:rsid w:val="00440447"/>
    <w:rsid w:val="00453070"/>
    <w:rsid w:val="004555FF"/>
    <w:rsid w:val="004664CB"/>
    <w:rsid w:val="00475004"/>
    <w:rsid w:val="00476E5C"/>
    <w:rsid w:val="004806A4"/>
    <w:rsid w:val="004A0B53"/>
    <w:rsid w:val="004B4524"/>
    <w:rsid w:val="004B5330"/>
    <w:rsid w:val="004B6BA7"/>
    <w:rsid w:val="004C1B4E"/>
    <w:rsid w:val="004C757D"/>
    <w:rsid w:val="004D2552"/>
    <w:rsid w:val="004D362D"/>
    <w:rsid w:val="004D455D"/>
    <w:rsid w:val="004E6CB0"/>
    <w:rsid w:val="004F0686"/>
    <w:rsid w:val="00503A4E"/>
    <w:rsid w:val="00511DC3"/>
    <w:rsid w:val="00511F45"/>
    <w:rsid w:val="005174B1"/>
    <w:rsid w:val="00533D5C"/>
    <w:rsid w:val="00533E84"/>
    <w:rsid w:val="005429E7"/>
    <w:rsid w:val="00552A60"/>
    <w:rsid w:val="00554FA0"/>
    <w:rsid w:val="00555762"/>
    <w:rsid w:val="0055783E"/>
    <w:rsid w:val="005658BA"/>
    <w:rsid w:val="0056676F"/>
    <w:rsid w:val="005712BF"/>
    <w:rsid w:val="00576F1A"/>
    <w:rsid w:val="00584FFF"/>
    <w:rsid w:val="005963BF"/>
    <w:rsid w:val="005A1FDF"/>
    <w:rsid w:val="005A56B9"/>
    <w:rsid w:val="005B2385"/>
    <w:rsid w:val="005B4B7F"/>
    <w:rsid w:val="005B4FB3"/>
    <w:rsid w:val="005B6866"/>
    <w:rsid w:val="005C158C"/>
    <w:rsid w:val="005C5D65"/>
    <w:rsid w:val="005D0B15"/>
    <w:rsid w:val="005D14D0"/>
    <w:rsid w:val="005D1EEB"/>
    <w:rsid w:val="005E4273"/>
    <w:rsid w:val="005E6CDC"/>
    <w:rsid w:val="005F173D"/>
    <w:rsid w:val="006014AF"/>
    <w:rsid w:val="00614BA9"/>
    <w:rsid w:val="00633EE9"/>
    <w:rsid w:val="00635073"/>
    <w:rsid w:val="00640D61"/>
    <w:rsid w:val="00643752"/>
    <w:rsid w:val="00643B53"/>
    <w:rsid w:val="00657EEC"/>
    <w:rsid w:val="0066458C"/>
    <w:rsid w:val="00665917"/>
    <w:rsid w:val="00674312"/>
    <w:rsid w:val="006866F4"/>
    <w:rsid w:val="00686AD1"/>
    <w:rsid w:val="00691EB6"/>
    <w:rsid w:val="0069290E"/>
    <w:rsid w:val="006A2ABF"/>
    <w:rsid w:val="006A4C4F"/>
    <w:rsid w:val="006A6B5D"/>
    <w:rsid w:val="006B5344"/>
    <w:rsid w:val="006B53A1"/>
    <w:rsid w:val="006D617B"/>
    <w:rsid w:val="006E396D"/>
    <w:rsid w:val="006E4965"/>
    <w:rsid w:val="006F2A37"/>
    <w:rsid w:val="006F4892"/>
    <w:rsid w:val="00704B2C"/>
    <w:rsid w:val="00707270"/>
    <w:rsid w:val="007160FB"/>
    <w:rsid w:val="0072262D"/>
    <w:rsid w:val="00726E33"/>
    <w:rsid w:val="0073750F"/>
    <w:rsid w:val="00741A49"/>
    <w:rsid w:val="00741B28"/>
    <w:rsid w:val="00751137"/>
    <w:rsid w:val="00752622"/>
    <w:rsid w:val="00753E02"/>
    <w:rsid w:val="0076015E"/>
    <w:rsid w:val="007612BF"/>
    <w:rsid w:val="0076521F"/>
    <w:rsid w:val="0077554B"/>
    <w:rsid w:val="00775D6A"/>
    <w:rsid w:val="00781EA2"/>
    <w:rsid w:val="00782BA7"/>
    <w:rsid w:val="00792049"/>
    <w:rsid w:val="00792769"/>
    <w:rsid w:val="007A029D"/>
    <w:rsid w:val="007B0871"/>
    <w:rsid w:val="007B1A66"/>
    <w:rsid w:val="007B3D6C"/>
    <w:rsid w:val="007B41D7"/>
    <w:rsid w:val="007B7B67"/>
    <w:rsid w:val="007C2F90"/>
    <w:rsid w:val="007C7E20"/>
    <w:rsid w:val="007D58DF"/>
    <w:rsid w:val="007E42FA"/>
    <w:rsid w:val="007F335B"/>
    <w:rsid w:val="007F3958"/>
    <w:rsid w:val="00801764"/>
    <w:rsid w:val="00804AB0"/>
    <w:rsid w:val="00815F3C"/>
    <w:rsid w:val="00816CF8"/>
    <w:rsid w:val="00831207"/>
    <w:rsid w:val="00832341"/>
    <w:rsid w:val="00834EBE"/>
    <w:rsid w:val="00844FF8"/>
    <w:rsid w:val="0085322D"/>
    <w:rsid w:val="008A74DD"/>
    <w:rsid w:val="008B2F6E"/>
    <w:rsid w:val="008B6D46"/>
    <w:rsid w:val="008C0846"/>
    <w:rsid w:val="008D7AF3"/>
    <w:rsid w:val="008E3801"/>
    <w:rsid w:val="008F2791"/>
    <w:rsid w:val="008F3738"/>
    <w:rsid w:val="00900093"/>
    <w:rsid w:val="00901283"/>
    <w:rsid w:val="00905DAB"/>
    <w:rsid w:val="00906ACE"/>
    <w:rsid w:val="00907D8F"/>
    <w:rsid w:val="00914524"/>
    <w:rsid w:val="009216F3"/>
    <w:rsid w:val="009235E6"/>
    <w:rsid w:val="0094163A"/>
    <w:rsid w:val="009474B5"/>
    <w:rsid w:val="00947ABC"/>
    <w:rsid w:val="00955B94"/>
    <w:rsid w:val="009655E8"/>
    <w:rsid w:val="00966050"/>
    <w:rsid w:val="00972DFF"/>
    <w:rsid w:val="0097776E"/>
    <w:rsid w:val="0098103A"/>
    <w:rsid w:val="009B3048"/>
    <w:rsid w:val="009C4283"/>
    <w:rsid w:val="009C6F9B"/>
    <w:rsid w:val="009C77B4"/>
    <w:rsid w:val="009D5862"/>
    <w:rsid w:val="009D7818"/>
    <w:rsid w:val="009E0C76"/>
    <w:rsid w:val="009E22F1"/>
    <w:rsid w:val="009E2D32"/>
    <w:rsid w:val="009E4610"/>
    <w:rsid w:val="009F5797"/>
    <w:rsid w:val="00A00E59"/>
    <w:rsid w:val="00A01BC3"/>
    <w:rsid w:val="00A035F1"/>
    <w:rsid w:val="00A16F07"/>
    <w:rsid w:val="00A2217D"/>
    <w:rsid w:val="00A4098B"/>
    <w:rsid w:val="00A43055"/>
    <w:rsid w:val="00A45E15"/>
    <w:rsid w:val="00A50231"/>
    <w:rsid w:val="00A53350"/>
    <w:rsid w:val="00A53B74"/>
    <w:rsid w:val="00A544CE"/>
    <w:rsid w:val="00A56495"/>
    <w:rsid w:val="00A606B5"/>
    <w:rsid w:val="00A60B20"/>
    <w:rsid w:val="00A613D3"/>
    <w:rsid w:val="00A636E1"/>
    <w:rsid w:val="00A64842"/>
    <w:rsid w:val="00A64948"/>
    <w:rsid w:val="00A66B59"/>
    <w:rsid w:val="00A70649"/>
    <w:rsid w:val="00A82B2F"/>
    <w:rsid w:val="00A85A92"/>
    <w:rsid w:val="00A94112"/>
    <w:rsid w:val="00A948F1"/>
    <w:rsid w:val="00A96DAA"/>
    <w:rsid w:val="00AB0C86"/>
    <w:rsid w:val="00AC39D5"/>
    <w:rsid w:val="00AC6030"/>
    <w:rsid w:val="00AC6052"/>
    <w:rsid w:val="00AD6FE2"/>
    <w:rsid w:val="00AF4E9C"/>
    <w:rsid w:val="00AF5F83"/>
    <w:rsid w:val="00AF73C8"/>
    <w:rsid w:val="00B01253"/>
    <w:rsid w:val="00B349DE"/>
    <w:rsid w:val="00B34D46"/>
    <w:rsid w:val="00B3793D"/>
    <w:rsid w:val="00B40884"/>
    <w:rsid w:val="00B433AF"/>
    <w:rsid w:val="00B45456"/>
    <w:rsid w:val="00B461EE"/>
    <w:rsid w:val="00B52F75"/>
    <w:rsid w:val="00B91F95"/>
    <w:rsid w:val="00B95151"/>
    <w:rsid w:val="00B95785"/>
    <w:rsid w:val="00BA3BBF"/>
    <w:rsid w:val="00BA44CA"/>
    <w:rsid w:val="00BA5237"/>
    <w:rsid w:val="00BA5CE4"/>
    <w:rsid w:val="00BB1BE0"/>
    <w:rsid w:val="00BB2D1B"/>
    <w:rsid w:val="00BB3C0C"/>
    <w:rsid w:val="00BC0D1E"/>
    <w:rsid w:val="00BC48E8"/>
    <w:rsid w:val="00BC4CEB"/>
    <w:rsid w:val="00BD027D"/>
    <w:rsid w:val="00BD0BAE"/>
    <w:rsid w:val="00BD2535"/>
    <w:rsid w:val="00BD342D"/>
    <w:rsid w:val="00BD396F"/>
    <w:rsid w:val="00BD4988"/>
    <w:rsid w:val="00BE25BD"/>
    <w:rsid w:val="00BF2C9C"/>
    <w:rsid w:val="00BF6FD4"/>
    <w:rsid w:val="00C04656"/>
    <w:rsid w:val="00C10EF8"/>
    <w:rsid w:val="00C13E3D"/>
    <w:rsid w:val="00C17E1F"/>
    <w:rsid w:val="00C2751D"/>
    <w:rsid w:val="00C31219"/>
    <w:rsid w:val="00C36E74"/>
    <w:rsid w:val="00C55B7B"/>
    <w:rsid w:val="00C70973"/>
    <w:rsid w:val="00C80C93"/>
    <w:rsid w:val="00C87C6F"/>
    <w:rsid w:val="00C97A50"/>
    <w:rsid w:val="00CC53E6"/>
    <w:rsid w:val="00CD443E"/>
    <w:rsid w:val="00CD73A2"/>
    <w:rsid w:val="00CD7616"/>
    <w:rsid w:val="00CF084F"/>
    <w:rsid w:val="00CF526F"/>
    <w:rsid w:val="00D01535"/>
    <w:rsid w:val="00D02FF6"/>
    <w:rsid w:val="00D10135"/>
    <w:rsid w:val="00D1080B"/>
    <w:rsid w:val="00D15669"/>
    <w:rsid w:val="00D17A81"/>
    <w:rsid w:val="00D238BA"/>
    <w:rsid w:val="00D45786"/>
    <w:rsid w:val="00D56A39"/>
    <w:rsid w:val="00D57C8B"/>
    <w:rsid w:val="00D60CE9"/>
    <w:rsid w:val="00D6510F"/>
    <w:rsid w:val="00D73F0B"/>
    <w:rsid w:val="00D84A48"/>
    <w:rsid w:val="00D87C87"/>
    <w:rsid w:val="00DA4896"/>
    <w:rsid w:val="00DA6224"/>
    <w:rsid w:val="00DB19E0"/>
    <w:rsid w:val="00DB55B5"/>
    <w:rsid w:val="00DB7F23"/>
    <w:rsid w:val="00DD6804"/>
    <w:rsid w:val="00DD79A5"/>
    <w:rsid w:val="00DE585C"/>
    <w:rsid w:val="00DF1948"/>
    <w:rsid w:val="00DF2F78"/>
    <w:rsid w:val="00DF3039"/>
    <w:rsid w:val="00DF7BB0"/>
    <w:rsid w:val="00DF7F68"/>
    <w:rsid w:val="00E02216"/>
    <w:rsid w:val="00E07A61"/>
    <w:rsid w:val="00E142D8"/>
    <w:rsid w:val="00E310BE"/>
    <w:rsid w:val="00E321C9"/>
    <w:rsid w:val="00E35BA2"/>
    <w:rsid w:val="00E416F1"/>
    <w:rsid w:val="00E45510"/>
    <w:rsid w:val="00E52BA4"/>
    <w:rsid w:val="00E71D40"/>
    <w:rsid w:val="00E72035"/>
    <w:rsid w:val="00E73C1B"/>
    <w:rsid w:val="00E82F7C"/>
    <w:rsid w:val="00E97278"/>
    <w:rsid w:val="00EA189F"/>
    <w:rsid w:val="00EA3642"/>
    <w:rsid w:val="00EB2102"/>
    <w:rsid w:val="00ED1830"/>
    <w:rsid w:val="00ED66AB"/>
    <w:rsid w:val="00EE5DE1"/>
    <w:rsid w:val="00EE6B87"/>
    <w:rsid w:val="00F12E4D"/>
    <w:rsid w:val="00F174AD"/>
    <w:rsid w:val="00F31876"/>
    <w:rsid w:val="00F338AD"/>
    <w:rsid w:val="00F35663"/>
    <w:rsid w:val="00F44BFF"/>
    <w:rsid w:val="00F542AB"/>
    <w:rsid w:val="00F55D49"/>
    <w:rsid w:val="00F56A8A"/>
    <w:rsid w:val="00F6106A"/>
    <w:rsid w:val="00F62F66"/>
    <w:rsid w:val="00F65D55"/>
    <w:rsid w:val="00F71DE5"/>
    <w:rsid w:val="00F9549C"/>
    <w:rsid w:val="00FA22BE"/>
    <w:rsid w:val="00FB680D"/>
    <w:rsid w:val="00FC4CC5"/>
    <w:rsid w:val="00FC616D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F9FEA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  <w:style w:type="paragraph" w:styleId="Textoindependiente">
    <w:name w:val="Body Text"/>
    <w:basedOn w:val="Normal"/>
    <w:link w:val="TextoindependienteCar"/>
    <w:uiPriority w:val="99"/>
    <w:unhideWhenUsed/>
    <w:rsid w:val="009012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1283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1457-839A-4D47-A17D-657E65920C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Eduardo Estrada Narvaez</cp:lastModifiedBy>
  <cp:revision>3</cp:revision>
  <cp:lastPrinted>2025-03-20T22:42:00Z</cp:lastPrinted>
  <dcterms:created xsi:type="dcterms:W3CDTF">2025-03-20T22:42:00Z</dcterms:created>
  <dcterms:modified xsi:type="dcterms:W3CDTF">2025-03-20T22:55:00Z</dcterms:modified>
</cp:coreProperties>
</file>