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A33AD8" w:rsidRPr="00C52FA7" w14:paraId="4961B608" w14:textId="77777777" w:rsidTr="00A33AD8">
        <w:tc>
          <w:tcPr>
            <w:tcW w:w="10490" w:type="dxa"/>
          </w:tcPr>
          <w:p w14:paraId="2454B3F8" w14:textId="77777777" w:rsidR="00A33AD8" w:rsidRPr="00C52FA7" w:rsidRDefault="00A33AD8" w:rsidP="00C018F0">
            <w:pPr>
              <w:jc w:val="center"/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16E24A99" w14:textId="4127A54D" w:rsidR="00A33AD8" w:rsidRPr="00C52FA7" w:rsidRDefault="00A33AD8" w:rsidP="00A33AD8">
            <w:pPr>
              <w:jc w:val="center"/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PLAN ANUAL DE AUDITORIAS</w:t>
            </w:r>
            <w:r w:rsidR="002825F5"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 xml:space="preserve"> </w:t>
            </w:r>
            <w:r w:rsidR="00AF470A"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AL SISTEMA DE CONTROL INTERNO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 xml:space="preserve"> - VIGENCIA XXXX</w:t>
            </w:r>
          </w:p>
          <w:p w14:paraId="62178D15" w14:textId="3C8C4728" w:rsidR="004C45D3" w:rsidRPr="00C52FA7" w:rsidRDefault="004C45D3" w:rsidP="00A33AD8">
            <w:pPr>
              <w:jc w:val="center"/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6C928BEA" w14:textId="77777777" w:rsidR="004C45D3" w:rsidRPr="00C52FA7" w:rsidRDefault="004C45D3" w:rsidP="00A33AD8">
            <w:pPr>
              <w:jc w:val="center"/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61D615D6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1.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 xml:space="preserve">OBJETIVO </w:t>
            </w:r>
          </w:p>
          <w:p w14:paraId="6D109F16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31B401DC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1.1.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>OBJETIVOS ESPECIFICOS INSTITUCIONALES</w:t>
            </w:r>
          </w:p>
          <w:p w14:paraId="61B819EE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1.2.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>OBJETIVOS ESPECÍFICOS POR ÁREAS</w:t>
            </w:r>
          </w:p>
          <w:p w14:paraId="6EC7A476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1.3.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>OBJETIVOS GENERALES DE LOS PROCESOS ESTRATÉGICOS, MISIONALES, APOYO Y SEGUIMIENTO</w:t>
            </w:r>
          </w:p>
          <w:p w14:paraId="7BFD3D5F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3D28651D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2.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 xml:space="preserve">PRODUCTOS A ENTREGAR POR PARTE DEL EQUIPO DE CONTROL INTERNO. </w:t>
            </w:r>
          </w:p>
          <w:p w14:paraId="51BBF043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31FD154E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3.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>PERIODO DE TIEMPO PARA EVALUACIONES Y SEGUIMIENTOS.</w:t>
            </w:r>
          </w:p>
          <w:p w14:paraId="55271871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57E18F5A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4.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>RESPONSABLES DE LA EVALUACIÓN AL SISTEMA DE CONTROL INTERNO INSTITUCIONAL.</w:t>
            </w:r>
          </w:p>
          <w:p w14:paraId="0345438B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133CE8CA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5.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>FORMA DE TRABAJO PARA LA EVALUACIÓN Y SEGUIMIENTO.</w:t>
            </w:r>
          </w:p>
          <w:p w14:paraId="22BB5731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080CBA10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6.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>ESTRATEGIA DE EVALUACIÓN Y SEGUIMIENTO</w:t>
            </w:r>
          </w:p>
          <w:p w14:paraId="6B4AA152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291BB8C2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6.1.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>EVALUACIÓN INTERACTIVA</w:t>
            </w:r>
          </w:p>
          <w:p w14:paraId="278BA898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6.2.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>EVALUACIÓN CORRELACIONAL</w:t>
            </w:r>
          </w:p>
          <w:p w14:paraId="33CF98F3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6.3.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>EVALUACIÓN SISTÉMICA</w:t>
            </w:r>
          </w:p>
          <w:p w14:paraId="3E2B71ED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23BE6E29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7.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>ACTIVIDADES</w:t>
            </w:r>
          </w:p>
          <w:p w14:paraId="5B94E54C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7A2D7C9B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8.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>RECURSOS PARA LA EJECUCIÓN DEL PLAN ANUAL DE AUDITORIA INTERNA VIGENCIA 2018</w:t>
            </w:r>
          </w:p>
          <w:p w14:paraId="3E124B02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5ED45993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8.1.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>APOYO LOGÍSTICO</w:t>
            </w:r>
          </w:p>
          <w:p w14:paraId="137D520B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8.1.1.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>Equipo Ofimático</w:t>
            </w:r>
          </w:p>
          <w:p w14:paraId="49C12A37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8.1.2.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>Equipo tecnológico</w:t>
            </w:r>
          </w:p>
          <w:p w14:paraId="127D5EFE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8.1.3.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>Apoyo documental y bibliográfico</w:t>
            </w:r>
          </w:p>
          <w:p w14:paraId="6EB1F609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3C38A737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8.2.</w:t>
            </w: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ab/>
              <w:t>APOYO DE TALENTO HUMANO</w:t>
            </w:r>
          </w:p>
          <w:p w14:paraId="6473AAD7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446DED58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483730BF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0855D8D2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606BA410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________________________________</w:t>
            </w:r>
          </w:p>
          <w:p w14:paraId="1C81E75C" w14:textId="1E96B338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  <w:r w:rsidRPr="00C52FA7">
              <w:rPr>
                <w:rFonts w:ascii="Nanuto" w:hAnsi="Nanuto"/>
                <w:b/>
                <w:sz w:val="20"/>
                <w:szCs w:val="20"/>
                <w:lang w:val="es-CO"/>
              </w:rPr>
              <w:t>Jefe de la Oficina de Control Interno.</w:t>
            </w:r>
          </w:p>
          <w:p w14:paraId="16662FE8" w14:textId="69489279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202818D5" w14:textId="3D4D53EF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5A99C646" w14:textId="58584C16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4E6BCDF8" w14:textId="77777777" w:rsidR="004C45D3" w:rsidRPr="00C52FA7" w:rsidRDefault="004C45D3" w:rsidP="004C45D3">
            <w:pPr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  <w:p w14:paraId="49B1E9C3" w14:textId="6079379F" w:rsidR="00A33AD8" w:rsidRPr="00C52FA7" w:rsidRDefault="00A33AD8" w:rsidP="00C018F0">
            <w:pPr>
              <w:jc w:val="center"/>
              <w:rPr>
                <w:rFonts w:ascii="Nanuto" w:hAnsi="Nanuto"/>
                <w:b/>
                <w:sz w:val="20"/>
                <w:szCs w:val="20"/>
                <w:lang w:val="es-CO"/>
              </w:rPr>
            </w:pPr>
          </w:p>
        </w:tc>
      </w:tr>
    </w:tbl>
    <w:p w14:paraId="348900BD" w14:textId="77777777" w:rsidR="0086177E" w:rsidRPr="00C63AF6" w:rsidRDefault="0086177E" w:rsidP="00C018F0">
      <w:pPr>
        <w:jc w:val="center"/>
        <w:rPr>
          <w:rFonts w:ascii="Nanuto" w:hAnsi="Nanuto"/>
          <w:b/>
          <w:lang w:val="es-CO"/>
        </w:rPr>
      </w:pPr>
    </w:p>
    <w:p w14:paraId="75385EB2" w14:textId="0E95C562" w:rsidR="0086177E" w:rsidRPr="00C63AF6" w:rsidRDefault="0086177E" w:rsidP="00154FE6">
      <w:pPr>
        <w:jc w:val="both"/>
        <w:rPr>
          <w:rFonts w:ascii="Nanuto" w:hAnsi="Nanuto"/>
          <w:b/>
        </w:rPr>
      </w:pPr>
    </w:p>
    <w:p w14:paraId="22C1F7AD" w14:textId="77777777" w:rsidR="0086177E" w:rsidRPr="00C63AF6" w:rsidRDefault="0086177E" w:rsidP="00154FE6">
      <w:pPr>
        <w:jc w:val="both"/>
        <w:rPr>
          <w:rFonts w:ascii="Nanuto" w:hAnsi="Nanuto"/>
          <w:b/>
        </w:rPr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48"/>
        <w:gridCol w:w="2209"/>
        <w:gridCol w:w="5613"/>
      </w:tblGrid>
      <w:tr w:rsidR="00A760AC" w:rsidRPr="00C52FA7" w14:paraId="202313FF" w14:textId="77777777" w:rsidTr="005141A0">
        <w:trPr>
          <w:trHeight w:val="443"/>
          <w:jc w:val="center"/>
        </w:trPr>
        <w:tc>
          <w:tcPr>
            <w:tcW w:w="591" w:type="pct"/>
            <w:shd w:val="clear" w:color="auto" w:fill="BFBFBF" w:themeFill="background1" w:themeFillShade="BF"/>
            <w:vAlign w:val="center"/>
          </w:tcPr>
          <w:p w14:paraId="52DCF8F6" w14:textId="77777777" w:rsidR="00A760AC" w:rsidRPr="00C52FA7" w:rsidRDefault="00A760AC" w:rsidP="008F6252">
            <w:pPr>
              <w:pStyle w:val="Prrafodelista"/>
              <w:spacing w:after="0"/>
              <w:ind w:left="0"/>
              <w:jc w:val="center"/>
              <w:rPr>
                <w:rFonts w:ascii="Nanuto" w:hAnsi="Nanuto" w:cs="Arial"/>
                <w:b/>
                <w:color w:val="FFFFFF" w:themeColor="background1"/>
                <w:sz w:val="20"/>
                <w:szCs w:val="20"/>
              </w:rPr>
            </w:pPr>
            <w:r w:rsidRPr="00C52FA7">
              <w:rPr>
                <w:rFonts w:ascii="Nanuto" w:hAnsi="Nanuto" w:cs="Arial"/>
                <w:b/>
                <w:color w:val="FFFFFF" w:themeColor="background1"/>
                <w:sz w:val="20"/>
                <w:szCs w:val="20"/>
              </w:rPr>
              <w:lastRenderedPageBreak/>
              <w:t>Versión</w:t>
            </w:r>
          </w:p>
        </w:tc>
        <w:tc>
          <w:tcPr>
            <w:tcW w:w="1245" w:type="pct"/>
            <w:shd w:val="clear" w:color="auto" w:fill="BFBFBF" w:themeFill="background1" w:themeFillShade="BF"/>
            <w:vAlign w:val="center"/>
          </w:tcPr>
          <w:p w14:paraId="0247D667" w14:textId="77777777" w:rsidR="00A760AC" w:rsidRPr="00C52FA7" w:rsidRDefault="00A760AC" w:rsidP="008F6252">
            <w:pPr>
              <w:pStyle w:val="Prrafodelista"/>
              <w:spacing w:after="0"/>
              <w:ind w:left="0"/>
              <w:jc w:val="center"/>
              <w:rPr>
                <w:rFonts w:ascii="Nanuto" w:hAnsi="Nanuto" w:cs="Arial"/>
                <w:b/>
                <w:color w:val="FFFFFF" w:themeColor="background1"/>
                <w:sz w:val="20"/>
                <w:szCs w:val="20"/>
              </w:rPr>
            </w:pPr>
            <w:r w:rsidRPr="00C52FA7">
              <w:rPr>
                <w:rFonts w:ascii="Nanuto" w:hAnsi="Nanuto" w:cs="Arial"/>
                <w:b/>
                <w:color w:val="FFFFFF" w:themeColor="background1"/>
                <w:sz w:val="20"/>
                <w:szCs w:val="20"/>
              </w:rPr>
              <w:t>Fecha del cambio</w:t>
            </w:r>
          </w:p>
        </w:tc>
        <w:tc>
          <w:tcPr>
            <w:tcW w:w="3164" w:type="pct"/>
            <w:shd w:val="clear" w:color="auto" w:fill="BFBFBF" w:themeFill="background1" w:themeFillShade="BF"/>
            <w:vAlign w:val="center"/>
          </w:tcPr>
          <w:p w14:paraId="18F8E983" w14:textId="77777777" w:rsidR="00A760AC" w:rsidRPr="00C52FA7" w:rsidRDefault="00A760AC" w:rsidP="008F6252">
            <w:pPr>
              <w:pStyle w:val="Prrafodelista"/>
              <w:spacing w:after="0"/>
              <w:ind w:left="0"/>
              <w:jc w:val="center"/>
              <w:rPr>
                <w:rFonts w:ascii="Nanuto" w:hAnsi="Nanuto" w:cs="Arial"/>
                <w:b/>
                <w:color w:val="FFFFFF" w:themeColor="background1"/>
                <w:sz w:val="20"/>
                <w:szCs w:val="20"/>
              </w:rPr>
            </w:pPr>
            <w:r w:rsidRPr="00C52FA7">
              <w:rPr>
                <w:rFonts w:ascii="Nanuto" w:hAnsi="Nanuto" w:cs="Arial"/>
                <w:b/>
                <w:color w:val="FFFFFF" w:themeColor="background1"/>
                <w:sz w:val="20"/>
                <w:szCs w:val="20"/>
              </w:rPr>
              <w:t>Descripción de la modificación</w:t>
            </w:r>
          </w:p>
        </w:tc>
      </w:tr>
      <w:tr w:rsidR="00A760AC" w:rsidRPr="00C52FA7" w14:paraId="3C0C513E" w14:textId="77777777" w:rsidTr="004E1DE2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14:paraId="7CC2DA1A" w14:textId="77777777" w:rsidR="00A760AC" w:rsidRPr="00C52FA7" w:rsidRDefault="00A760AC" w:rsidP="00463AEE">
            <w:pPr>
              <w:pStyle w:val="Prrafodelista"/>
              <w:spacing w:after="0"/>
              <w:ind w:left="0"/>
              <w:jc w:val="center"/>
              <w:rPr>
                <w:rFonts w:ascii="Nanuto" w:hAnsi="Nanuto" w:cs="Arial"/>
                <w:sz w:val="20"/>
                <w:szCs w:val="20"/>
              </w:rPr>
            </w:pPr>
            <w:r w:rsidRPr="00C52FA7">
              <w:rPr>
                <w:rFonts w:ascii="Nanuto" w:hAnsi="Nanuto" w:cs="Arial"/>
                <w:sz w:val="20"/>
                <w:szCs w:val="20"/>
              </w:rPr>
              <w:t>1</w:t>
            </w:r>
          </w:p>
        </w:tc>
        <w:tc>
          <w:tcPr>
            <w:tcW w:w="1245" w:type="pct"/>
            <w:shd w:val="clear" w:color="auto" w:fill="FFFFFF" w:themeFill="background1"/>
            <w:vAlign w:val="center"/>
          </w:tcPr>
          <w:p w14:paraId="5A3607B0" w14:textId="2F187099" w:rsidR="00A760AC" w:rsidRPr="00C52FA7" w:rsidRDefault="00A760AC" w:rsidP="00794956">
            <w:pPr>
              <w:pStyle w:val="Prrafodelista"/>
              <w:spacing w:after="0"/>
              <w:ind w:left="0"/>
              <w:jc w:val="center"/>
              <w:rPr>
                <w:rFonts w:ascii="Nanuto" w:hAnsi="Nanuto" w:cs="Arial"/>
                <w:b/>
                <w:color w:val="FFFFFF" w:themeColor="background1"/>
                <w:sz w:val="20"/>
                <w:szCs w:val="20"/>
              </w:rPr>
            </w:pPr>
            <w:r w:rsidRPr="00C52FA7">
              <w:rPr>
                <w:rFonts w:ascii="Nanuto" w:hAnsi="Nanuto" w:cs="Arial"/>
                <w:b/>
                <w:color w:val="FFFFFF" w:themeColor="background1"/>
                <w:sz w:val="20"/>
                <w:szCs w:val="20"/>
              </w:rPr>
              <w:t>30</w:t>
            </w:r>
            <w:r w:rsidRPr="00C52FA7">
              <w:rPr>
                <w:rFonts w:ascii="Nanuto" w:hAnsi="Nanuto" w:cs="Arial"/>
                <w:color w:val="FFFFFF" w:themeColor="background1"/>
                <w:sz w:val="20"/>
                <w:szCs w:val="20"/>
              </w:rPr>
              <w:t>/</w:t>
            </w:r>
          </w:p>
        </w:tc>
        <w:tc>
          <w:tcPr>
            <w:tcW w:w="3164" w:type="pct"/>
            <w:shd w:val="clear" w:color="auto" w:fill="FFFFFF" w:themeFill="background1"/>
            <w:vAlign w:val="center"/>
          </w:tcPr>
          <w:p w14:paraId="65D1C8AC" w14:textId="77777777" w:rsidR="00A760AC" w:rsidRPr="00C52FA7" w:rsidRDefault="00A760AC" w:rsidP="00794956">
            <w:pPr>
              <w:pStyle w:val="Prrafodelista"/>
              <w:spacing w:after="0"/>
              <w:ind w:left="0"/>
              <w:rPr>
                <w:rFonts w:ascii="Nanuto" w:hAnsi="Nanuto" w:cs="Arial"/>
                <w:sz w:val="20"/>
                <w:szCs w:val="20"/>
              </w:rPr>
            </w:pPr>
            <w:r w:rsidRPr="00C52FA7">
              <w:rPr>
                <w:rFonts w:ascii="Nanuto" w:hAnsi="Nanuto" w:cs="Arial"/>
                <w:color w:val="000000" w:themeColor="text1"/>
                <w:sz w:val="20"/>
                <w:szCs w:val="20"/>
              </w:rPr>
              <w:t>Creación del formato</w:t>
            </w:r>
          </w:p>
        </w:tc>
      </w:tr>
      <w:tr w:rsidR="00A760AC" w:rsidRPr="00C52FA7" w14:paraId="6A0D1B10" w14:textId="77777777" w:rsidTr="004E1DE2">
        <w:trPr>
          <w:trHeight w:val="539"/>
          <w:jc w:val="center"/>
        </w:trPr>
        <w:tc>
          <w:tcPr>
            <w:tcW w:w="591" w:type="pct"/>
            <w:vAlign w:val="center"/>
          </w:tcPr>
          <w:p w14:paraId="3F957A6F" w14:textId="77777777" w:rsidR="00A760AC" w:rsidRPr="00C52FA7" w:rsidRDefault="00A760AC" w:rsidP="00463AEE">
            <w:pPr>
              <w:pStyle w:val="Prrafodelista"/>
              <w:spacing w:after="0"/>
              <w:ind w:left="0"/>
              <w:jc w:val="center"/>
              <w:rPr>
                <w:rFonts w:ascii="Nanuto" w:hAnsi="Nanuto" w:cs="Arial"/>
                <w:sz w:val="20"/>
                <w:szCs w:val="20"/>
              </w:rPr>
            </w:pPr>
          </w:p>
          <w:p w14:paraId="6486D607" w14:textId="77777777" w:rsidR="00A760AC" w:rsidRPr="00C52FA7" w:rsidRDefault="00A760AC" w:rsidP="00463AEE">
            <w:pPr>
              <w:pStyle w:val="Prrafodelista"/>
              <w:spacing w:after="0"/>
              <w:ind w:left="0"/>
              <w:jc w:val="center"/>
              <w:rPr>
                <w:rFonts w:ascii="Nanuto" w:hAnsi="Nanuto" w:cs="Arial"/>
                <w:sz w:val="20"/>
                <w:szCs w:val="20"/>
              </w:rPr>
            </w:pPr>
            <w:r w:rsidRPr="00C52FA7">
              <w:rPr>
                <w:rFonts w:ascii="Nanuto" w:hAnsi="Nanuto" w:cs="Arial"/>
                <w:sz w:val="20"/>
                <w:szCs w:val="20"/>
              </w:rPr>
              <w:t>2</w:t>
            </w:r>
          </w:p>
        </w:tc>
        <w:tc>
          <w:tcPr>
            <w:tcW w:w="1245" w:type="pct"/>
            <w:vAlign w:val="center"/>
          </w:tcPr>
          <w:p w14:paraId="23CDC55A" w14:textId="2AAD4F6C" w:rsidR="00A760AC" w:rsidRPr="00C52FA7" w:rsidRDefault="004E1DE2" w:rsidP="00794956">
            <w:pPr>
              <w:pStyle w:val="Prrafodelista"/>
              <w:spacing w:after="0"/>
              <w:ind w:left="0"/>
              <w:jc w:val="center"/>
              <w:rPr>
                <w:rFonts w:ascii="Nanuto" w:hAnsi="Nanuto" w:cs="Arial"/>
                <w:color w:val="000000" w:themeColor="text1"/>
                <w:sz w:val="20"/>
                <w:szCs w:val="20"/>
              </w:rPr>
            </w:pPr>
            <w:r w:rsidRPr="00C52FA7">
              <w:rPr>
                <w:rFonts w:ascii="Nanuto" w:hAnsi="Nanuto" w:cs="Arial"/>
                <w:sz w:val="20"/>
                <w:szCs w:val="20"/>
              </w:rPr>
              <w:t>10</w:t>
            </w:r>
            <w:r w:rsidR="00A760AC" w:rsidRPr="00C52FA7">
              <w:rPr>
                <w:rFonts w:ascii="Nanuto" w:hAnsi="Nanuto" w:cs="Arial"/>
                <w:sz w:val="20"/>
                <w:szCs w:val="20"/>
              </w:rPr>
              <w:t>/</w:t>
            </w:r>
            <w:r w:rsidRPr="00C52FA7">
              <w:rPr>
                <w:rFonts w:ascii="Nanuto" w:hAnsi="Nanuto" w:cs="Arial"/>
                <w:sz w:val="20"/>
                <w:szCs w:val="20"/>
              </w:rPr>
              <w:t>12</w:t>
            </w:r>
            <w:r w:rsidR="00A760AC" w:rsidRPr="00C52FA7">
              <w:rPr>
                <w:rFonts w:ascii="Nanuto" w:hAnsi="Nanuto" w:cs="Arial"/>
                <w:sz w:val="20"/>
                <w:szCs w:val="20"/>
              </w:rPr>
              <w:t>/201</w:t>
            </w:r>
            <w:r w:rsidRPr="00C52FA7">
              <w:rPr>
                <w:rFonts w:ascii="Nanuto" w:hAnsi="Nanuto" w:cs="Arial"/>
                <w:sz w:val="20"/>
                <w:szCs w:val="20"/>
              </w:rPr>
              <w:t>9</w:t>
            </w:r>
          </w:p>
        </w:tc>
        <w:tc>
          <w:tcPr>
            <w:tcW w:w="3164" w:type="pct"/>
            <w:vAlign w:val="center"/>
          </w:tcPr>
          <w:p w14:paraId="2818DC5F" w14:textId="77777777" w:rsidR="00A760AC" w:rsidRPr="00C52FA7" w:rsidRDefault="00A760AC" w:rsidP="00794956">
            <w:pPr>
              <w:pStyle w:val="Prrafodelista"/>
              <w:spacing w:after="0"/>
              <w:ind w:left="0"/>
              <w:jc w:val="both"/>
              <w:rPr>
                <w:rFonts w:ascii="Nanuto" w:hAnsi="Nanuto" w:cs="Arial"/>
                <w:color w:val="000000" w:themeColor="text1"/>
                <w:sz w:val="20"/>
                <w:szCs w:val="20"/>
              </w:rPr>
            </w:pPr>
          </w:p>
          <w:p w14:paraId="59B2BEB1" w14:textId="40FDE6FD" w:rsidR="004E1DE2" w:rsidRPr="00C52FA7" w:rsidRDefault="004E1DE2" w:rsidP="001D5940">
            <w:pPr>
              <w:pStyle w:val="Prrafodelista"/>
              <w:numPr>
                <w:ilvl w:val="0"/>
                <w:numId w:val="2"/>
              </w:numPr>
              <w:spacing w:after="0"/>
              <w:ind w:left="318" w:hanging="318"/>
              <w:jc w:val="both"/>
              <w:rPr>
                <w:rFonts w:ascii="Nanuto" w:hAnsi="Nanuto" w:cs="Arial"/>
                <w:color w:val="000000" w:themeColor="text1"/>
                <w:sz w:val="20"/>
                <w:szCs w:val="20"/>
              </w:rPr>
            </w:pPr>
            <w:r w:rsidRPr="00C52FA7">
              <w:rPr>
                <w:rFonts w:ascii="Nanuto" w:hAnsi="Nanuto" w:cs="Arial"/>
                <w:color w:val="000000" w:themeColor="text1"/>
                <w:sz w:val="20"/>
                <w:szCs w:val="20"/>
              </w:rPr>
              <w:t>Se modifica el nombre de formato de Plan Anual de auditorías por Plan de Auditorías Internas de Gestión.</w:t>
            </w:r>
          </w:p>
          <w:p w14:paraId="394A6611" w14:textId="193869FC" w:rsidR="004E1DE2" w:rsidRPr="00C52FA7" w:rsidRDefault="004E1DE2" w:rsidP="001D5940">
            <w:pPr>
              <w:pStyle w:val="Prrafodelista"/>
              <w:numPr>
                <w:ilvl w:val="0"/>
                <w:numId w:val="2"/>
              </w:numPr>
              <w:spacing w:after="0"/>
              <w:ind w:left="318" w:hanging="318"/>
              <w:jc w:val="both"/>
              <w:rPr>
                <w:rFonts w:ascii="Nanuto" w:hAnsi="Nanuto" w:cs="Arial"/>
                <w:color w:val="000000" w:themeColor="text1"/>
                <w:sz w:val="20"/>
                <w:szCs w:val="20"/>
              </w:rPr>
            </w:pPr>
            <w:r w:rsidRPr="00C52FA7">
              <w:rPr>
                <w:rFonts w:ascii="Nanuto" w:hAnsi="Nanuto" w:cs="Arial"/>
                <w:color w:val="000000" w:themeColor="text1"/>
                <w:sz w:val="20"/>
                <w:szCs w:val="20"/>
              </w:rPr>
              <w:t>Se actualiza formato según modelo establecido.</w:t>
            </w:r>
          </w:p>
          <w:p w14:paraId="763A64E0" w14:textId="6B70EFF4" w:rsidR="004E1DE2" w:rsidRPr="00C52FA7" w:rsidRDefault="004E1DE2" w:rsidP="001D5940">
            <w:pPr>
              <w:pStyle w:val="Prrafodelista"/>
              <w:numPr>
                <w:ilvl w:val="0"/>
                <w:numId w:val="2"/>
              </w:numPr>
              <w:spacing w:after="0"/>
              <w:ind w:left="318" w:hanging="318"/>
              <w:jc w:val="both"/>
              <w:rPr>
                <w:rFonts w:ascii="Nanuto" w:hAnsi="Nanuto" w:cs="Arial"/>
                <w:color w:val="000000" w:themeColor="text1"/>
                <w:sz w:val="20"/>
                <w:szCs w:val="20"/>
              </w:rPr>
            </w:pPr>
            <w:r w:rsidRPr="00C52FA7">
              <w:rPr>
                <w:rFonts w:ascii="Nanuto" w:hAnsi="Nanuto" w:cs="Arial"/>
                <w:color w:val="000000" w:themeColor="text1"/>
                <w:sz w:val="20"/>
                <w:szCs w:val="20"/>
              </w:rPr>
              <w:t>Se cambia productos a entregar por el experto por productos por entregar por el Equipo de Control, Interno.</w:t>
            </w:r>
          </w:p>
          <w:p w14:paraId="718DDABB" w14:textId="1D943F99" w:rsidR="00A760AC" w:rsidRPr="00C52FA7" w:rsidRDefault="004E1DE2" w:rsidP="001D5940">
            <w:pPr>
              <w:pStyle w:val="Prrafodelista"/>
              <w:numPr>
                <w:ilvl w:val="0"/>
                <w:numId w:val="2"/>
              </w:numPr>
              <w:spacing w:after="0"/>
              <w:ind w:left="318" w:hanging="318"/>
              <w:jc w:val="both"/>
              <w:rPr>
                <w:rFonts w:ascii="Nanuto" w:hAnsi="Nanuto" w:cs="Arial"/>
                <w:color w:val="000000" w:themeColor="text1"/>
                <w:sz w:val="20"/>
                <w:szCs w:val="20"/>
              </w:rPr>
            </w:pPr>
            <w:r w:rsidRPr="00C52FA7">
              <w:rPr>
                <w:rFonts w:ascii="Nanuto" w:hAnsi="Nanuto" w:cs="Arial"/>
                <w:color w:val="000000" w:themeColor="text1"/>
                <w:sz w:val="20"/>
                <w:szCs w:val="20"/>
              </w:rPr>
              <w:t xml:space="preserve">Se adiciona firma </w:t>
            </w:r>
            <w:r w:rsidR="00C52FA7" w:rsidRPr="00C52FA7">
              <w:rPr>
                <w:rFonts w:ascii="Nanuto" w:hAnsi="Nanuto" w:cs="Arial"/>
                <w:color w:val="000000" w:themeColor="text1"/>
                <w:sz w:val="20"/>
                <w:szCs w:val="20"/>
              </w:rPr>
              <w:t>jefe</w:t>
            </w:r>
            <w:r w:rsidRPr="00C52FA7">
              <w:rPr>
                <w:rFonts w:ascii="Nanuto" w:hAnsi="Nanuto" w:cs="Arial"/>
                <w:color w:val="000000" w:themeColor="text1"/>
                <w:sz w:val="20"/>
                <w:szCs w:val="20"/>
              </w:rPr>
              <w:t xml:space="preserve"> Oficina de Control Interno.</w:t>
            </w:r>
          </w:p>
        </w:tc>
      </w:tr>
      <w:tr w:rsidR="00A760AC" w:rsidRPr="00C52FA7" w14:paraId="17401114" w14:textId="77777777" w:rsidTr="004E1DE2">
        <w:trPr>
          <w:trHeight w:val="539"/>
          <w:jc w:val="center"/>
        </w:trPr>
        <w:tc>
          <w:tcPr>
            <w:tcW w:w="591" w:type="pct"/>
            <w:vAlign w:val="center"/>
          </w:tcPr>
          <w:p w14:paraId="13D41AA5" w14:textId="77777777" w:rsidR="00A760AC" w:rsidRPr="00C52FA7" w:rsidRDefault="00A760AC" w:rsidP="00463AEE">
            <w:pPr>
              <w:pStyle w:val="Prrafodelista"/>
              <w:spacing w:after="0"/>
              <w:ind w:left="0"/>
              <w:jc w:val="center"/>
              <w:rPr>
                <w:rFonts w:ascii="Nanuto" w:hAnsi="Nanuto" w:cs="Arial"/>
                <w:sz w:val="20"/>
                <w:szCs w:val="20"/>
              </w:rPr>
            </w:pPr>
          </w:p>
          <w:p w14:paraId="4B0ED9A6" w14:textId="77777777" w:rsidR="00A760AC" w:rsidRPr="00C52FA7" w:rsidRDefault="00A760AC" w:rsidP="00463AEE">
            <w:pPr>
              <w:pStyle w:val="Prrafodelista"/>
              <w:spacing w:after="0"/>
              <w:ind w:left="0"/>
              <w:jc w:val="center"/>
              <w:rPr>
                <w:rFonts w:ascii="Nanuto" w:hAnsi="Nanuto" w:cs="Arial"/>
                <w:sz w:val="20"/>
                <w:szCs w:val="20"/>
              </w:rPr>
            </w:pPr>
            <w:r w:rsidRPr="00C52FA7">
              <w:rPr>
                <w:rFonts w:ascii="Nanuto" w:hAnsi="Nanuto" w:cs="Arial"/>
                <w:sz w:val="20"/>
                <w:szCs w:val="20"/>
              </w:rPr>
              <w:t>3</w:t>
            </w:r>
          </w:p>
        </w:tc>
        <w:tc>
          <w:tcPr>
            <w:tcW w:w="1245" w:type="pct"/>
            <w:vAlign w:val="center"/>
          </w:tcPr>
          <w:p w14:paraId="13C08781" w14:textId="5B9DE34C" w:rsidR="00A760AC" w:rsidRPr="00C52FA7" w:rsidRDefault="004E1DE2" w:rsidP="00794956">
            <w:pPr>
              <w:pStyle w:val="Prrafodelista"/>
              <w:spacing w:after="0"/>
              <w:ind w:left="0"/>
              <w:jc w:val="center"/>
              <w:rPr>
                <w:rFonts w:ascii="Nanuto" w:hAnsi="Nanuto" w:cs="Arial"/>
                <w:sz w:val="20"/>
                <w:szCs w:val="20"/>
              </w:rPr>
            </w:pPr>
            <w:r w:rsidRPr="00C52FA7">
              <w:rPr>
                <w:rFonts w:ascii="Nanuto" w:hAnsi="Nanuto" w:cs="Arial"/>
                <w:sz w:val="20"/>
                <w:szCs w:val="20"/>
              </w:rPr>
              <w:t>13</w:t>
            </w:r>
            <w:r w:rsidR="00A760AC" w:rsidRPr="00C52FA7">
              <w:rPr>
                <w:rFonts w:ascii="Nanuto" w:hAnsi="Nanuto" w:cs="Arial"/>
                <w:sz w:val="20"/>
                <w:szCs w:val="20"/>
              </w:rPr>
              <w:t>/1</w:t>
            </w:r>
            <w:r w:rsidRPr="00C52FA7">
              <w:rPr>
                <w:rFonts w:ascii="Nanuto" w:hAnsi="Nanuto" w:cs="Arial"/>
                <w:sz w:val="20"/>
                <w:szCs w:val="20"/>
              </w:rPr>
              <w:t>2</w:t>
            </w:r>
            <w:r w:rsidR="00A760AC" w:rsidRPr="00C52FA7">
              <w:rPr>
                <w:rFonts w:ascii="Nanuto" w:hAnsi="Nanuto" w:cs="Arial"/>
                <w:sz w:val="20"/>
                <w:szCs w:val="20"/>
              </w:rPr>
              <w:t>/ 20</w:t>
            </w:r>
            <w:r w:rsidRPr="00C52FA7">
              <w:rPr>
                <w:rFonts w:ascii="Nanuto" w:hAnsi="Nanuto" w:cs="Arial"/>
                <w:sz w:val="20"/>
                <w:szCs w:val="20"/>
              </w:rPr>
              <w:t>21</w:t>
            </w:r>
          </w:p>
        </w:tc>
        <w:tc>
          <w:tcPr>
            <w:tcW w:w="3164" w:type="pct"/>
            <w:vAlign w:val="center"/>
          </w:tcPr>
          <w:p w14:paraId="355DC0EA" w14:textId="517F366E" w:rsidR="008425CB" w:rsidRPr="00C52FA7" w:rsidRDefault="008425CB" w:rsidP="008425CB">
            <w:pPr>
              <w:pStyle w:val="Prrafodelista"/>
              <w:numPr>
                <w:ilvl w:val="0"/>
                <w:numId w:val="3"/>
              </w:numPr>
              <w:spacing w:after="0"/>
              <w:ind w:left="318" w:hanging="318"/>
              <w:jc w:val="both"/>
              <w:rPr>
                <w:rFonts w:ascii="Nanuto" w:hAnsi="Nanuto" w:cs="Arial"/>
                <w:color w:val="000000" w:themeColor="text1"/>
                <w:sz w:val="20"/>
                <w:szCs w:val="20"/>
              </w:rPr>
            </w:pPr>
            <w:r w:rsidRPr="00C52FA7">
              <w:rPr>
                <w:rFonts w:ascii="Nanuto" w:hAnsi="Nanuto" w:cs="Arial"/>
                <w:color w:val="000000" w:themeColor="text1"/>
                <w:sz w:val="20"/>
                <w:szCs w:val="20"/>
              </w:rPr>
              <w:t>Se modifica el nombre de formato de Plan de Auditorías Internas de Gestión por Plan Anual de Auditorías (donde se planifican las auditorías internas para el Sistema Integrado de Gestión y las auditorias de gestión para el sistema de control interno).</w:t>
            </w:r>
          </w:p>
          <w:p w14:paraId="1857EB30" w14:textId="36696673" w:rsidR="008425CB" w:rsidRPr="00C52FA7" w:rsidRDefault="008425CB" w:rsidP="008425CB">
            <w:pPr>
              <w:pStyle w:val="Prrafodelista"/>
              <w:numPr>
                <w:ilvl w:val="0"/>
                <w:numId w:val="3"/>
              </w:numPr>
              <w:spacing w:after="0"/>
              <w:ind w:left="318" w:hanging="318"/>
              <w:jc w:val="both"/>
              <w:rPr>
                <w:rFonts w:ascii="Nanuto" w:hAnsi="Nanuto" w:cs="Arial"/>
                <w:color w:val="000000" w:themeColor="text1"/>
                <w:sz w:val="20"/>
                <w:szCs w:val="20"/>
              </w:rPr>
            </w:pPr>
            <w:r w:rsidRPr="00C52FA7">
              <w:rPr>
                <w:rFonts w:ascii="Nanuto" w:hAnsi="Nanuto" w:cs="Arial"/>
                <w:color w:val="000000" w:themeColor="text1"/>
                <w:sz w:val="20"/>
                <w:szCs w:val="20"/>
              </w:rPr>
              <w:t xml:space="preserve">Su formato estandarizado en Excel pasa ahora en formato </w:t>
            </w:r>
            <w:r w:rsidR="00C52FA7" w:rsidRPr="00C52FA7">
              <w:rPr>
                <w:rFonts w:ascii="Nanuto" w:hAnsi="Nanuto" w:cs="Arial"/>
                <w:color w:val="000000" w:themeColor="text1"/>
                <w:sz w:val="20"/>
                <w:szCs w:val="20"/>
              </w:rPr>
              <w:t>Word</w:t>
            </w:r>
            <w:r w:rsidRPr="00C52FA7">
              <w:rPr>
                <w:rFonts w:ascii="Nanuto" w:hAnsi="Nanuto" w:cs="Arial"/>
                <w:color w:val="000000" w:themeColor="text1"/>
                <w:sz w:val="20"/>
                <w:szCs w:val="20"/>
              </w:rPr>
              <w:t xml:space="preserve"> para más facilidad </w:t>
            </w:r>
            <w:r w:rsidR="00C52FA7" w:rsidRPr="00C52FA7">
              <w:rPr>
                <w:rFonts w:ascii="Nanuto" w:hAnsi="Nanuto" w:cs="Arial"/>
                <w:color w:val="000000" w:themeColor="text1"/>
                <w:sz w:val="20"/>
                <w:szCs w:val="20"/>
              </w:rPr>
              <w:t>en la</w:t>
            </w:r>
            <w:r w:rsidRPr="00C52FA7">
              <w:rPr>
                <w:rFonts w:ascii="Nanuto" w:hAnsi="Nanuto" w:cs="Arial"/>
                <w:color w:val="000000" w:themeColor="text1"/>
                <w:sz w:val="20"/>
                <w:szCs w:val="20"/>
              </w:rPr>
              <w:t xml:space="preserve"> redacción del documento.</w:t>
            </w:r>
          </w:p>
          <w:p w14:paraId="5C1B1D4E" w14:textId="2031E653" w:rsidR="00A760AC" w:rsidRPr="00C52FA7" w:rsidRDefault="00A760AC" w:rsidP="008425CB">
            <w:pPr>
              <w:pStyle w:val="Prrafodelista"/>
              <w:spacing w:after="0"/>
              <w:jc w:val="both"/>
              <w:rPr>
                <w:rFonts w:ascii="Nanuto" w:hAnsi="Nanuto" w:cs="Arial"/>
                <w:color w:val="000000" w:themeColor="text1"/>
                <w:sz w:val="20"/>
                <w:szCs w:val="20"/>
              </w:rPr>
            </w:pPr>
          </w:p>
        </w:tc>
      </w:tr>
      <w:tr w:rsidR="0080431F" w:rsidRPr="00C52FA7" w14:paraId="15281F8D" w14:textId="77777777" w:rsidTr="004E1DE2">
        <w:trPr>
          <w:trHeight w:val="539"/>
          <w:jc w:val="center"/>
        </w:trPr>
        <w:tc>
          <w:tcPr>
            <w:tcW w:w="591" w:type="pct"/>
            <w:vAlign w:val="center"/>
          </w:tcPr>
          <w:p w14:paraId="7F7153F0" w14:textId="3F4F1E4B" w:rsidR="0080431F" w:rsidRPr="00C52FA7" w:rsidRDefault="0080431F" w:rsidP="00463AEE">
            <w:pPr>
              <w:pStyle w:val="Prrafodelista"/>
              <w:spacing w:after="0"/>
              <w:ind w:left="0"/>
              <w:jc w:val="center"/>
              <w:rPr>
                <w:rFonts w:ascii="Nanuto" w:hAnsi="Nanuto" w:cs="Arial"/>
                <w:sz w:val="20"/>
                <w:szCs w:val="20"/>
              </w:rPr>
            </w:pPr>
            <w:r w:rsidRPr="00C52FA7">
              <w:rPr>
                <w:rFonts w:ascii="Nanuto" w:hAnsi="Nanuto" w:cs="Arial"/>
                <w:sz w:val="20"/>
                <w:szCs w:val="20"/>
              </w:rPr>
              <w:t>4</w:t>
            </w:r>
          </w:p>
        </w:tc>
        <w:tc>
          <w:tcPr>
            <w:tcW w:w="1245" w:type="pct"/>
            <w:vAlign w:val="center"/>
          </w:tcPr>
          <w:p w14:paraId="39AE2A87" w14:textId="7471CB57" w:rsidR="0080431F" w:rsidRPr="00C52FA7" w:rsidRDefault="00CC5CDA" w:rsidP="00CC5CDA">
            <w:pPr>
              <w:pStyle w:val="Prrafodelista"/>
              <w:spacing w:after="0"/>
              <w:ind w:left="0"/>
              <w:rPr>
                <w:rFonts w:ascii="Nanuto" w:hAnsi="Nanuto" w:cs="Arial"/>
                <w:sz w:val="20"/>
                <w:szCs w:val="20"/>
              </w:rPr>
            </w:pPr>
            <w:r>
              <w:rPr>
                <w:rFonts w:ascii="Nanuto" w:hAnsi="Nanuto" w:cs="Arial"/>
                <w:sz w:val="20"/>
                <w:szCs w:val="20"/>
              </w:rPr>
              <w:t xml:space="preserve">     28/0</w:t>
            </w:r>
            <w:r w:rsidR="00B76F7D">
              <w:rPr>
                <w:rFonts w:ascii="Nanuto" w:hAnsi="Nanuto" w:cs="Arial"/>
                <w:sz w:val="20"/>
                <w:szCs w:val="20"/>
              </w:rPr>
              <w:t>7</w:t>
            </w:r>
            <w:r>
              <w:rPr>
                <w:rFonts w:ascii="Nanuto" w:hAnsi="Nanuto" w:cs="Arial"/>
                <w:sz w:val="20"/>
                <w:szCs w:val="20"/>
              </w:rPr>
              <w:t>/2023</w:t>
            </w:r>
          </w:p>
        </w:tc>
        <w:tc>
          <w:tcPr>
            <w:tcW w:w="3164" w:type="pct"/>
            <w:vAlign w:val="center"/>
          </w:tcPr>
          <w:p w14:paraId="69A25F1F" w14:textId="2C380B1F" w:rsidR="0080431F" w:rsidRPr="00C52FA7" w:rsidRDefault="008D5EFE" w:rsidP="008425CB">
            <w:pPr>
              <w:pStyle w:val="Prrafodelista"/>
              <w:numPr>
                <w:ilvl w:val="0"/>
                <w:numId w:val="3"/>
              </w:numPr>
              <w:spacing w:after="0"/>
              <w:ind w:left="318" w:hanging="318"/>
              <w:jc w:val="both"/>
              <w:rPr>
                <w:rFonts w:ascii="Nanuto" w:hAnsi="Nanuto" w:cs="Arial"/>
                <w:color w:val="000000" w:themeColor="text1"/>
                <w:sz w:val="20"/>
                <w:szCs w:val="20"/>
              </w:rPr>
            </w:pPr>
            <w:r w:rsidRPr="00C52FA7">
              <w:rPr>
                <w:rFonts w:ascii="Nanuto" w:hAnsi="Nanuto"/>
                <w:sz w:val="20"/>
                <w:szCs w:val="20"/>
              </w:rPr>
              <w:t>Se adiciona la variable de "</w:t>
            </w:r>
            <w:r w:rsidR="003A55A6" w:rsidRPr="00C52FA7">
              <w:rPr>
                <w:rFonts w:ascii="Nanuto" w:hAnsi="Nanuto"/>
                <w:sz w:val="20"/>
                <w:szCs w:val="20"/>
              </w:rPr>
              <w:t>Plan Anual de Auditorias al Sistema de Control Interno</w:t>
            </w:r>
            <w:r w:rsidRPr="00C52FA7">
              <w:rPr>
                <w:rFonts w:ascii="Nanuto" w:hAnsi="Nanuto"/>
                <w:sz w:val="20"/>
                <w:szCs w:val="20"/>
              </w:rPr>
              <w:t>"</w:t>
            </w:r>
            <w:r w:rsidR="003A55A6" w:rsidRPr="00C52FA7">
              <w:rPr>
                <w:rFonts w:ascii="Nanuto" w:hAnsi="Nanuto"/>
                <w:sz w:val="20"/>
                <w:szCs w:val="20"/>
              </w:rPr>
              <w:t xml:space="preserve"> </w:t>
            </w:r>
            <w:r w:rsidRPr="00C52FA7">
              <w:rPr>
                <w:rFonts w:ascii="Nanuto" w:hAnsi="Nanuto"/>
                <w:sz w:val="20"/>
                <w:szCs w:val="20"/>
              </w:rPr>
              <w:t xml:space="preserve">y se ajusta El encabezado del </w:t>
            </w:r>
            <w:r w:rsidR="003A55A6" w:rsidRPr="00C52FA7">
              <w:rPr>
                <w:rFonts w:ascii="Nanuto" w:hAnsi="Nanuto"/>
                <w:sz w:val="20"/>
                <w:szCs w:val="20"/>
              </w:rPr>
              <w:t>formato</w:t>
            </w:r>
            <w:r w:rsidRPr="00C52FA7">
              <w:rPr>
                <w:rFonts w:ascii="Nanuto" w:hAnsi="Nanuto"/>
                <w:sz w:val="20"/>
                <w:szCs w:val="20"/>
              </w:rPr>
              <w:t xml:space="preserve"> relacionado con el logo y el código de la dependencia de acuerdo con la TRD convalidada y los lineamientos del “instructivo para la elaboración y codificación de documentos y registros del SIG – V8 – Fecha del 15/05/2023”.</w:t>
            </w:r>
          </w:p>
        </w:tc>
      </w:tr>
    </w:tbl>
    <w:p w14:paraId="5AB00E1A" w14:textId="77777777" w:rsidR="00A760AC" w:rsidRPr="00C63AF6" w:rsidRDefault="00A760AC" w:rsidP="00154FE6">
      <w:pPr>
        <w:jc w:val="both"/>
        <w:rPr>
          <w:rFonts w:ascii="Nanuto" w:hAnsi="Nanuto"/>
          <w:b/>
        </w:rPr>
      </w:pPr>
    </w:p>
    <w:sectPr w:rsidR="00A760AC" w:rsidRPr="00C63AF6" w:rsidSect="00F52FBA">
      <w:headerReference w:type="default" r:id="rId8"/>
      <w:pgSz w:w="11906" w:h="16838"/>
      <w:pgMar w:top="1417" w:right="113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5924" w14:textId="77777777" w:rsidR="00F227DF" w:rsidRDefault="00F227DF" w:rsidP="00C018F0">
      <w:pPr>
        <w:spacing w:after="0" w:line="240" w:lineRule="auto"/>
      </w:pPr>
      <w:r>
        <w:separator/>
      </w:r>
    </w:p>
  </w:endnote>
  <w:endnote w:type="continuationSeparator" w:id="0">
    <w:p w14:paraId="6308FAE8" w14:textId="77777777" w:rsidR="00F227DF" w:rsidRDefault="00F227DF" w:rsidP="00C0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nut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667C" w14:textId="77777777" w:rsidR="00F227DF" w:rsidRDefault="00F227DF" w:rsidP="00C018F0">
      <w:pPr>
        <w:spacing w:after="0" w:line="240" w:lineRule="auto"/>
      </w:pPr>
      <w:r>
        <w:separator/>
      </w:r>
    </w:p>
  </w:footnote>
  <w:footnote w:type="continuationSeparator" w:id="0">
    <w:p w14:paraId="042DEA79" w14:textId="77777777" w:rsidR="00F227DF" w:rsidRDefault="00F227DF" w:rsidP="00C0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8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0"/>
      <w:gridCol w:w="5748"/>
      <w:gridCol w:w="1930"/>
    </w:tblGrid>
    <w:tr w:rsidR="004A3391" w:rsidRPr="008A5DE7" w14:paraId="71354D74" w14:textId="77777777" w:rsidTr="00D22D01">
      <w:trPr>
        <w:cantSplit/>
        <w:trHeight w:val="450"/>
      </w:trPr>
      <w:tc>
        <w:tcPr>
          <w:tcW w:w="2760" w:type="dxa"/>
          <w:vMerge w:val="restart"/>
          <w:shd w:val="clear" w:color="auto" w:fill="D9D9D9" w:themeFill="background1" w:themeFillShade="D9"/>
          <w:noWrap/>
          <w:vAlign w:val="center"/>
          <w:hideMark/>
        </w:tcPr>
        <w:p w14:paraId="13057F65" w14:textId="77777777" w:rsidR="00B3701A" w:rsidRDefault="00B3701A" w:rsidP="0075228B">
          <w:pPr>
            <w:spacing w:after="0"/>
            <w:rPr>
              <w:rFonts w:ascii="Nanuto" w:hAnsi="Nanuto"/>
              <w:noProof/>
            </w:rPr>
          </w:pPr>
        </w:p>
        <w:p w14:paraId="225DD06A" w14:textId="6666DBA7" w:rsidR="004A3391" w:rsidRPr="00516E2B" w:rsidRDefault="00D22D01" w:rsidP="0075228B">
          <w:pPr>
            <w:spacing w:after="0"/>
            <w:rPr>
              <w:rFonts w:ascii="Nanuto" w:eastAsia="Times New Roman" w:hAnsi="Nanuto" w:cs="Calibri"/>
              <w:color w:val="000000"/>
              <w:sz w:val="16"/>
              <w:szCs w:val="16"/>
              <w:highlight w:val="lightGray"/>
              <w:lang w:eastAsia="es-CO"/>
            </w:rPr>
          </w:pPr>
          <w:r w:rsidRPr="00516E2B">
            <w:rPr>
              <w:rFonts w:ascii="Nanuto" w:hAnsi="Nanuto"/>
              <w:noProof/>
            </w:rPr>
            <w:drawing>
              <wp:inline distT="0" distB="0" distL="0" distR="0" wp14:anchorId="1D4EB7FB" wp14:editId="6FF4E326">
                <wp:extent cx="1663700" cy="604520"/>
                <wp:effectExtent l="0" t="0" r="0" b="508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AF1956-5142-6F11-49A7-4F173229F9B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14AF1956-5142-6F11-49A7-4F173229F9B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370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8" w:type="dxa"/>
          <w:vMerge w:val="restart"/>
          <w:shd w:val="clear" w:color="auto" w:fill="D9D9D9" w:themeFill="background1" w:themeFillShade="D9"/>
          <w:vAlign w:val="center"/>
          <w:hideMark/>
        </w:tcPr>
        <w:p w14:paraId="04112D08" w14:textId="73323F2F" w:rsidR="004A3391" w:rsidRPr="00516E2B" w:rsidRDefault="00BA6E17" w:rsidP="005756FF">
          <w:pPr>
            <w:spacing w:after="0"/>
            <w:jc w:val="center"/>
            <w:rPr>
              <w:rFonts w:ascii="Nanuto" w:eastAsia="Times New Roman" w:hAnsi="Nanuto" w:cs="Traditional Arabic"/>
              <w:b/>
              <w:color w:val="FFFFFF"/>
              <w:sz w:val="18"/>
              <w:szCs w:val="18"/>
              <w:lang w:eastAsia="es-CO"/>
            </w:rPr>
          </w:pPr>
          <w:r w:rsidRPr="00516E2B">
            <w:rPr>
              <w:rFonts w:ascii="Nanuto" w:hAnsi="Nanuto" w:cs="Traditional Arabic"/>
              <w:b/>
              <w:color w:val="FFFFFF" w:themeColor="background1"/>
              <w:sz w:val="18"/>
              <w:szCs w:val="18"/>
            </w:rPr>
            <w:t>PLAN ANUAL DE AUDITORIAS</w:t>
          </w:r>
        </w:p>
      </w:tc>
      <w:tc>
        <w:tcPr>
          <w:tcW w:w="1930" w:type="dxa"/>
          <w:vMerge w:val="restart"/>
          <w:shd w:val="clear" w:color="auto" w:fill="auto"/>
          <w:noWrap/>
          <w:vAlign w:val="center"/>
          <w:hideMark/>
        </w:tcPr>
        <w:p w14:paraId="21F93A10" w14:textId="3A7A361E" w:rsidR="004A3391" w:rsidRPr="00CC5CDA" w:rsidRDefault="004A3391" w:rsidP="0075228B">
          <w:pPr>
            <w:spacing w:after="0"/>
            <w:rPr>
              <w:rFonts w:ascii="Nanuto" w:eastAsia="Times New Roman" w:hAnsi="Nanuto" w:cs="Traditional Arabic"/>
              <w:color w:val="000000"/>
              <w:sz w:val="16"/>
              <w:szCs w:val="16"/>
              <w:lang w:eastAsia="es-CO"/>
            </w:rPr>
          </w:pPr>
          <w:r w:rsidRPr="00CC5CDA">
            <w:rPr>
              <w:rFonts w:ascii="Nanuto" w:eastAsia="Times New Roman" w:hAnsi="Nanuto" w:cs="Traditional Arabic"/>
              <w:color w:val="000000"/>
              <w:sz w:val="16"/>
              <w:szCs w:val="16"/>
              <w:lang w:eastAsia="es-CO"/>
            </w:rPr>
            <w:t xml:space="preserve">Código: </w:t>
          </w:r>
          <w:r w:rsidRPr="00CC5CDA">
            <w:rPr>
              <w:rFonts w:ascii="Nanuto" w:hAnsi="Nanuto" w:cs="Traditional Arabic"/>
              <w:sz w:val="16"/>
              <w:szCs w:val="16"/>
            </w:rPr>
            <w:t>1</w:t>
          </w:r>
          <w:r w:rsidR="00CC5CDA" w:rsidRPr="00CC5CDA">
            <w:rPr>
              <w:rFonts w:ascii="Nanuto" w:hAnsi="Nanuto" w:cs="Traditional Arabic"/>
              <w:sz w:val="16"/>
              <w:szCs w:val="16"/>
            </w:rPr>
            <w:t>2</w:t>
          </w:r>
          <w:r w:rsidRPr="00CC5CDA">
            <w:rPr>
              <w:rFonts w:ascii="Nanuto" w:hAnsi="Nanuto" w:cs="Traditional Arabic"/>
              <w:sz w:val="16"/>
              <w:szCs w:val="16"/>
            </w:rPr>
            <w:t>0.19.15-</w:t>
          </w:r>
          <w:r w:rsidR="00BA6E17" w:rsidRPr="00CC5CDA">
            <w:rPr>
              <w:rFonts w:ascii="Nanuto" w:hAnsi="Nanuto" w:cs="Traditional Arabic"/>
              <w:sz w:val="16"/>
              <w:szCs w:val="16"/>
            </w:rPr>
            <w:t>2</w:t>
          </w:r>
          <w:r w:rsidRPr="00CC5CDA">
            <w:rPr>
              <w:rFonts w:ascii="Nanuto" w:hAnsi="Nanuto" w:cs="Traditional Arabic"/>
              <w:sz w:val="16"/>
              <w:szCs w:val="16"/>
            </w:rPr>
            <w:t>1</w:t>
          </w:r>
        </w:p>
      </w:tc>
    </w:tr>
    <w:tr w:rsidR="004A3391" w:rsidRPr="008A5DE7" w14:paraId="1A73E028" w14:textId="77777777" w:rsidTr="00B26D37">
      <w:trPr>
        <w:cantSplit/>
        <w:trHeight w:val="450"/>
      </w:trPr>
      <w:tc>
        <w:tcPr>
          <w:tcW w:w="2760" w:type="dxa"/>
          <w:vMerge/>
          <w:shd w:val="clear" w:color="auto" w:fill="D9D9D9" w:themeFill="background1" w:themeFillShade="D9"/>
          <w:vAlign w:val="center"/>
          <w:hideMark/>
        </w:tcPr>
        <w:p w14:paraId="24E94C96" w14:textId="77777777" w:rsidR="004A3391" w:rsidRPr="00516E2B" w:rsidRDefault="004A3391" w:rsidP="0075228B">
          <w:pPr>
            <w:spacing w:after="0"/>
            <w:rPr>
              <w:rFonts w:ascii="Nanuto" w:eastAsia="Times New Roman" w:hAnsi="Nanuto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5748" w:type="dxa"/>
          <w:vMerge/>
          <w:shd w:val="clear" w:color="auto" w:fill="D9D9D9" w:themeFill="background1" w:themeFillShade="D9"/>
          <w:vAlign w:val="center"/>
          <w:hideMark/>
        </w:tcPr>
        <w:p w14:paraId="252BCA45" w14:textId="77777777" w:rsidR="004A3391" w:rsidRPr="00516E2B" w:rsidRDefault="004A3391" w:rsidP="0075228B">
          <w:pPr>
            <w:spacing w:after="0"/>
            <w:rPr>
              <w:rFonts w:ascii="Nanuto" w:eastAsia="Times New Roman" w:hAnsi="Nanuto" w:cs="Traditional Arabic"/>
              <w:b/>
              <w:color w:val="FFFFFF"/>
              <w:sz w:val="18"/>
              <w:szCs w:val="18"/>
              <w:lang w:eastAsia="es-CO"/>
            </w:rPr>
          </w:pPr>
        </w:p>
      </w:tc>
      <w:tc>
        <w:tcPr>
          <w:tcW w:w="1930" w:type="dxa"/>
          <w:vMerge/>
          <w:shd w:val="clear" w:color="auto" w:fill="auto"/>
          <w:vAlign w:val="center"/>
          <w:hideMark/>
        </w:tcPr>
        <w:p w14:paraId="1BFB8040" w14:textId="77777777" w:rsidR="004A3391" w:rsidRPr="00CC5CDA" w:rsidRDefault="004A3391" w:rsidP="0075228B">
          <w:pPr>
            <w:spacing w:after="0"/>
            <w:rPr>
              <w:rFonts w:ascii="Nanuto" w:eastAsia="Times New Roman" w:hAnsi="Nanuto" w:cs="Traditional Arabic"/>
              <w:color w:val="000000"/>
              <w:sz w:val="16"/>
              <w:szCs w:val="16"/>
              <w:lang w:eastAsia="es-CO"/>
            </w:rPr>
          </w:pPr>
        </w:p>
      </w:tc>
    </w:tr>
    <w:tr w:rsidR="004A3391" w:rsidRPr="008A5DE7" w14:paraId="5B5E4215" w14:textId="77777777" w:rsidTr="003C56BC">
      <w:trPr>
        <w:cantSplit/>
        <w:trHeight w:val="450"/>
      </w:trPr>
      <w:tc>
        <w:tcPr>
          <w:tcW w:w="2760" w:type="dxa"/>
          <w:vMerge/>
          <w:shd w:val="clear" w:color="auto" w:fill="D9D9D9" w:themeFill="background1" w:themeFillShade="D9"/>
          <w:vAlign w:val="center"/>
          <w:hideMark/>
        </w:tcPr>
        <w:p w14:paraId="6A6B2E41" w14:textId="77777777" w:rsidR="004A3391" w:rsidRPr="00516E2B" w:rsidRDefault="004A3391" w:rsidP="0075228B">
          <w:pPr>
            <w:spacing w:after="0"/>
            <w:rPr>
              <w:rFonts w:ascii="Nanuto" w:eastAsia="Times New Roman" w:hAnsi="Nanuto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5748" w:type="dxa"/>
          <w:vMerge w:val="restart"/>
          <w:shd w:val="clear" w:color="auto" w:fill="auto"/>
          <w:vAlign w:val="center"/>
          <w:hideMark/>
        </w:tcPr>
        <w:p w14:paraId="02FCA237" w14:textId="77777777" w:rsidR="00736DA8" w:rsidRPr="00516E2B" w:rsidRDefault="004A3391" w:rsidP="00CB3506">
          <w:pPr>
            <w:spacing w:after="0"/>
            <w:jc w:val="center"/>
            <w:rPr>
              <w:rFonts w:ascii="Nanuto" w:hAnsi="Nanuto" w:cs="Traditional Arabic"/>
              <w:b/>
              <w:sz w:val="18"/>
              <w:szCs w:val="18"/>
            </w:rPr>
          </w:pPr>
          <w:r w:rsidRPr="00516E2B">
            <w:rPr>
              <w:rFonts w:ascii="Nanuto" w:hAnsi="Nanuto" w:cs="Traditional Arabic"/>
              <w:b/>
              <w:sz w:val="18"/>
              <w:szCs w:val="18"/>
            </w:rPr>
            <w:t xml:space="preserve">PROCEDIMIENTO AUDITORÍAS </w:t>
          </w:r>
          <w:r w:rsidR="00CB3506" w:rsidRPr="00516E2B">
            <w:rPr>
              <w:rFonts w:ascii="Nanuto" w:hAnsi="Nanuto" w:cs="Traditional Arabic"/>
              <w:b/>
              <w:sz w:val="18"/>
              <w:szCs w:val="18"/>
            </w:rPr>
            <w:t xml:space="preserve">INTERNAS </w:t>
          </w:r>
          <w:r w:rsidRPr="00516E2B">
            <w:rPr>
              <w:rFonts w:ascii="Nanuto" w:hAnsi="Nanuto" w:cs="Traditional Arabic"/>
              <w:b/>
              <w:sz w:val="18"/>
              <w:szCs w:val="18"/>
            </w:rPr>
            <w:t>AL</w:t>
          </w:r>
        </w:p>
        <w:p w14:paraId="2CDA57A5" w14:textId="3D019AC3" w:rsidR="004A3391" w:rsidRPr="00516E2B" w:rsidRDefault="004A3391" w:rsidP="00CB3506">
          <w:pPr>
            <w:spacing w:after="0"/>
            <w:jc w:val="center"/>
            <w:rPr>
              <w:rFonts w:ascii="Nanuto" w:eastAsia="Times New Roman" w:hAnsi="Nanuto" w:cs="Traditional Arabic"/>
              <w:b/>
              <w:color w:val="000000"/>
              <w:sz w:val="18"/>
              <w:szCs w:val="18"/>
              <w:lang w:eastAsia="es-CO"/>
            </w:rPr>
          </w:pPr>
          <w:r w:rsidRPr="00516E2B">
            <w:rPr>
              <w:rFonts w:ascii="Nanuto" w:hAnsi="Nanuto" w:cs="Traditional Arabic"/>
              <w:b/>
              <w:sz w:val="18"/>
              <w:szCs w:val="18"/>
            </w:rPr>
            <w:t xml:space="preserve"> </w:t>
          </w:r>
          <w:r w:rsidR="003C56BC" w:rsidRPr="00516E2B">
            <w:rPr>
              <w:rFonts w:ascii="Nanuto" w:hAnsi="Nanuto" w:cs="Traditional Arabic"/>
              <w:b/>
              <w:sz w:val="18"/>
              <w:szCs w:val="18"/>
            </w:rPr>
            <w:t xml:space="preserve">SISTEMA DE </w:t>
          </w:r>
          <w:r w:rsidR="0086177E" w:rsidRPr="00516E2B">
            <w:rPr>
              <w:rFonts w:ascii="Nanuto" w:hAnsi="Nanuto" w:cs="Traditional Arabic"/>
              <w:b/>
              <w:sz w:val="18"/>
              <w:szCs w:val="18"/>
            </w:rPr>
            <w:t>CONTROL INTERNO</w:t>
          </w:r>
        </w:p>
      </w:tc>
      <w:tc>
        <w:tcPr>
          <w:tcW w:w="1930" w:type="dxa"/>
          <w:vMerge w:val="restart"/>
          <w:shd w:val="clear" w:color="auto" w:fill="auto"/>
          <w:vAlign w:val="center"/>
          <w:hideMark/>
        </w:tcPr>
        <w:p w14:paraId="4F611B39" w14:textId="3BE6E84D" w:rsidR="004A3391" w:rsidRPr="00CC5CDA" w:rsidRDefault="004A3391" w:rsidP="0075228B">
          <w:pPr>
            <w:spacing w:after="0"/>
            <w:rPr>
              <w:rFonts w:ascii="Nanuto" w:eastAsia="Times New Roman" w:hAnsi="Nanuto" w:cs="Traditional Arabic"/>
              <w:color w:val="000000"/>
              <w:sz w:val="16"/>
              <w:szCs w:val="16"/>
              <w:lang w:eastAsia="es-CO"/>
            </w:rPr>
          </w:pPr>
          <w:r w:rsidRPr="00CC5CDA">
            <w:rPr>
              <w:rFonts w:ascii="Nanuto" w:eastAsia="Times New Roman" w:hAnsi="Nanuto" w:cs="Traditional Arabic"/>
              <w:color w:val="000000"/>
              <w:sz w:val="16"/>
              <w:szCs w:val="16"/>
              <w:lang w:eastAsia="es-CO"/>
            </w:rPr>
            <w:t>Versión: 0</w:t>
          </w:r>
          <w:r w:rsidR="00D22D01" w:rsidRPr="00CC5CDA">
            <w:rPr>
              <w:rFonts w:ascii="Nanuto" w:eastAsia="Times New Roman" w:hAnsi="Nanuto" w:cs="Traditional Arabic"/>
              <w:color w:val="000000"/>
              <w:sz w:val="16"/>
              <w:szCs w:val="16"/>
              <w:lang w:eastAsia="es-CO"/>
            </w:rPr>
            <w:t>4</w:t>
          </w:r>
        </w:p>
      </w:tc>
    </w:tr>
    <w:tr w:rsidR="004A3391" w:rsidRPr="008A5DE7" w14:paraId="7C5CED94" w14:textId="77777777" w:rsidTr="00B26D37">
      <w:trPr>
        <w:cantSplit/>
        <w:trHeight w:val="450"/>
      </w:trPr>
      <w:tc>
        <w:tcPr>
          <w:tcW w:w="2760" w:type="dxa"/>
          <w:vMerge/>
          <w:shd w:val="clear" w:color="auto" w:fill="D9D9D9" w:themeFill="background1" w:themeFillShade="D9"/>
          <w:vAlign w:val="center"/>
          <w:hideMark/>
        </w:tcPr>
        <w:p w14:paraId="4A19FA71" w14:textId="77777777" w:rsidR="004A3391" w:rsidRPr="00516E2B" w:rsidRDefault="004A3391" w:rsidP="0075228B">
          <w:pPr>
            <w:spacing w:after="0"/>
            <w:rPr>
              <w:rFonts w:ascii="Nanuto" w:eastAsia="Times New Roman" w:hAnsi="Nanuto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5748" w:type="dxa"/>
          <w:vMerge/>
          <w:vAlign w:val="center"/>
          <w:hideMark/>
        </w:tcPr>
        <w:p w14:paraId="61A9A095" w14:textId="77777777" w:rsidR="004A3391" w:rsidRPr="00516E2B" w:rsidRDefault="004A3391" w:rsidP="0075228B">
          <w:pPr>
            <w:spacing w:after="0"/>
            <w:rPr>
              <w:rFonts w:ascii="Nanuto" w:eastAsia="Times New Roman" w:hAnsi="Nanuto" w:cs="Traditional Arabic"/>
              <w:b/>
              <w:color w:val="000000"/>
              <w:sz w:val="18"/>
              <w:szCs w:val="18"/>
              <w:lang w:eastAsia="es-CO"/>
            </w:rPr>
          </w:pPr>
        </w:p>
      </w:tc>
      <w:tc>
        <w:tcPr>
          <w:tcW w:w="1930" w:type="dxa"/>
          <w:vMerge/>
          <w:shd w:val="clear" w:color="auto" w:fill="auto"/>
          <w:vAlign w:val="center"/>
          <w:hideMark/>
        </w:tcPr>
        <w:p w14:paraId="438264AC" w14:textId="77777777" w:rsidR="004A3391" w:rsidRPr="00CC5CDA" w:rsidRDefault="004A3391" w:rsidP="0075228B">
          <w:pPr>
            <w:spacing w:after="0"/>
            <w:rPr>
              <w:rFonts w:ascii="Nanuto" w:eastAsia="Times New Roman" w:hAnsi="Nanuto" w:cs="Traditional Arabic"/>
              <w:color w:val="000000"/>
              <w:sz w:val="16"/>
              <w:szCs w:val="16"/>
              <w:lang w:eastAsia="es-CO"/>
            </w:rPr>
          </w:pPr>
        </w:p>
      </w:tc>
    </w:tr>
    <w:tr w:rsidR="004A3391" w:rsidRPr="008A5DE7" w14:paraId="35D97440" w14:textId="77777777" w:rsidTr="00AC79FA">
      <w:trPr>
        <w:cantSplit/>
        <w:trHeight w:val="146"/>
      </w:trPr>
      <w:tc>
        <w:tcPr>
          <w:tcW w:w="2760" w:type="dxa"/>
          <w:vMerge/>
          <w:shd w:val="clear" w:color="auto" w:fill="D9D9D9" w:themeFill="background1" w:themeFillShade="D9"/>
          <w:vAlign w:val="center"/>
          <w:hideMark/>
        </w:tcPr>
        <w:p w14:paraId="14133177" w14:textId="77777777" w:rsidR="004A3391" w:rsidRPr="00516E2B" w:rsidRDefault="004A3391" w:rsidP="0075228B">
          <w:pPr>
            <w:spacing w:after="0"/>
            <w:rPr>
              <w:rFonts w:ascii="Nanuto" w:eastAsia="Times New Roman" w:hAnsi="Nanuto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5748" w:type="dxa"/>
          <w:vMerge w:val="restart"/>
          <w:shd w:val="clear" w:color="auto" w:fill="auto"/>
          <w:vAlign w:val="center"/>
          <w:hideMark/>
        </w:tcPr>
        <w:p w14:paraId="3F5D6EE2" w14:textId="77777777" w:rsidR="004A3391" w:rsidRPr="00516E2B" w:rsidRDefault="004A3391" w:rsidP="0075228B">
          <w:pPr>
            <w:spacing w:after="0"/>
            <w:jc w:val="center"/>
            <w:rPr>
              <w:rFonts w:ascii="Nanuto" w:eastAsia="Times New Roman" w:hAnsi="Nanuto" w:cs="Traditional Arabic"/>
              <w:b/>
              <w:color w:val="000000"/>
              <w:sz w:val="18"/>
              <w:szCs w:val="18"/>
              <w:lang w:eastAsia="es-CO"/>
            </w:rPr>
          </w:pPr>
          <w:r w:rsidRPr="00516E2B">
            <w:rPr>
              <w:rFonts w:ascii="Nanuto" w:hAnsi="Nanuto" w:cs="Traditional Arabic"/>
              <w:b/>
              <w:sz w:val="18"/>
              <w:szCs w:val="18"/>
            </w:rPr>
            <w:t>PROCESO EVALUACIÓN INDEPENDIENTE</w:t>
          </w:r>
        </w:p>
      </w:tc>
      <w:tc>
        <w:tcPr>
          <w:tcW w:w="1930" w:type="dxa"/>
          <w:shd w:val="clear" w:color="auto" w:fill="auto"/>
          <w:vAlign w:val="center"/>
          <w:hideMark/>
        </w:tcPr>
        <w:p w14:paraId="7E73A6F8" w14:textId="3904B16F" w:rsidR="004A3391" w:rsidRPr="00CC5CDA" w:rsidRDefault="004A3391" w:rsidP="00F53357">
          <w:pPr>
            <w:spacing w:after="0"/>
            <w:rPr>
              <w:rFonts w:ascii="Nanuto" w:eastAsia="Times New Roman" w:hAnsi="Nanuto" w:cs="Traditional Arabic"/>
              <w:color w:val="000000"/>
              <w:sz w:val="16"/>
              <w:szCs w:val="16"/>
              <w:lang w:eastAsia="es-CO"/>
            </w:rPr>
          </w:pPr>
          <w:r w:rsidRPr="00CC5CDA">
            <w:rPr>
              <w:rFonts w:ascii="Nanuto" w:eastAsia="Times New Roman" w:hAnsi="Nanuto" w:cs="Traditional Arabic"/>
              <w:color w:val="000000"/>
              <w:sz w:val="16"/>
              <w:szCs w:val="16"/>
              <w:lang w:eastAsia="es-CO"/>
            </w:rPr>
            <w:t xml:space="preserve">Fecha: </w:t>
          </w:r>
          <w:r w:rsidR="00CC5CDA" w:rsidRPr="00CC5CDA">
            <w:rPr>
              <w:rFonts w:ascii="Nanuto" w:eastAsia="Times New Roman" w:hAnsi="Nanuto" w:cs="Traditional Arabic"/>
              <w:color w:val="000000"/>
              <w:sz w:val="16"/>
              <w:szCs w:val="16"/>
              <w:lang w:eastAsia="es-CO"/>
            </w:rPr>
            <w:t>28/07/2023</w:t>
          </w:r>
        </w:p>
      </w:tc>
    </w:tr>
    <w:tr w:rsidR="004A3391" w:rsidRPr="00BB5D21" w14:paraId="0324FB07" w14:textId="77777777" w:rsidTr="003C56BC">
      <w:trPr>
        <w:cantSplit/>
        <w:trHeight w:val="185"/>
      </w:trPr>
      <w:tc>
        <w:tcPr>
          <w:tcW w:w="2760" w:type="dxa"/>
          <w:vMerge/>
          <w:shd w:val="clear" w:color="auto" w:fill="D9D9D9" w:themeFill="background1" w:themeFillShade="D9"/>
          <w:vAlign w:val="center"/>
          <w:hideMark/>
        </w:tcPr>
        <w:p w14:paraId="724D9456" w14:textId="77777777" w:rsidR="004A3391" w:rsidRPr="00516E2B" w:rsidRDefault="004A3391" w:rsidP="0075228B">
          <w:pPr>
            <w:spacing w:after="0"/>
            <w:rPr>
              <w:rFonts w:ascii="Nanuto" w:eastAsia="Times New Roman" w:hAnsi="Nanuto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5748" w:type="dxa"/>
          <w:vMerge/>
          <w:vAlign w:val="center"/>
          <w:hideMark/>
        </w:tcPr>
        <w:p w14:paraId="2540A653" w14:textId="77777777" w:rsidR="004A3391" w:rsidRPr="00516E2B" w:rsidRDefault="004A3391" w:rsidP="0075228B">
          <w:pPr>
            <w:spacing w:after="0"/>
            <w:rPr>
              <w:rFonts w:ascii="Nanuto" w:eastAsia="Times New Roman" w:hAnsi="Nanuto" w:cs="Traditional Arabic"/>
              <w:color w:val="000000"/>
              <w:sz w:val="18"/>
              <w:szCs w:val="18"/>
              <w:lang w:eastAsia="es-CO"/>
            </w:rPr>
          </w:pPr>
        </w:p>
      </w:tc>
      <w:tc>
        <w:tcPr>
          <w:tcW w:w="1930" w:type="dxa"/>
          <w:shd w:val="clear" w:color="auto" w:fill="auto"/>
          <w:vAlign w:val="center"/>
          <w:hideMark/>
        </w:tcPr>
        <w:p w14:paraId="3C397407" w14:textId="5B2B1377" w:rsidR="004A3391" w:rsidRPr="00516E2B" w:rsidRDefault="004A3391" w:rsidP="0075228B">
          <w:pPr>
            <w:widowControl w:val="0"/>
            <w:rPr>
              <w:rFonts w:ascii="Nanuto" w:hAnsi="Nanuto" w:cs="Traditional Arabic"/>
              <w:sz w:val="16"/>
              <w:szCs w:val="16"/>
            </w:rPr>
          </w:pPr>
          <w:r w:rsidRPr="00516E2B">
            <w:rPr>
              <w:rFonts w:ascii="Nanuto" w:hAnsi="Nanuto" w:cs="Traditional Arabic"/>
              <w:sz w:val="16"/>
              <w:szCs w:val="16"/>
            </w:rPr>
            <w:t xml:space="preserve">Página </w:t>
          </w:r>
          <w:r w:rsidRPr="00516E2B">
            <w:rPr>
              <w:rFonts w:ascii="Nanuto" w:hAnsi="Nanuto" w:cs="Traditional Arabic"/>
              <w:sz w:val="16"/>
              <w:szCs w:val="16"/>
            </w:rPr>
            <w:fldChar w:fldCharType="begin"/>
          </w:r>
          <w:r w:rsidRPr="00516E2B">
            <w:rPr>
              <w:rFonts w:ascii="Nanuto" w:hAnsi="Nanuto" w:cs="Traditional Arabic"/>
              <w:sz w:val="16"/>
              <w:szCs w:val="16"/>
            </w:rPr>
            <w:instrText xml:space="preserve"> PAGE </w:instrText>
          </w:r>
          <w:r w:rsidRPr="00516E2B">
            <w:rPr>
              <w:rFonts w:ascii="Nanuto" w:hAnsi="Nanuto" w:cs="Traditional Arabic"/>
              <w:sz w:val="16"/>
              <w:szCs w:val="16"/>
            </w:rPr>
            <w:fldChar w:fldCharType="separate"/>
          </w:r>
          <w:r w:rsidR="00F53357" w:rsidRPr="00516E2B">
            <w:rPr>
              <w:rFonts w:ascii="Nanuto" w:hAnsi="Nanuto" w:cs="Traditional Arabic"/>
              <w:noProof/>
              <w:sz w:val="16"/>
              <w:szCs w:val="16"/>
            </w:rPr>
            <w:t>1</w:t>
          </w:r>
          <w:r w:rsidRPr="00516E2B">
            <w:rPr>
              <w:rFonts w:ascii="Nanuto" w:hAnsi="Nanuto" w:cs="Traditional Arabic"/>
              <w:sz w:val="16"/>
              <w:szCs w:val="16"/>
            </w:rPr>
            <w:fldChar w:fldCharType="end"/>
          </w:r>
          <w:r w:rsidRPr="00516E2B">
            <w:rPr>
              <w:rFonts w:ascii="Nanuto" w:hAnsi="Nanuto" w:cs="Traditional Arabic"/>
              <w:sz w:val="16"/>
              <w:szCs w:val="16"/>
            </w:rPr>
            <w:t xml:space="preserve"> de </w:t>
          </w:r>
          <w:r w:rsidR="004C45D3" w:rsidRPr="00516E2B">
            <w:rPr>
              <w:rFonts w:ascii="Nanuto" w:hAnsi="Nanuto" w:cs="Traditional Arabic"/>
              <w:sz w:val="16"/>
              <w:szCs w:val="16"/>
            </w:rPr>
            <w:t>2</w:t>
          </w:r>
        </w:p>
      </w:tc>
    </w:tr>
  </w:tbl>
  <w:p w14:paraId="3CBEDDC9" w14:textId="35E63EB6" w:rsidR="004A3391" w:rsidRDefault="004A3391" w:rsidP="00F52F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A50"/>
    <w:multiLevelType w:val="hybridMultilevel"/>
    <w:tmpl w:val="10F84090"/>
    <w:lvl w:ilvl="0" w:tplc="D352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80DEA"/>
    <w:multiLevelType w:val="hybridMultilevel"/>
    <w:tmpl w:val="FCB40916"/>
    <w:lvl w:ilvl="0" w:tplc="D352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F26E1"/>
    <w:multiLevelType w:val="multilevel"/>
    <w:tmpl w:val="E67A7BB6"/>
    <w:lvl w:ilvl="0"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38988845">
    <w:abstractNumId w:val="2"/>
  </w:num>
  <w:num w:numId="2" w16cid:durableId="103113035">
    <w:abstractNumId w:val="1"/>
  </w:num>
  <w:num w:numId="3" w16cid:durableId="45483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F0"/>
    <w:rsid w:val="00093719"/>
    <w:rsid w:val="00094195"/>
    <w:rsid w:val="000A6D25"/>
    <w:rsid w:val="00154FE6"/>
    <w:rsid w:val="001D5940"/>
    <w:rsid w:val="00212E76"/>
    <w:rsid w:val="002825F5"/>
    <w:rsid w:val="002D7553"/>
    <w:rsid w:val="00303A5E"/>
    <w:rsid w:val="00304D3A"/>
    <w:rsid w:val="0034266C"/>
    <w:rsid w:val="003A081C"/>
    <w:rsid w:val="003A38DD"/>
    <w:rsid w:val="003A55A6"/>
    <w:rsid w:val="003C56BC"/>
    <w:rsid w:val="00416255"/>
    <w:rsid w:val="00446D21"/>
    <w:rsid w:val="00463AEE"/>
    <w:rsid w:val="004A3391"/>
    <w:rsid w:val="004C45D3"/>
    <w:rsid w:val="004D5560"/>
    <w:rsid w:val="004E1DE2"/>
    <w:rsid w:val="005141A0"/>
    <w:rsid w:val="00516E2B"/>
    <w:rsid w:val="00521AA0"/>
    <w:rsid w:val="005756FF"/>
    <w:rsid w:val="005854D5"/>
    <w:rsid w:val="00597823"/>
    <w:rsid w:val="005A7546"/>
    <w:rsid w:val="005F4E64"/>
    <w:rsid w:val="00604429"/>
    <w:rsid w:val="006964F7"/>
    <w:rsid w:val="006C7D2F"/>
    <w:rsid w:val="00736DA8"/>
    <w:rsid w:val="00800A7A"/>
    <w:rsid w:val="0080431F"/>
    <w:rsid w:val="00832BAA"/>
    <w:rsid w:val="008425CB"/>
    <w:rsid w:val="0086177E"/>
    <w:rsid w:val="008C060B"/>
    <w:rsid w:val="008D5EFE"/>
    <w:rsid w:val="008F6252"/>
    <w:rsid w:val="009C4A95"/>
    <w:rsid w:val="00A32C59"/>
    <w:rsid w:val="00A33AD8"/>
    <w:rsid w:val="00A760AC"/>
    <w:rsid w:val="00AC79FA"/>
    <w:rsid w:val="00AD4012"/>
    <w:rsid w:val="00AD747E"/>
    <w:rsid w:val="00AF470A"/>
    <w:rsid w:val="00B06CF5"/>
    <w:rsid w:val="00B26077"/>
    <w:rsid w:val="00B26D37"/>
    <w:rsid w:val="00B3701A"/>
    <w:rsid w:val="00B76F7D"/>
    <w:rsid w:val="00B80E27"/>
    <w:rsid w:val="00BA6E17"/>
    <w:rsid w:val="00BC0C77"/>
    <w:rsid w:val="00C018F0"/>
    <w:rsid w:val="00C52FA7"/>
    <w:rsid w:val="00C63AF6"/>
    <w:rsid w:val="00CB3506"/>
    <w:rsid w:val="00CB3854"/>
    <w:rsid w:val="00CC5CDA"/>
    <w:rsid w:val="00D03E63"/>
    <w:rsid w:val="00D22D01"/>
    <w:rsid w:val="00E0547A"/>
    <w:rsid w:val="00E34AC9"/>
    <w:rsid w:val="00E82786"/>
    <w:rsid w:val="00EF63C0"/>
    <w:rsid w:val="00F227DF"/>
    <w:rsid w:val="00F52FBA"/>
    <w:rsid w:val="00F53357"/>
    <w:rsid w:val="00F64F25"/>
    <w:rsid w:val="00F7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79101"/>
  <w15:docId w15:val="{B8941F02-D46E-46C7-AEEB-D6014E8C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C01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C018F0"/>
  </w:style>
  <w:style w:type="paragraph" w:styleId="Piedepgina">
    <w:name w:val="footer"/>
    <w:basedOn w:val="Normal"/>
    <w:link w:val="PiedepginaCar"/>
    <w:uiPriority w:val="99"/>
    <w:unhideWhenUsed/>
    <w:rsid w:val="00C01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8F0"/>
  </w:style>
  <w:style w:type="paragraph" w:styleId="Prrafodelista">
    <w:name w:val="List Paragraph"/>
    <w:basedOn w:val="Normal"/>
    <w:uiPriority w:val="34"/>
    <w:qFormat/>
    <w:rsid w:val="00C018F0"/>
    <w:pPr>
      <w:spacing w:after="200" w:line="240" w:lineRule="auto"/>
      <w:ind w:left="720"/>
      <w:contextualSpacing/>
    </w:pPr>
    <w:rPr>
      <w:rFonts w:ascii="Cambria" w:hAnsi="Cambria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154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54FE6"/>
    <w:pPr>
      <w:spacing w:after="0" w:line="240" w:lineRule="auto"/>
    </w:pPr>
    <w:rPr>
      <w:lang w:val="es-CO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rFonts w:asciiTheme="minorHAnsi" w:hAnsiTheme="minorHAnsi"/>
        <w:b/>
        <w:color w:val="000000" w:themeColor="text1"/>
        <w:sz w:val="24"/>
      </w:rPr>
      <w:tblPr/>
      <w:tcPr>
        <w:shd w:val="clear" w:color="auto" w:fill="A5A5A5" w:themeFill="accent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D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565D-AF07-4A7E-91BE-D192743A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Del Pilar Pulido Martinez</dc:creator>
  <cp:lastModifiedBy>Cecilia Caro</cp:lastModifiedBy>
  <cp:revision>4</cp:revision>
  <cp:lastPrinted>2021-01-27T20:08:00Z</cp:lastPrinted>
  <dcterms:created xsi:type="dcterms:W3CDTF">2023-07-31T16:44:00Z</dcterms:created>
  <dcterms:modified xsi:type="dcterms:W3CDTF">2023-07-31T16:45:00Z</dcterms:modified>
</cp:coreProperties>
</file>