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</w:pPr>
      <w:r w:rsidRPr="00FE072F">
        <w:rPr>
          <w:rStyle w:val="qowt-font3-arial"/>
          <w:rFonts w:ascii="Calibri" w:hAnsi="Calibri" w:cs="Calibri"/>
          <w:color w:val="000000"/>
          <w:lang w:val="es-CO"/>
        </w:rPr>
        <w:t xml:space="preserve"> </w:t>
      </w:r>
      <w:r w:rsidRPr="00FE072F"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Colombia </w:t>
      </w:r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debe </w:t>
      </w:r>
      <w:r w:rsidRPr="00FE072F"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>firm</w:t>
      </w:r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ar </w:t>
      </w:r>
      <w:r w:rsidRPr="00FE072F"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 acuerdos, programas o convenios con Gobiernos y entidades públicas y privadas; y organizaciones no gubernamentales de otros países, para garantizar el efectivo reconocimiento de las víctimas que allí residen.</w:t>
      </w:r>
    </w:p>
    <w:p w:rsid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</w:pPr>
    </w:p>
    <w:p w:rsid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</w:pPr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Muchas víctimas reconocidas  (RUV)  Carecen de un status migratorio regularizado. Los gobiernos desconocen su condición. Muchos pierden su status de refugiado si </w:t>
      </w:r>
      <w:proofErr w:type="spellStart"/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>s</w:t>
      </w:r>
      <w:bookmarkStart w:id="0" w:name="_GoBack"/>
      <w:bookmarkEnd w:id="0"/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>i</w:t>
      </w:r>
      <w:proofErr w:type="spellEnd"/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 acerca a  su consulado.</w:t>
      </w:r>
    </w:p>
    <w:p w:rsid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</w:pPr>
      <w:r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  <w:t xml:space="preserve">Debemos garantizar que las victimas puedan ser reconocidas: como refugiado o con residencia permanente en el país que los ha acogido </w:t>
      </w:r>
    </w:p>
    <w:p w:rsid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</w:pPr>
    </w:p>
    <w:p w:rsid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qowt-font3-arial"/>
          <w:rFonts w:ascii="Calibri" w:hAnsi="Calibri" w:cs="Calibri"/>
          <w:color w:val="000000"/>
          <w:sz w:val="22"/>
          <w:szCs w:val="22"/>
          <w:lang w:val="es-CO"/>
        </w:rPr>
      </w:pPr>
    </w:p>
    <w:p w:rsidR="00FE072F" w:rsidRPr="00FE072F" w:rsidRDefault="00FE072F" w:rsidP="00FE07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CO"/>
        </w:rPr>
      </w:pPr>
    </w:p>
    <w:p w:rsidR="00EF2D59" w:rsidRPr="00FE072F" w:rsidRDefault="00EF2D59">
      <w:pPr>
        <w:rPr>
          <w:lang w:val="es-CO"/>
        </w:rPr>
      </w:pPr>
    </w:p>
    <w:sectPr w:rsidR="00EF2D59" w:rsidRPr="00FE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2F"/>
    <w:rsid w:val="00EF2D59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5D03-BB0D-4006-B053-5660CCF4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3-arial">
    <w:name w:val="qowt-font3-arial"/>
    <w:basedOn w:val="DefaultParagraphFont"/>
    <w:rsid w:val="00FE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arango</dc:creator>
  <cp:keywords/>
  <dc:description/>
  <cp:lastModifiedBy>orlando arango</cp:lastModifiedBy>
  <cp:revision>1</cp:revision>
  <dcterms:created xsi:type="dcterms:W3CDTF">2017-04-12T09:17:00Z</dcterms:created>
  <dcterms:modified xsi:type="dcterms:W3CDTF">2017-04-12T09:23:00Z</dcterms:modified>
</cp:coreProperties>
</file>