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AF" w:rsidRDefault="003F04AF" w:rsidP="003F04AF">
      <w:pPr>
        <w:pStyle w:val="Ttulo1"/>
        <w:shd w:val="clear" w:color="auto" w:fill="FFFFFF"/>
        <w:spacing w:before="24" w:beforeAutospacing="0" w:after="24" w:afterAutospacing="0"/>
        <w:ind w:left="24" w:right="24"/>
        <w:jc w:val="center"/>
        <w:rPr>
          <w:rFonts w:ascii="Verdana" w:hAnsi="Verdana" w:cs="Arial"/>
          <w:color w:val="000000" w:themeColor="text1"/>
          <w:sz w:val="24"/>
          <w:szCs w:val="24"/>
        </w:rPr>
      </w:pPr>
    </w:p>
    <w:p w:rsidR="003F04AF" w:rsidRPr="000463AA" w:rsidRDefault="003F04AF" w:rsidP="003F04AF">
      <w:pPr>
        <w:pStyle w:val="Ttulo1"/>
        <w:shd w:val="clear" w:color="auto" w:fill="FFFFFF"/>
        <w:spacing w:before="24" w:beforeAutospacing="0" w:after="24" w:afterAutospacing="0"/>
        <w:ind w:left="24" w:right="24"/>
        <w:jc w:val="center"/>
        <w:rPr>
          <w:rFonts w:ascii="Verdana" w:hAnsi="Verdana" w:cs="Arial"/>
          <w:b w:val="0"/>
          <w:color w:val="000000" w:themeColor="text1"/>
          <w:sz w:val="24"/>
          <w:szCs w:val="24"/>
        </w:rPr>
      </w:pPr>
      <w:r w:rsidRPr="000463AA">
        <w:rPr>
          <w:rFonts w:ascii="Verdana" w:hAnsi="Verdana" w:cs="Arial"/>
          <w:color w:val="000000" w:themeColor="text1"/>
          <w:sz w:val="24"/>
          <w:szCs w:val="24"/>
        </w:rPr>
        <w:t>INFORME SOBRE EL USO DEL SOFTWARE LEGAL - AÑO 2015.</w:t>
      </w:r>
    </w:p>
    <w:p w:rsidR="003F04AF" w:rsidRPr="000463AA" w:rsidRDefault="003F04AF" w:rsidP="003F04AF">
      <w:pPr>
        <w:pStyle w:val="Textoindependiente"/>
        <w:jc w:val="center"/>
        <w:rPr>
          <w:rFonts w:ascii="Verdana" w:hAnsi="Verdana"/>
          <w:b/>
        </w:rPr>
      </w:pPr>
      <w:r w:rsidRPr="000463AA">
        <w:rPr>
          <w:rFonts w:ascii="Verdana" w:hAnsi="Verdana"/>
          <w:b/>
        </w:rPr>
        <w:t xml:space="preserve">OFICINA DE CONTROL INTERNO – </w:t>
      </w:r>
      <w:r w:rsidRPr="000463AA">
        <w:rPr>
          <w:rFonts w:ascii="Verdana" w:hAnsi="Verdana"/>
          <w:b/>
          <w:lang w:val="es-ES_tradnl"/>
        </w:rPr>
        <w:t>UNIDAD PARA LA ATENCIÓN Y REPARACIÓN INTEGRAL A LAS VICTIMAS</w:t>
      </w:r>
      <w:r w:rsidRPr="000463AA">
        <w:rPr>
          <w:rFonts w:ascii="Verdana" w:hAnsi="Verdana"/>
          <w:b/>
        </w:rPr>
        <w:t>.</w:t>
      </w:r>
    </w:p>
    <w:p w:rsidR="003F04AF" w:rsidRPr="000463AA" w:rsidRDefault="003F04AF" w:rsidP="003F04AF">
      <w:pPr>
        <w:pStyle w:val="Textoindependiente"/>
        <w:jc w:val="center"/>
        <w:rPr>
          <w:rFonts w:ascii="Verdana" w:hAnsi="Verdana"/>
          <w:b/>
        </w:rPr>
      </w:pPr>
    </w:p>
    <w:p w:rsidR="003F04AF" w:rsidRPr="000463AA" w:rsidRDefault="003F04AF" w:rsidP="003F04AF">
      <w:pPr>
        <w:pStyle w:val="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463AA">
        <w:rPr>
          <w:rFonts w:ascii="Verdana" w:hAnsi="Verdana"/>
          <w:sz w:val="24"/>
          <w:szCs w:val="24"/>
        </w:rPr>
        <w:t>Objetivo</w:t>
      </w:r>
    </w:p>
    <w:p w:rsidR="003F04AF" w:rsidRDefault="003F04AF" w:rsidP="003F04AF">
      <w:pPr>
        <w:pStyle w:val="Continuarlista"/>
        <w:jc w:val="both"/>
        <w:rPr>
          <w:rFonts w:ascii="Verdana" w:hAnsi="Verdana" w:cs="Arial"/>
          <w:sz w:val="24"/>
          <w:szCs w:val="24"/>
          <w:lang w:val="es-ES_tradnl"/>
        </w:rPr>
      </w:pPr>
      <w:r w:rsidRPr="000463AA">
        <w:rPr>
          <w:rFonts w:ascii="Verdana" w:hAnsi="Verdana" w:cs="Arial"/>
          <w:sz w:val="24"/>
          <w:szCs w:val="24"/>
          <w:lang w:val="es-ES_tradnl"/>
        </w:rPr>
        <w:t xml:space="preserve">Realizar el seguimiento a la ejecución de la  </w:t>
      </w:r>
      <w:hyperlink r:id="rId8" w:history="1">
        <w:r w:rsidRPr="000463AA">
          <w:rPr>
            <w:rFonts w:ascii="Verdana" w:hAnsi="Verdana" w:cs="Arial"/>
            <w:sz w:val="24"/>
            <w:szCs w:val="24"/>
            <w:lang w:val="es-ES_tradnl"/>
          </w:rPr>
          <w:t>Circular 17 de 2011</w:t>
        </w:r>
      </w:hyperlink>
      <w:r w:rsidRPr="000463AA">
        <w:rPr>
          <w:rFonts w:ascii="Verdana" w:hAnsi="Verdana" w:cs="Arial"/>
          <w:sz w:val="24"/>
          <w:szCs w:val="24"/>
          <w:lang w:val="es-ES_tradnl"/>
        </w:rPr>
        <w:t xml:space="preserve"> de la </w:t>
      </w:r>
      <w:r w:rsidRPr="000463AA">
        <w:rPr>
          <w:rFonts w:ascii="Verdana" w:hAnsi="Verdana" w:cs="Times New Roman"/>
          <w:sz w:val="24"/>
          <w:szCs w:val="24"/>
        </w:rPr>
        <w:t>Unidad Administrativa Especial Dirección Nacional de Derecho de Autor</w:t>
      </w:r>
      <w:r w:rsidRPr="000463AA">
        <w:rPr>
          <w:rFonts w:ascii="Verdana" w:hAnsi="Verdana" w:cs="Arial"/>
          <w:sz w:val="24"/>
          <w:szCs w:val="24"/>
          <w:lang w:val="es-ES_tradnl"/>
        </w:rPr>
        <w:t xml:space="preserve">, donde se ratifica la </w:t>
      </w:r>
      <w:r w:rsidRPr="000463AA">
        <w:rPr>
          <w:rFonts w:ascii="Verdana" w:hAnsi="Verdana" w:cs="Arial"/>
          <w:b/>
          <w:sz w:val="24"/>
          <w:szCs w:val="24"/>
          <w:lang w:val="es-ES_tradnl"/>
        </w:rPr>
        <w:t>Directiva Presidencial No. 02 del 12 de febrero de 2002</w:t>
      </w:r>
      <w:r w:rsidRPr="000463AA">
        <w:rPr>
          <w:rFonts w:ascii="Verdana" w:hAnsi="Verdana" w:cs="Arial"/>
          <w:sz w:val="24"/>
          <w:szCs w:val="24"/>
          <w:lang w:val="es-ES_tradnl"/>
        </w:rPr>
        <w:t xml:space="preserve">, en la que se </w:t>
      </w:r>
      <w:r w:rsidRPr="000463AA">
        <w:rPr>
          <w:rFonts w:ascii="Verdana" w:hAnsi="Verdana"/>
          <w:iCs/>
          <w:sz w:val="24"/>
          <w:szCs w:val="24"/>
          <w:lang w:val="es-ES_tradnl"/>
        </w:rPr>
        <w:t>requiere a las entidades públicas para dar cumplimiento al compromiso de verificación del uso legal de software y</w:t>
      </w:r>
      <w:r w:rsidRPr="000463AA">
        <w:rPr>
          <w:rFonts w:ascii="Verdana" w:hAnsi="Verdana"/>
          <w:i/>
          <w:iCs/>
          <w:sz w:val="24"/>
          <w:szCs w:val="24"/>
          <w:lang w:val="es-ES_tradnl"/>
        </w:rPr>
        <w:t xml:space="preserve"> </w:t>
      </w:r>
      <w:r w:rsidRPr="000463AA">
        <w:rPr>
          <w:rFonts w:ascii="Verdana" w:hAnsi="Verdana" w:cs="Arial"/>
          <w:sz w:val="24"/>
          <w:szCs w:val="24"/>
          <w:lang w:val="es-ES_tradnl"/>
        </w:rPr>
        <w:t xml:space="preserve">se confirma el interés del Gobierno en la protección del derecho de autor en la adquisición y empleo de programas de computador en el interior de la </w:t>
      </w:r>
      <w:r w:rsidRPr="000463AA">
        <w:rPr>
          <w:rFonts w:ascii="Verdana" w:hAnsi="Verdana" w:cs="Arial"/>
          <w:b/>
          <w:sz w:val="24"/>
          <w:szCs w:val="24"/>
          <w:lang w:val="es-ES_tradnl"/>
        </w:rPr>
        <w:t>Unidad para la Atención y Reparación Integral a las Victimas (UARIV)</w:t>
      </w:r>
      <w:r w:rsidRPr="000463AA">
        <w:rPr>
          <w:rFonts w:ascii="Verdana" w:hAnsi="Verdana" w:cs="Arial"/>
          <w:sz w:val="24"/>
          <w:szCs w:val="24"/>
          <w:lang w:val="es-ES_tradnl"/>
        </w:rPr>
        <w:t>, solicitando el debido diligenciamiento del aplicativo para registrar la información objeto de esta circular.</w:t>
      </w:r>
    </w:p>
    <w:p w:rsidR="003F04AF" w:rsidRPr="000463AA" w:rsidRDefault="003F04AF" w:rsidP="003F04AF">
      <w:pPr>
        <w:pStyle w:val="Continuarlista"/>
        <w:jc w:val="both"/>
        <w:rPr>
          <w:rFonts w:ascii="Verdana" w:hAnsi="Verdana" w:cs="Arial"/>
          <w:sz w:val="24"/>
          <w:szCs w:val="24"/>
          <w:lang w:val="es-ES_tradnl"/>
        </w:rPr>
      </w:pPr>
    </w:p>
    <w:p w:rsidR="003F04AF" w:rsidRPr="000463AA" w:rsidRDefault="003F04AF" w:rsidP="003F04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  <w:r w:rsidRPr="000463AA">
        <w:rPr>
          <w:rFonts w:ascii="Verdana" w:eastAsia="MS Mincho" w:hAnsi="Verdana" w:cs="Arial"/>
          <w:b/>
          <w:color w:val="000000"/>
          <w:sz w:val="24"/>
          <w:szCs w:val="24"/>
        </w:rPr>
        <w:t xml:space="preserve">Comprobación y análisis de Inventario </w:t>
      </w:r>
      <w:r>
        <w:rPr>
          <w:rFonts w:ascii="Verdana" w:eastAsia="MS Mincho" w:hAnsi="Verdana" w:cs="Arial"/>
          <w:b/>
          <w:color w:val="000000"/>
          <w:sz w:val="24"/>
          <w:szCs w:val="24"/>
        </w:rPr>
        <w:t xml:space="preserve">equipos de cómputo </w:t>
      </w:r>
      <w:r w:rsidRPr="000463AA">
        <w:rPr>
          <w:rFonts w:ascii="Verdana" w:eastAsia="MS Mincho" w:hAnsi="Verdana" w:cs="Arial"/>
          <w:b/>
          <w:color w:val="000000"/>
          <w:sz w:val="24"/>
          <w:szCs w:val="24"/>
        </w:rPr>
        <w:t>UARIV.</w:t>
      </w:r>
    </w:p>
    <w:p w:rsidR="003F04AF" w:rsidRPr="000463AA" w:rsidRDefault="003F04AF" w:rsidP="003F04A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Default="003F04AF" w:rsidP="003F04AF">
      <w:pPr>
        <w:pStyle w:val="Continuarlista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0463AA">
        <w:rPr>
          <w:rFonts w:ascii="Verdana" w:hAnsi="Verdana"/>
        </w:rPr>
        <w:t xml:space="preserve">Con el fin de efectuar esta verificación se tomaron los datos suministrados por la Oficina de Tecnologías de la Información (OTI) respecto al inventario </w:t>
      </w:r>
      <w:r>
        <w:rPr>
          <w:rFonts w:ascii="Verdana" w:hAnsi="Verdana"/>
        </w:rPr>
        <w:t xml:space="preserve">de computadores con corte a 31 de diciembre de 2015 empleados para el cumplimiento de sus funciones y obligaciones contractuales de cada uno de los funcionarios y colaboradores ubicados que se encuentran en las diferentes sedes del orden nacional y direcciones territoriales de la Unidad, con corte a 31 de diciembre de 2015 distribuidos así: </w:t>
      </w:r>
    </w:p>
    <w:p w:rsidR="003F04AF" w:rsidRDefault="003F04AF" w:rsidP="003F04AF">
      <w:pPr>
        <w:pStyle w:val="Continuarlista"/>
        <w:jc w:val="both"/>
        <w:rPr>
          <w:rFonts w:ascii="Verdana" w:hAnsi="Verdana"/>
        </w:rPr>
      </w:pPr>
    </w:p>
    <w:tbl>
      <w:tblPr>
        <w:tblW w:w="7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1701"/>
      </w:tblGrid>
      <w:tr w:rsidR="003F04AF" w:rsidRPr="00CA1245" w:rsidTr="00AA36E0">
        <w:trPr>
          <w:trHeight w:val="300"/>
          <w:jc w:val="center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MODALIDAD SERVICIO ARRIENDO 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TIPOLOGÍA EQUIPO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DISTRIBUCIÓN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3F04AF" w:rsidRPr="00CA1245" w:rsidTr="00AA36E0">
        <w:trPr>
          <w:trHeight w:val="388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PORTÁTIL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ES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NIVEL NACIONAL BOGOTÁ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191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DIRECCIONES TERRITORIALES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178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369</w:t>
            </w:r>
          </w:p>
        </w:tc>
      </w:tr>
    </w:tbl>
    <w:p w:rsidR="003F04AF" w:rsidRDefault="003F04AF" w:rsidP="003F04AF">
      <w:pPr>
        <w:pStyle w:val="Continuarlista"/>
        <w:jc w:val="both"/>
        <w:rPr>
          <w:rFonts w:ascii="Verdana" w:hAnsi="Verdana"/>
        </w:rPr>
      </w:pPr>
    </w:p>
    <w:p w:rsidR="003F04AF" w:rsidRDefault="003F04AF" w:rsidP="003F04AF">
      <w:pPr>
        <w:pStyle w:val="Continuarlista"/>
        <w:jc w:val="both"/>
        <w:rPr>
          <w:rFonts w:ascii="Verdana" w:hAnsi="Verdana"/>
        </w:rPr>
      </w:pPr>
    </w:p>
    <w:p w:rsidR="003F04AF" w:rsidRDefault="003F04AF" w:rsidP="003F04AF">
      <w:pPr>
        <w:pStyle w:val="Continuarlista"/>
        <w:jc w:val="both"/>
        <w:rPr>
          <w:rFonts w:ascii="Verdana" w:hAnsi="Verdana"/>
        </w:rPr>
      </w:pPr>
    </w:p>
    <w:tbl>
      <w:tblPr>
        <w:tblW w:w="7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64"/>
        <w:gridCol w:w="1701"/>
      </w:tblGrid>
      <w:tr w:rsidR="003F04AF" w:rsidRPr="00CA1245" w:rsidTr="00AA36E0">
        <w:trPr>
          <w:trHeight w:val="300"/>
          <w:jc w:val="center"/>
        </w:trPr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</w:tcPr>
          <w:p w:rsidR="003F04AF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MODALIDAD SERVICIO ARRIENDO 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TIPOLOGÍA EQUIPO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DISTRIBUCIÓN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3F04AF" w:rsidRPr="00CA1245" w:rsidTr="00AA36E0">
        <w:trPr>
          <w:trHeight w:val="388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COMPUTADORES DE ESCRITORIO 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NIVEL NACIONAL BOGOTÁ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1168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DIRECCIONES TERRITORIALES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  764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1932</w:t>
            </w:r>
          </w:p>
        </w:tc>
      </w:tr>
    </w:tbl>
    <w:p w:rsidR="003F04AF" w:rsidRDefault="003F04AF" w:rsidP="003F04AF">
      <w:pPr>
        <w:pStyle w:val="Continuarlista"/>
        <w:jc w:val="both"/>
        <w:rPr>
          <w:rFonts w:ascii="Verdana" w:hAnsi="Verdana"/>
        </w:rPr>
      </w:pPr>
    </w:p>
    <w:p w:rsidR="003F04AF" w:rsidRPr="000463AA" w:rsidRDefault="003F04AF" w:rsidP="003F04AF">
      <w:pPr>
        <w:pStyle w:val="Continuarlista"/>
        <w:jc w:val="both"/>
        <w:rPr>
          <w:rFonts w:ascii="Verdana" w:hAnsi="Verdana"/>
        </w:rPr>
      </w:pPr>
      <w:r>
        <w:rPr>
          <w:rFonts w:ascii="Verdana" w:hAnsi="Verdana"/>
        </w:rPr>
        <w:t xml:space="preserve">De acuerdo a la anterior verificación la UARIV ha asignado </w:t>
      </w:r>
      <w:r w:rsidRPr="00BB1A9F">
        <w:rPr>
          <w:rFonts w:ascii="Verdana" w:hAnsi="Verdana"/>
          <w:b/>
        </w:rPr>
        <w:t>2301</w:t>
      </w:r>
      <w:r>
        <w:rPr>
          <w:rFonts w:ascii="Verdana" w:hAnsi="Verdana"/>
        </w:rPr>
        <w:t xml:space="preserve"> computadores</w:t>
      </w:r>
      <w:r w:rsidRPr="000463A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los cuales se están operando, bajo la </w:t>
      </w:r>
      <w:r w:rsidRPr="000463AA">
        <w:rPr>
          <w:rFonts w:ascii="Verdana" w:hAnsi="Verdana"/>
        </w:rPr>
        <w:t>modalidad de arriendo</w:t>
      </w:r>
      <w:r>
        <w:rPr>
          <w:rFonts w:ascii="Verdana" w:hAnsi="Verdana"/>
        </w:rPr>
        <w:t>.</w:t>
      </w:r>
    </w:p>
    <w:p w:rsidR="003F04AF" w:rsidRDefault="003F04AF" w:rsidP="003F04AF">
      <w:pPr>
        <w:pStyle w:val="Continuarlista"/>
        <w:jc w:val="both"/>
        <w:rPr>
          <w:rFonts w:ascii="Verdana" w:hAnsi="Verdana"/>
        </w:rPr>
      </w:pPr>
    </w:p>
    <w:p w:rsidR="003F04AF" w:rsidRDefault="003F04AF" w:rsidP="003F04AF">
      <w:pPr>
        <w:pStyle w:val="Continuarlista"/>
        <w:jc w:val="both"/>
        <w:rPr>
          <w:rFonts w:ascii="Verdana" w:hAnsi="Verdana"/>
        </w:rPr>
      </w:pPr>
      <w:r>
        <w:rPr>
          <w:rFonts w:ascii="Verdana" w:hAnsi="Verdana"/>
        </w:rPr>
        <w:t>- Equipos de cómputo propios de la UARIV, con corte al 31 de diciembre de 2015:</w:t>
      </w:r>
    </w:p>
    <w:tbl>
      <w:tblPr>
        <w:tblW w:w="7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3969"/>
        <w:gridCol w:w="1701"/>
      </w:tblGrid>
      <w:tr w:rsidR="003F04AF" w:rsidRPr="00CA1245" w:rsidTr="00AA36E0">
        <w:trPr>
          <w:trHeight w:val="300"/>
          <w:jc w:val="center"/>
        </w:trPr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ACTIVOS ASIGNADOS MODALIDAD COMODATO 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TIPOLOGÍA EQUIPO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DISTRIBUCIÓN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3F04AF" w:rsidRPr="00CA1245" w:rsidTr="00AA36E0">
        <w:trPr>
          <w:trHeight w:val="388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COMPUTADORES DE ESCRITORIO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DEFENSORÍA DEL PUEBLO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 25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PROCURADURÍA GENERAL DE LA NACIÓN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FENALPER</w:t>
            </w:r>
            <w:proofErr w:type="spellEnd"/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 (FEDERACIÓN NACIONAL DE PERSONEROS)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383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PERSONERÍA DE BOGOTÁ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 40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494</w:t>
            </w:r>
          </w:p>
        </w:tc>
      </w:tr>
    </w:tbl>
    <w:p w:rsidR="003F04AF" w:rsidRDefault="003F04AF" w:rsidP="003F04AF">
      <w:pPr>
        <w:pStyle w:val="Continuarlista"/>
        <w:jc w:val="both"/>
        <w:rPr>
          <w:rFonts w:ascii="Verdana" w:hAnsi="Verdana"/>
        </w:rPr>
      </w:pPr>
    </w:p>
    <w:tbl>
      <w:tblPr>
        <w:tblW w:w="7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3969"/>
        <w:gridCol w:w="1701"/>
      </w:tblGrid>
      <w:tr w:rsidR="003F04AF" w:rsidRPr="00CA1245" w:rsidTr="00AA36E0">
        <w:trPr>
          <w:trHeight w:val="300"/>
          <w:jc w:val="center"/>
        </w:trPr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ACTIVOS ASIGNADOS 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UARIV</w:t>
            </w: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TIPOLOGÍA EQUIPO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DISTRIBUCIÓN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4C2E07" w:rsidRPr="00CA1245" w:rsidTr="00AA36E0">
        <w:trPr>
          <w:trHeight w:val="388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2E07" w:rsidRPr="00CA1245" w:rsidRDefault="004C2E07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PORTÁTIL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ES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07" w:rsidRPr="00CA1245" w:rsidRDefault="004C2E07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NIVEL NACIONAL BOGOTÁ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07" w:rsidRDefault="004C2E07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58</w:t>
            </w:r>
          </w:p>
        </w:tc>
      </w:tr>
      <w:tr w:rsidR="004C2E07" w:rsidRPr="00CA1245" w:rsidTr="004C2E07">
        <w:trPr>
          <w:trHeight w:val="300"/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4C2E07" w:rsidRPr="004C2E07" w:rsidRDefault="004C2E07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07" w:rsidRPr="004C2E07" w:rsidRDefault="004C2E07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DIRECCIONES TERRITORIALES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E07" w:rsidRPr="004C2E07" w:rsidRDefault="004C2E07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4C2E07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F04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</w:tbl>
    <w:p w:rsidR="003F04AF" w:rsidRDefault="003F04AF" w:rsidP="003F04AF">
      <w:pPr>
        <w:pStyle w:val="Continuarlista"/>
        <w:jc w:val="both"/>
        <w:rPr>
          <w:rFonts w:ascii="Verdana" w:hAnsi="Verdana"/>
        </w:rPr>
      </w:pPr>
    </w:p>
    <w:tbl>
      <w:tblPr>
        <w:tblW w:w="7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3969"/>
        <w:gridCol w:w="1701"/>
      </w:tblGrid>
      <w:tr w:rsidR="003F04AF" w:rsidRPr="00CA1245" w:rsidTr="00AA36E0">
        <w:trPr>
          <w:trHeight w:val="300"/>
          <w:jc w:val="center"/>
        </w:trPr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</w:rPr>
              <w:t xml:space="preserve"> </w:t>
            </w: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ACTIVOS ASIGNADOS 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UARIV</w:t>
            </w: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TIPOLOGÍA EQUIPO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DISTRIBUCIÓN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3F04AF" w:rsidRPr="00CA1245" w:rsidTr="00AA36E0">
        <w:trPr>
          <w:trHeight w:val="388"/>
          <w:jc w:val="center"/>
        </w:trPr>
        <w:tc>
          <w:tcPr>
            <w:tcW w:w="2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COMPUTADORES DE ESCRITORIO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NIVEL NACIONAL BOGOTÁ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CA1245" w:rsidRDefault="003B1896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156</w:t>
            </w:r>
          </w:p>
        </w:tc>
      </w:tr>
      <w:tr w:rsidR="003F04AF" w:rsidRPr="00CA1245" w:rsidTr="00AA36E0">
        <w:trPr>
          <w:trHeight w:val="388"/>
          <w:jc w:val="center"/>
        </w:trPr>
        <w:tc>
          <w:tcPr>
            <w:tcW w:w="20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DIRECCIONES TERRITORIALES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4AF" w:rsidRDefault="003F04AF" w:rsidP="003B18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 3</w:t>
            </w:r>
            <w:r w:rsidR="003B18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3F04AF" w:rsidRPr="00CA1245" w:rsidTr="00AA36E0">
        <w:trPr>
          <w:trHeight w:val="300"/>
          <w:jc w:val="center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3F04AF" w:rsidRPr="00CA1245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CA1245" w:rsidRDefault="003B1896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187</w:t>
            </w:r>
          </w:p>
        </w:tc>
      </w:tr>
    </w:tbl>
    <w:p w:rsidR="003F04AF" w:rsidRDefault="003F04AF" w:rsidP="003F04AF">
      <w:pPr>
        <w:pStyle w:val="Continuarlista"/>
        <w:rPr>
          <w:rFonts w:ascii="Verdana" w:hAnsi="Verdana"/>
        </w:rPr>
      </w:pPr>
    </w:p>
    <w:p w:rsidR="003F04AF" w:rsidRDefault="003F04AF" w:rsidP="003F04AF">
      <w:pPr>
        <w:pStyle w:val="Continuarlista"/>
        <w:jc w:val="both"/>
        <w:rPr>
          <w:rFonts w:ascii="Verdana" w:hAnsi="Verdana"/>
        </w:rPr>
      </w:pPr>
      <w:r>
        <w:rPr>
          <w:rFonts w:ascii="Verdana" w:hAnsi="Verdana"/>
        </w:rPr>
        <w:t xml:space="preserve">La anterior información concluye que la </w:t>
      </w:r>
      <w:r w:rsidR="005A36FF">
        <w:rPr>
          <w:rFonts w:ascii="Verdana" w:hAnsi="Verdana"/>
        </w:rPr>
        <w:t>U</w:t>
      </w:r>
      <w:r>
        <w:rPr>
          <w:rFonts w:ascii="Verdana" w:hAnsi="Verdana"/>
        </w:rPr>
        <w:t xml:space="preserve">nidad posee en su inventario </w:t>
      </w:r>
      <w:r w:rsidRPr="00BB1A9F">
        <w:rPr>
          <w:rFonts w:ascii="Verdana" w:hAnsi="Verdana"/>
          <w:b/>
        </w:rPr>
        <w:t>742</w:t>
      </w:r>
      <w:r>
        <w:rPr>
          <w:rFonts w:ascii="Verdana" w:hAnsi="Verdana"/>
        </w:rPr>
        <w:t xml:space="preserve"> computadores que se encuentran en servicio.</w:t>
      </w:r>
    </w:p>
    <w:p w:rsidR="003F04AF" w:rsidRDefault="003F04AF" w:rsidP="00E972A0">
      <w:pPr>
        <w:pStyle w:val="Continuarlista"/>
        <w:numPr>
          <w:ilvl w:val="0"/>
          <w:numId w:val="2"/>
        </w:numPr>
        <w:jc w:val="both"/>
        <w:rPr>
          <w:rFonts w:ascii="Verdana" w:hAnsi="Verdana"/>
        </w:rPr>
      </w:pPr>
      <w:r w:rsidRPr="009606D3">
        <w:rPr>
          <w:rFonts w:ascii="Verdana" w:hAnsi="Verdana"/>
        </w:rPr>
        <w:lastRenderedPageBreak/>
        <w:t xml:space="preserve">Equipos en </w:t>
      </w:r>
      <w:r w:rsidR="009606D3" w:rsidRPr="009606D3">
        <w:rPr>
          <w:rFonts w:ascii="Verdana" w:hAnsi="Verdana"/>
        </w:rPr>
        <w:t xml:space="preserve">almacén. </w:t>
      </w:r>
      <w:r w:rsidRPr="009606D3">
        <w:rPr>
          <w:rFonts w:ascii="Verdana" w:hAnsi="Verdana"/>
        </w:rPr>
        <w:t xml:space="preserve">A continuación se relacionan los equipos de cómputo que ya cumplieron con su vida útil, se encuentran inactivos y en proceso de baja:  </w:t>
      </w:r>
    </w:p>
    <w:tbl>
      <w:tblPr>
        <w:tblpPr w:leftFromText="141" w:rightFromText="141" w:vertAnchor="text" w:horzAnchor="margin" w:tblpXSpec="right" w:tblpY="100"/>
        <w:tblW w:w="7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3969"/>
        <w:gridCol w:w="1701"/>
      </w:tblGrid>
      <w:tr w:rsidR="009606D3" w:rsidRPr="00CA1245" w:rsidTr="009606D3">
        <w:trPr>
          <w:trHeight w:val="300"/>
        </w:trPr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</w:tcPr>
          <w:p w:rsidR="009606D3" w:rsidRPr="00CA1245" w:rsidRDefault="009606D3" w:rsidP="00960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INACTIVOS </w:t>
            </w: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ALMACÉN UARIV</w:t>
            </w:r>
            <w:r w:rsidRPr="00CA124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9606D3" w:rsidRPr="00CA1245" w:rsidTr="009606D3">
        <w:trPr>
          <w:trHeight w:val="52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</w:tcPr>
          <w:p w:rsidR="009606D3" w:rsidRPr="00CA1245" w:rsidRDefault="009606D3" w:rsidP="00960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TIPOLOGÍA EQUIPO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9606D3" w:rsidRPr="00CA1245" w:rsidRDefault="009606D3" w:rsidP="00960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DISTRIBUCIÓN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9606D3" w:rsidRPr="00CA1245" w:rsidRDefault="009606D3" w:rsidP="00960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9606D3" w:rsidRPr="00CA1245" w:rsidTr="009606D3">
        <w:trPr>
          <w:trHeight w:val="388"/>
        </w:trPr>
        <w:tc>
          <w:tcPr>
            <w:tcW w:w="20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06D3" w:rsidRPr="00CA1245" w:rsidRDefault="009606D3" w:rsidP="00960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COMPUTADORES DE ESCRITORIO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D3" w:rsidRPr="00CA1245" w:rsidRDefault="009606D3" w:rsidP="00960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227A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BODEGA ALMACÉN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A12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BOGOTÁ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6D3" w:rsidRPr="00CA1245" w:rsidRDefault="009606D3" w:rsidP="00960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677</w:t>
            </w:r>
          </w:p>
        </w:tc>
      </w:tr>
      <w:tr w:rsidR="009606D3" w:rsidRPr="00CA1245" w:rsidTr="009606D3">
        <w:trPr>
          <w:trHeight w:val="300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</w:tcPr>
          <w:p w:rsidR="009606D3" w:rsidRPr="00CA1245" w:rsidRDefault="009606D3" w:rsidP="009606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124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9606D3" w:rsidRPr="00CA1245" w:rsidRDefault="009606D3" w:rsidP="009606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677</w:t>
            </w:r>
          </w:p>
        </w:tc>
      </w:tr>
    </w:tbl>
    <w:p w:rsidR="009606D3" w:rsidRDefault="009606D3" w:rsidP="009606D3">
      <w:pPr>
        <w:pStyle w:val="Continuarlista"/>
        <w:jc w:val="both"/>
        <w:rPr>
          <w:rFonts w:ascii="Verdana" w:hAnsi="Verdana"/>
        </w:rPr>
      </w:pPr>
    </w:p>
    <w:p w:rsidR="009606D3" w:rsidRDefault="009606D3" w:rsidP="009606D3">
      <w:pPr>
        <w:pStyle w:val="Continuarlista"/>
        <w:jc w:val="both"/>
        <w:rPr>
          <w:rFonts w:ascii="Verdana" w:hAnsi="Verdana"/>
        </w:rPr>
      </w:pPr>
    </w:p>
    <w:p w:rsidR="009606D3" w:rsidRDefault="009606D3" w:rsidP="009606D3">
      <w:pPr>
        <w:pStyle w:val="Continuarlista"/>
        <w:jc w:val="both"/>
        <w:rPr>
          <w:rFonts w:ascii="Verdana" w:hAnsi="Verdana"/>
        </w:rPr>
      </w:pPr>
    </w:p>
    <w:p w:rsidR="009606D3" w:rsidRDefault="009606D3" w:rsidP="009606D3">
      <w:pPr>
        <w:pStyle w:val="Continuarlista"/>
        <w:jc w:val="both"/>
        <w:rPr>
          <w:rFonts w:ascii="Verdana" w:hAnsi="Verdana"/>
        </w:rPr>
      </w:pPr>
    </w:p>
    <w:p w:rsidR="009606D3" w:rsidRPr="009606D3" w:rsidRDefault="009606D3" w:rsidP="009606D3">
      <w:pPr>
        <w:pStyle w:val="Continuarlista"/>
        <w:jc w:val="both"/>
        <w:rPr>
          <w:rFonts w:ascii="Verdana" w:hAnsi="Verdana"/>
        </w:rPr>
      </w:pPr>
    </w:p>
    <w:p w:rsidR="003F04AF" w:rsidRDefault="003F04AF" w:rsidP="003F04A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Arial"/>
          <w:color w:val="000000"/>
          <w:sz w:val="24"/>
          <w:szCs w:val="24"/>
        </w:rPr>
      </w:pPr>
    </w:p>
    <w:p w:rsidR="003F04AF" w:rsidRPr="000463AA" w:rsidRDefault="003F04AF" w:rsidP="003F04A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Arial"/>
          <w:color w:val="000000"/>
          <w:sz w:val="24"/>
          <w:szCs w:val="24"/>
        </w:rPr>
      </w:pPr>
    </w:p>
    <w:p w:rsidR="003F04AF" w:rsidRPr="009606D3" w:rsidRDefault="003F04AF" w:rsidP="003F04A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  <w:r w:rsidRPr="003F04AF">
        <w:rPr>
          <w:rFonts w:ascii="Verdana" w:eastAsia="MS Mincho" w:hAnsi="Verdana" w:cs="Arial"/>
          <w:b/>
          <w:color w:val="000000"/>
          <w:sz w:val="24"/>
          <w:szCs w:val="24"/>
        </w:rPr>
        <w:t>3.</w:t>
      </w:r>
      <w:r w:rsidRPr="000463AA">
        <w:rPr>
          <w:rFonts w:ascii="Verdana" w:eastAsia="MS Mincho" w:hAnsi="Verdana" w:cs="Arial"/>
          <w:color w:val="000000"/>
          <w:sz w:val="24"/>
          <w:szCs w:val="24"/>
        </w:rPr>
        <w:t xml:space="preserve"> </w:t>
      </w:r>
      <w:r w:rsidRPr="009606D3">
        <w:rPr>
          <w:rFonts w:ascii="Verdana" w:eastAsia="MS Mincho" w:hAnsi="Verdana" w:cs="Arial"/>
          <w:b/>
          <w:color w:val="000000"/>
          <w:sz w:val="24"/>
          <w:szCs w:val="24"/>
        </w:rPr>
        <w:t>Verificación licencias de Software empleado en la UARIV.</w:t>
      </w:r>
    </w:p>
    <w:p w:rsidR="003F04AF" w:rsidRPr="009606D3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9606D3" w:rsidRDefault="003F04AF" w:rsidP="003F04AF">
      <w:pPr>
        <w:pStyle w:val="Continuarlista"/>
        <w:jc w:val="both"/>
        <w:rPr>
          <w:rFonts w:ascii="Verdana" w:hAnsi="Verdana"/>
          <w:sz w:val="24"/>
          <w:szCs w:val="24"/>
        </w:rPr>
      </w:pPr>
      <w:r w:rsidRPr="009606D3">
        <w:rPr>
          <w:rFonts w:ascii="Verdana" w:hAnsi="Verdana"/>
          <w:sz w:val="24"/>
          <w:szCs w:val="24"/>
        </w:rPr>
        <w:t>Se efectuó la verificación con la información que reposa de la Oficina de Tecnologías de la Información (OTI), que corresponde a cada uno de los equipos computadores de escritorio, portátiles y programas instalados que son requeridos para llevar a cabo la operación diaria de la UARIV, estos datos fueron cotejados uno a uno contra las actas de entrega de software, documentos que se soportan las licencias donde constat</w:t>
      </w:r>
      <w:r w:rsidR="005A36FF">
        <w:rPr>
          <w:rFonts w:ascii="Verdana" w:hAnsi="Verdana"/>
          <w:sz w:val="24"/>
          <w:szCs w:val="24"/>
        </w:rPr>
        <w:t>ó</w:t>
      </w:r>
      <w:bookmarkStart w:id="0" w:name="_GoBack"/>
      <w:bookmarkEnd w:id="0"/>
      <w:r w:rsidRPr="009606D3">
        <w:rPr>
          <w:rFonts w:ascii="Verdana" w:hAnsi="Verdana"/>
          <w:sz w:val="24"/>
          <w:szCs w:val="24"/>
        </w:rPr>
        <w:t xml:space="preserve"> el nombre del software y la cantidad empleada y/o solicitada por la Unidad (Esta información es actualizada cada vez que surgen cambios en la demanda del servicio).    </w:t>
      </w: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1343"/>
      </w:tblGrid>
      <w:tr w:rsidR="003F04AF" w:rsidRPr="000463AA" w:rsidTr="00AA36E0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MODALIDAD COMPRA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SOFTWARE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ACEDOC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CERTIFICADOS SEGUROS SSL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42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ESIGNA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FIRMAS DIGITALES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46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MS DYNAMICS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107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MS PROJECT SERVER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MS SHAREPOINT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115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ORACLE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PCT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75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SICOF-ERP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SPSS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415</w:t>
            </w:r>
          </w:p>
        </w:tc>
      </w:tr>
    </w:tbl>
    <w:p w:rsidR="003F04AF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9606D3" w:rsidRPr="000463AA" w:rsidRDefault="009606D3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1587"/>
      </w:tblGrid>
      <w:tr w:rsidR="003F04AF" w:rsidRPr="000463AA" w:rsidTr="00AA36E0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MODALIDAD RENOVACIÓN SERVICIO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SOFTWARE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ORACLE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SICOF-ERP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3F04AF" w:rsidRPr="000463AA" w:rsidTr="00AA36E0">
        <w:trPr>
          <w:trHeight w:val="300"/>
          <w:jc w:val="center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</w:tbl>
    <w:p w:rsidR="003F04AF" w:rsidRPr="000463AA" w:rsidRDefault="003F04AF" w:rsidP="009606D3">
      <w:pPr>
        <w:spacing w:after="0" w:line="240" w:lineRule="auto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62"/>
        <w:tblW w:w="5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2"/>
        <w:gridCol w:w="1503"/>
      </w:tblGrid>
      <w:tr w:rsidR="003F04AF" w:rsidRPr="000463AA" w:rsidTr="00983DA3">
        <w:trPr>
          <w:trHeight w:val="289"/>
        </w:trPr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DEBF7" w:fill="808080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 xml:space="preserve">MODALIDAD SERVICIO ARRENDAMIENTO 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SOFTWARE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ACCESS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ACROBAT PROFESIONAL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ADOBE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AUDITION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ADOBE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CREATIVE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CLOUD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ADOBE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DESING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PREMIUM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ADOBE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ILLUSTRATOR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CC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ADOBE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INDESING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CC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ADOBE PHOTOSHOP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ADOBE PREMIER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ARANDA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Asset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Management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2600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ARANDA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Service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Desk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- Nombrada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5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ARANDA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Service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Desk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- Concurrentes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3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ARANDA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Query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Manager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ARGIS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AUTOCAD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5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DEVCRAFT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-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TELERICK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DREAM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WEAVER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DYNAMICS CRM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250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LIGHTROOM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MCAFEE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2300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MICROSOFT VISUAL STUDIO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61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NITRO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34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OFFICE 365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2515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PL/SQL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DEVELOPER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(PAQ.20)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3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PL/SQL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DEVELOPER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(PAQ.10)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PROJECT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18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SOCIAL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LISTENING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20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SPIRE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DOC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FOR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.NET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SQL SERVER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983DA3">
        <w:trPr>
          <w:trHeight w:val="289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TEAM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FOUNDATION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CALL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61</w:t>
            </w:r>
          </w:p>
        </w:tc>
      </w:tr>
    </w:tbl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3F04AF" w:rsidRPr="000463AA" w:rsidRDefault="003F04AF" w:rsidP="003F04AF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p w:rsidR="007F5C8C" w:rsidRDefault="00407C8D"/>
    <w:p w:rsidR="003F04AF" w:rsidRDefault="003F04AF"/>
    <w:p w:rsidR="003F04AF" w:rsidRDefault="003F04AF"/>
    <w:p w:rsidR="003F04AF" w:rsidRDefault="003F04AF"/>
    <w:p w:rsidR="003F04AF" w:rsidRDefault="003F04AF"/>
    <w:p w:rsidR="003F04AF" w:rsidRDefault="003F04AF"/>
    <w:p w:rsidR="003F04AF" w:rsidRDefault="003F04AF"/>
    <w:p w:rsidR="003F04AF" w:rsidRDefault="003F04AF"/>
    <w:p w:rsidR="003F04AF" w:rsidRDefault="003F04AF"/>
    <w:p w:rsidR="003F04AF" w:rsidRDefault="003F04AF"/>
    <w:p w:rsidR="003F04AF" w:rsidRDefault="003F04AF"/>
    <w:p w:rsidR="003F04AF" w:rsidRDefault="003F04AF"/>
    <w:tbl>
      <w:tblPr>
        <w:tblpPr w:leftFromText="141" w:rightFromText="141" w:vertAnchor="text" w:horzAnchor="margin" w:tblpXSpec="center" w:tblpY="35"/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555"/>
      </w:tblGrid>
      <w:tr w:rsidR="003F04AF" w:rsidRPr="000463AA" w:rsidTr="003F04AF">
        <w:trPr>
          <w:trHeight w:val="300"/>
        </w:trPr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 xml:space="preserve">MODALIDAD SERVICIO ARRENDAMIENTO </w:t>
            </w:r>
          </w:p>
        </w:tc>
      </w:tr>
      <w:tr w:rsidR="003F04AF" w:rsidRPr="000463AA" w:rsidTr="003F04AF">
        <w:trPr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SOFTWARE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3F04AF" w:rsidRPr="000463AA" w:rsidTr="003F04AF">
        <w:trPr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TEAM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FOUNDATION</w:t>
            </w:r>
            <w:proofErr w:type="spellEnd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 SERVER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1</w:t>
            </w:r>
          </w:p>
        </w:tc>
      </w:tr>
      <w:tr w:rsidR="003F04AF" w:rsidRPr="000463AA" w:rsidTr="003F04AF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VISIO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40</w:t>
            </w:r>
          </w:p>
        </w:tc>
      </w:tr>
      <w:tr w:rsidR="003F04AF" w:rsidRPr="000463AA" w:rsidTr="003F04AF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 xml:space="preserve">WINDOWS </w:t>
            </w:r>
            <w:proofErr w:type="spellStart"/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S.O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000000"/>
                <w:lang w:eastAsia="es-CO"/>
              </w:rPr>
              <w:t>22</w:t>
            </w:r>
          </w:p>
        </w:tc>
      </w:tr>
      <w:tr w:rsidR="003F04AF" w:rsidRPr="000463AA" w:rsidTr="003F04AF">
        <w:trPr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F04AF" w:rsidRPr="000463AA" w:rsidRDefault="003F04AF" w:rsidP="003F04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7990</w:t>
            </w:r>
          </w:p>
        </w:tc>
      </w:tr>
    </w:tbl>
    <w:p w:rsidR="003F04AF" w:rsidRDefault="003F04AF"/>
    <w:p w:rsidR="003F04AF" w:rsidRDefault="003F04AF"/>
    <w:p w:rsidR="003F04AF" w:rsidRDefault="003F04AF"/>
    <w:p w:rsidR="003F04AF" w:rsidRDefault="003F04AF"/>
    <w:p w:rsidR="00185783" w:rsidRDefault="00185783"/>
    <w:p w:rsidR="003F04AF" w:rsidRPr="00185783" w:rsidRDefault="00185783">
      <w:pPr>
        <w:rPr>
          <w:rFonts w:ascii="Verdana" w:hAnsi="Verdana"/>
          <w:sz w:val="24"/>
          <w:szCs w:val="24"/>
        </w:rPr>
      </w:pPr>
      <w:r w:rsidRPr="00185783">
        <w:rPr>
          <w:rFonts w:ascii="Verdana" w:hAnsi="Verdana"/>
          <w:sz w:val="24"/>
          <w:szCs w:val="24"/>
        </w:rPr>
        <w:t xml:space="preserve">La UARIV cuenta con 8412 licencias </w:t>
      </w:r>
    </w:p>
    <w:p w:rsidR="003F04AF" w:rsidRDefault="003F04AF"/>
    <w:p w:rsidR="007B7C28" w:rsidRPr="009606D3" w:rsidRDefault="007B7C28" w:rsidP="007B7C28">
      <w:pPr>
        <w:pStyle w:val="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606D3">
        <w:rPr>
          <w:rFonts w:ascii="Verdana" w:hAnsi="Verdana"/>
          <w:sz w:val="24"/>
          <w:szCs w:val="24"/>
        </w:rPr>
        <w:t>Diligenciamiento Aplicativo Legalidad del software con corte al 31 de diciembre de  2015.</w:t>
      </w:r>
    </w:p>
    <w:p w:rsidR="007B7C28" w:rsidRPr="000463AA" w:rsidRDefault="007B7C28" w:rsidP="007B7C28">
      <w:pPr>
        <w:spacing w:after="0" w:line="240" w:lineRule="auto"/>
        <w:ind w:left="360"/>
        <w:contextualSpacing/>
        <w:jc w:val="both"/>
        <w:rPr>
          <w:rFonts w:ascii="Verdana" w:eastAsia="MS Mincho" w:hAnsi="Verdana" w:cs="Arial"/>
          <w:b/>
          <w:color w:val="000000"/>
          <w:sz w:val="24"/>
          <w:szCs w:val="24"/>
        </w:rPr>
      </w:pPr>
    </w:p>
    <w:tbl>
      <w:tblPr>
        <w:tblW w:w="5945" w:type="pct"/>
        <w:tblCellSpacing w:w="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6571"/>
      </w:tblGrid>
      <w:tr w:rsidR="007B7C28" w:rsidRPr="000463AA" w:rsidTr="00AA36E0">
        <w:trPr>
          <w:trHeight w:val="1986"/>
          <w:tblCellSpacing w:w="15" w:type="dxa"/>
        </w:trPr>
        <w:tc>
          <w:tcPr>
            <w:tcW w:w="4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hAnsi="Verdana"/>
              </w:rPr>
              <w:br w:type="page"/>
            </w:r>
            <w:r w:rsidRPr="000463AA">
              <w:rPr>
                <w:rFonts w:ascii="Verdana" w:eastAsia="Times New Roman" w:hAnsi="Verdana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50540C3B" wp14:editId="43662639">
                  <wp:extent cx="6509764" cy="1285530"/>
                  <wp:effectExtent l="0" t="0" r="5715" b="0"/>
                  <wp:docPr id="4" name="Imagen 4" descr="http://200.31.21.201/Desarrollo/Informes_software/MENU_TOP_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3" descr="http://200.31.21.201/Desarrollo/Informes_software/MENU_TOP_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6143" cy="129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C28" w:rsidRPr="000463AA" w:rsidTr="00AA36E0">
        <w:trPr>
          <w:trHeight w:val="1732"/>
          <w:tblCellSpacing w:w="15" w:type="dxa"/>
        </w:trPr>
        <w:tc>
          <w:tcPr>
            <w:tcW w:w="4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pStyle w:val="NormalWeb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0463AA">
              <w:rPr>
                <w:rStyle w:val="Textoennegrita"/>
                <w:rFonts w:ascii="Verdana" w:hAnsi="Verdana"/>
                <w:color w:val="333399"/>
              </w:rPr>
              <w:t>VERIFICACIÓN, RECOMENDACIONES, SEGUIMIENTO Y RESULTADOS SOBRE EL CUMPLIMIENTO DE LAS NORMAS EN MATERIA DE DERECHO DE AUTOR SOBRE SOFTWARE - AÑO 2015</w:t>
            </w:r>
          </w:p>
          <w:p w:rsidR="007B7C28" w:rsidRPr="000463AA" w:rsidRDefault="00407C8D" w:rsidP="00AA36E0">
            <w:pPr>
              <w:pStyle w:val="NormalWeb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hyperlink r:id="rId10" w:history="1">
              <w:r w:rsidR="007B7C28" w:rsidRPr="000463AA">
                <w:rPr>
                  <w:rStyle w:val="Textoennegrita"/>
                  <w:rFonts w:ascii="Verdana" w:hAnsi="Verdana"/>
                  <w:color w:val="333399"/>
                </w:rPr>
                <w:t>Circular 17 de 2011</w:t>
              </w:r>
            </w:hyperlink>
          </w:p>
        </w:tc>
      </w:tr>
      <w:tr w:rsidR="007B7C28" w:rsidRPr="000463AA" w:rsidTr="00AA36E0">
        <w:trPr>
          <w:tblCellSpacing w:w="15" w:type="dxa"/>
        </w:trPr>
        <w:tc>
          <w:tcPr>
            <w:tcW w:w="4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jc w:val="center"/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</w:pPr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 xml:space="preserve">a. Datos remitente </w:t>
            </w:r>
          </w:p>
        </w:tc>
      </w:tr>
      <w:tr w:rsidR="007B7C28" w:rsidRPr="000463AA" w:rsidTr="00AA36E0">
        <w:trPr>
          <w:trHeight w:val="707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es-CO"/>
              </w:rPr>
            </w:pPr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>Entidad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hAnsi="Verdana" w:cs="Arial"/>
                <w:sz w:val="24"/>
                <w:szCs w:val="24"/>
                <w:lang w:val="es-ES_tradnl"/>
              </w:rPr>
              <w:t>Unidad para la Atención y Reparación Integral a las Victimas</w:t>
            </w:r>
          </w:p>
        </w:tc>
      </w:tr>
      <w:tr w:rsidR="007B7C28" w:rsidRPr="000463AA" w:rsidTr="00AA36E0">
        <w:trPr>
          <w:trHeight w:val="335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Style w:val="Textoennegrita"/>
                <w:rFonts w:ascii="Verdana" w:eastAsia="Times New Roman" w:hAnsi="Verdana" w:cs="Times New Roman"/>
                <w:b w:val="0"/>
                <w:color w:val="333399"/>
                <w:sz w:val="24"/>
                <w:szCs w:val="24"/>
                <w:lang w:eastAsia="es-CO"/>
              </w:rPr>
            </w:pPr>
            <w:proofErr w:type="spellStart"/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>Nit</w:t>
            </w:r>
            <w:proofErr w:type="spellEnd"/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hAnsi="Verdana" w:cs="Arial"/>
                <w:sz w:val="24"/>
                <w:szCs w:val="24"/>
                <w:lang w:val="es-ES_tradnl"/>
              </w:rPr>
              <w:t>900490473-6</w:t>
            </w:r>
          </w:p>
        </w:tc>
      </w:tr>
      <w:tr w:rsidR="007B7C28" w:rsidRPr="000463AA" w:rsidTr="00AA36E0">
        <w:trPr>
          <w:trHeight w:val="342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Style w:val="Textoennegrita"/>
                <w:rFonts w:ascii="Verdana" w:eastAsia="Times New Roman" w:hAnsi="Verdana" w:cs="Times New Roman"/>
                <w:b w:val="0"/>
                <w:color w:val="333399"/>
                <w:sz w:val="24"/>
                <w:szCs w:val="24"/>
                <w:lang w:eastAsia="es-CO"/>
              </w:rPr>
            </w:pPr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>Orden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NACIONAL</w:t>
            </w:r>
          </w:p>
        </w:tc>
      </w:tr>
      <w:tr w:rsidR="007B7C28" w:rsidRPr="000463AA" w:rsidTr="00AA36E0">
        <w:trPr>
          <w:trHeight w:val="334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Style w:val="Textoennegrita"/>
                <w:rFonts w:ascii="Verdana" w:eastAsia="Times New Roman" w:hAnsi="Verdana" w:cs="Times New Roman"/>
                <w:b w:val="0"/>
                <w:color w:val="333399"/>
                <w:sz w:val="24"/>
                <w:szCs w:val="24"/>
                <w:lang w:eastAsia="es-CO"/>
              </w:rPr>
            </w:pPr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>Sector al que pertenece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tabs>
                <w:tab w:val="left" w:pos="2640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SECTOR INCLUSIÓN SOCIAL Y RECONCILIACIÓN</w:t>
            </w:r>
          </w:p>
        </w:tc>
      </w:tr>
      <w:tr w:rsidR="007B7C28" w:rsidRPr="000463AA" w:rsidTr="00AA36E0">
        <w:trPr>
          <w:trHeight w:val="765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Style w:val="Textoennegrita"/>
                <w:rFonts w:ascii="Verdana" w:eastAsia="Times New Roman" w:hAnsi="Verdana" w:cs="Times New Roman"/>
                <w:b w:val="0"/>
                <w:color w:val="333399"/>
                <w:sz w:val="24"/>
                <w:szCs w:val="24"/>
                <w:lang w:eastAsia="es-CO"/>
              </w:rPr>
            </w:pPr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>Nombre funcionario que envía la información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DIEGO HERNANDO SANTACRUZ </w:t>
            </w:r>
            <w:proofErr w:type="spellStart"/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SANTACRUZ</w:t>
            </w:r>
            <w:proofErr w:type="spellEnd"/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7B7C28" w:rsidRPr="000463AA" w:rsidTr="00AA36E0">
        <w:trPr>
          <w:trHeight w:val="444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spacing w:after="0" w:line="240" w:lineRule="auto"/>
              <w:rPr>
                <w:rStyle w:val="Textoennegrita"/>
                <w:rFonts w:ascii="Verdana" w:eastAsia="Times New Roman" w:hAnsi="Verdana" w:cs="Times New Roman"/>
                <w:b w:val="0"/>
                <w:color w:val="333399"/>
                <w:sz w:val="24"/>
                <w:szCs w:val="24"/>
                <w:lang w:eastAsia="es-CO"/>
              </w:rPr>
            </w:pPr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lastRenderedPageBreak/>
              <w:t>Dependencia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C28" w:rsidRPr="000463AA" w:rsidRDefault="007B7C28" w:rsidP="00AA36E0">
            <w:pPr>
              <w:rPr>
                <w:rFonts w:ascii="Verdana" w:eastAsiaTheme="minorEastAsia" w:hAnsi="Verdana"/>
                <w:noProof/>
                <w:sz w:val="24"/>
                <w:szCs w:val="24"/>
                <w:lang w:eastAsia="es-CO"/>
              </w:rPr>
            </w:pPr>
            <w:r w:rsidRPr="000463AA">
              <w:rPr>
                <w:rFonts w:ascii="Verdana" w:eastAsiaTheme="minorEastAsia" w:hAnsi="Verdana"/>
                <w:noProof/>
                <w:sz w:val="24"/>
                <w:szCs w:val="24"/>
                <w:lang w:eastAsia="es-CO"/>
              </w:rPr>
              <w:t>OFICINA DE CONTROL INTERNO</w:t>
            </w:r>
          </w:p>
        </w:tc>
      </w:tr>
      <w:tr w:rsidR="007B7C28" w:rsidRPr="000463AA" w:rsidTr="00AA36E0">
        <w:trPr>
          <w:trHeight w:val="444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>Cargo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JEFE </w:t>
            </w:r>
            <w:r w:rsidRPr="000463AA">
              <w:rPr>
                <w:rFonts w:ascii="Verdana" w:eastAsiaTheme="minorEastAsia" w:hAnsi="Verdana"/>
                <w:noProof/>
                <w:sz w:val="24"/>
                <w:szCs w:val="24"/>
                <w:lang w:eastAsia="es-CO"/>
              </w:rPr>
              <w:t>OFICINA DE CONTROL INTERNO</w:t>
            </w:r>
          </w:p>
        </w:tc>
      </w:tr>
      <w:tr w:rsidR="007B7C28" w:rsidRPr="000463AA" w:rsidTr="00AA36E0">
        <w:trPr>
          <w:trHeight w:val="444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Style w:val="Textoennegrita"/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>Correo Electrónico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407C8D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hyperlink r:id="rId11" w:history="1">
              <w:r w:rsidR="007B7C28" w:rsidRPr="000463AA">
                <w:rPr>
                  <w:rStyle w:val="Hipervnculo"/>
                  <w:rFonts w:ascii="Verdana" w:hAnsi="Verdana"/>
                  <w:sz w:val="24"/>
                  <w:szCs w:val="24"/>
                </w:rPr>
                <w:t>diego.santacruz@unidadvictimas.gov.co</w:t>
              </w:r>
            </w:hyperlink>
          </w:p>
        </w:tc>
      </w:tr>
      <w:tr w:rsidR="007B7C28" w:rsidRPr="000463AA" w:rsidTr="00AA36E0">
        <w:trPr>
          <w:trHeight w:val="444"/>
          <w:tblCellSpacing w:w="15" w:type="dxa"/>
        </w:trPr>
        <w:tc>
          <w:tcPr>
            <w:tcW w:w="49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463AA">
              <w:rPr>
                <w:rFonts w:ascii="Verdana" w:eastAsia="Times New Roman" w:hAnsi="Verdana" w:cs="Times New Roman"/>
                <w:b/>
                <w:bCs/>
                <w:color w:val="333399"/>
                <w:sz w:val="24"/>
                <w:szCs w:val="24"/>
                <w:lang w:eastAsia="es-CO"/>
              </w:rPr>
              <w:t>b. Datos informe</w:t>
            </w:r>
          </w:p>
        </w:tc>
      </w:tr>
      <w:tr w:rsidR="007B7C28" w:rsidRPr="000463AA" w:rsidTr="00AA36E0">
        <w:trPr>
          <w:trHeight w:val="444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>1. ¿Con cuántos equipos cuenta la entidad?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172AC3" w:rsidRDefault="007B7C28" w:rsidP="00AA36E0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eastAsia="es-CO"/>
              </w:rPr>
            </w:pPr>
            <w:r w:rsidRPr="00172AC3">
              <w:rPr>
                <w:rFonts w:ascii="Verdana" w:eastAsia="Times New Roman" w:hAnsi="Verdana" w:cs="Times New Roman"/>
                <w:b/>
                <w:sz w:val="24"/>
                <w:szCs w:val="24"/>
                <w:lang w:eastAsia="es-CO"/>
              </w:rPr>
              <w:t>La UARIV tiene bajo su inventario las siguientes modalidades:</w:t>
            </w:r>
          </w:p>
          <w:p w:rsidR="007B7C28" w:rsidRPr="000463AA" w:rsidRDefault="007B7C28" w:rsidP="00AA36E0">
            <w:pPr>
              <w:ind w:left="720"/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  <w:p w:rsidR="007B7C28" w:rsidRDefault="007B7C28" w:rsidP="00AA36E0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172AC3">
              <w:rPr>
                <w:rFonts w:ascii="Verdana" w:eastAsia="Times New Roman" w:hAnsi="Verdana" w:cs="Times New Roman"/>
                <w:b/>
                <w:sz w:val="24"/>
                <w:szCs w:val="24"/>
                <w:lang w:eastAsia="es-CO"/>
              </w:rPr>
              <w:t>Arrendamiento:</w:t>
            </w: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</w:t>
            </w:r>
            <w:r w:rsidR="009A7E6F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2301</w:t>
            </w: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equipos con corte a 31 de </w:t>
            </w:r>
            <w:r w:rsidR="009A7E6F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diciembre</w:t>
            </w: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de 2015. (Esta cifra se encuentra sujeta a modificación, dado que el servicio es por demanda según</w:t>
            </w:r>
            <w:r w:rsidR="009A7E6F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los</w:t>
            </w: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requerimientos. Información suministrada por la Oficina de Tecnología de la Información).</w:t>
            </w:r>
          </w:p>
          <w:p w:rsidR="009A7E6F" w:rsidRDefault="009A7E6F" w:rsidP="00AA36E0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  <w:p w:rsidR="00AE1077" w:rsidRPr="00172AC3" w:rsidRDefault="009A7E6F" w:rsidP="00AA36E0">
            <w:pPr>
              <w:contextualSpacing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72AC3">
              <w:rPr>
                <w:rFonts w:ascii="Verdana" w:hAnsi="Verdana"/>
                <w:b/>
                <w:sz w:val="24"/>
                <w:szCs w:val="24"/>
              </w:rPr>
              <w:t>Propios</w:t>
            </w:r>
          </w:p>
          <w:p w:rsidR="009A7E6F" w:rsidRPr="00172AC3" w:rsidRDefault="00AE1077" w:rsidP="00AA36E0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172AC3">
              <w:rPr>
                <w:rFonts w:ascii="Verdana" w:hAnsi="Verdana"/>
                <w:sz w:val="24"/>
                <w:szCs w:val="24"/>
              </w:rPr>
              <w:t>Inventario activos</w:t>
            </w:r>
            <w:r w:rsidR="009A7E6F" w:rsidRPr="00172AC3">
              <w:rPr>
                <w:rFonts w:ascii="Verdana" w:hAnsi="Verdana"/>
                <w:sz w:val="24"/>
                <w:szCs w:val="24"/>
              </w:rPr>
              <w:t xml:space="preserve">: </w:t>
            </w:r>
            <w:r w:rsidR="00172AC3" w:rsidRPr="00172AC3">
              <w:rPr>
                <w:rFonts w:ascii="Verdana" w:hAnsi="Verdana"/>
                <w:sz w:val="24"/>
                <w:szCs w:val="24"/>
              </w:rPr>
              <w:t>248</w:t>
            </w:r>
            <w:r w:rsidR="009A7E6F" w:rsidRPr="00172AC3">
              <w:rPr>
                <w:rFonts w:ascii="Verdana" w:hAnsi="Verdana"/>
                <w:sz w:val="24"/>
                <w:szCs w:val="24"/>
              </w:rPr>
              <w:t xml:space="preserve"> computadores que se encuentran en servicio</w:t>
            </w:r>
          </w:p>
          <w:p w:rsidR="00AE1077" w:rsidRDefault="007B7C28" w:rsidP="00AE1077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172AC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P</w:t>
            </w:r>
            <w:r w:rsidR="00AE1077" w:rsidRPr="00172AC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ropios en comodato</w:t>
            </w:r>
            <w:r w:rsidR="00AE1077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: 494 equipos de cómputo suministrados al ministerio público para la toma el línea de los Formularios Únicos de Declaración.</w:t>
            </w:r>
          </w:p>
          <w:p w:rsidR="007B7C28" w:rsidRPr="000463AA" w:rsidRDefault="00185783" w:rsidP="00172AC3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Inventario </w:t>
            </w:r>
            <w:r w:rsidR="00172AC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Inactivos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: </w:t>
            </w:r>
            <w:r w:rsidR="00172AC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677 computadores se encuentran e</w:t>
            </w:r>
            <w:r w:rsidR="00AE1077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n proceso de baja</w:t>
            </w:r>
            <w:r w:rsidR="00172AC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.</w:t>
            </w:r>
            <w:r w:rsidR="00AE1077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 </w:t>
            </w:r>
          </w:p>
        </w:tc>
      </w:tr>
      <w:tr w:rsidR="007B7C28" w:rsidRPr="000463AA" w:rsidTr="00983DA3">
        <w:trPr>
          <w:trHeight w:val="1024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 xml:space="preserve">2. ¿El software instalado en todos los equipos se encuentra debidamente licenciado? 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783" w:rsidRDefault="007B7C28" w:rsidP="00172AC3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Si. </w:t>
            </w:r>
          </w:p>
          <w:p w:rsidR="007B7C28" w:rsidRPr="000463AA" w:rsidRDefault="007B7C28" w:rsidP="00172AC3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Todos los </w:t>
            </w:r>
            <w:r w:rsidR="00172AC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computadores</w:t>
            </w: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son entregados únicamente con software licenciado a cada uno de los usuarios de la UARIV. </w:t>
            </w:r>
          </w:p>
        </w:tc>
      </w:tr>
      <w:tr w:rsidR="007B7C28" w:rsidRPr="000463AA" w:rsidTr="00AA36E0">
        <w:trPr>
          <w:trHeight w:val="444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99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 xml:space="preserve">3. De forma concreta, por favor describa los mecanismos de control que se han implementado en su entidad para evitar que los usuarios instalen programas o aplicativos que no cuenten con la licencia respectiva. </w:t>
            </w:r>
            <w:r w:rsidRPr="000463AA">
              <w:rPr>
                <w:rFonts w:ascii="Verdana" w:eastAsia="Times New Roman" w:hAnsi="Verdana" w:cs="Times New Roman"/>
                <w:b/>
                <w:bCs/>
                <w:color w:val="333399"/>
                <w:sz w:val="24"/>
                <w:szCs w:val="24"/>
                <w:lang w:eastAsia="es-CO"/>
              </w:rPr>
              <w:t xml:space="preserve">(Sólo se </w:t>
            </w:r>
            <w:r w:rsidRPr="000463AA">
              <w:rPr>
                <w:rFonts w:ascii="Verdana" w:eastAsia="Times New Roman" w:hAnsi="Verdana" w:cs="Times New Roman"/>
                <w:b/>
                <w:bCs/>
                <w:color w:val="333399"/>
                <w:sz w:val="24"/>
                <w:szCs w:val="24"/>
                <w:lang w:eastAsia="es-CO"/>
              </w:rPr>
              <w:lastRenderedPageBreak/>
              <w:t>capturan los primeros 255 caracteres)</w:t>
            </w:r>
          </w:p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172AC3" w:rsidP="0037457B">
            <w:pPr>
              <w:contextualSpacing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lastRenderedPageBreak/>
              <w:t xml:space="preserve">Los computadores </w:t>
            </w:r>
            <w:r w:rsidR="0037457B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son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entregados a</w:t>
            </w:r>
            <w:r w:rsidR="007B7C28"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cada </w:t>
            </w:r>
            <w:r w:rsidR="0037457B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funcionario con el </w:t>
            </w:r>
            <w:r w:rsidR="007B7C28"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perfil de usuario estándar, limitando la instalación de cualquier tipo de software. </w:t>
            </w:r>
            <w:r w:rsidR="0037457B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El perfil de Administración es controlado e </w:t>
            </w:r>
            <w:r w:rsidR="007B7C28"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instalado para l</w:t>
            </w:r>
            <w:r w:rsidR="0037457B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os usuarios autorizados </w:t>
            </w:r>
            <w:r w:rsidR="007B7C28"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d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e: Financiera</w:t>
            </w:r>
            <w:r w:rsidR="0037457B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FRV</w:t>
            </w:r>
            <w:proofErr w:type="spellEnd"/>
            <w:r w:rsidR="0037457B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y OTI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.</w:t>
            </w:r>
          </w:p>
        </w:tc>
      </w:tr>
      <w:tr w:rsidR="007B7C28" w:rsidRPr="000463AA" w:rsidTr="00AA36E0">
        <w:trPr>
          <w:trHeight w:val="444"/>
          <w:tblCellSpacing w:w="15" w:type="dxa"/>
        </w:trPr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C28" w:rsidRPr="000463AA" w:rsidRDefault="007B7C28" w:rsidP="00AA36E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0463AA">
              <w:rPr>
                <w:rFonts w:ascii="Verdana" w:eastAsia="Times New Roman" w:hAnsi="Verdana" w:cs="Times New Roman"/>
                <w:color w:val="333399"/>
                <w:sz w:val="24"/>
                <w:szCs w:val="24"/>
                <w:lang w:eastAsia="es-CO"/>
              </w:rPr>
              <w:t xml:space="preserve">4. De forma concreta, describa por favor cuál es el destino final que se le da al software dado de baja en su entidad. </w:t>
            </w:r>
            <w:r w:rsidRPr="000463AA">
              <w:rPr>
                <w:rFonts w:ascii="Verdana" w:eastAsia="Times New Roman" w:hAnsi="Verdana" w:cs="Times New Roman"/>
                <w:b/>
                <w:bCs/>
                <w:color w:val="333399"/>
                <w:sz w:val="24"/>
                <w:szCs w:val="24"/>
                <w:lang w:eastAsia="es-CO"/>
              </w:rPr>
              <w:t>(Sólo se capturan los primeros 255 caracteres)</w:t>
            </w:r>
            <w:r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57B" w:rsidRDefault="0037457B" w:rsidP="00AA36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  <w:p w:rsidR="007B7C28" w:rsidRPr="000463AA" w:rsidRDefault="0037457B" w:rsidP="00B8573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Gestión Administrativa </w:t>
            </w:r>
            <w:r w:rsidR="0018578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se encuentra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gestionando </w:t>
            </w:r>
            <w:r w:rsidR="0018578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los estudios previos para contratar el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proceso de enajenación</w:t>
            </w:r>
            <w:r w:rsidR="0018578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,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</w:t>
            </w:r>
            <w:r w:rsidR="0018578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con el fin de subastar los</w:t>
            </w:r>
            <w:r w:rsidR="007B7C28"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="007B7C28"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pc’s</w:t>
            </w:r>
            <w:proofErr w:type="spellEnd"/>
            <w:r w:rsidR="007B7C28"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, </w:t>
            </w:r>
            <w:r w:rsidR="0018578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que se encuentran aprobados a través c</w:t>
            </w:r>
            <w:r w:rsidR="00185783" w:rsidRPr="0018578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omité de bajas</w:t>
            </w:r>
            <w:r w:rsidR="0018578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.</w:t>
            </w:r>
            <w:r w:rsidR="007B7C28" w:rsidRPr="000463AA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 xml:space="preserve"> </w:t>
            </w:r>
          </w:p>
        </w:tc>
      </w:tr>
    </w:tbl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7B7C28" w:rsidRPr="000463AA" w:rsidRDefault="007B7C28" w:rsidP="007B7C28">
      <w:pPr>
        <w:rPr>
          <w:rFonts w:ascii="Verdana" w:hAnsi="Verdana"/>
          <w:sz w:val="24"/>
          <w:szCs w:val="24"/>
        </w:rPr>
      </w:pPr>
    </w:p>
    <w:p w:rsidR="003F04AF" w:rsidRDefault="003F04AF"/>
    <w:p w:rsidR="003F04AF" w:rsidRDefault="003F04AF"/>
    <w:p w:rsidR="003F04AF" w:rsidRDefault="003F04AF"/>
    <w:p w:rsidR="003F04AF" w:rsidRDefault="003F04AF"/>
    <w:p w:rsidR="003F04AF" w:rsidRDefault="003F04AF"/>
    <w:sectPr w:rsidR="003F04AF" w:rsidSect="003F04AF">
      <w:headerReference w:type="even" r:id="rId12"/>
      <w:headerReference w:type="default" r:id="rId13"/>
      <w:headerReference w:type="first" r:id="rId14"/>
      <w:pgSz w:w="12240" w:h="15840"/>
      <w:pgMar w:top="1985" w:right="1701" w:bottom="1418" w:left="170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8D" w:rsidRDefault="00407C8D" w:rsidP="00FC2FA5">
      <w:pPr>
        <w:spacing w:after="0" w:line="240" w:lineRule="auto"/>
      </w:pPr>
      <w:r>
        <w:separator/>
      </w:r>
    </w:p>
  </w:endnote>
  <w:endnote w:type="continuationSeparator" w:id="0">
    <w:p w:rsidR="00407C8D" w:rsidRDefault="00407C8D" w:rsidP="00FC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8D" w:rsidRDefault="00407C8D" w:rsidP="00FC2FA5">
      <w:pPr>
        <w:spacing w:after="0" w:line="240" w:lineRule="auto"/>
      </w:pPr>
      <w:r>
        <w:separator/>
      </w:r>
    </w:p>
  </w:footnote>
  <w:footnote w:type="continuationSeparator" w:id="0">
    <w:p w:rsidR="00407C8D" w:rsidRDefault="00407C8D" w:rsidP="00FC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A5" w:rsidRDefault="00407C8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61018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RMATO RESOLUCION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AF" w:rsidRDefault="00407C8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61019" o:spid="_x0000_s2051" type="#_x0000_t75" style="position:absolute;margin-left:-88.8pt;margin-top:-112.3pt;width:612pt;height:783.75pt;z-index:-251656192;mso-position-horizontal-relative:margin;mso-position-vertical-relative:margin" o:allowincell="f">
          <v:imagedata r:id="rId1" o:title="FORMATO RESOLUCION CARTA"/>
          <w10:wrap anchorx="margin" anchory="margin"/>
        </v:shape>
      </w:pict>
    </w:r>
  </w:p>
  <w:p w:rsidR="00FC2FA5" w:rsidRDefault="00FC2FA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FA5" w:rsidRDefault="00407C8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161017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RMATO RESOLUCION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9669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643C9"/>
    <w:multiLevelType w:val="multilevel"/>
    <w:tmpl w:val="2BAE0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F22B2B"/>
    <w:multiLevelType w:val="hybridMultilevel"/>
    <w:tmpl w:val="D0107A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E87B3D"/>
    <w:multiLevelType w:val="hybridMultilevel"/>
    <w:tmpl w:val="A01A776A"/>
    <w:lvl w:ilvl="0" w:tplc="00E2248E">
      <w:start w:val="2301"/>
      <w:numFmt w:val="bullet"/>
      <w:lvlText w:val="-"/>
      <w:lvlJc w:val="left"/>
      <w:pPr>
        <w:ind w:left="643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5"/>
    <w:rsid w:val="00111B58"/>
    <w:rsid w:val="001238A9"/>
    <w:rsid w:val="00156A17"/>
    <w:rsid w:val="00172AC3"/>
    <w:rsid w:val="00185783"/>
    <w:rsid w:val="0037457B"/>
    <w:rsid w:val="003B1896"/>
    <w:rsid w:val="003F04AF"/>
    <w:rsid w:val="00407C8D"/>
    <w:rsid w:val="004C2E07"/>
    <w:rsid w:val="005A36FF"/>
    <w:rsid w:val="007B7C28"/>
    <w:rsid w:val="009606D3"/>
    <w:rsid w:val="00983DA3"/>
    <w:rsid w:val="009A7E6F"/>
    <w:rsid w:val="00A45052"/>
    <w:rsid w:val="00AE1077"/>
    <w:rsid w:val="00B31C27"/>
    <w:rsid w:val="00B8573B"/>
    <w:rsid w:val="00F75AE7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1345B15F-D02A-42F0-9BC9-9B4D5AA7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AF"/>
  </w:style>
  <w:style w:type="paragraph" w:styleId="Ttulo1">
    <w:name w:val="heading 1"/>
    <w:basedOn w:val="Normal"/>
    <w:link w:val="Ttulo1Car"/>
    <w:uiPriority w:val="9"/>
    <w:qFormat/>
    <w:rsid w:val="003F0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7C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FA5"/>
  </w:style>
  <w:style w:type="paragraph" w:styleId="Piedepgina">
    <w:name w:val="footer"/>
    <w:basedOn w:val="Normal"/>
    <w:link w:val="PiedepginaCar"/>
    <w:uiPriority w:val="99"/>
    <w:unhideWhenUsed/>
    <w:rsid w:val="00FC2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FA5"/>
  </w:style>
  <w:style w:type="character" w:customStyle="1" w:styleId="Ttulo1Car">
    <w:name w:val="Título 1 Car"/>
    <w:basedOn w:val="Fuentedeprrafopredeter"/>
    <w:link w:val="Ttulo1"/>
    <w:uiPriority w:val="9"/>
    <w:rsid w:val="003F04A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3F04AF"/>
    <w:pPr>
      <w:ind w:left="720"/>
      <w:contextualSpacing/>
    </w:pPr>
  </w:style>
  <w:style w:type="paragraph" w:styleId="Lista">
    <w:name w:val="List"/>
    <w:basedOn w:val="Normal"/>
    <w:uiPriority w:val="99"/>
    <w:unhideWhenUsed/>
    <w:rsid w:val="003F04AF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3F04AF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F04A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04AF"/>
  </w:style>
  <w:style w:type="character" w:customStyle="1" w:styleId="Ttulo2Car">
    <w:name w:val="Título 2 Car"/>
    <w:basedOn w:val="Fuentedeprrafopredeter"/>
    <w:link w:val="Ttulo2"/>
    <w:uiPriority w:val="9"/>
    <w:rsid w:val="007B7C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B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B7C2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B7C28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7B7C28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echodeautor.gov.co/documents/10181/287765/Circular%2B17%2Bde%2B2011/3e6df29e-fef6-45ac-aa83-65423db86a6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go.santacruz@unidadvictimas.gov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rechodeautor.gov.co/documents/10181/287765/Circular%2B17%2Bde%2B2011/3e6df29e-fef6-45ac-aa83-65423db86a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F99D-FB5B-4586-A1BF-F1582C8B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Jully Alejandra Velandia Valcarcel</cp:lastModifiedBy>
  <cp:revision>7</cp:revision>
  <cp:lastPrinted>2016-03-16T19:17:00Z</cp:lastPrinted>
  <dcterms:created xsi:type="dcterms:W3CDTF">2016-03-15T20:39:00Z</dcterms:created>
  <dcterms:modified xsi:type="dcterms:W3CDTF">2016-03-16T20:00:00Z</dcterms:modified>
</cp:coreProperties>
</file>