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E3203" w:rsidRDefault="00DE3203" w:rsidP="00667E6F">
      <w:pPr>
        <w:spacing w:after="0"/>
        <w:jc w:val="center"/>
        <w:rPr>
          <w:rFonts w:ascii="Arial" w:hAnsi="Arial" w:cs="Arial"/>
          <w:b/>
          <w:sz w:val="22"/>
          <w:szCs w:val="22"/>
        </w:rPr>
      </w:pPr>
    </w:p>
    <w:p w:rsidR="00D1330C" w:rsidRPr="00DE3203" w:rsidRDefault="00D1330C" w:rsidP="00667E6F">
      <w:pPr>
        <w:spacing w:after="0"/>
        <w:jc w:val="center"/>
        <w:rPr>
          <w:rFonts w:ascii="Arial" w:hAnsi="Arial" w:cs="Arial"/>
          <w:b/>
          <w:sz w:val="56"/>
          <w:szCs w:val="22"/>
        </w:rPr>
      </w:pPr>
      <w:r w:rsidRPr="00DE3203">
        <w:rPr>
          <w:rFonts w:ascii="Arial" w:hAnsi="Arial" w:cs="Arial"/>
          <w:b/>
          <w:sz w:val="56"/>
          <w:szCs w:val="22"/>
        </w:rPr>
        <w:t xml:space="preserve">PLAN DE </w:t>
      </w:r>
      <w:r w:rsidR="00667E6F" w:rsidRPr="00DE3203">
        <w:rPr>
          <w:rFonts w:ascii="Arial" w:hAnsi="Arial" w:cs="Arial"/>
          <w:b/>
          <w:sz w:val="56"/>
          <w:szCs w:val="22"/>
        </w:rPr>
        <w:t>PARTICIPACIÓN CIUDADANA</w:t>
      </w:r>
    </w:p>
    <w:p w:rsidR="00D1330C" w:rsidRDefault="00D1330C">
      <w:pPr>
        <w:spacing w:after="0"/>
        <w:rPr>
          <w:rFonts w:ascii="Arial" w:hAnsi="Arial" w:cs="Arial"/>
          <w:b/>
          <w:sz w:val="22"/>
          <w:szCs w:val="22"/>
        </w:rPr>
      </w:pPr>
    </w:p>
    <w:p w:rsidR="00D1330C" w:rsidRDefault="00D1330C">
      <w:pPr>
        <w:spacing w:after="0"/>
        <w:rPr>
          <w:rFonts w:ascii="Arial" w:hAnsi="Arial" w:cs="Arial"/>
          <w:b/>
          <w:sz w:val="22"/>
          <w:szCs w:val="22"/>
        </w:rPr>
      </w:pPr>
    </w:p>
    <w:p w:rsidR="005B2A6C" w:rsidRDefault="005B2A6C">
      <w:pPr>
        <w:spacing w:after="0"/>
        <w:rPr>
          <w:rFonts w:ascii="Arial" w:hAnsi="Arial" w:cs="Arial"/>
          <w:b/>
          <w:sz w:val="22"/>
          <w:szCs w:val="22"/>
        </w:rPr>
      </w:pPr>
      <w:r>
        <w:rPr>
          <w:rFonts w:ascii="Arial" w:hAnsi="Arial" w:cs="Arial"/>
          <w:b/>
          <w:sz w:val="22"/>
          <w:szCs w:val="22"/>
        </w:rPr>
        <w:br w:type="page"/>
      </w:r>
    </w:p>
    <w:p w:rsidR="00195F2B" w:rsidRDefault="00195F2B" w:rsidP="00AC2112">
      <w:pPr>
        <w:pStyle w:val="Prrafodelista"/>
        <w:tabs>
          <w:tab w:val="left" w:pos="284"/>
        </w:tabs>
        <w:spacing w:after="0"/>
        <w:ind w:left="-142"/>
        <w:jc w:val="center"/>
        <w:rPr>
          <w:rFonts w:ascii="Arial" w:hAnsi="Arial" w:cs="Arial"/>
          <w:b/>
          <w:sz w:val="22"/>
          <w:szCs w:val="22"/>
        </w:rPr>
      </w:pPr>
    </w:p>
    <w:p w:rsidR="000F1D5D" w:rsidRDefault="00040586" w:rsidP="00AC2112">
      <w:pPr>
        <w:pStyle w:val="Prrafodelista"/>
        <w:tabs>
          <w:tab w:val="left" w:pos="284"/>
        </w:tabs>
        <w:spacing w:after="0"/>
        <w:ind w:left="-142"/>
        <w:jc w:val="center"/>
        <w:rPr>
          <w:rFonts w:ascii="Arial" w:hAnsi="Arial" w:cs="Arial"/>
          <w:b/>
          <w:sz w:val="22"/>
          <w:szCs w:val="22"/>
        </w:rPr>
      </w:pPr>
      <w:r>
        <w:rPr>
          <w:rFonts w:ascii="Arial" w:hAnsi="Arial" w:cs="Arial"/>
          <w:b/>
          <w:sz w:val="22"/>
          <w:szCs w:val="22"/>
        </w:rPr>
        <w:t xml:space="preserve">TABLA DE </w:t>
      </w:r>
      <w:r w:rsidR="008A67C5">
        <w:rPr>
          <w:rFonts w:ascii="Arial" w:hAnsi="Arial" w:cs="Arial"/>
          <w:b/>
          <w:sz w:val="22"/>
          <w:szCs w:val="22"/>
        </w:rPr>
        <w:t>CONTENDIO</w:t>
      </w:r>
    </w:p>
    <w:p w:rsidR="00F81479" w:rsidRDefault="00F81479" w:rsidP="00F81479">
      <w:pPr>
        <w:tabs>
          <w:tab w:val="left" w:pos="284"/>
        </w:tabs>
        <w:spacing w:after="0"/>
        <w:rPr>
          <w:rFonts w:ascii="Arial" w:hAnsi="Arial" w:cs="Arial"/>
          <w:sz w:val="22"/>
          <w:szCs w:val="22"/>
        </w:rPr>
      </w:pPr>
    </w:p>
    <w:p w:rsidR="00F81479" w:rsidRPr="00F81479" w:rsidRDefault="00F81479" w:rsidP="00F81479">
      <w:pPr>
        <w:tabs>
          <w:tab w:val="left" w:pos="284"/>
        </w:tabs>
        <w:spacing w:after="0"/>
        <w:rPr>
          <w:rFonts w:ascii="Arial" w:hAnsi="Arial" w:cs="Arial"/>
          <w:sz w:val="22"/>
          <w:szCs w:val="22"/>
        </w:rPr>
      </w:pPr>
    </w:p>
    <w:p w:rsidR="00F81479" w:rsidRPr="00040586" w:rsidRDefault="00F81479" w:rsidP="00040586">
      <w:pPr>
        <w:pStyle w:val="Prrafodelista"/>
        <w:numPr>
          <w:ilvl w:val="0"/>
          <w:numId w:val="11"/>
        </w:numPr>
        <w:tabs>
          <w:tab w:val="left" w:pos="284"/>
        </w:tabs>
        <w:spacing w:after="0"/>
        <w:rPr>
          <w:rFonts w:ascii="Arial" w:hAnsi="Arial" w:cs="Arial"/>
          <w:sz w:val="22"/>
          <w:szCs w:val="22"/>
        </w:rPr>
      </w:pPr>
      <w:r w:rsidRPr="00040586">
        <w:rPr>
          <w:rFonts w:ascii="Arial" w:hAnsi="Arial" w:cs="Arial"/>
          <w:sz w:val="22"/>
          <w:szCs w:val="22"/>
        </w:rPr>
        <w:t>I</w:t>
      </w:r>
      <w:r w:rsidR="00DE3203" w:rsidRPr="00040586">
        <w:rPr>
          <w:rFonts w:ascii="Arial" w:hAnsi="Arial" w:cs="Arial"/>
          <w:sz w:val="22"/>
          <w:szCs w:val="22"/>
        </w:rPr>
        <w:t>ntroducción</w:t>
      </w:r>
      <w:r w:rsidRPr="00040586">
        <w:rPr>
          <w:rFonts w:ascii="Arial" w:hAnsi="Arial" w:cs="Arial"/>
          <w:sz w:val="22"/>
          <w:szCs w:val="22"/>
        </w:rPr>
        <w:t>……………………………………………………………………………</w:t>
      </w:r>
      <w:r w:rsidR="00DE3203">
        <w:rPr>
          <w:rFonts w:ascii="Arial" w:hAnsi="Arial" w:cs="Arial"/>
          <w:sz w:val="22"/>
          <w:szCs w:val="22"/>
        </w:rPr>
        <w:t>………..</w:t>
      </w:r>
      <w:r w:rsidR="00911CC2">
        <w:rPr>
          <w:rFonts w:ascii="Arial" w:hAnsi="Arial" w:cs="Arial"/>
          <w:sz w:val="22"/>
          <w:szCs w:val="22"/>
        </w:rPr>
        <w:t>3</w:t>
      </w:r>
    </w:p>
    <w:p w:rsidR="00F81479" w:rsidRPr="00F81479" w:rsidRDefault="00F81479" w:rsidP="00F81479">
      <w:pPr>
        <w:tabs>
          <w:tab w:val="left" w:pos="284"/>
        </w:tabs>
        <w:spacing w:after="0"/>
        <w:rPr>
          <w:rFonts w:ascii="Arial" w:hAnsi="Arial" w:cs="Arial"/>
          <w:sz w:val="22"/>
          <w:szCs w:val="22"/>
        </w:rPr>
      </w:pPr>
    </w:p>
    <w:p w:rsidR="00F81479" w:rsidRPr="00040586" w:rsidRDefault="00DE3203" w:rsidP="00040586">
      <w:pPr>
        <w:pStyle w:val="Prrafodelista"/>
        <w:numPr>
          <w:ilvl w:val="0"/>
          <w:numId w:val="11"/>
        </w:numPr>
        <w:tabs>
          <w:tab w:val="left" w:pos="284"/>
        </w:tabs>
        <w:spacing w:after="0"/>
        <w:rPr>
          <w:rFonts w:ascii="Arial" w:hAnsi="Arial" w:cs="Arial"/>
          <w:sz w:val="22"/>
          <w:szCs w:val="22"/>
        </w:rPr>
      </w:pPr>
      <w:r>
        <w:rPr>
          <w:rFonts w:ascii="Arial" w:hAnsi="Arial" w:cs="Arial"/>
          <w:sz w:val="22"/>
          <w:szCs w:val="22"/>
        </w:rPr>
        <w:t>Objetivo</w:t>
      </w:r>
      <w:r w:rsidR="00040586">
        <w:rPr>
          <w:rFonts w:ascii="Arial" w:hAnsi="Arial" w:cs="Arial"/>
          <w:sz w:val="22"/>
          <w:szCs w:val="22"/>
        </w:rPr>
        <w:t xml:space="preserve"> </w:t>
      </w:r>
      <w:r w:rsidR="00F81479" w:rsidRPr="00040586">
        <w:rPr>
          <w:rFonts w:ascii="Arial" w:hAnsi="Arial" w:cs="Arial"/>
          <w:sz w:val="22"/>
          <w:szCs w:val="22"/>
        </w:rPr>
        <w:t>........................</w:t>
      </w:r>
      <w:r>
        <w:rPr>
          <w:rFonts w:ascii="Arial" w:hAnsi="Arial" w:cs="Arial"/>
          <w:sz w:val="22"/>
          <w:szCs w:val="22"/>
        </w:rPr>
        <w:t>...................</w:t>
      </w:r>
      <w:r w:rsidR="00F81479" w:rsidRPr="00040586">
        <w:rPr>
          <w:rFonts w:ascii="Arial" w:hAnsi="Arial" w:cs="Arial"/>
          <w:sz w:val="22"/>
          <w:szCs w:val="22"/>
        </w:rPr>
        <w:t>.....................................................</w:t>
      </w:r>
      <w:r>
        <w:rPr>
          <w:rFonts w:ascii="Arial" w:hAnsi="Arial" w:cs="Arial"/>
          <w:sz w:val="22"/>
          <w:szCs w:val="22"/>
        </w:rPr>
        <w:t>.............................</w:t>
      </w:r>
      <w:r w:rsidR="00911CC2">
        <w:rPr>
          <w:rFonts w:ascii="Arial" w:hAnsi="Arial" w:cs="Arial"/>
          <w:sz w:val="22"/>
          <w:szCs w:val="22"/>
        </w:rPr>
        <w:t>3</w:t>
      </w:r>
    </w:p>
    <w:p w:rsidR="00F81479" w:rsidRPr="00F81479" w:rsidRDefault="00F81479" w:rsidP="00F81479">
      <w:pPr>
        <w:tabs>
          <w:tab w:val="left" w:pos="284"/>
        </w:tabs>
        <w:spacing w:after="0"/>
        <w:rPr>
          <w:rFonts w:ascii="Arial" w:hAnsi="Arial" w:cs="Arial"/>
          <w:sz w:val="22"/>
          <w:szCs w:val="22"/>
        </w:rPr>
      </w:pPr>
    </w:p>
    <w:p w:rsidR="00DE3203" w:rsidRDefault="00DE3203" w:rsidP="00040586">
      <w:pPr>
        <w:pStyle w:val="Prrafodelista"/>
        <w:numPr>
          <w:ilvl w:val="0"/>
          <w:numId w:val="11"/>
        </w:numPr>
        <w:tabs>
          <w:tab w:val="left" w:pos="284"/>
        </w:tabs>
        <w:spacing w:after="0"/>
        <w:rPr>
          <w:rFonts w:ascii="Arial" w:hAnsi="Arial" w:cs="Arial"/>
          <w:sz w:val="22"/>
          <w:szCs w:val="22"/>
        </w:rPr>
      </w:pPr>
      <w:r>
        <w:rPr>
          <w:rFonts w:ascii="Arial" w:hAnsi="Arial" w:cs="Arial"/>
          <w:sz w:val="22"/>
          <w:szCs w:val="22"/>
        </w:rPr>
        <w:t>Alcance…………………………………………………………………………………………..</w:t>
      </w:r>
      <w:r w:rsidR="00911CC2">
        <w:rPr>
          <w:rFonts w:ascii="Arial" w:hAnsi="Arial" w:cs="Arial"/>
          <w:sz w:val="22"/>
          <w:szCs w:val="22"/>
        </w:rPr>
        <w:t>3</w:t>
      </w:r>
    </w:p>
    <w:p w:rsidR="00DE3203" w:rsidRPr="00DE3203" w:rsidRDefault="00DE3203" w:rsidP="00DE3203">
      <w:pPr>
        <w:pStyle w:val="Prrafodelista"/>
        <w:rPr>
          <w:rFonts w:ascii="Arial" w:hAnsi="Arial" w:cs="Arial"/>
          <w:sz w:val="22"/>
          <w:szCs w:val="22"/>
        </w:rPr>
      </w:pPr>
    </w:p>
    <w:p w:rsidR="00AC2112" w:rsidRDefault="00CF5650" w:rsidP="00040586">
      <w:pPr>
        <w:pStyle w:val="Prrafodelista"/>
        <w:numPr>
          <w:ilvl w:val="0"/>
          <w:numId w:val="11"/>
        </w:numPr>
        <w:tabs>
          <w:tab w:val="left" w:pos="284"/>
        </w:tabs>
        <w:spacing w:after="0"/>
        <w:rPr>
          <w:rFonts w:ascii="Arial" w:hAnsi="Arial" w:cs="Arial"/>
          <w:sz w:val="22"/>
          <w:szCs w:val="22"/>
        </w:rPr>
      </w:pPr>
      <w:r>
        <w:rPr>
          <w:rFonts w:ascii="Arial" w:hAnsi="Arial" w:cs="Arial"/>
          <w:sz w:val="22"/>
          <w:szCs w:val="22"/>
        </w:rPr>
        <w:t>Términos y d</w:t>
      </w:r>
      <w:r w:rsidR="00AC2112">
        <w:rPr>
          <w:rFonts w:ascii="Arial" w:hAnsi="Arial" w:cs="Arial"/>
          <w:sz w:val="22"/>
          <w:szCs w:val="22"/>
        </w:rPr>
        <w:t>efiniciones………………………………………………………………………..</w:t>
      </w:r>
      <w:r w:rsidR="00911CC2">
        <w:rPr>
          <w:rFonts w:ascii="Arial" w:hAnsi="Arial" w:cs="Arial"/>
          <w:sz w:val="22"/>
          <w:szCs w:val="22"/>
        </w:rPr>
        <w:t>3</w:t>
      </w:r>
    </w:p>
    <w:p w:rsidR="00AC2112" w:rsidRPr="00AC2112" w:rsidRDefault="00AC2112" w:rsidP="00AC2112">
      <w:pPr>
        <w:pStyle w:val="Prrafodelista"/>
        <w:rPr>
          <w:rFonts w:ascii="Arial" w:hAnsi="Arial" w:cs="Arial"/>
          <w:sz w:val="22"/>
          <w:szCs w:val="22"/>
        </w:rPr>
      </w:pPr>
    </w:p>
    <w:p w:rsidR="00F81479" w:rsidRPr="00040586" w:rsidRDefault="00CF5650" w:rsidP="00040586">
      <w:pPr>
        <w:pStyle w:val="Prrafodelista"/>
        <w:numPr>
          <w:ilvl w:val="0"/>
          <w:numId w:val="11"/>
        </w:numPr>
        <w:tabs>
          <w:tab w:val="left" w:pos="284"/>
        </w:tabs>
        <w:spacing w:after="0"/>
        <w:rPr>
          <w:rFonts w:ascii="Arial" w:hAnsi="Arial" w:cs="Arial"/>
          <w:sz w:val="22"/>
          <w:szCs w:val="22"/>
        </w:rPr>
      </w:pPr>
      <w:r w:rsidRPr="00040586">
        <w:rPr>
          <w:rFonts w:ascii="Arial" w:hAnsi="Arial" w:cs="Arial"/>
          <w:sz w:val="22"/>
          <w:szCs w:val="22"/>
        </w:rPr>
        <w:t>Relación</w:t>
      </w:r>
      <w:r>
        <w:rPr>
          <w:rFonts w:ascii="Arial" w:hAnsi="Arial" w:cs="Arial"/>
          <w:sz w:val="22"/>
          <w:szCs w:val="22"/>
        </w:rPr>
        <w:t xml:space="preserve"> c</w:t>
      </w:r>
      <w:r w:rsidRPr="00040586">
        <w:rPr>
          <w:rFonts w:ascii="Arial" w:hAnsi="Arial" w:cs="Arial"/>
          <w:sz w:val="22"/>
          <w:szCs w:val="22"/>
        </w:rPr>
        <w:t xml:space="preserve">on </w:t>
      </w:r>
      <w:r>
        <w:rPr>
          <w:rFonts w:ascii="Arial" w:hAnsi="Arial" w:cs="Arial"/>
          <w:sz w:val="22"/>
          <w:szCs w:val="22"/>
        </w:rPr>
        <w:t>l</w:t>
      </w:r>
      <w:r w:rsidRPr="00040586">
        <w:rPr>
          <w:rFonts w:ascii="Arial" w:hAnsi="Arial" w:cs="Arial"/>
          <w:sz w:val="22"/>
          <w:szCs w:val="22"/>
        </w:rPr>
        <w:t xml:space="preserve">a </w:t>
      </w:r>
      <w:r>
        <w:rPr>
          <w:rFonts w:ascii="Arial" w:hAnsi="Arial" w:cs="Arial"/>
          <w:sz w:val="22"/>
          <w:szCs w:val="22"/>
        </w:rPr>
        <w:t>n</w:t>
      </w:r>
      <w:r w:rsidRPr="00040586">
        <w:rPr>
          <w:rFonts w:ascii="Arial" w:hAnsi="Arial" w:cs="Arial"/>
          <w:sz w:val="22"/>
          <w:szCs w:val="22"/>
        </w:rPr>
        <w:t>ormatividad</w:t>
      </w:r>
      <w:r w:rsidR="00040586">
        <w:rPr>
          <w:rFonts w:ascii="Arial" w:hAnsi="Arial" w:cs="Arial"/>
          <w:sz w:val="22"/>
          <w:szCs w:val="22"/>
        </w:rPr>
        <w:t>…………………………………………………...</w:t>
      </w:r>
      <w:r>
        <w:rPr>
          <w:rFonts w:ascii="Arial" w:hAnsi="Arial" w:cs="Arial"/>
          <w:sz w:val="22"/>
          <w:szCs w:val="22"/>
        </w:rPr>
        <w:t>.................</w:t>
      </w:r>
      <w:r w:rsidR="00FA1F6B">
        <w:rPr>
          <w:rFonts w:ascii="Arial" w:hAnsi="Arial" w:cs="Arial"/>
          <w:sz w:val="22"/>
          <w:szCs w:val="22"/>
        </w:rPr>
        <w:t>.</w:t>
      </w:r>
      <w:r>
        <w:rPr>
          <w:rFonts w:ascii="Arial" w:hAnsi="Arial" w:cs="Arial"/>
          <w:sz w:val="22"/>
          <w:szCs w:val="22"/>
        </w:rPr>
        <w:t>...5</w:t>
      </w:r>
    </w:p>
    <w:p w:rsidR="00F81479" w:rsidRDefault="00F81479" w:rsidP="00F81479">
      <w:pPr>
        <w:tabs>
          <w:tab w:val="left" w:pos="284"/>
        </w:tabs>
        <w:spacing w:after="0"/>
        <w:rPr>
          <w:rFonts w:ascii="Arial" w:hAnsi="Arial" w:cs="Arial"/>
          <w:sz w:val="22"/>
          <w:szCs w:val="22"/>
        </w:rPr>
      </w:pPr>
    </w:p>
    <w:p w:rsidR="00F81479" w:rsidRDefault="00CF5650" w:rsidP="00040586">
      <w:pPr>
        <w:pStyle w:val="Prrafodelista"/>
        <w:numPr>
          <w:ilvl w:val="0"/>
          <w:numId w:val="11"/>
        </w:numPr>
        <w:tabs>
          <w:tab w:val="left" w:pos="284"/>
        </w:tabs>
        <w:spacing w:after="0"/>
        <w:rPr>
          <w:rFonts w:ascii="Arial" w:hAnsi="Arial" w:cs="Arial"/>
          <w:sz w:val="22"/>
          <w:szCs w:val="22"/>
        </w:rPr>
      </w:pPr>
      <w:r>
        <w:rPr>
          <w:rFonts w:ascii="Arial" w:hAnsi="Arial" w:cs="Arial"/>
          <w:sz w:val="22"/>
          <w:szCs w:val="22"/>
        </w:rPr>
        <w:t>Mecanismos y escenarios de p</w:t>
      </w:r>
      <w:r w:rsidRPr="00040586">
        <w:rPr>
          <w:rFonts w:ascii="Arial" w:hAnsi="Arial" w:cs="Arial"/>
          <w:sz w:val="22"/>
          <w:szCs w:val="22"/>
        </w:rPr>
        <w:t>articipación</w:t>
      </w:r>
      <w:r w:rsidR="00040586">
        <w:rPr>
          <w:rFonts w:ascii="Arial" w:hAnsi="Arial" w:cs="Arial"/>
          <w:sz w:val="22"/>
          <w:szCs w:val="22"/>
        </w:rPr>
        <w:t>………………………………………</w:t>
      </w:r>
      <w:r>
        <w:rPr>
          <w:rFonts w:ascii="Arial" w:hAnsi="Arial" w:cs="Arial"/>
          <w:sz w:val="22"/>
          <w:szCs w:val="22"/>
        </w:rPr>
        <w:t>.</w:t>
      </w:r>
      <w:r w:rsidR="00040586">
        <w:rPr>
          <w:rFonts w:ascii="Arial" w:hAnsi="Arial" w:cs="Arial"/>
          <w:sz w:val="22"/>
          <w:szCs w:val="22"/>
        </w:rPr>
        <w:t>………....</w:t>
      </w:r>
      <w:r>
        <w:rPr>
          <w:rFonts w:ascii="Arial" w:hAnsi="Arial" w:cs="Arial"/>
          <w:sz w:val="22"/>
          <w:szCs w:val="22"/>
        </w:rPr>
        <w:t>7</w:t>
      </w:r>
    </w:p>
    <w:p w:rsidR="00A622FF" w:rsidRPr="00A622FF" w:rsidRDefault="00A622FF" w:rsidP="00A622FF">
      <w:pPr>
        <w:pStyle w:val="Prrafodelista"/>
        <w:rPr>
          <w:rFonts w:ascii="Arial" w:hAnsi="Arial" w:cs="Arial"/>
          <w:sz w:val="22"/>
          <w:szCs w:val="22"/>
        </w:rPr>
      </w:pPr>
    </w:p>
    <w:p w:rsidR="00A622FF" w:rsidRDefault="00A622FF" w:rsidP="00A622FF">
      <w:pPr>
        <w:pStyle w:val="Prrafodelista"/>
        <w:numPr>
          <w:ilvl w:val="1"/>
          <w:numId w:val="11"/>
        </w:numPr>
        <w:tabs>
          <w:tab w:val="left" w:pos="284"/>
        </w:tabs>
        <w:spacing w:after="0"/>
        <w:rPr>
          <w:rFonts w:ascii="Arial" w:hAnsi="Arial" w:cs="Arial"/>
          <w:sz w:val="22"/>
          <w:szCs w:val="22"/>
        </w:rPr>
      </w:pPr>
      <w:r>
        <w:rPr>
          <w:rFonts w:ascii="Arial" w:hAnsi="Arial" w:cs="Arial"/>
          <w:sz w:val="22"/>
          <w:szCs w:val="22"/>
        </w:rPr>
        <w:t>Para la Ciudadanía en General…………………………………………………………..7</w:t>
      </w:r>
    </w:p>
    <w:p w:rsidR="00A622FF" w:rsidRDefault="00A622FF" w:rsidP="00A622FF">
      <w:pPr>
        <w:pStyle w:val="Prrafodelista"/>
        <w:tabs>
          <w:tab w:val="left" w:pos="284"/>
        </w:tabs>
        <w:spacing w:after="0"/>
        <w:ind w:left="1080"/>
        <w:rPr>
          <w:rFonts w:ascii="Arial" w:hAnsi="Arial" w:cs="Arial"/>
          <w:sz w:val="22"/>
          <w:szCs w:val="22"/>
        </w:rPr>
      </w:pPr>
    </w:p>
    <w:p w:rsidR="00A622FF" w:rsidRPr="00040586" w:rsidRDefault="00A622FF" w:rsidP="00A622FF">
      <w:pPr>
        <w:pStyle w:val="Prrafodelista"/>
        <w:numPr>
          <w:ilvl w:val="1"/>
          <w:numId w:val="11"/>
        </w:numPr>
        <w:tabs>
          <w:tab w:val="left" w:pos="284"/>
        </w:tabs>
        <w:spacing w:after="0"/>
        <w:rPr>
          <w:rFonts w:ascii="Arial" w:hAnsi="Arial" w:cs="Arial"/>
          <w:sz w:val="22"/>
          <w:szCs w:val="22"/>
        </w:rPr>
      </w:pPr>
      <w:r>
        <w:rPr>
          <w:rFonts w:ascii="Arial" w:hAnsi="Arial" w:cs="Arial"/>
          <w:sz w:val="22"/>
          <w:szCs w:val="22"/>
        </w:rPr>
        <w:t xml:space="preserve"> Mesas de Participación para las víctimas</w:t>
      </w:r>
      <w:r w:rsidR="001C196B">
        <w:rPr>
          <w:rFonts w:ascii="Arial" w:hAnsi="Arial" w:cs="Arial"/>
          <w:sz w:val="22"/>
          <w:szCs w:val="22"/>
        </w:rPr>
        <w:t>………………………………………………</w:t>
      </w:r>
      <w:r w:rsidR="00E62C65">
        <w:rPr>
          <w:rFonts w:ascii="Arial" w:hAnsi="Arial" w:cs="Arial"/>
          <w:sz w:val="22"/>
          <w:szCs w:val="22"/>
        </w:rPr>
        <w:t>8</w:t>
      </w:r>
    </w:p>
    <w:p w:rsidR="00F81479" w:rsidRDefault="00F81479" w:rsidP="00F81479">
      <w:pPr>
        <w:tabs>
          <w:tab w:val="left" w:pos="284"/>
        </w:tabs>
        <w:spacing w:after="0"/>
        <w:rPr>
          <w:rFonts w:ascii="Arial" w:hAnsi="Arial" w:cs="Arial"/>
          <w:sz w:val="22"/>
          <w:szCs w:val="22"/>
        </w:rPr>
      </w:pPr>
    </w:p>
    <w:p w:rsidR="00F81479" w:rsidRPr="00040586" w:rsidRDefault="0027523C" w:rsidP="00040586">
      <w:pPr>
        <w:pStyle w:val="Prrafodelista"/>
        <w:numPr>
          <w:ilvl w:val="0"/>
          <w:numId w:val="11"/>
        </w:numPr>
        <w:tabs>
          <w:tab w:val="left" w:pos="284"/>
        </w:tabs>
        <w:spacing w:after="0"/>
        <w:rPr>
          <w:rFonts w:ascii="Arial" w:hAnsi="Arial" w:cs="Arial"/>
          <w:sz w:val="22"/>
          <w:szCs w:val="22"/>
        </w:rPr>
      </w:pPr>
      <w:r>
        <w:rPr>
          <w:rFonts w:ascii="Arial" w:hAnsi="Arial" w:cs="Arial"/>
          <w:sz w:val="22"/>
          <w:szCs w:val="22"/>
        </w:rPr>
        <w:t>Cronograma d</w:t>
      </w:r>
      <w:r w:rsidRPr="00040586">
        <w:rPr>
          <w:rFonts w:ascii="Arial" w:hAnsi="Arial" w:cs="Arial"/>
          <w:sz w:val="22"/>
          <w:szCs w:val="22"/>
        </w:rPr>
        <w:t xml:space="preserve">e </w:t>
      </w:r>
      <w:r>
        <w:rPr>
          <w:rFonts w:ascii="Arial" w:hAnsi="Arial" w:cs="Arial"/>
          <w:sz w:val="22"/>
          <w:szCs w:val="22"/>
        </w:rPr>
        <w:t>p</w:t>
      </w:r>
      <w:r w:rsidRPr="00040586">
        <w:rPr>
          <w:rFonts w:ascii="Arial" w:hAnsi="Arial" w:cs="Arial"/>
          <w:sz w:val="22"/>
          <w:szCs w:val="22"/>
        </w:rPr>
        <w:t>articipación</w:t>
      </w:r>
      <w:r w:rsidR="00040586">
        <w:rPr>
          <w:rFonts w:ascii="Arial" w:hAnsi="Arial" w:cs="Arial"/>
          <w:sz w:val="22"/>
          <w:szCs w:val="22"/>
        </w:rPr>
        <w:t>…</w:t>
      </w:r>
      <w:r>
        <w:rPr>
          <w:rFonts w:ascii="Arial" w:hAnsi="Arial" w:cs="Arial"/>
          <w:sz w:val="22"/>
          <w:szCs w:val="22"/>
        </w:rPr>
        <w:t>……………..</w:t>
      </w:r>
      <w:r w:rsidR="00040586">
        <w:rPr>
          <w:rFonts w:ascii="Arial" w:hAnsi="Arial" w:cs="Arial"/>
          <w:sz w:val="22"/>
          <w:szCs w:val="22"/>
        </w:rPr>
        <w:t>……………………………………………….</w:t>
      </w:r>
      <w:r w:rsidR="00E62C65">
        <w:rPr>
          <w:rFonts w:ascii="Arial" w:hAnsi="Arial" w:cs="Arial"/>
          <w:sz w:val="22"/>
          <w:szCs w:val="22"/>
        </w:rPr>
        <w:t>1</w:t>
      </w:r>
      <w:r w:rsidR="00002FCA">
        <w:rPr>
          <w:rFonts w:ascii="Arial" w:hAnsi="Arial" w:cs="Arial"/>
          <w:sz w:val="22"/>
          <w:szCs w:val="22"/>
        </w:rPr>
        <w:t>6</w:t>
      </w: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F81479" w:rsidRDefault="00F81479"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D11206" w:rsidRDefault="00D11206" w:rsidP="00F81479">
      <w:pPr>
        <w:tabs>
          <w:tab w:val="left" w:pos="284"/>
        </w:tabs>
        <w:spacing w:after="0"/>
        <w:rPr>
          <w:rFonts w:ascii="Arial" w:hAnsi="Arial" w:cs="Arial"/>
          <w:b/>
          <w:sz w:val="22"/>
          <w:szCs w:val="22"/>
        </w:rPr>
      </w:pPr>
    </w:p>
    <w:p w:rsidR="000F1D5D" w:rsidRPr="00973EF5" w:rsidRDefault="008A67C5" w:rsidP="00BB2D1B">
      <w:pPr>
        <w:pStyle w:val="Prrafodelista"/>
        <w:numPr>
          <w:ilvl w:val="0"/>
          <w:numId w:val="4"/>
        </w:numPr>
        <w:tabs>
          <w:tab w:val="left" w:pos="284"/>
        </w:tabs>
        <w:spacing w:after="0"/>
        <w:ind w:left="-142" w:firstLine="0"/>
        <w:rPr>
          <w:rFonts w:ascii="Arial" w:hAnsi="Arial" w:cs="Arial"/>
          <w:b/>
          <w:sz w:val="22"/>
          <w:szCs w:val="22"/>
        </w:rPr>
      </w:pPr>
      <w:r w:rsidRPr="00973EF5">
        <w:rPr>
          <w:rFonts w:ascii="Arial" w:hAnsi="Arial" w:cs="Arial"/>
          <w:b/>
          <w:sz w:val="22"/>
          <w:szCs w:val="22"/>
        </w:rPr>
        <w:t>INTRODUCCION</w:t>
      </w:r>
    </w:p>
    <w:p w:rsidR="000F1D5D" w:rsidRPr="00973EF5" w:rsidRDefault="000F1D5D" w:rsidP="005174B1">
      <w:pPr>
        <w:pStyle w:val="Prrafodelista"/>
        <w:spacing w:after="0"/>
        <w:ind w:left="-142"/>
        <w:rPr>
          <w:rFonts w:ascii="Arial" w:hAnsi="Arial" w:cs="Arial"/>
          <w:b/>
          <w:sz w:val="22"/>
          <w:szCs w:val="22"/>
        </w:rPr>
      </w:pPr>
    </w:p>
    <w:p w:rsidR="008237A7" w:rsidRPr="00973EF5" w:rsidRDefault="00032879" w:rsidP="008C3733">
      <w:pPr>
        <w:pStyle w:val="Prrafodelista"/>
        <w:spacing w:after="0"/>
        <w:ind w:left="-142"/>
        <w:jc w:val="both"/>
        <w:rPr>
          <w:rFonts w:ascii="Arial" w:hAnsi="Arial" w:cs="Arial"/>
          <w:sz w:val="22"/>
          <w:szCs w:val="22"/>
        </w:rPr>
      </w:pPr>
      <w:r w:rsidRPr="00973EF5">
        <w:rPr>
          <w:rFonts w:ascii="Arial" w:hAnsi="Arial" w:cs="Arial"/>
          <w:sz w:val="22"/>
          <w:szCs w:val="22"/>
        </w:rPr>
        <w:t>El plan de participación ciudadana pretende fortalecer e incentivar el uso de diversos canales presenciales y virtuales para la participación efectiva de la ciudadana en general y de las víctimas en particular en el diseño, formulación, desarrollo y seguimiento de las políticas, planes y programas de la Unidad. Adicionalmente, garantizar el acceso y la interlocución con los ciudadanos, con información clara y pertinente.</w:t>
      </w:r>
      <w:r w:rsidR="008C3733" w:rsidRPr="00973EF5">
        <w:rPr>
          <w:rFonts w:ascii="Arial" w:hAnsi="Arial" w:cs="Arial"/>
          <w:sz w:val="22"/>
          <w:szCs w:val="22"/>
        </w:rPr>
        <w:t xml:space="preserve"> </w:t>
      </w:r>
    </w:p>
    <w:p w:rsidR="008C3733" w:rsidRPr="00973EF5" w:rsidRDefault="008C3733" w:rsidP="008C3733">
      <w:pPr>
        <w:pStyle w:val="Prrafodelista"/>
        <w:spacing w:after="0"/>
        <w:ind w:left="-142"/>
        <w:jc w:val="both"/>
        <w:rPr>
          <w:rFonts w:ascii="Arial" w:hAnsi="Arial" w:cs="Arial"/>
          <w:sz w:val="22"/>
          <w:szCs w:val="22"/>
        </w:rPr>
      </w:pPr>
    </w:p>
    <w:p w:rsidR="008C3733" w:rsidRPr="00973EF5" w:rsidRDefault="006D06FF" w:rsidP="008C3733">
      <w:pPr>
        <w:pStyle w:val="Prrafodelista"/>
        <w:spacing w:after="0"/>
        <w:ind w:left="-142"/>
        <w:jc w:val="both"/>
        <w:rPr>
          <w:rFonts w:ascii="Arial" w:hAnsi="Arial" w:cs="Arial"/>
          <w:sz w:val="22"/>
          <w:szCs w:val="22"/>
        </w:rPr>
      </w:pPr>
      <w:r w:rsidRPr="00973EF5">
        <w:rPr>
          <w:rFonts w:ascii="Arial" w:hAnsi="Arial" w:cs="Arial"/>
          <w:sz w:val="22"/>
          <w:szCs w:val="22"/>
        </w:rPr>
        <w:t>Adicionalmente, se pretende garantizar que tanto la información que se brinda a los ciudadanos, como los espacios de interlocución, sean de fácil acceso y comprensión para la ciudadanía.</w:t>
      </w:r>
    </w:p>
    <w:p w:rsidR="006D06FF" w:rsidRPr="00973EF5" w:rsidRDefault="006D06FF" w:rsidP="008C3733">
      <w:pPr>
        <w:pStyle w:val="Prrafodelista"/>
        <w:spacing w:after="0"/>
        <w:ind w:left="-142"/>
        <w:jc w:val="both"/>
        <w:rPr>
          <w:rFonts w:ascii="Arial" w:hAnsi="Arial" w:cs="Arial"/>
          <w:sz w:val="22"/>
          <w:szCs w:val="22"/>
        </w:rPr>
      </w:pPr>
    </w:p>
    <w:p w:rsidR="006D06FF" w:rsidRPr="00973EF5" w:rsidRDefault="005B2A6C" w:rsidP="008C3733">
      <w:pPr>
        <w:pStyle w:val="Prrafodelista"/>
        <w:spacing w:after="0"/>
        <w:ind w:left="-142"/>
        <w:jc w:val="both"/>
        <w:rPr>
          <w:rFonts w:ascii="Arial" w:hAnsi="Arial" w:cs="Arial"/>
          <w:sz w:val="22"/>
          <w:szCs w:val="22"/>
        </w:rPr>
      </w:pPr>
      <w:r w:rsidRPr="00973EF5">
        <w:rPr>
          <w:rFonts w:ascii="Arial" w:hAnsi="Arial" w:cs="Arial"/>
          <w:sz w:val="22"/>
          <w:szCs w:val="22"/>
        </w:rPr>
        <w:t>A lo largo de ese documento se mencionaran los siguientes aspectos: el objetivo específico del plan de participación ciudadana, la normatividad vigente, el alcance del Plan,  los términos y definiciones, breve descripción de las partes interesadas al interior de la entidad,   identificación y descripción de la escenarios y mecanismos de participación  definidos por la Unidad, y por último el cronograma con las actividades para la participación ciudadana a realizar durante el año 201</w:t>
      </w:r>
      <w:r w:rsidR="00973EF5">
        <w:rPr>
          <w:rFonts w:ascii="Arial" w:hAnsi="Arial" w:cs="Arial"/>
          <w:sz w:val="22"/>
          <w:szCs w:val="22"/>
        </w:rPr>
        <w:t>6</w:t>
      </w:r>
      <w:r w:rsidRPr="00973EF5">
        <w:rPr>
          <w:rFonts w:ascii="Arial" w:hAnsi="Arial" w:cs="Arial"/>
          <w:sz w:val="22"/>
          <w:szCs w:val="22"/>
        </w:rPr>
        <w:t>.</w:t>
      </w:r>
    </w:p>
    <w:p w:rsidR="00F265AD" w:rsidRPr="008237A7" w:rsidRDefault="00F265AD" w:rsidP="008C3733">
      <w:pPr>
        <w:pStyle w:val="Prrafodelista"/>
        <w:spacing w:after="0"/>
        <w:ind w:left="-142"/>
        <w:jc w:val="both"/>
        <w:rPr>
          <w:rFonts w:asciiTheme="minorHAnsi" w:hAnsiTheme="minorHAnsi" w:cs="Arial"/>
          <w:sz w:val="22"/>
          <w:szCs w:val="22"/>
        </w:rPr>
      </w:pPr>
    </w:p>
    <w:p w:rsidR="00F265AD" w:rsidRPr="007C2840" w:rsidRDefault="008A67C5" w:rsidP="00F265AD">
      <w:pPr>
        <w:pStyle w:val="Prrafodelista"/>
        <w:numPr>
          <w:ilvl w:val="0"/>
          <w:numId w:val="4"/>
        </w:numPr>
        <w:tabs>
          <w:tab w:val="left" w:pos="284"/>
        </w:tabs>
        <w:spacing w:after="0"/>
        <w:ind w:left="-142" w:firstLine="0"/>
        <w:rPr>
          <w:rFonts w:ascii="Arial" w:hAnsi="Arial" w:cs="Arial"/>
          <w:b/>
          <w:sz w:val="22"/>
          <w:szCs w:val="22"/>
        </w:rPr>
      </w:pPr>
      <w:r w:rsidRPr="007C2840">
        <w:rPr>
          <w:rFonts w:ascii="Arial" w:hAnsi="Arial" w:cs="Arial"/>
          <w:b/>
          <w:sz w:val="22"/>
          <w:szCs w:val="22"/>
        </w:rPr>
        <w:t>OBJETIVO</w:t>
      </w:r>
    </w:p>
    <w:p w:rsidR="00F265AD" w:rsidRPr="007C2840" w:rsidRDefault="00F265AD" w:rsidP="00F265AD">
      <w:pPr>
        <w:pStyle w:val="Prrafodelista"/>
        <w:tabs>
          <w:tab w:val="left" w:pos="284"/>
        </w:tabs>
        <w:spacing w:after="0"/>
        <w:ind w:left="-142"/>
        <w:rPr>
          <w:rFonts w:ascii="Arial" w:hAnsi="Arial" w:cs="Arial"/>
          <w:b/>
          <w:sz w:val="22"/>
          <w:szCs w:val="22"/>
        </w:rPr>
      </w:pPr>
    </w:p>
    <w:p w:rsidR="00F265AD" w:rsidRPr="007C2840" w:rsidRDefault="007B4521" w:rsidP="00F265AD">
      <w:pPr>
        <w:pStyle w:val="Prrafodelista"/>
        <w:tabs>
          <w:tab w:val="left" w:pos="284"/>
        </w:tabs>
        <w:spacing w:after="0"/>
        <w:ind w:left="-142"/>
        <w:jc w:val="both"/>
        <w:rPr>
          <w:rFonts w:ascii="Arial" w:hAnsi="Arial" w:cs="Arial"/>
          <w:sz w:val="22"/>
          <w:szCs w:val="22"/>
        </w:rPr>
      </w:pPr>
      <w:r w:rsidRPr="007C2840">
        <w:rPr>
          <w:rFonts w:ascii="Arial" w:hAnsi="Arial" w:cs="Arial"/>
          <w:sz w:val="22"/>
          <w:szCs w:val="22"/>
        </w:rPr>
        <w:t>Dar a conocer los escenarios de participación ciudadana establecidos por la Unidad para la Atención y la Reparación Integral a las Víctimas</w:t>
      </w:r>
      <w:r w:rsidR="00F265AD" w:rsidRPr="007C2840">
        <w:rPr>
          <w:rFonts w:ascii="Arial" w:hAnsi="Arial" w:cs="Arial"/>
          <w:sz w:val="22"/>
          <w:szCs w:val="22"/>
        </w:rPr>
        <w:t xml:space="preserve">. </w:t>
      </w:r>
    </w:p>
    <w:p w:rsidR="00F265AD" w:rsidRPr="00F265AD" w:rsidRDefault="00F265AD" w:rsidP="00F265AD">
      <w:pPr>
        <w:pStyle w:val="Prrafodelista"/>
        <w:tabs>
          <w:tab w:val="left" w:pos="284"/>
        </w:tabs>
        <w:spacing w:after="0"/>
        <w:ind w:left="-142"/>
        <w:jc w:val="both"/>
        <w:rPr>
          <w:rFonts w:asciiTheme="minorHAnsi" w:hAnsiTheme="minorHAnsi" w:cs="Arial"/>
          <w:sz w:val="22"/>
          <w:szCs w:val="22"/>
        </w:rPr>
      </w:pPr>
    </w:p>
    <w:p w:rsidR="00F265AD" w:rsidRPr="00780992" w:rsidRDefault="00F265AD" w:rsidP="0007262D">
      <w:pPr>
        <w:pStyle w:val="Prrafodelista"/>
        <w:numPr>
          <w:ilvl w:val="0"/>
          <w:numId w:val="4"/>
        </w:numPr>
        <w:tabs>
          <w:tab w:val="left" w:pos="284"/>
        </w:tabs>
        <w:spacing w:after="0"/>
        <w:ind w:left="-142" w:firstLine="0"/>
        <w:rPr>
          <w:rFonts w:ascii="Arial" w:hAnsi="Arial" w:cs="Arial"/>
          <w:b/>
          <w:sz w:val="22"/>
          <w:szCs w:val="22"/>
        </w:rPr>
      </w:pPr>
      <w:r w:rsidRPr="00780992">
        <w:rPr>
          <w:rFonts w:ascii="Arial" w:hAnsi="Arial" w:cs="Arial"/>
          <w:b/>
          <w:sz w:val="22"/>
          <w:szCs w:val="22"/>
        </w:rPr>
        <w:t>ALCANCE</w:t>
      </w:r>
    </w:p>
    <w:p w:rsidR="00F265AD" w:rsidRPr="00780992" w:rsidRDefault="00F265AD" w:rsidP="00F265AD">
      <w:pPr>
        <w:pStyle w:val="Prrafodelista"/>
        <w:tabs>
          <w:tab w:val="left" w:pos="284"/>
        </w:tabs>
        <w:spacing w:after="0"/>
        <w:ind w:left="-142"/>
        <w:rPr>
          <w:rFonts w:ascii="Arial" w:hAnsi="Arial" w:cs="Arial"/>
          <w:b/>
          <w:sz w:val="22"/>
          <w:szCs w:val="22"/>
        </w:rPr>
      </w:pPr>
    </w:p>
    <w:p w:rsidR="00F265AD" w:rsidRPr="00780992" w:rsidRDefault="007B4521" w:rsidP="007230DF">
      <w:pPr>
        <w:pStyle w:val="Prrafodelista"/>
        <w:tabs>
          <w:tab w:val="left" w:pos="284"/>
        </w:tabs>
        <w:spacing w:after="0"/>
        <w:ind w:left="-142"/>
        <w:jc w:val="both"/>
        <w:rPr>
          <w:rFonts w:ascii="Arial" w:hAnsi="Arial" w:cs="Arial"/>
          <w:sz w:val="22"/>
          <w:szCs w:val="22"/>
        </w:rPr>
      </w:pPr>
      <w:r w:rsidRPr="00780992">
        <w:rPr>
          <w:rFonts w:ascii="Arial" w:hAnsi="Arial" w:cs="Arial"/>
          <w:sz w:val="22"/>
          <w:szCs w:val="22"/>
        </w:rPr>
        <w:t>Este Plan será de aplicación general por todos los funcionarios y colaboradores de la entidad, y debe ser promovido por la Dirección General, Directores/as Técnicos, Subdirectores Técnicos, Directores Territoriales, Jefes de Oficina y líderes de proceso.</w:t>
      </w:r>
      <w:r w:rsidR="007230DF" w:rsidRPr="00780992">
        <w:rPr>
          <w:rFonts w:ascii="Arial" w:hAnsi="Arial" w:cs="Arial"/>
          <w:sz w:val="22"/>
          <w:szCs w:val="22"/>
        </w:rPr>
        <w:t xml:space="preserve"> </w:t>
      </w:r>
    </w:p>
    <w:p w:rsidR="007230DF" w:rsidRPr="007230DF" w:rsidRDefault="007230DF" w:rsidP="007230DF">
      <w:pPr>
        <w:pStyle w:val="Prrafodelista"/>
        <w:tabs>
          <w:tab w:val="left" w:pos="284"/>
        </w:tabs>
        <w:spacing w:after="0"/>
        <w:ind w:left="-142"/>
        <w:jc w:val="both"/>
        <w:rPr>
          <w:rFonts w:asciiTheme="minorHAnsi" w:hAnsiTheme="minorHAnsi" w:cs="Arial"/>
          <w:sz w:val="22"/>
          <w:szCs w:val="22"/>
        </w:rPr>
      </w:pPr>
    </w:p>
    <w:p w:rsidR="007230DF" w:rsidRPr="00780992" w:rsidRDefault="007230DF" w:rsidP="0007262D">
      <w:pPr>
        <w:pStyle w:val="Prrafodelista"/>
        <w:numPr>
          <w:ilvl w:val="0"/>
          <w:numId w:val="4"/>
        </w:numPr>
        <w:tabs>
          <w:tab w:val="left" w:pos="284"/>
        </w:tabs>
        <w:spacing w:after="0"/>
        <w:ind w:left="-142" w:firstLine="0"/>
        <w:rPr>
          <w:rFonts w:ascii="Arial" w:hAnsi="Arial" w:cs="Arial"/>
          <w:b/>
          <w:sz w:val="22"/>
          <w:szCs w:val="22"/>
        </w:rPr>
      </w:pPr>
      <w:r w:rsidRPr="00780992">
        <w:rPr>
          <w:rFonts w:ascii="Arial" w:hAnsi="Arial" w:cs="Arial"/>
          <w:b/>
          <w:sz w:val="22"/>
          <w:szCs w:val="22"/>
        </w:rPr>
        <w:t>TERMINOS Y DEFINICIONES</w:t>
      </w:r>
    </w:p>
    <w:p w:rsidR="00930461" w:rsidRPr="00780992" w:rsidRDefault="00930461" w:rsidP="00930461">
      <w:pPr>
        <w:pStyle w:val="Prrafodelista"/>
        <w:tabs>
          <w:tab w:val="left" w:pos="284"/>
        </w:tabs>
        <w:spacing w:after="0"/>
        <w:ind w:left="-142"/>
        <w:rPr>
          <w:rFonts w:ascii="Arial" w:hAnsi="Arial" w:cs="Arial"/>
          <w:sz w:val="22"/>
          <w:szCs w:val="22"/>
        </w:rPr>
      </w:pPr>
    </w:p>
    <w:p w:rsidR="00FE219E" w:rsidRPr="00780992" w:rsidRDefault="00FE219E" w:rsidP="00FE219E">
      <w:pPr>
        <w:pStyle w:val="Prrafodelista"/>
        <w:tabs>
          <w:tab w:val="left" w:pos="284"/>
        </w:tabs>
        <w:spacing w:after="0"/>
        <w:ind w:left="-142"/>
        <w:jc w:val="both"/>
        <w:rPr>
          <w:rFonts w:ascii="Arial" w:hAnsi="Arial" w:cs="Arial"/>
          <w:sz w:val="22"/>
          <w:szCs w:val="22"/>
        </w:rPr>
      </w:pPr>
      <w:r w:rsidRPr="00780992">
        <w:rPr>
          <w:rFonts w:ascii="Arial" w:hAnsi="Arial" w:cs="Arial"/>
          <w:sz w:val="22"/>
          <w:szCs w:val="22"/>
        </w:rPr>
        <w:t>Audiencia Pública: espacios  institucionales  de participación ciudadana, “en las cuales se discutirán aspectos relacionados con la formulación, ejecución o evaluación de políticas y programas a cargo de la entidad, y en especial cuando esté de por medio la afectación de derechos o intereses colectivos”. Con la realización de las audiencias la entidad buscan  generar dialogo directo con la ciudadanía.</w:t>
      </w:r>
      <w:r w:rsidRPr="00780992">
        <w:rPr>
          <w:rStyle w:val="Refdenotaalpie"/>
          <w:rFonts w:ascii="Arial" w:hAnsi="Arial" w:cs="Arial"/>
          <w:sz w:val="22"/>
          <w:szCs w:val="22"/>
        </w:rPr>
        <w:footnoteReference w:id="2"/>
      </w:r>
      <w:r w:rsidRPr="00780992">
        <w:rPr>
          <w:rFonts w:ascii="Arial" w:hAnsi="Arial" w:cs="Arial"/>
          <w:sz w:val="22"/>
          <w:szCs w:val="22"/>
        </w:rPr>
        <w:t>.</w:t>
      </w:r>
    </w:p>
    <w:p w:rsidR="00FE219E" w:rsidRPr="00780992" w:rsidRDefault="00FE219E" w:rsidP="00FE219E">
      <w:pPr>
        <w:pStyle w:val="Prrafodelista"/>
        <w:tabs>
          <w:tab w:val="left" w:pos="284"/>
        </w:tabs>
        <w:spacing w:after="0"/>
        <w:ind w:left="-142"/>
        <w:jc w:val="both"/>
        <w:rPr>
          <w:rFonts w:ascii="Arial" w:hAnsi="Arial" w:cs="Arial"/>
          <w:sz w:val="22"/>
          <w:szCs w:val="22"/>
        </w:rPr>
      </w:pPr>
    </w:p>
    <w:p w:rsidR="00FE219E" w:rsidRPr="00780992" w:rsidRDefault="00FE219E" w:rsidP="00FE219E">
      <w:pPr>
        <w:pStyle w:val="Prrafodelista"/>
        <w:tabs>
          <w:tab w:val="left" w:pos="284"/>
        </w:tabs>
        <w:spacing w:after="0"/>
        <w:ind w:left="-142"/>
        <w:jc w:val="both"/>
        <w:rPr>
          <w:rFonts w:ascii="Arial" w:hAnsi="Arial" w:cs="Arial"/>
          <w:sz w:val="22"/>
          <w:szCs w:val="22"/>
          <w:lang w:val="es-ES"/>
        </w:rPr>
      </w:pPr>
      <w:r w:rsidRPr="00780992">
        <w:rPr>
          <w:rFonts w:ascii="Arial" w:hAnsi="Arial" w:cs="Arial"/>
          <w:sz w:val="22"/>
          <w:szCs w:val="22"/>
        </w:rPr>
        <w:t xml:space="preserve">Audiencia Pública de Rendición de Cuentas: “es una de las acciones para la rendición de cuentas. Debe permitir el encuentro y la reflexión (…) sobre los resultados de la gestión de un periodo, en el cual se resumen aspectos cruciales.” </w:t>
      </w:r>
    </w:p>
    <w:p w:rsidR="007230DF" w:rsidRPr="00780992" w:rsidRDefault="007230DF" w:rsidP="00135BFD">
      <w:pPr>
        <w:pStyle w:val="Prrafodelista"/>
        <w:tabs>
          <w:tab w:val="left" w:pos="284"/>
        </w:tabs>
        <w:spacing w:after="0"/>
        <w:ind w:left="-142"/>
        <w:jc w:val="both"/>
        <w:rPr>
          <w:rFonts w:ascii="Arial" w:hAnsi="Arial" w:cs="Arial"/>
          <w:sz w:val="22"/>
          <w:szCs w:val="22"/>
        </w:rPr>
      </w:pPr>
    </w:p>
    <w:p w:rsidR="00135BFD" w:rsidRPr="00780992" w:rsidRDefault="00135BFD"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 xml:space="preserve">Canal de comunicación: </w:t>
      </w:r>
      <w:r w:rsidRPr="00780992">
        <w:rPr>
          <w:rFonts w:ascii="Arial" w:hAnsi="Arial" w:cs="Arial"/>
          <w:sz w:val="22"/>
          <w:szCs w:val="22"/>
        </w:rPr>
        <w:t>espacio o escenario a través del cual se emite un mensaje y se da la posibilidad de interactuar, estableciendo un contacto directo entre el emisor del mensaje y los receptores del mismo e tiempo real.</w:t>
      </w:r>
    </w:p>
    <w:p w:rsidR="00135BFD" w:rsidRPr="00780992" w:rsidRDefault="00135BFD" w:rsidP="00135BFD">
      <w:pPr>
        <w:pStyle w:val="Prrafodelista"/>
        <w:tabs>
          <w:tab w:val="left" w:pos="284"/>
        </w:tabs>
        <w:spacing w:after="0"/>
        <w:ind w:left="-142"/>
        <w:jc w:val="both"/>
        <w:rPr>
          <w:rFonts w:ascii="Arial" w:hAnsi="Arial" w:cs="Arial"/>
          <w:sz w:val="22"/>
          <w:szCs w:val="22"/>
        </w:rPr>
      </w:pPr>
    </w:p>
    <w:p w:rsidR="00135BFD" w:rsidRPr="00780992" w:rsidRDefault="00135BFD"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Ciudadano:</w:t>
      </w:r>
      <w:r w:rsidRPr="00780992">
        <w:rPr>
          <w:rFonts w:ascii="Arial" w:hAnsi="Arial" w:cs="Arial"/>
          <w:sz w:val="22"/>
          <w:szCs w:val="22"/>
        </w:rPr>
        <w:t xml:space="preserve"> Persona natural o jurídica (pública y privada), nacional, residente o no en Colombia, como también la persona extranjera que permanezca, tenga domicilio en el </w:t>
      </w:r>
      <w:r w:rsidR="00A03A0E" w:rsidRPr="00780992">
        <w:rPr>
          <w:rFonts w:ascii="Arial" w:hAnsi="Arial" w:cs="Arial"/>
          <w:sz w:val="22"/>
          <w:szCs w:val="22"/>
        </w:rPr>
        <w:t>país</w:t>
      </w:r>
      <w:r w:rsidRPr="00780992">
        <w:rPr>
          <w:rFonts w:ascii="Arial" w:hAnsi="Arial" w:cs="Arial"/>
          <w:sz w:val="22"/>
          <w:szCs w:val="22"/>
        </w:rPr>
        <w:t>, o tenga contacto con laguna autoridad pública, y en general cualquier miembro de la comunidad sin importar el vínculo jurídico que tenga con el Estado, y que sea destinatario de políticas públicas, se relacione o interactúe con este con el fin de ejercer su derechos civiles y/o políticos y cumplir con sus obligaciones.</w:t>
      </w:r>
      <w:r w:rsidRPr="00780992">
        <w:rPr>
          <w:rStyle w:val="Refdenotaalpie"/>
          <w:rFonts w:ascii="Arial" w:hAnsi="Arial" w:cs="Arial"/>
          <w:sz w:val="22"/>
          <w:szCs w:val="22"/>
        </w:rPr>
        <w:footnoteReference w:id="3"/>
      </w:r>
    </w:p>
    <w:p w:rsidR="00EC2A8C" w:rsidRPr="00780992" w:rsidRDefault="00EC2A8C" w:rsidP="00135BFD">
      <w:pPr>
        <w:pStyle w:val="Prrafodelista"/>
        <w:tabs>
          <w:tab w:val="left" w:pos="284"/>
        </w:tabs>
        <w:spacing w:after="0"/>
        <w:ind w:left="-142"/>
        <w:jc w:val="both"/>
        <w:rPr>
          <w:rFonts w:ascii="Arial" w:hAnsi="Arial" w:cs="Arial"/>
          <w:sz w:val="22"/>
          <w:szCs w:val="22"/>
        </w:rPr>
      </w:pPr>
    </w:p>
    <w:p w:rsidR="00EC2A8C" w:rsidRPr="00780992" w:rsidRDefault="00EC2A8C"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Dialogo:</w:t>
      </w:r>
      <w:r w:rsidRPr="00780992">
        <w:rPr>
          <w:rFonts w:ascii="Arial" w:hAnsi="Arial" w:cs="Arial"/>
          <w:sz w:val="22"/>
          <w:szCs w:val="22"/>
        </w:rPr>
        <w:t xml:space="preserve"> Son aquellas prácticas en las cuales las entidades públicas, además de brindar información a los ciudadanos, dan explicaciones y justificaciones de las acciones realizadas durante la gestión, en espacios presenciales o de manera oral.</w:t>
      </w:r>
      <w:r w:rsidRPr="00780992">
        <w:rPr>
          <w:rStyle w:val="Refdenotaalpie"/>
          <w:rFonts w:ascii="Arial" w:hAnsi="Arial" w:cs="Arial"/>
          <w:sz w:val="22"/>
          <w:szCs w:val="22"/>
        </w:rPr>
        <w:footnoteReference w:id="4"/>
      </w:r>
    </w:p>
    <w:p w:rsidR="00827305" w:rsidRPr="00780992" w:rsidRDefault="00827305" w:rsidP="00135BFD">
      <w:pPr>
        <w:pStyle w:val="Prrafodelista"/>
        <w:tabs>
          <w:tab w:val="left" w:pos="284"/>
        </w:tabs>
        <w:spacing w:after="0"/>
        <w:ind w:left="-142"/>
        <w:jc w:val="both"/>
        <w:rPr>
          <w:rFonts w:ascii="Arial" w:hAnsi="Arial" w:cs="Arial"/>
          <w:sz w:val="22"/>
          <w:szCs w:val="22"/>
        </w:rPr>
      </w:pPr>
    </w:p>
    <w:p w:rsidR="00827305" w:rsidRPr="00780992" w:rsidRDefault="00827305"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Emisor:</w:t>
      </w:r>
      <w:r w:rsidRPr="00780992">
        <w:rPr>
          <w:rFonts w:ascii="Arial" w:hAnsi="Arial" w:cs="Arial"/>
          <w:sz w:val="22"/>
          <w:szCs w:val="22"/>
        </w:rPr>
        <w:t xml:space="preserve"> Es la persona encargada de codificar, generar y transmitir un mensaje de interés a través de diferentes medios y canales.</w:t>
      </w:r>
    </w:p>
    <w:p w:rsidR="00827305" w:rsidRPr="00780992" w:rsidRDefault="00827305" w:rsidP="00135BFD">
      <w:pPr>
        <w:pStyle w:val="Prrafodelista"/>
        <w:tabs>
          <w:tab w:val="left" w:pos="284"/>
        </w:tabs>
        <w:spacing w:after="0"/>
        <w:ind w:left="-142"/>
        <w:jc w:val="both"/>
        <w:rPr>
          <w:rFonts w:ascii="Arial" w:hAnsi="Arial" w:cs="Arial"/>
          <w:b/>
          <w:sz w:val="22"/>
          <w:szCs w:val="22"/>
        </w:rPr>
      </w:pPr>
    </w:p>
    <w:p w:rsidR="00827305" w:rsidRPr="00780992" w:rsidRDefault="00827305"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Información:</w:t>
      </w:r>
      <w:r w:rsidRPr="00780992">
        <w:rPr>
          <w:rFonts w:ascii="Arial" w:hAnsi="Arial" w:cs="Arial"/>
          <w:sz w:val="22"/>
          <w:szCs w:val="22"/>
        </w:rPr>
        <w:t xml:space="preserve"> Disponibilidad</w:t>
      </w:r>
      <w:r w:rsidR="0087792B" w:rsidRPr="00780992">
        <w:rPr>
          <w:rFonts w:ascii="Arial" w:hAnsi="Arial" w:cs="Arial"/>
          <w:sz w:val="22"/>
          <w:szCs w:val="22"/>
        </w:rPr>
        <w:t xml:space="preserve">, exposición y difusión de los datos, estadísticas, documentos, informes, etc., sobre las funciones a cargo de la institución o servidor, desde el momento de la planeación hasta las fases de control y evaluación. </w:t>
      </w:r>
      <w:r w:rsidR="0087792B" w:rsidRPr="00780992">
        <w:rPr>
          <w:rStyle w:val="Refdenotaalpie"/>
          <w:rFonts w:ascii="Arial" w:hAnsi="Arial" w:cs="Arial"/>
          <w:sz w:val="22"/>
          <w:szCs w:val="22"/>
        </w:rPr>
        <w:footnoteReference w:id="5"/>
      </w:r>
    </w:p>
    <w:p w:rsidR="0087792B" w:rsidRPr="00780992" w:rsidRDefault="0087792B" w:rsidP="00135BFD">
      <w:pPr>
        <w:pStyle w:val="Prrafodelista"/>
        <w:tabs>
          <w:tab w:val="left" w:pos="284"/>
        </w:tabs>
        <w:spacing w:after="0"/>
        <w:ind w:left="-142"/>
        <w:jc w:val="both"/>
        <w:rPr>
          <w:rFonts w:ascii="Arial" w:hAnsi="Arial" w:cs="Arial"/>
          <w:sz w:val="22"/>
          <w:szCs w:val="22"/>
        </w:rPr>
      </w:pPr>
    </w:p>
    <w:p w:rsidR="0087792B" w:rsidRPr="00780992" w:rsidRDefault="0087792B"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 xml:space="preserve">Información Pública: </w:t>
      </w:r>
      <w:r w:rsidRPr="00780992">
        <w:rPr>
          <w:rFonts w:ascii="Arial" w:hAnsi="Arial" w:cs="Arial"/>
          <w:sz w:val="22"/>
          <w:szCs w:val="22"/>
        </w:rPr>
        <w:t>Es la información generada por el sector público o que sea de naturaleza pública, que es puesta a disposición de la ciudadanía a través de varios medios.</w:t>
      </w:r>
    </w:p>
    <w:p w:rsidR="0087792B" w:rsidRPr="00780992" w:rsidRDefault="0087792B" w:rsidP="00135BFD">
      <w:pPr>
        <w:pStyle w:val="Prrafodelista"/>
        <w:tabs>
          <w:tab w:val="left" w:pos="284"/>
        </w:tabs>
        <w:spacing w:after="0"/>
        <w:ind w:left="-142"/>
        <w:jc w:val="both"/>
        <w:rPr>
          <w:rFonts w:ascii="Arial" w:hAnsi="Arial" w:cs="Arial"/>
          <w:sz w:val="22"/>
          <w:szCs w:val="22"/>
        </w:rPr>
      </w:pPr>
    </w:p>
    <w:p w:rsidR="0087792B" w:rsidRPr="00780992" w:rsidRDefault="0087792B"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 xml:space="preserve">Lenguaje claro: </w:t>
      </w:r>
      <w:r w:rsidRPr="00780992">
        <w:rPr>
          <w:rFonts w:ascii="Arial" w:hAnsi="Arial" w:cs="Arial"/>
          <w:sz w:val="22"/>
          <w:szCs w:val="22"/>
        </w:rPr>
        <w:t>Es el conjunto de principios que permiten a instituciones públicas y privadas usar un lenguaje que garantice claridad y efectividad en la comunicación de información que afecta la vida de los ciudadanos, en sus derechos o deberes, presentando especial atención a las características d</w:t>
      </w:r>
      <w:r w:rsidR="00137103" w:rsidRPr="00780992">
        <w:rPr>
          <w:rFonts w:ascii="Arial" w:hAnsi="Arial" w:cs="Arial"/>
          <w:sz w:val="22"/>
          <w:szCs w:val="22"/>
        </w:rPr>
        <w:t>e</w:t>
      </w:r>
      <w:r w:rsidRPr="00780992">
        <w:rPr>
          <w:rFonts w:ascii="Arial" w:hAnsi="Arial" w:cs="Arial"/>
          <w:sz w:val="22"/>
          <w:szCs w:val="22"/>
        </w:rPr>
        <w:t xml:space="preserve"> la audiencia al momento de comunicar.</w:t>
      </w:r>
      <w:r w:rsidRPr="00780992">
        <w:rPr>
          <w:rStyle w:val="Refdenotaalpie"/>
          <w:rFonts w:ascii="Arial" w:hAnsi="Arial" w:cs="Arial"/>
          <w:sz w:val="22"/>
          <w:szCs w:val="22"/>
        </w:rPr>
        <w:footnoteReference w:id="6"/>
      </w:r>
    </w:p>
    <w:p w:rsidR="0087792B" w:rsidRPr="00780992" w:rsidRDefault="0087792B" w:rsidP="00135BFD">
      <w:pPr>
        <w:pStyle w:val="Prrafodelista"/>
        <w:tabs>
          <w:tab w:val="left" w:pos="284"/>
        </w:tabs>
        <w:spacing w:after="0"/>
        <w:ind w:left="-142"/>
        <w:jc w:val="both"/>
        <w:rPr>
          <w:rFonts w:ascii="Arial" w:hAnsi="Arial" w:cs="Arial"/>
          <w:sz w:val="22"/>
          <w:szCs w:val="22"/>
        </w:rPr>
      </w:pPr>
    </w:p>
    <w:p w:rsidR="0087792B" w:rsidRPr="00780992" w:rsidRDefault="0087792B" w:rsidP="00135BFD">
      <w:pPr>
        <w:pStyle w:val="Prrafodelista"/>
        <w:tabs>
          <w:tab w:val="left" w:pos="284"/>
        </w:tabs>
        <w:spacing w:after="0"/>
        <w:ind w:left="-142"/>
        <w:jc w:val="both"/>
        <w:rPr>
          <w:rFonts w:ascii="Arial" w:hAnsi="Arial" w:cs="Arial"/>
          <w:sz w:val="22"/>
          <w:szCs w:val="22"/>
        </w:rPr>
      </w:pPr>
      <w:r w:rsidRPr="00780992">
        <w:rPr>
          <w:rFonts w:ascii="Arial" w:hAnsi="Arial" w:cs="Arial"/>
          <w:b/>
          <w:sz w:val="22"/>
          <w:szCs w:val="22"/>
        </w:rPr>
        <w:t>Medio de comunicación:</w:t>
      </w:r>
      <w:r w:rsidRPr="00780992">
        <w:rPr>
          <w:rFonts w:ascii="Arial" w:hAnsi="Arial" w:cs="Arial"/>
          <w:sz w:val="22"/>
          <w:szCs w:val="22"/>
        </w:rPr>
        <w:t xml:space="preserve"> Sin los instrumentos utilizados en la sociedad, con el objetivo de informar y comunicar un mensaje </w:t>
      </w:r>
      <w:r w:rsidR="00397A62" w:rsidRPr="00780992">
        <w:rPr>
          <w:rFonts w:ascii="Arial" w:hAnsi="Arial" w:cs="Arial"/>
          <w:sz w:val="22"/>
          <w:szCs w:val="22"/>
        </w:rPr>
        <w:t>de manera masiva a través de uno o más canales definidos.</w:t>
      </w:r>
    </w:p>
    <w:p w:rsidR="00397A62" w:rsidRDefault="00397A62" w:rsidP="00135BFD">
      <w:pPr>
        <w:pStyle w:val="Prrafodelista"/>
        <w:tabs>
          <w:tab w:val="left" w:pos="284"/>
        </w:tabs>
        <w:spacing w:after="0"/>
        <w:ind w:left="-142"/>
        <w:jc w:val="both"/>
        <w:rPr>
          <w:rFonts w:asciiTheme="minorHAnsi" w:hAnsiTheme="minorHAnsi" w:cs="Arial"/>
          <w:sz w:val="22"/>
          <w:szCs w:val="22"/>
        </w:rPr>
      </w:pPr>
    </w:p>
    <w:p w:rsidR="00397A62" w:rsidRPr="0089176D" w:rsidRDefault="00397A62"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lastRenderedPageBreak/>
        <w:t>Página web:</w:t>
      </w:r>
      <w:r w:rsidRPr="0089176D">
        <w:rPr>
          <w:rFonts w:ascii="Arial" w:hAnsi="Arial" w:cs="Arial"/>
          <w:sz w:val="22"/>
          <w:szCs w:val="22"/>
        </w:rPr>
        <w:t xml:space="preserve"> Es un documento electrónico, que cuenta con información específica y es almacenada en un sitio web.</w:t>
      </w:r>
    </w:p>
    <w:p w:rsidR="00397A62" w:rsidRPr="0089176D" w:rsidRDefault="00397A62" w:rsidP="00135BFD">
      <w:pPr>
        <w:pStyle w:val="Prrafodelista"/>
        <w:tabs>
          <w:tab w:val="left" w:pos="284"/>
        </w:tabs>
        <w:spacing w:after="0"/>
        <w:ind w:left="-142"/>
        <w:jc w:val="both"/>
        <w:rPr>
          <w:rFonts w:ascii="Arial" w:hAnsi="Arial" w:cs="Arial"/>
          <w:sz w:val="22"/>
          <w:szCs w:val="22"/>
        </w:rPr>
      </w:pPr>
    </w:p>
    <w:p w:rsidR="00397A62" w:rsidRPr="0089176D" w:rsidRDefault="00397A62"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Parte interesada:</w:t>
      </w:r>
      <w:r w:rsidRPr="0089176D">
        <w:rPr>
          <w:rFonts w:ascii="Arial" w:hAnsi="Arial" w:cs="Arial"/>
          <w:sz w:val="22"/>
          <w:szCs w:val="22"/>
        </w:rPr>
        <w:t xml:space="preserve"> Persona o grupo que tenga un interés en el desempeño o éxito de una organización. </w:t>
      </w:r>
      <w:r w:rsidRPr="0089176D">
        <w:rPr>
          <w:rStyle w:val="Refdenotaalpie"/>
          <w:rFonts w:ascii="Arial" w:hAnsi="Arial" w:cs="Arial"/>
          <w:sz w:val="22"/>
          <w:szCs w:val="22"/>
        </w:rPr>
        <w:footnoteReference w:id="7"/>
      </w:r>
    </w:p>
    <w:p w:rsidR="00397A62" w:rsidRPr="0089176D" w:rsidRDefault="00397A62" w:rsidP="00135BFD">
      <w:pPr>
        <w:pStyle w:val="Prrafodelista"/>
        <w:tabs>
          <w:tab w:val="left" w:pos="284"/>
        </w:tabs>
        <w:spacing w:after="0"/>
        <w:ind w:left="-142"/>
        <w:jc w:val="both"/>
        <w:rPr>
          <w:rFonts w:ascii="Arial" w:hAnsi="Arial" w:cs="Arial"/>
          <w:sz w:val="22"/>
          <w:szCs w:val="22"/>
        </w:rPr>
      </w:pPr>
    </w:p>
    <w:p w:rsidR="00397A62" w:rsidRPr="0089176D" w:rsidRDefault="00397A62"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Participación ciudadana:</w:t>
      </w:r>
      <w:r w:rsidRPr="0089176D">
        <w:rPr>
          <w:rFonts w:ascii="Arial" w:hAnsi="Arial" w:cs="Arial"/>
          <w:sz w:val="22"/>
          <w:szCs w:val="22"/>
        </w:rPr>
        <w:t xml:space="preserve"> Es el derecho que tiene toda persona de expresarse libremente y difundir su pensamiento y opiniones, la de informar y recibir información veraz e imparcial.</w:t>
      </w:r>
      <w:r w:rsidRPr="0089176D">
        <w:rPr>
          <w:rStyle w:val="Refdenotaalpie"/>
          <w:rFonts w:ascii="Arial" w:hAnsi="Arial" w:cs="Arial"/>
          <w:sz w:val="22"/>
          <w:szCs w:val="22"/>
        </w:rPr>
        <w:footnoteReference w:id="8"/>
      </w:r>
    </w:p>
    <w:p w:rsidR="00397A62" w:rsidRPr="0089176D" w:rsidRDefault="00397A62" w:rsidP="00135BFD">
      <w:pPr>
        <w:pStyle w:val="Prrafodelista"/>
        <w:tabs>
          <w:tab w:val="left" w:pos="284"/>
        </w:tabs>
        <w:spacing w:after="0"/>
        <w:ind w:left="-142"/>
        <w:jc w:val="both"/>
        <w:rPr>
          <w:rFonts w:ascii="Arial" w:hAnsi="Arial" w:cs="Arial"/>
          <w:sz w:val="22"/>
          <w:szCs w:val="22"/>
        </w:rPr>
      </w:pPr>
    </w:p>
    <w:p w:rsidR="00397A62" w:rsidRPr="0089176D" w:rsidRDefault="00397A62"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Receptor:</w:t>
      </w:r>
      <w:r w:rsidRPr="0089176D">
        <w:rPr>
          <w:rFonts w:ascii="Arial" w:hAnsi="Arial" w:cs="Arial"/>
          <w:sz w:val="22"/>
          <w:szCs w:val="22"/>
        </w:rPr>
        <w:t xml:space="preserve"> Es aquella persona que es destinatario y recibe un mensaje de interés.</w:t>
      </w:r>
    </w:p>
    <w:p w:rsidR="00397A62" w:rsidRPr="0089176D" w:rsidRDefault="00397A62" w:rsidP="00135BFD">
      <w:pPr>
        <w:pStyle w:val="Prrafodelista"/>
        <w:tabs>
          <w:tab w:val="left" w:pos="284"/>
        </w:tabs>
        <w:spacing w:after="0"/>
        <w:ind w:left="-142"/>
        <w:jc w:val="both"/>
        <w:rPr>
          <w:rFonts w:ascii="Arial" w:hAnsi="Arial" w:cs="Arial"/>
          <w:sz w:val="22"/>
          <w:szCs w:val="22"/>
        </w:rPr>
      </w:pPr>
    </w:p>
    <w:p w:rsidR="00397A62" w:rsidRPr="0089176D" w:rsidRDefault="00397A62"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Red social:</w:t>
      </w:r>
      <w:r w:rsidRPr="0089176D">
        <w:rPr>
          <w:rFonts w:ascii="Arial" w:hAnsi="Arial" w:cs="Arial"/>
          <w:sz w:val="22"/>
          <w:szCs w:val="22"/>
        </w:rPr>
        <w:t xml:space="preserve"> Sitio web en el cual se crean comunidades virtuales</w:t>
      </w:r>
      <w:r w:rsidR="00101426" w:rsidRPr="0089176D">
        <w:rPr>
          <w:rFonts w:ascii="Arial" w:hAnsi="Arial" w:cs="Arial"/>
          <w:sz w:val="22"/>
          <w:szCs w:val="22"/>
        </w:rPr>
        <w:t>,</w:t>
      </w:r>
      <w:r w:rsidRPr="0089176D">
        <w:rPr>
          <w:rFonts w:ascii="Arial" w:hAnsi="Arial" w:cs="Arial"/>
          <w:sz w:val="22"/>
          <w:szCs w:val="22"/>
        </w:rPr>
        <w:t xml:space="preserve"> en los cuales un grupo de personas mantienen vínculos según sus propios intereses.</w:t>
      </w:r>
    </w:p>
    <w:p w:rsidR="00397A62" w:rsidRPr="0089176D" w:rsidRDefault="00397A62" w:rsidP="00135BFD">
      <w:pPr>
        <w:pStyle w:val="Prrafodelista"/>
        <w:tabs>
          <w:tab w:val="left" w:pos="284"/>
        </w:tabs>
        <w:spacing w:after="0"/>
        <w:ind w:left="-142"/>
        <w:jc w:val="both"/>
        <w:rPr>
          <w:rFonts w:ascii="Arial" w:hAnsi="Arial" w:cs="Arial"/>
          <w:sz w:val="22"/>
          <w:szCs w:val="22"/>
        </w:rPr>
      </w:pPr>
    </w:p>
    <w:p w:rsidR="00397A62" w:rsidRPr="0089176D" w:rsidRDefault="00397A62" w:rsidP="00376315">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Rendición de Cuentas</w:t>
      </w:r>
      <w:r w:rsidRPr="0089176D">
        <w:rPr>
          <w:rFonts w:ascii="Arial" w:hAnsi="Arial" w:cs="Arial"/>
          <w:sz w:val="22"/>
          <w:szCs w:val="22"/>
        </w:rPr>
        <w:t>: Es la obligación de un actor de informar y explicar sus acciones a otro(s) que tiene e</w:t>
      </w:r>
      <w:r w:rsidR="00376315" w:rsidRPr="0089176D">
        <w:rPr>
          <w:rFonts w:ascii="Arial" w:hAnsi="Arial" w:cs="Arial"/>
          <w:sz w:val="22"/>
          <w:szCs w:val="22"/>
        </w:rPr>
        <w:t>l</w:t>
      </w:r>
      <w:r w:rsidRPr="0089176D">
        <w:rPr>
          <w:rFonts w:ascii="Arial" w:hAnsi="Arial" w:cs="Arial"/>
          <w:sz w:val="22"/>
          <w:szCs w:val="22"/>
        </w:rPr>
        <w:t xml:space="preserve"> derecho de exigirla, debido a la </w:t>
      </w:r>
      <w:r w:rsidR="00376315" w:rsidRPr="0089176D">
        <w:rPr>
          <w:rFonts w:ascii="Arial" w:hAnsi="Arial" w:cs="Arial"/>
          <w:sz w:val="22"/>
          <w:szCs w:val="22"/>
        </w:rPr>
        <w:t>presencia</w:t>
      </w:r>
      <w:r w:rsidRPr="0089176D">
        <w:rPr>
          <w:rFonts w:ascii="Arial" w:hAnsi="Arial" w:cs="Arial"/>
          <w:sz w:val="22"/>
          <w:szCs w:val="22"/>
        </w:rPr>
        <w:t xml:space="preserve"> de una </w:t>
      </w:r>
      <w:r w:rsidR="00376315" w:rsidRPr="0089176D">
        <w:rPr>
          <w:rFonts w:ascii="Arial" w:hAnsi="Arial" w:cs="Arial"/>
          <w:sz w:val="22"/>
          <w:szCs w:val="22"/>
        </w:rPr>
        <w:t>relación</w:t>
      </w:r>
      <w:r w:rsidRPr="0089176D">
        <w:rPr>
          <w:rFonts w:ascii="Arial" w:hAnsi="Arial" w:cs="Arial"/>
          <w:sz w:val="22"/>
          <w:szCs w:val="22"/>
        </w:rPr>
        <w:t xml:space="preserve"> de poder, y la posibilidad de imponer </w:t>
      </w:r>
      <w:r w:rsidR="00376315" w:rsidRPr="0089176D">
        <w:rPr>
          <w:rFonts w:ascii="Arial" w:hAnsi="Arial" w:cs="Arial"/>
          <w:sz w:val="22"/>
          <w:szCs w:val="22"/>
        </w:rPr>
        <w:t>algún</w:t>
      </w:r>
      <w:r w:rsidRPr="0089176D">
        <w:rPr>
          <w:rFonts w:ascii="Arial" w:hAnsi="Arial" w:cs="Arial"/>
          <w:sz w:val="22"/>
          <w:szCs w:val="22"/>
        </w:rPr>
        <w:t xml:space="preserve"> tipo de sanción por un comportamiento inadecuado o de premiar un comportamiento adecuado.</w:t>
      </w:r>
      <w:r w:rsidR="00376315" w:rsidRPr="0089176D">
        <w:rPr>
          <w:rStyle w:val="Refdenotaalpie"/>
          <w:rFonts w:ascii="Arial" w:hAnsi="Arial" w:cs="Arial"/>
          <w:sz w:val="22"/>
          <w:szCs w:val="22"/>
        </w:rPr>
        <w:footnoteReference w:id="9"/>
      </w:r>
    </w:p>
    <w:p w:rsidR="00F32E76" w:rsidRPr="0089176D" w:rsidRDefault="00F32E76" w:rsidP="00376315">
      <w:pPr>
        <w:pStyle w:val="Prrafodelista"/>
        <w:tabs>
          <w:tab w:val="left" w:pos="284"/>
        </w:tabs>
        <w:spacing w:after="0"/>
        <w:ind w:left="-142"/>
        <w:jc w:val="both"/>
        <w:rPr>
          <w:rFonts w:ascii="Arial" w:hAnsi="Arial" w:cs="Arial"/>
          <w:sz w:val="22"/>
          <w:szCs w:val="22"/>
        </w:rPr>
      </w:pPr>
    </w:p>
    <w:p w:rsidR="00F32E76" w:rsidRPr="0089176D" w:rsidRDefault="00F32E76" w:rsidP="00376315">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 xml:space="preserve">Sitio web: </w:t>
      </w:r>
      <w:r w:rsidRPr="0089176D">
        <w:rPr>
          <w:rFonts w:ascii="Arial" w:hAnsi="Arial" w:cs="Arial"/>
          <w:sz w:val="22"/>
          <w:szCs w:val="22"/>
        </w:rPr>
        <w:t>Hace referencia al conjunto de archivos electrónicos y páginas web que se refieren a un tema particular. Este sitio está localizado en la Word Wide Web de informática mundial y contiene  una página inicial con una dirección y un nombre de dominio.</w:t>
      </w:r>
    </w:p>
    <w:p w:rsidR="00F32E76" w:rsidRPr="0089176D" w:rsidRDefault="00F32E76" w:rsidP="00376315">
      <w:pPr>
        <w:pStyle w:val="Prrafodelista"/>
        <w:tabs>
          <w:tab w:val="left" w:pos="284"/>
        </w:tabs>
        <w:spacing w:after="0"/>
        <w:ind w:left="-142"/>
        <w:jc w:val="both"/>
        <w:rPr>
          <w:rFonts w:ascii="Arial" w:hAnsi="Arial" w:cs="Arial"/>
          <w:b/>
          <w:sz w:val="22"/>
          <w:szCs w:val="22"/>
        </w:rPr>
      </w:pPr>
    </w:p>
    <w:p w:rsidR="00135BFD" w:rsidRPr="0089176D" w:rsidRDefault="00F32E76" w:rsidP="00135BFD">
      <w:pPr>
        <w:pStyle w:val="Prrafodelista"/>
        <w:tabs>
          <w:tab w:val="left" w:pos="284"/>
        </w:tabs>
        <w:spacing w:after="0"/>
        <w:ind w:left="-142"/>
        <w:jc w:val="both"/>
        <w:rPr>
          <w:rFonts w:ascii="Arial" w:hAnsi="Arial" w:cs="Arial"/>
          <w:sz w:val="22"/>
          <w:szCs w:val="22"/>
        </w:rPr>
      </w:pPr>
      <w:r w:rsidRPr="0089176D">
        <w:rPr>
          <w:rFonts w:ascii="Arial" w:hAnsi="Arial" w:cs="Arial"/>
          <w:b/>
          <w:sz w:val="22"/>
          <w:szCs w:val="22"/>
        </w:rPr>
        <w:t xml:space="preserve">Transparencia: </w:t>
      </w:r>
      <w:r w:rsidRPr="0089176D">
        <w:rPr>
          <w:rFonts w:ascii="Arial" w:hAnsi="Arial" w:cs="Arial"/>
          <w:sz w:val="22"/>
          <w:szCs w:val="22"/>
        </w:rPr>
        <w:t>El principio de transparencia de la función pública, consiste en respetar y cautelar la publicidad de los actos, resoluciones, procedimientos y documento de la Administración, así como la de sus fundamentos, y en facilitar el acceso de cualquier persona a esa información, a través de los medios y procedimientos que establezca esta ley.</w:t>
      </w:r>
      <w:r w:rsidRPr="0089176D">
        <w:rPr>
          <w:rStyle w:val="Refdenotaalpie"/>
          <w:rFonts w:ascii="Arial" w:hAnsi="Arial" w:cs="Arial"/>
          <w:sz w:val="22"/>
          <w:szCs w:val="22"/>
        </w:rPr>
        <w:footnoteReference w:id="10"/>
      </w:r>
    </w:p>
    <w:p w:rsidR="00A837EA" w:rsidRPr="00135BFD" w:rsidRDefault="00A837EA" w:rsidP="00135BFD">
      <w:pPr>
        <w:pStyle w:val="Prrafodelista"/>
        <w:tabs>
          <w:tab w:val="left" w:pos="284"/>
        </w:tabs>
        <w:spacing w:after="0"/>
        <w:ind w:left="-142"/>
        <w:jc w:val="both"/>
        <w:rPr>
          <w:rFonts w:asciiTheme="minorHAnsi" w:hAnsiTheme="minorHAnsi" w:cs="Arial"/>
          <w:sz w:val="22"/>
          <w:szCs w:val="22"/>
        </w:rPr>
      </w:pPr>
    </w:p>
    <w:p w:rsidR="0007262D" w:rsidRPr="00250FAE" w:rsidRDefault="0007262D" w:rsidP="0007262D">
      <w:pPr>
        <w:pStyle w:val="Prrafodelista"/>
        <w:numPr>
          <w:ilvl w:val="0"/>
          <w:numId w:val="4"/>
        </w:numPr>
        <w:tabs>
          <w:tab w:val="left" w:pos="284"/>
        </w:tabs>
        <w:spacing w:after="0"/>
        <w:ind w:left="-142" w:firstLine="0"/>
        <w:rPr>
          <w:rFonts w:ascii="Arial" w:hAnsi="Arial" w:cs="Arial"/>
          <w:b/>
          <w:color w:val="000000" w:themeColor="text1"/>
          <w:sz w:val="22"/>
          <w:szCs w:val="22"/>
        </w:rPr>
      </w:pPr>
      <w:r w:rsidRPr="00250FAE">
        <w:rPr>
          <w:rFonts w:ascii="Arial" w:hAnsi="Arial" w:cs="Arial"/>
          <w:b/>
          <w:color w:val="000000" w:themeColor="text1"/>
          <w:sz w:val="22"/>
          <w:szCs w:val="22"/>
        </w:rPr>
        <w:t>RELACION CON LA NORMATIVIDAD</w:t>
      </w:r>
    </w:p>
    <w:p w:rsidR="000F1D5D" w:rsidRPr="00250FAE" w:rsidRDefault="000F1D5D" w:rsidP="005174B1">
      <w:pPr>
        <w:pStyle w:val="Prrafodelista"/>
        <w:spacing w:after="0"/>
        <w:ind w:left="-142"/>
        <w:rPr>
          <w:rFonts w:ascii="Arial" w:hAnsi="Arial" w:cs="Arial"/>
          <w:b/>
          <w:color w:val="000000" w:themeColor="text1"/>
          <w:sz w:val="22"/>
          <w:szCs w:val="22"/>
        </w:rPr>
      </w:pPr>
    </w:p>
    <w:p w:rsidR="0007262D" w:rsidRPr="00250FAE" w:rsidRDefault="0007262D" w:rsidP="0007262D">
      <w:pPr>
        <w:pStyle w:val="Default"/>
        <w:contextualSpacing/>
        <w:jc w:val="both"/>
        <w:rPr>
          <w:color w:val="000000" w:themeColor="text1"/>
          <w:sz w:val="22"/>
          <w:szCs w:val="22"/>
        </w:rPr>
      </w:pPr>
      <w:r w:rsidRPr="00250FAE">
        <w:rPr>
          <w:color w:val="000000" w:themeColor="text1"/>
          <w:sz w:val="22"/>
          <w:szCs w:val="22"/>
        </w:rPr>
        <w:t xml:space="preserve">A continuación se relacionan algunas de las normas existentes en el Estado Colombiano y que facultan a los ciudadanos para que hagan uso de sus derechos y deberes frente al tema de la participación: </w:t>
      </w:r>
    </w:p>
    <w:p w:rsidR="0007262D" w:rsidRDefault="0007262D" w:rsidP="0007262D">
      <w:pPr>
        <w:pStyle w:val="Default"/>
        <w:contextualSpacing/>
        <w:jc w:val="both"/>
        <w:rPr>
          <w:color w:val="000000" w:themeColor="text1"/>
          <w:sz w:val="22"/>
          <w:szCs w:val="22"/>
        </w:rPr>
      </w:pPr>
    </w:p>
    <w:p w:rsidR="00250FAE" w:rsidRDefault="00250FAE" w:rsidP="0007262D">
      <w:pPr>
        <w:pStyle w:val="Default"/>
        <w:contextualSpacing/>
        <w:jc w:val="both"/>
        <w:rPr>
          <w:color w:val="000000" w:themeColor="text1"/>
          <w:sz w:val="22"/>
          <w:szCs w:val="22"/>
        </w:rPr>
      </w:pPr>
    </w:p>
    <w:p w:rsidR="00250FAE" w:rsidRPr="00250FAE" w:rsidRDefault="00250FAE" w:rsidP="0007262D">
      <w:pPr>
        <w:pStyle w:val="Default"/>
        <w:contextualSpacing/>
        <w:jc w:val="both"/>
        <w:rPr>
          <w:color w:val="000000" w:themeColor="text1"/>
          <w:sz w:val="22"/>
          <w:szCs w:val="22"/>
        </w:rPr>
      </w:pPr>
    </w:p>
    <w:p w:rsidR="00040586" w:rsidRPr="000651FA" w:rsidRDefault="00040586" w:rsidP="0007262D">
      <w:pPr>
        <w:pStyle w:val="Default"/>
        <w:contextualSpacing/>
        <w:jc w:val="both"/>
        <w:rPr>
          <w:b/>
          <w:sz w:val="22"/>
          <w:szCs w:val="22"/>
        </w:rPr>
      </w:pPr>
      <w:r w:rsidRPr="000651FA">
        <w:rPr>
          <w:b/>
          <w:color w:val="632423" w:themeColor="accent2" w:themeShade="80"/>
          <w:sz w:val="22"/>
          <w:szCs w:val="22"/>
        </w:rPr>
        <w:t>Constitución Política de Colombia - 1991</w:t>
      </w:r>
    </w:p>
    <w:p w:rsidR="00040586" w:rsidRPr="000651FA" w:rsidRDefault="00040586" w:rsidP="0007262D">
      <w:pPr>
        <w:pStyle w:val="Default"/>
        <w:contextualSpacing/>
        <w:jc w:val="both"/>
        <w:rPr>
          <w:sz w:val="22"/>
          <w:szCs w:val="22"/>
        </w:rPr>
      </w:pPr>
    </w:p>
    <w:tbl>
      <w:tblPr>
        <w:tblStyle w:val="Tabladelista4-nfasis21"/>
        <w:tblW w:w="9747" w:type="dxa"/>
        <w:tblLook w:val="04A0"/>
      </w:tblPr>
      <w:tblGrid>
        <w:gridCol w:w="4697"/>
        <w:gridCol w:w="5050"/>
      </w:tblGrid>
      <w:tr w:rsidR="00040586" w:rsidRPr="000651FA" w:rsidTr="00901C43">
        <w:trPr>
          <w:cnfStyle w:val="100000000000"/>
        </w:trPr>
        <w:tc>
          <w:tcPr>
            <w:cnfStyle w:val="001000000000"/>
            <w:tcW w:w="4697" w:type="dxa"/>
            <w:vMerge w:val="restart"/>
            <w:shd w:val="clear" w:color="auto" w:fill="E5B8B7" w:themeFill="accent2" w:themeFillTint="66"/>
            <w:vAlign w:val="center"/>
          </w:tcPr>
          <w:p w:rsidR="00040586" w:rsidRPr="000651FA" w:rsidRDefault="00040586" w:rsidP="00040586">
            <w:pPr>
              <w:pStyle w:val="Default"/>
              <w:contextualSpacing/>
              <w:jc w:val="center"/>
              <w:rPr>
                <w:b w:val="0"/>
                <w:sz w:val="22"/>
                <w:szCs w:val="22"/>
              </w:rPr>
            </w:pPr>
            <w:r w:rsidRPr="000651FA">
              <w:rPr>
                <w:b w:val="0"/>
                <w:sz w:val="22"/>
                <w:szCs w:val="22"/>
              </w:rPr>
              <w:t>Constitución Política de Colombia - 1991</w:t>
            </w:r>
          </w:p>
        </w:tc>
        <w:tc>
          <w:tcPr>
            <w:tcW w:w="5050" w:type="dxa"/>
            <w:shd w:val="clear" w:color="auto" w:fill="auto"/>
          </w:tcPr>
          <w:p w:rsidR="00040586" w:rsidRPr="000651FA" w:rsidRDefault="00040586" w:rsidP="00AD76FD">
            <w:pPr>
              <w:pStyle w:val="Default"/>
              <w:contextualSpacing/>
              <w:jc w:val="center"/>
              <w:cnfStyle w:val="100000000000"/>
              <w:rPr>
                <w:b w:val="0"/>
                <w:sz w:val="22"/>
                <w:szCs w:val="22"/>
              </w:rPr>
            </w:pPr>
            <w:r w:rsidRPr="000651FA">
              <w:rPr>
                <w:b w:val="0"/>
                <w:sz w:val="22"/>
                <w:szCs w:val="22"/>
              </w:rPr>
              <w:t>Articulo 1</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2</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000000"/>
              <w:rPr>
                <w:sz w:val="22"/>
                <w:szCs w:val="22"/>
              </w:rPr>
            </w:pPr>
            <w:r w:rsidRPr="000651FA">
              <w:rPr>
                <w:sz w:val="22"/>
                <w:szCs w:val="22"/>
              </w:rPr>
              <w:t>Articulo 13</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20</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000000"/>
              <w:rPr>
                <w:sz w:val="22"/>
                <w:szCs w:val="22"/>
              </w:rPr>
            </w:pPr>
            <w:r w:rsidRPr="000651FA">
              <w:rPr>
                <w:sz w:val="22"/>
                <w:szCs w:val="22"/>
              </w:rPr>
              <w:t>Articulo 23</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40</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000000"/>
              <w:rPr>
                <w:sz w:val="22"/>
                <w:szCs w:val="22"/>
              </w:rPr>
            </w:pPr>
            <w:r w:rsidRPr="000651FA">
              <w:rPr>
                <w:sz w:val="22"/>
                <w:szCs w:val="22"/>
              </w:rPr>
              <w:t>Articulo 45</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79</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000000"/>
              <w:rPr>
                <w:sz w:val="22"/>
                <w:szCs w:val="22"/>
              </w:rPr>
            </w:pPr>
            <w:r w:rsidRPr="000651FA">
              <w:rPr>
                <w:sz w:val="22"/>
                <w:szCs w:val="22"/>
              </w:rPr>
              <w:t>Articulo 88</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95</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8A3FA5" w:rsidP="00AD76FD">
            <w:pPr>
              <w:pStyle w:val="Default"/>
              <w:contextualSpacing/>
              <w:jc w:val="center"/>
              <w:cnfStyle w:val="000000000000"/>
              <w:rPr>
                <w:sz w:val="22"/>
                <w:szCs w:val="22"/>
              </w:rPr>
            </w:pPr>
            <w:r w:rsidRPr="000651FA">
              <w:rPr>
                <w:sz w:val="22"/>
                <w:szCs w:val="22"/>
              </w:rPr>
              <w:t>Título</w:t>
            </w:r>
            <w:r w:rsidR="00040586" w:rsidRPr="000651FA">
              <w:rPr>
                <w:sz w:val="22"/>
                <w:szCs w:val="22"/>
              </w:rPr>
              <w:t xml:space="preserve"> IV (</w:t>
            </w:r>
            <w:r w:rsidRPr="000651FA">
              <w:rPr>
                <w:sz w:val="22"/>
                <w:szCs w:val="22"/>
              </w:rPr>
              <w:t>Artículos</w:t>
            </w:r>
            <w:r w:rsidR="00040586" w:rsidRPr="000651FA">
              <w:rPr>
                <w:sz w:val="22"/>
                <w:szCs w:val="22"/>
              </w:rPr>
              <w:t xml:space="preserve"> 103-106)</w:t>
            </w:r>
          </w:p>
        </w:tc>
      </w:tr>
      <w:tr w:rsidR="00040586" w:rsidRPr="000651FA" w:rsidTr="00901C43">
        <w:trPr>
          <w:cnfStyle w:val="000000100000"/>
        </w:trPr>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100000"/>
              <w:rPr>
                <w:sz w:val="22"/>
                <w:szCs w:val="22"/>
              </w:rPr>
            </w:pPr>
            <w:r w:rsidRPr="000651FA">
              <w:rPr>
                <w:sz w:val="22"/>
                <w:szCs w:val="22"/>
              </w:rPr>
              <w:t>Articulo 270</w:t>
            </w:r>
          </w:p>
        </w:tc>
      </w:tr>
      <w:tr w:rsidR="00040586" w:rsidRPr="000651FA" w:rsidTr="00901C43">
        <w:tc>
          <w:tcPr>
            <w:cnfStyle w:val="001000000000"/>
            <w:tcW w:w="4697" w:type="dxa"/>
            <w:vMerge/>
            <w:shd w:val="clear" w:color="auto" w:fill="E5B8B7" w:themeFill="accent2" w:themeFillTint="66"/>
          </w:tcPr>
          <w:p w:rsidR="00040586" w:rsidRPr="000651FA" w:rsidRDefault="00040586" w:rsidP="0007262D">
            <w:pPr>
              <w:pStyle w:val="Default"/>
              <w:contextualSpacing/>
              <w:jc w:val="both"/>
              <w:rPr>
                <w:sz w:val="22"/>
                <w:szCs w:val="22"/>
              </w:rPr>
            </w:pPr>
          </w:p>
        </w:tc>
        <w:tc>
          <w:tcPr>
            <w:tcW w:w="5050" w:type="dxa"/>
          </w:tcPr>
          <w:p w:rsidR="00040586" w:rsidRPr="000651FA" w:rsidRDefault="00040586" w:rsidP="00AD76FD">
            <w:pPr>
              <w:pStyle w:val="Default"/>
              <w:contextualSpacing/>
              <w:jc w:val="center"/>
              <w:cnfStyle w:val="000000000000"/>
              <w:rPr>
                <w:sz w:val="22"/>
                <w:szCs w:val="22"/>
              </w:rPr>
            </w:pPr>
            <w:r w:rsidRPr="000651FA">
              <w:rPr>
                <w:sz w:val="22"/>
                <w:szCs w:val="22"/>
              </w:rPr>
              <w:t xml:space="preserve">Articulo </w:t>
            </w:r>
            <w:r w:rsidR="00AD76FD" w:rsidRPr="000651FA">
              <w:rPr>
                <w:sz w:val="22"/>
                <w:szCs w:val="22"/>
              </w:rPr>
              <w:t>377</w:t>
            </w:r>
          </w:p>
        </w:tc>
      </w:tr>
    </w:tbl>
    <w:p w:rsidR="00040586" w:rsidRPr="000651FA" w:rsidRDefault="00040586" w:rsidP="0007262D">
      <w:pPr>
        <w:pStyle w:val="Default"/>
        <w:contextualSpacing/>
        <w:jc w:val="both"/>
        <w:rPr>
          <w:sz w:val="22"/>
          <w:szCs w:val="22"/>
        </w:rPr>
      </w:pPr>
      <w:r w:rsidRPr="000651FA">
        <w:rPr>
          <w:sz w:val="22"/>
          <w:szCs w:val="22"/>
        </w:rPr>
        <w:t xml:space="preserve"> </w:t>
      </w:r>
    </w:p>
    <w:p w:rsidR="00040586" w:rsidRPr="000651FA" w:rsidRDefault="008A3FA5" w:rsidP="0007262D">
      <w:pPr>
        <w:pStyle w:val="Default"/>
        <w:contextualSpacing/>
        <w:jc w:val="both"/>
        <w:rPr>
          <w:b/>
          <w:color w:val="632423" w:themeColor="accent2" w:themeShade="80"/>
          <w:sz w:val="22"/>
          <w:szCs w:val="22"/>
        </w:rPr>
      </w:pPr>
      <w:r w:rsidRPr="000651FA">
        <w:rPr>
          <w:b/>
          <w:color w:val="632423" w:themeColor="accent2" w:themeShade="80"/>
          <w:sz w:val="22"/>
          <w:szCs w:val="22"/>
        </w:rPr>
        <w:t>Leyes</w:t>
      </w:r>
    </w:p>
    <w:p w:rsidR="008A3FA5" w:rsidRPr="000651FA" w:rsidRDefault="008A3FA5" w:rsidP="0007262D">
      <w:pPr>
        <w:pStyle w:val="Default"/>
        <w:contextualSpacing/>
        <w:jc w:val="both"/>
        <w:rPr>
          <w:b/>
          <w:color w:val="632423" w:themeColor="accent2" w:themeShade="80"/>
          <w:sz w:val="22"/>
          <w:szCs w:val="22"/>
        </w:rPr>
      </w:pPr>
    </w:p>
    <w:tbl>
      <w:tblPr>
        <w:tblStyle w:val="Tabladecuadrcula6concolores-nfasis21"/>
        <w:tblW w:w="5066" w:type="pct"/>
        <w:tblLook w:val="04A0"/>
      </w:tblPr>
      <w:tblGrid>
        <w:gridCol w:w="2753"/>
        <w:gridCol w:w="6994"/>
      </w:tblGrid>
      <w:tr w:rsidR="008A3FA5" w:rsidRPr="000651FA" w:rsidTr="00901C43">
        <w:trPr>
          <w:cnfStyle w:val="100000000000"/>
        </w:trPr>
        <w:tc>
          <w:tcPr>
            <w:cnfStyle w:val="001000000000"/>
            <w:tcW w:w="1412" w:type="pct"/>
            <w:vAlign w:val="center"/>
          </w:tcPr>
          <w:p w:rsidR="008A3FA5" w:rsidRPr="000651FA" w:rsidRDefault="008A3FA5" w:rsidP="008A3FA5">
            <w:pPr>
              <w:pStyle w:val="Default"/>
              <w:contextualSpacing/>
              <w:jc w:val="center"/>
              <w:rPr>
                <w:b w:val="0"/>
                <w:sz w:val="22"/>
                <w:szCs w:val="22"/>
              </w:rPr>
            </w:pPr>
            <w:r w:rsidRPr="000651FA">
              <w:rPr>
                <w:b w:val="0"/>
                <w:sz w:val="22"/>
                <w:szCs w:val="22"/>
              </w:rPr>
              <w:t>Ley 134 de 1994</w:t>
            </w:r>
          </w:p>
        </w:tc>
        <w:tc>
          <w:tcPr>
            <w:tcW w:w="3588" w:type="pct"/>
            <w:vAlign w:val="center"/>
          </w:tcPr>
          <w:p w:rsidR="008A3FA5" w:rsidRPr="000651FA" w:rsidRDefault="008A3FA5" w:rsidP="00B746C5">
            <w:pPr>
              <w:autoSpaceDE w:val="0"/>
              <w:autoSpaceDN w:val="0"/>
              <w:adjustRightInd w:val="0"/>
              <w:spacing w:after="0"/>
              <w:jc w:val="both"/>
              <w:cnfStyle w:val="100000000000"/>
              <w:rPr>
                <w:rFonts w:ascii="Arial" w:hAnsi="Arial" w:cs="Arial"/>
                <w:color w:val="auto"/>
                <w:sz w:val="22"/>
                <w:szCs w:val="22"/>
              </w:rPr>
            </w:pPr>
            <w:r w:rsidRPr="000651FA">
              <w:rPr>
                <w:rFonts w:ascii="Arial" w:hAnsi="Arial" w:cs="Arial"/>
                <w:b w:val="0"/>
                <w:color w:val="auto"/>
                <w:sz w:val="22"/>
                <w:szCs w:val="22"/>
                <w:lang w:val="es-ES" w:eastAsia="es-ES"/>
              </w:rPr>
              <w:t>P</w:t>
            </w:r>
            <w:r w:rsidR="008E1724" w:rsidRPr="000651FA">
              <w:rPr>
                <w:rFonts w:ascii="Arial" w:hAnsi="Arial" w:cs="Arial"/>
                <w:b w:val="0"/>
                <w:color w:val="auto"/>
                <w:sz w:val="22"/>
                <w:szCs w:val="22"/>
                <w:lang w:val="es-ES" w:eastAsia="es-ES"/>
              </w:rPr>
              <w:t xml:space="preserve">or </w:t>
            </w:r>
            <w:r w:rsidRPr="000651FA">
              <w:rPr>
                <w:rFonts w:ascii="Arial" w:hAnsi="Arial" w:cs="Arial"/>
                <w:b w:val="0"/>
                <w:color w:val="auto"/>
                <w:sz w:val="22"/>
                <w:szCs w:val="22"/>
                <w:lang w:val="es-ES" w:eastAsia="es-ES"/>
              </w:rPr>
              <w:t>la</w:t>
            </w:r>
            <w:r w:rsidR="008E1724" w:rsidRPr="000651FA">
              <w:rPr>
                <w:rFonts w:ascii="Arial" w:hAnsi="Arial" w:cs="Arial"/>
                <w:b w:val="0"/>
                <w:color w:val="auto"/>
                <w:sz w:val="22"/>
                <w:szCs w:val="22"/>
                <w:lang w:val="es-ES" w:eastAsia="es-ES"/>
              </w:rPr>
              <w:t xml:space="preserve"> </w:t>
            </w:r>
            <w:r w:rsidRPr="000651FA">
              <w:rPr>
                <w:rFonts w:ascii="Arial" w:hAnsi="Arial" w:cs="Arial"/>
                <w:b w:val="0"/>
                <w:color w:val="auto"/>
                <w:sz w:val="22"/>
                <w:szCs w:val="22"/>
                <w:lang w:val="es-ES" w:eastAsia="es-ES"/>
              </w:rPr>
              <w:t>cual</w:t>
            </w:r>
            <w:r w:rsidR="008E1724" w:rsidRPr="000651FA">
              <w:rPr>
                <w:rFonts w:ascii="Arial" w:hAnsi="Arial" w:cs="Arial"/>
                <w:b w:val="0"/>
                <w:color w:val="auto"/>
                <w:sz w:val="22"/>
                <w:szCs w:val="22"/>
                <w:lang w:val="es-ES" w:eastAsia="es-ES"/>
              </w:rPr>
              <w:t xml:space="preserve"> </w:t>
            </w:r>
            <w:r w:rsidRPr="000651FA">
              <w:rPr>
                <w:rFonts w:ascii="Arial" w:hAnsi="Arial" w:cs="Arial"/>
                <w:b w:val="0"/>
                <w:color w:val="auto"/>
                <w:sz w:val="22"/>
                <w:szCs w:val="22"/>
                <w:lang w:val="es-ES" w:eastAsia="es-ES"/>
              </w:rPr>
              <w:t>se</w:t>
            </w:r>
            <w:r w:rsidR="008E1724" w:rsidRPr="000651FA">
              <w:rPr>
                <w:rFonts w:ascii="Arial" w:hAnsi="Arial" w:cs="Arial"/>
                <w:b w:val="0"/>
                <w:color w:val="auto"/>
                <w:sz w:val="22"/>
                <w:szCs w:val="22"/>
                <w:lang w:val="es-ES" w:eastAsia="es-ES"/>
              </w:rPr>
              <w:t xml:space="preserve"> </w:t>
            </w:r>
            <w:r w:rsidRPr="000651FA">
              <w:rPr>
                <w:rFonts w:ascii="Arial" w:hAnsi="Arial" w:cs="Arial"/>
                <w:b w:val="0"/>
                <w:color w:val="auto"/>
                <w:sz w:val="22"/>
                <w:szCs w:val="22"/>
                <w:lang w:val="es-ES" w:eastAsia="es-ES"/>
              </w:rPr>
              <w:t>dictan</w:t>
            </w:r>
            <w:r w:rsidR="008E1724" w:rsidRPr="000651FA">
              <w:rPr>
                <w:rFonts w:ascii="Arial" w:hAnsi="Arial" w:cs="Arial"/>
                <w:b w:val="0"/>
                <w:color w:val="auto"/>
                <w:sz w:val="22"/>
                <w:szCs w:val="22"/>
                <w:lang w:val="es-ES" w:eastAsia="es-ES"/>
              </w:rPr>
              <w:t xml:space="preserve"> normas sobre </w:t>
            </w:r>
            <w:r w:rsidRPr="000651FA">
              <w:rPr>
                <w:rFonts w:ascii="Arial" w:hAnsi="Arial" w:cs="Arial"/>
                <w:b w:val="0"/>
                <w:color w:val="auto"/>
                <w:sz w:val="22"/>
                <w:szCs w:val="22"/>
                <w:lang w:val="es-ES" w:eastAsia="es-ES"/>
              </w:rPr>
              <w:t>mecanismos</w:t>
            </w:r>
            <w:r w:rsidR="008E1724" w:rsidRPr="000651FA">
              <w:rPr>
                <w:rFonts w:ascii="Arial" w:hAnsi="Arial" w:cs="Arial"/>
                <w:b w:val="0"/>
                <w:color w:val="auto"/>
                <w:sz w:val="22"/>
                <w:szCs w:val="22"/>
                <w:lang w:val="es-ES" w:eastAsia="es-ES"/>
              </w:rPr>
              <w:t xml:space="preserve"> </w:t>
            </w:r>
            <w:r w:rsidRPr="000651FA">
              <w:rPr>
                <w:rFonts w:ascii="Arial" w:hAnsi="Arial" w:cs="Arial"/>
                <w:b w:val="0"/>
                <w:color w:val="auto"/>
                <w:sz w:val="22"/>
                <w:szCs w:val="22"/>
                <w:lang w:val="es-ES" w:eastAsia="es-ES"/>
              </w:rPr>
              <w:t>de</w:t>
            </w:r>
            <w:r w:rsidR="008E1724" w:rsidRPr="000651FA">
              <w:rPr>
                <w:rFonts w:ascii="Arial" w:hAnsi="Arial" w:cs="Arial"/>
                <w:b w:val="0"/>
                <w:color w:val="auto"/>
                <w:sz w:val="22"/>
                <w:szCs w:val="22"/>
                <w:lang w:val="es-ES" w:eastAsia="es-ES"/>
              </w:rPr>
              <w:t xml:space="preserve"> </w:t>
            </w:r>
            <w:r w:rsidRPr="000651FA">
              <w:rPr>
                <w:rFonts w:ascii="Arial" w:hAnsi="Arial" w:cs="Arial"/>
                <w:b w:val="0"/>
                <w:color w:val="auto"/>
                <w:sz w:val="22"/>
                <w:szCs w:val="22"/>
                <w:lang w:val="es-ES" w:eastAsia="es-ES"/>
              </w:rPr>
              <w:t>participación</w:t>
            </w:r>
            <w:r w:rsidR="00B746C5" w:rsidRPr="000651FA">
              <w:rPr>
                <w:rFonts w:ascii="Arial" w:hAnsi="Arial" w:cs="Arial"/>
                <w:b w:val="0"/>
                <w:color w:val="auto"/>
                <w:sz w:val="22"/>
                <w:szCs w:val="22"/>
                <w:lang w:val="es-ES" w:eastAsia="es-ES"/>
              </w:rPr>
              <w:t xml:space="preserve"> ciudadana</w:t>
            </w:r>
            <w:r w:rsidR="00B746C5" w:rsidRPr="000651FA">
              <w:rPr>
                <w:rFonts w:ascii="Arial" w:hAnsi="Arial" w:cs="Arial"/>
                <w:b w:val="0"/>
                <w:color w:val="auto"/>
                <w:sz w:val="22"/>
                <w:szCs w:val="22"/>
              </w:rPr>
              <w:t>.</w:t>
            </w:r>
          </w:p>
        </w:tc>
      </w:tr>
      <w:tr w:rsidR="008A3FA5" w:rsidRPr="000651FA" w:rsidTr="00901C43">
        <w:trPr>
          <w:cnfStyle w:val="000000100000"/>
        </w:trPr>
        <w:tc>
          <w:tcPr>
            <w:cnfStyle w:val="001000000000"/>
            <w:tcW w:w="1412" w:type="pct"/>
            <w:vAlign w:val="center"/>
          </w:tcPr>
          <w:p w:rsidR="008A3FA5" w:rsidRPr="000651FA" w:rsidRDefault="008A3FA5" w:rsidP="008A3FA5">
            <w:pPr>
              <w:pStyle w:val="Default"/>
              <w:contextualSpacing/>
              <w:jc w:val="center"/>
              <w:rPr>
                <w:b w:val="0"/>
                <w:sz w:val="22"/>
                <w:szCs w:val="22"/>
              </w:rPr>
            </w:pPr>
            <w:r w:rsidRPr="000651FA">
              <w:rPr>
                <w:b w:val="0"/>
                <w:sz w:val="22"/>
                <w:szCs w:val="22"/>
              </w:rPr>
              <w:t>Ley 472 de 1998</w:t>
            </w:r>
          </w:p>
        </w:tc>
        <w:tc>
          <w:tcPr>
            <w:tcW w:w="3588" w:type="pct"/>
            <w:vAlign w:val="center"/>
          </w:tcPr>
          <w:p w:rsidR="008A3FA5" w:rsidRPr="000651FA" w:rsidRDefault="008A3FA5" w:rsidP="00B746C5">
            <w:pPr>
              <w:autoSpaceDE w:val="0"/>
              <w:autoSpaceDN w:val="0"/>
              <w:adjustRightInd w:val="0"/>
              <w:spacing w:after="0"/>
              <w:jc w:val="both"/>
              <w:cnfStyle w:val="000000100000"/>
              <w:rPr>
                <w:rFonts w:ascii="Arial" w:hAnsi="Arial" w:cs="Arial"/>
                <w:color w:val="auto"/>
                <w:sz w:val="22"/>
                <w:szCs w:val="22"/>
              </w:rPr>
            </w:pPr>
            <w:r w:rsidRPr="000651FA">
              <w:rPr>
                <w:rFonts w:ascii="Arial" w:hAnsi="Arial" w:cs="Arial"/>
                <w:color w:val="auto"/>
                <w:sz w:val="22"/>
                <w:szCs w:val="22"/>
                <w:lang w:val="es-ES" w:eastAsia="es-ES"/>
              </w:rPr>
              <w:t>P</w:t>
            </w:r>
            <w:r w:rsidR="008E1724" w:rsidRPr="000651FA">
              <w:rPr>
                <w:rFonts w:ascii="Arial" w:hAnsi="Arial" w:cs="Arial"/>
                <w:color w:val="auto"/>
                <w:sz w:val="22"/>
                <w:szCs w:val="22"/>
                <w:lang w:val="es-ES" w:eastAsia="es-ES"/>
              </w:rPr>
              <w:t xml:space="preserve">or </w:t>
            </w:r>
            <w:r w:rsidRPr="000651FA">
              <w:rPr>
                <w:rFonts w:ascii="Arial" w:hAnsi="Arial" w:cs="Arial"/>
                <w:color w:val="auto"/>
                <w:sz w:val="22"/>
                <w:szCs w:val="22"/>
                <w:lang w:val="es-ES" w:eastAsia="es-ES"/>
              </w:rPr>
              <w:t>la</w:t>
            </w:r>
            <w:r w:rsidR="008E1724" w:rsidRPr="000651FA">
              <w:rPr>
                <w:rFonts w:ascii="Arial" w:hAnsi="Arial" w:cs="Arial"/>
                <w:color w:val="auto"/>
                <w:sz w:val="22"/>
                <w:szCs w:val="22"/>
                <w:lang w:val="es-ES" w:eastAsia="es-ES"/>
              </w:rPr>
              <w:t xml:space="preserve"> cual se desarrolla el artículo </w:t>
            </w:r>
            <w:r w:rsidRPr="000651FA">
              <w:rPr>
                <w:rFonts w:ascii="Arial" w:hAnsi="Arial" w:cs="Arial"/>
                <w:color w:val="auto"/>
                <w:sz w:val="22"/>
                <w:szCs w:val="22"/>
                <w:lang w:val="es-ES" w:eastAsia="es-ES"/>
              </w:rPr>
              <w:t>88</w:t>
            </w:r>
            <w:r w:rsidR="008E1724" w:rsidRPr="000651FA">
              <w:rPr>
                <w:rFonts w:ascii="Arial" w:hAnsi="Arial" w:cs="Arial"/>
                <w:color w:val="auto"/>
                <w:sz w:val="22"/>
                <w:szCs w:val="22"/>
                <w:lang w:val="es-ES" w:eastAsia="es-ES"/>
              </w:rPr>
              <w:t xml:space="preserve"> de la Constitución Política de</w:t>
            </w:r>
            <w:r w:rsidR="00B746C5" w:rsidRPr="000651FA">
              <w:rPr>
                <w:rFonts w:ascii="Arial" w:hAnsi="Arial" w:cs="Arial"/>
                <w:color w:val="auto"/>
                <w:sz w:val="22"/>
                <w:szCs w:val="22"/>
                <w:lang w:val="es-ES" w:eastAsia="es-ES"/>
              </w:rPr>
              <w:t xml:space="preserve"> </w:t>
            </w:r>
            <w:r w:rsidR="008E1724" w:rsidRPr="000651FA">
              <w:rPr>
                <w:rFonts w:ascii="Arial" w:hAnsi="Arial" w:cs="Arial"/>
                <w:color w:val="auto"/>
                <w:sz w:val="22"/>
                <w:szCs w:val="22"/>
                <w:lang w:val="es-ES" w:eastAsia="es-ES"/>
              </w:rPr>
              <w:t xml:space="preserve">Colombia en relación con el </w:t>
            </w:r>
            <w:r w:rsidRPr="000651FA">
              <w:rPr>
                <w:rFonts w:ascii="Arial" w:hAnsi="Arial" w:cs="Arial"/>
                <w:color w:val="auto"/>
                <w:sz w:val="22"/>
                <w:szCs w:val="22"/>
                <w:lang w:val="es-ES" w:eastAsia="es-ES"/>
              </w:rPr>
              <w:t>ejercicio</w:t>
            </w:r>
            <w:r w:rsidR="008E1724" w:rsidRPr="000651FA">
              <w:rPr>
                <w:rFonts w:ascii="Arial" w:hAnsi="Arial" w:cs="Arial"/>
                <w:color w:val="auto"/>
                <w:sz w:val="22"/>
                <w:szCs w:val="22"/>
                <w:lang w:val="es-ES" w:eastAsia="es-ES"/>
              </w:rPr>
              <w:t xml:space="preserve"> de las acciones populares y de</w:t>
            </w:r>
            <w:r w:rsidR="00B746C5" w:rsidRPr="000651FA">
              <w:rPr>
                <w:rFonts w:ascii="Arial" w:hAnsi="Arial" w:cs="Arial"/>
                <w:color w:val="auto"/>
                <w:sz w:val="22"/>
                <w:szCs w:val="22"/>
                <w:lang w:val="es-ES" w:eastAsia="es-ES"/>
              </w:rPr>
              <w:t xml:space="preserve"> </w:t>
            </w:r>
            <w:r w:rsidR="008E1724" w:rsidRPr="000651FA">
              <w:rPr>
                <w:rFonts w:ascii="Arial" w:hAnsi="Arial" w:cs="Arial"/>
                <w:color w:val="auto"/>
                <w:sz w:val="22"/>
                <w:szCs w:val="22"/>
              </w:rPr>
              <w:t xml:space="preserve">Grupo </w:t>
            </w:r>
            <w:r w:rsidRPr="000651FA">
              <w:rPr>
                <w:rFonts w:ascii="Arial" w:hAnsi="Arial" w:cs="Arial"/>
                <w:color w:val="auto"/>
                <w:sz w:val="22"/>
                <w:szCs w:val="22"/>
                <w:lang w:val="es-ES" w:eastAsia="es-ES"/>
              </w:rPr>
              <w:t>y</w:t>
            </w:r>
            <w:r w:rsidR="008E1724" w:rsidRPr="000651FA">
              <w:rPr>
                <w:rFonts w:ascii="Arial" w:hAnsi="Arial" w:cs="Arial"/>
                <w:color w:val="auto"/>
                <w:sz w:val="22"/>
                <w:szCs w:val="22"/>
              </w:rPr>
              <w:t xml:space="preserve"> se dictan otras disposiciones</w:t>
            </w:r>
            <w:r w:rsidR="00B746C5" w:rsidRPr="000651FA">
              <w:rPr>
                <w:rFonts w:ascii="Arial" w:hAnsi="Arial" w:cs="Arial"/>
                <w:color w:val="auto"/>
                <w:sz w:val="22"/>
                <w:szCs w:val="22"/>
              </w:rPr>
              <w:t>.</w:t>
            </w:r>
          </w:p>
        </w:tc>
      </w:tr>
      <w:tr w:rsidR="008A3FA5" w:rsidRPr="000651FA" w:rsidTr="00901C43">
        <w:tc>
          <w:tcPr>
            <w:cnfStyle w:val="001000000000"/>
            <w:tcW w:w="1412" w:type="pct"/>
            <w:vAlign w:val="center"/>
          </w:tcPr>
          <w:p w:rsidR="008A3FA5" w:rsidRPr="000651FA" w:rsidRDefault="008A3FA5" w:rsidP="008A3FA5">
            <w:pPr>
              <w:pStyle w:val="Default"/>
              <w:contextualSpacing/>
              <w:jc w:val="center"/>
              <w:rPr>
                <w:b w:val="0"/>
                <w:sz w:val="22"/>
                <w:szCs w:val="22"/>
              </w:rPr>
            </w:pPr>
            <w:r w:rsidRPr="000651FA">
              <w:rPr>
                <w:b w:val="0"/>
                <w:sz w:val="22"/>
                <w:szCs w:val="22"/>
              </w:rPr>
              <w:t>Ley 489 de 1998</w:t>
            </w:r>
          </w:p>
        </w:tc>
        <w:tc>
          <w:tcPr>
            <w:tcW w:w="3588" w:type="pct"/>
            <w:vAlign w:val="center"/>
          </w:tcPr>
          <w:p w:rsidR="008A3FA5" w:rsidRPr="000651FA" w:rsidRDefault="008A3FA5" w:rsidP="00B746C5">
            <w:pPr>
              <w:autoSpaceDE w:val="0"/>
              <w:autoSpaceDN w:val="0"/>
              <w:adjustRightInd w:val="0"/>
              <w:spacing w:after="0"/>
              <w:jc w:val="both"/>
              <w:cnfStyle w:val="000000000000"/>
              <w:rPr>
                <w:rFonts w:ascii="Arial" w:hAnsi="Arial" w:cs="Arial"/>
                <w:color w:val="auto"/>
                <w:sz w:val="22"/>
                <w:szCs w:val="22"/>
              </w:rPr>
            </w:pPr>
            <w:r w:rsidRPr="000651FA">
              <w:rPr>
                <w:rFonts w:ascii="Arial" w:hAnsi="Arial" w:cs="Arial"/>
                <w:color w:val="auto"/>
                <w:sz w:val="22"/>
                <w:szCs w:val="22"/>
                <w:lang w:val="es-ES" w:eastAsia="es-ES"/>
              </w:rPr>
              <w:t>Por</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cual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dictan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normas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sobre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organización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8E1724" w:rsidRPr="000651FA">
              <w:rPr>
                <w:rFonts w:ascii="Arial" w:hAnsi="Arial" w:cs="Arial"/>
                <w:color w:val="auto"/>
                <w:sz w:val="22"/>
                <w:szCs w:val="22"/>
                <w:lang w:val="es-ES" w:eastAsia="es-ES"/>
              </w:rPr>
              <w:t xml:space="preserve"> funcionamiento</w:t>
            </w:r>
            <w:r w:rsidR="00B746C5" w:rsidRPr="000651FA">
              <w:rPr>
                <w:rFonts w:ascii="Arial" w:hAnsi="Arial" w:cs="Arial"/>
                <w:color w:val="auto"/>
                <w:sz w:val="22"/>
                <w:szCs w:val="22"/>
                <w:lang w:val="es-ES" w:eastAsia="es-ES"/>
              </w:rPr>
              <w:t xml:space="preserve"> d</w:t>
            </w:r>
            <w:r w:rsidRPr="000651FA">
              <w:rPr>
                <w:rFonts w:ascii="Arial" w:hAnsi="Arial" w:cs="Arial"/>
                <w:color w:val="auto"/>
                <w:sz w:val="22"/>
                <w:szCs w:val="22"/>
                <w:lang w:val="es-ES" w:eastAsia="es-ES"/>
              </w:rPr>
              <w:t>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entidades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orden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nacional,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8E1724" w:rsidRPr="000651FA">
              <w:rPr>
                <w:rFonts w:ascii="Arial" w:hAnsi="Arial" w:cs="Arial"/>
                <w:color w:val="auto"/>
                <w:sz w:val="22"/>
                <w:szCs w:val="22"/>
                <w:lang w:val="es-ES" w:eastAsia="es-ES"/>
              </w:rPr>
              <w:t xml:space="preserve"> expiden </w:t>
            </w:r>
            <w:r w:rsidRPr="000651FA">
              <w:rPr>
                <w:rFonts w:ascii="Arial" w:hAnsi="Arial" w:cs="Arial"/>
                <w:color w:val="auto"/>
                <w:sz w:val="22"/>
                <w:szCs w:val="22"/>
                <w:lang w:val="es-ES" w:eastAsia="es-ES"/>
              </w:rPr>
              <w:t>las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disposiciones,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principios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reglas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generales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para</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ejercicio</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atribuciones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previstas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los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numerales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15</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16</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artículo</w:t>
            </w:r>
            <w:r w:rsidR="008E1724" w:rsidRPr="000651FA">
              <w:rPr>
                <w:rFonts w:ascii="Arial" w:hAnsi="Arial" w:cs="Arial"/>
                <w:color w:val="auto"/>
                <w:sz w:val="22"/>
                <w:szCs w:val="22"/>
                <w:lang w:val="es-ES" w:eastAsia="es-ES"/>
              </w:rPr>
              <w:t xml:space="preserve"> 189 de </w:t>
            </w:r>
            <w:r w:rsidRPr="000651FA">
              <w:rPr>
                <w:rFonts w:ascii="Arial" w:hAnsi="Arial" w:cs="Arial"/>
                <w:color w:val="auto"/>
                <w:sz w:val="22"/>
                <w:szCs w:val="22"/>
                <w:lang w:val="es-ES" w:eastAsia="es-ES"/>
              </w:rPr>
              <w:t>la</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Constitución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Política</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dictan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otras</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disposiciones.</w:t>
            </w:r>
          </w:p>
        </w:tc>
      </w:tr>
      <w:tr w:rsidR="008A3FA5" w:rsidRPr="000651FA" w:rsidTr="00901C43">
        <w:trPr>
          <w:cnfStyle w:val="000000100000"/>
        </w:trPr>
        <w:tc>
          <w:tcPr>
            <w:cnfStyle w:val="001000000000"/>
            <w:tcW w:w="1412" w:type="pct"/>
            <w:vAlign w:val="center"/>
          </w:tcPr>
          <w:p w:rsidR="008A3FA5" w:rsidRPr="000651FA" w:rsidRDefault="008A3FA5" w:rsidP="008A3FA5">
            <w:pPr>
              <w:pStyle w:val="Default"/>
              <w:contextualSpacing/>
              <w:jc w:val="center"/>
              <w:rPr>
                <w:b w:val="0"/>
                <w:sz w:val="22"/>
                <w:szCs w:val="22"/>
              </w:rPr>
            </w:pPr>
            <w:r w:rsidRPr="000651FA">
              <w:rPr>
                <w:b w:val="0"/>
                <w:sz w:val="22"/>
                <w:szCs w:val="22"/>
              </w:rPr>
              <w:t>Ley 720 de 2001</w:t>
            </w:r>
          </w:p>
        </w:tc>
        <w:tc>
          <w:tcPr>
            <w:tcW w:w="3588" w:type="pct"/>
            <w:vAlign w:val="center"/>
          </w:tcPr>
          <w:p w:rsidR="008A3FA5" w:rsidRPr="000651FA" w:rsidRDefault="008A3FA5" w:rsidP="00B746C5">
            <w:pPr>
              <w:autoSpaceDE w:val="0"/>
              <w:autoSpaceDN w:val="0"/>
              <w:adjustRightInd w:val="0"/>
              <w:spacing w:after="0"/>
              <w:jc w:val="both"/>
              <w:cnfStyle w:val="000000100000"/>
              <w:rPr>
                <w:rFonts w:ascii="Arial" w:hAnsi="Arial" w:cs="Arial"/>
                <w:color w:val="auto"/>
                <w:sz w:val="22"/>
                <w:szCs w:val="22"/>
              </w:rPr>
            </w:pPr>
            <w:r w:rsidRPr="000651FA">
              <w:rPr>
                <w:rFonts w:ascii="Arial" w:hAnsi="Arial" w:cs="Arial"/>
                <w:color w:val="auto"/>
                <w:sz w:val="22"/>
                <w:szCs w:val="22"/>
                <w:lang w:val="es-ES" w:eastAsia="es-ES"/>
              </w:rPr>
              <w:t>P</w:t>
            </w:r>
            <w:r w:rsidR="008E1724" w:rsidRPr="000651FA">
              <w:rPr>
                <w:rFonts w:ascii="Arial" w:hAnsi="Arial" w:cs="Arial"/>
                <w:color w:val="auto"/>
                <w:sz w:val="22"/>
                <w:szCs w:val="22"/>
                <w:lang w:val="es-ES" w:eastAsia="es-ES"/>
              </w:rPr>
              <w:t xml:space="preserve">or medio de la cual se reconoce, promueve y </w:t>
            </w:r>
            <w:r w:rsidRPr="000651FA">
              <w:rPr>
                <w:rFonts w:ascii="Arial" w:hAnsi="Arial" w:cs="Arial"/>
                <w:color w:val="auto"/>
                <w:sz w:val="22"/>
                <w:szCs w:val="22"/>
                <w:lang w:val="es-ES" w:eastAsia="es-ES"/>
              </w:rPr>
              <w:t>regul</w:t>
            </w:r>
            <w:r w:rsidR="008E1724" w:rsidRPr="000651FA">
              <w:rPr>
                <w:rFonts w:ascii="Arial" w:hAnsi="Arial" w:cs="Arial"/>
                <w:color w:val="auto"/>
                <w:sz w:val="22"/>
                <w:szCs w:val="22"/>
                <w:lang w:val="es-ES" w:eastAsia="es-ES"/>
              </w:rPr>
              <w:t>a la acción</w:t>
            </w:r>
            <w:r w:rsidR="00B746C5" w:rsidRPr="000651FA">
              <w:rPr>
                <w:rFonts w:ascii="Arial" w:hAnsi="Arial" w:cs="Arial"/>
                <w:color w:val="auto"/>
                <w:sz w:val="22"/>
                <w:szCs w:val="22"/>
                <w:lang w:val="es-ES" w:eastAsia="es-ES"/>
              </w:rPr>
              <w:t xml:space="preserve"> voluntaria</w:t>
            </w:r>
            <w:r w:rsidR="008E1724" w:rsidRPr="000651FA">
              <w:rPr>
                <w:rFonts w:ascii="Arial" w:hAnsi="Arial" w:cs="Arial"/>
                <w:color w:val="auto"/>
                <w:sz w:val="22"/>
                <w:szCs w:val="22"/>
              </w:rPr>
              <w:t xml:space="preserve"> de los ciudadanos colombianos</w:t>
            </w:r>
            <w:r w:rsidR="00B746C5" w:rsidRPr="000651FA">
              <w:rPr>
                <w:rFonts w:ascii="Arial" w:hAnsi="Arial" w:cs="Arial"/>
                <w:color w:val="auto"/>
                <w:sz w:val="22"/>
                <w:szCs w:val="22"/>
              </w:rPr>
              <w:t>.</w:t>
            </w:r>
          </w:p>
        </w:tc>
      </w:tr>
      <w:tr w:rsidR="008A3FA5" w:rsidRPr="000651FA" w:rsidTr="00901C43">
        <w:tc>
          <w:tcPr>
            <w:cnfStyle w:val="001000000000"/>
            <w:tcW w:w="1412" w:type="pct"/>
            <w:vAlign w:val="center"/>
          </w:tcPr>
          <w:p w:rsidR="008A3FA5" w:rsidRPr="000651FA" w:rsidRDefault="008A3FA5" w:rsidP="008A3FA5">
            <w:pPr>
              <w:pStyle w:val="Default"/>
              <w:contextualSpacing/>
              <w:jc w:val="center"/>
              <w:rPr>
                <w:b w:val="0"/>
                <w:sz w:val="22"/>
                <w:szCs w:val="22"/>
              </w:rPr>
            </w:pPr>
            <w:r w:rsidRPr="000651FA">
              <w:rPr>
                <w:b w:val="0"/>
                <w:sz w:val="22"/>
                <w:szCs w:val="22"/>
              </w:rPr>
              <w:t>Ley 962 de 2005</w:t>
            </w:r>
          </w:p>
        </w:tc>
        <w:tc>
          <w:tcPr>
            <w:tcW w:w="3588" w:type="pct"/>
            <w:vAlign w:val="center"/>
          </w:tcPr>
          <w:p w:rsidR="008A3FA5" w:rsidRPr="000651FA" w:rsidRDefault="008A3FA5" w:rsidP="00B746C5">
            <w:pPr>
              <w:autoSpaceDE w:val="0"/>
              <w:autoSpaceDN w:val="0"/>
              <w:adjustRightInd w:val="0"/>
              <w:spacing w:after="0"/>
              <w:jc w:val="both"/>
              <w:cnfStyle w:val="000000000000"/>
              <w:rPr>
                <w:rFonts w:ascii="Arial" w:hAnsi="Arial" w:cs="Arial"/>
                <w:color w:val="auto"/>
                <w:sz w:val="22"/>
                <w:szCs w:val="22"/>
              </w:rPr>
            </w:pPr>
            <w:r w:rsidRPr="000651FA">
              <w:rPr>
                <w:rFonts w:ascii="Arial" w:hAnsi="Arial" w:cs="Arial"/>
                <w:color w:val="auto"/>
                <w:sz w:val="22"/>
                <w:szCs w:val="22"/>
                <w:lang w:val="es-ES" w:eastAsia="es-ES"/>
              </w:rPr>
              <w:t>Por</w:t>
            </w:r>
            <w:r w:rsidR="008E1724" w:rsidRPr="000651FA">
              <w:rPr>
                <w:rFonts w:ascii="Arial" w:hAnsi="Arial" w:cs="Arial"/>
                <w:color w:val="auto"/>
                <w:sz w:val="22"/>
                <w:szCs w:val="22"/>
                <w:lang w:val="es-ES" w:eastAsia="es-ES"/>
              </w:rPr>
              <w:t xml:space="preserve"> la </w:t>
            </w:r>
            <w:r w:rsidRPr="000651FA">
              <w:rPr>
                <w:rFonts w:ascii="Arial" w:hAnsi="Arial" w:cs="Arial"/>
                <w:color w:val="auto"/>
                <w:sz w:val="22"/>
                <w:szCs w:val="22"/>
                <w:lang w:val="es-ES" w:eastAsia="es-ES"/>
              </w:rPr>
              <w:t>cual</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dictan</w:t>
            </w:r>
            <w:r w:rsidR="008E1724"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disposiciones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sobre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racionalización</w:t>
            </w:r>
            <w:r w:rsidR="00B746C5" w:rsidRPr="000651FA">
              <w:rPr>
                <w:rFonts w:ascii="Arial" w:hAnsi="Arial" w:cs="Arial"/>
                <w:color w:val="auto"/>
                <w:sz w:val="22"/>
                <w:szCs w:val="22"/>
                <w:lang w:val="es-ES" w:eastAsia="es-ES"/>
              </w:rPr>
              <w:t xml:space="preserve"> de </w:t>
            </w:r>
            <w:r w:rsidRPr="000651FA">
              <w:rPr>
                <w:rFonts w:ascii="Arial" w:hAnsi="Arial" w:cs="Arial"/>
                <w:color w:val="auto"/>
                <w:sz w:val="22"/>
                <w:szCs w:val="22"/>
                <w:lang w:val="es-ES" w:eastAsia="es-ES"/>
              </w:rPr>
              <w:t>trámites</w:t>
            </w:r>
            <w:r w:rsidR="00B746C5" w:rsidRPr="000651FA">
              <w:rPr>
                <w:rFonts w:ascii="Arial" w:hAnsi="Arial" w:cs="Arial"/>
                <w:color w:val="auto"/>
                <w:sz w:val="22"/>
                <w:szCs w:val="22"/>
                <w:lang w:val="es-ES" w:eastAsia="es-ES"/>
              </w:rPr>
              <w:t xml:space="preserve"> y Procedimientos </w:t>
            </w:r>
            <w:r w:rsidRPr="000651FA">
              <w:rPr>
                <w:rFonts w:ascii="Arial" w:hAnsi="Arial" w:cs="Arial"/>
                <w:color w:val="auto"/>
                <w:sz w:val="22"/>
                <w:szCs w:val="22"/>
                <w:lang w:val="es-ES" w:eastAsia="es-ES"/>
              </w:rPr>
              <w:t>administrativos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los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organismos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entidades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del</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Estado</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los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particulares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que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ejercen</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funciones</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públicas</w:t>
            </w:r>
            <w:r w:rsidR="00B746C5" w:rsidRPr="000651FA">
              <w:rPr>
                <w:rFonts w:ascii="Arial" w:hAnsi="Arial" w:cs="Arial"/>
                <w:color w:val="auto"/>
                <w:sz w:val="22"/>
                <w:szCs w:val="22"/>
                <w:lang w:val="es-ES" w:eastAsia="es-ES"/>
              </w:rPr>
              <w:t xml:space="preserve"> o </w:t>
            </w:r>
            <w:r w:rsidRPr="000651FA">
              <w:rPr>
                <w:rFonts w:ascii="Arial" w:hAnsi="Arial" w:cs="Arial"/>
                <w:color w:val="auto"/>
                <w:sz w:val="22"/>
                <w:szCs w:val="22"/>
                <w:lang w:val="es-ES" w:eastAsia="es-ES"/>
              </w:rPr>
              <w:t>prestan</w:t>
            </w:r>
            <w:r w:rsidR="00B746C5" w:rsidRPr="000651FA">
              <w:rPr>
                <w:rFonts w:ascii="Arial" w:hAnsi="Arial" w:cs="Arial"/>
                <w:color w:val="auto"/>
                <w:sz w:val="22"/>
                <w:szCs w:val="22"/>
                <w:lang w:val="es-ES" w:eastAsia="es-ES"/>
              </w:rPr>
              <w:t xml:space="preserve"> servicios</w:t>
            </w:r>
            <w:r w:rsidR="00B746C5" w:rsidRPr="000651FA">
              <w:rPr>
                <w:rFonts w:ascii="Arial" w:hAnsi="Arial" w:cs="Arial"/>
                <w:color w:val="auto"/>
                <w:sz w:val="22"/>
                <w:szCs w:val="22"/>
              </w:rPr>
              <w:t xml:space="preserve"> </w:t>
            </w:r>
            <w:r w:rsidRPr="000651FA">
              <w:rPr>
                <w:rFonts w:ascii="Arial" w:hAnsi="Arial" w:cs="Arial"/>
                <w:color w:val="auto"/>
                <w:sz w:val="22"/>
                <w:szCs w:val="22"/>
                <w:lang w:val="es-ES" w:eastAsia="es-ES"/>
              </w:rPr>
              <w:t>públicos</w:t>
            </w:r>
            <w:r w:rsidR="00B746C5" w:rsidRPr="000651FA">
              <w:rPr>
                <w:rFonts w:ascii="Arial" w:hAnsi="Arial" w:cs="Arial"/>
                <w:color w:val="auto"/>
                <w:sz w:val="22"/>
                <w:szCs w:val="22"/>
              </w:rPr>
              <w:t>.</w:t>
            </w:r>
          </w:p>
        </w:tc>
      </w:tr>
      <w:tr w:rsidR="008A3FA5" w:rsidRPr="000651FA" w:rsidTr="00901C43">
        <w:trPr>
          <w:cnfStyle w:val="000000100000"/>
        </w:trPr>
        <w:tc>
          <w:tcPr>
            <w:cnfStyle w:val="001000000000"/>
            <w:tcW w:w="1412" w:type="pct"/>
            <w:vAlign w:val="center"/>
          </w:tcPr>
          <w:p w:rsidR="008A3FA5" w:rsidRPr="000651FA" w:rsidRDefault="008E1724" w:rsidP="008A3FA5">
            <w:pPr>
              <w:pStyle w:val="Default"/>
              <w:contextualSpacing/>
              <w:jc w:val="center"/>
              <w:rPr>
                <w:b w:val="0"/>
                <w:sz w:val="22"/>
                <w:szCs w:val="22"/>
              </w:rPr>
            </w:pPr>
            <w:r w:rsidRPr="000651FA">
              <w:rPr>
                <w:b w:val="0"/>
                <w:sz w:val="22"/>
                <w:szCs w:val="22"/>
              </w:rPr>
              <w:t xml:space="preserve">Ley 1437 </w:t>
            </w:r>
            <w:r w:rsidR="008A3FA5" w:rsidRPr="000651FA">
              <w:rPr>
                <w:b w:val="0"/>
                <w:sz w:val="22"/>
                <w:szCs w:val="22"/>
              </w:rPr>
              <w:t>de 2011</w:t>
            </w:r>
          </w:p>
        </w:tc>
        <w:tc>
          <w:tcPr>
            <w:tcW w:w="3588" w:type="pct"/>
            <w:vAlign w:val="center"/>
          </w:tcPr>
          <w:p w:rsidR="008A3FA5" w:rsidRPr="000651FA" w:rsidRDefault="008A3FA5" w:rsidP="00B746C5">
            <w:pPr>
              <w:autoSpaceDE w:val="0"/>
              <w:autoSpaceDN w:val="0"/>
              <w:adjustRightInd w:val="0"/>
              <w:spacing w:after="0"/>
              <w:jc w:val="both"/>
              <w:cnfStyle w:val="000000100000"/>
              <w:rPr>
                <w:rFonts w:ascii="Arial" w:hAnsi="Arial" w:cs="Arial"/>
                <w:color w:val="auto"/>
                <w:sz w:val="22"/>
                <w:szCs w:val="22"/>
              </w:rPr>
            </w:pPr>
            <w:r w:rsidRPr="000651FA">
              <w:rPr>
                <w:rFonts w:ascii="Arial" w:hAnsi="Arial" w:cs="Arial"/>
                <w:color w:val="auto"/>
                <w:sz w:val="22"/>
                <w:szCs w:val="22"/>
                <w:lang w:val="es-ES" w:eastAsia="es-ES"/>
              </w:rPr>
              <w:t>Por</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cual</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expide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el</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Código</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Procedimiento</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Administrativo</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B746C5"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B746C5" w:rsidRPr="000651FA">
              <w:rPr>
                <w:rFonts w:ascii="Arial" w:hAnsi="Arial" w:cs="Arial"/>
                <w:color w:val="auto"/>
                <w:sz w:val="22"/>
                <w:szCs w:val="22"/>
                <w:lang w:val="es-ES" w:eastAsia="es-ES"/>
              </w:rPr>
              <w:t xml:space="preserve"> </w:t>
            </w:r>
            <w:r w:rsidR="00B746C5" w:rsidRPr="000651FA">
              <w:rPr>
                <w:rFonts w:ascii="Arial" w:hAnsi="Arial" w:cs="Arial"/>
                <w:color w:val="auto"/>
                <w:sz w:val="22"/>
                <w:szCs w:val="22"/>
              </w:rPr>
              <w:t>L</w:t>
            </w:r>
            <w:r w:rsidRPr="000651FA">
              <w:rPr>
                <w:rFonts w:ascii="Arial" w:hAnsi="Arial" w:cs="Arial"/>
                <w:color w:val="auto"/>
                <w:sz w:val="22"/>
                <w:szCs w:val="22"/>
                <w:lang w:val="es-ES" w:eastAsia="es-ES"/>
              </w:rPr>
              <w:t>o</w:t>
            </w:r>
            <w:r w:rsidR="00B746C5" w:rsidRPr="000651FA">
              <w:rPr>
                <w:rFonts w:ascii="Arial" w:hAnsi="Arial" w:cs="Arial"/>
                <w:color w:val="auto"/>
                <w:sz w:val="22"/>
                <w:szCs w:val="22"/>
              </w:rPr>
              <w:t xml:space="preserve"> </w:t>
            </w:r>
            <w:r w:rsidRPr="000651FA">
              <w:rPr>
                <w:rFonts w:ascii="Arial" w:hAnsi="Arial" w:cs="Arial"/>
                <w:color w:val="auto"/>
                <w:sz w:val="22"/>
                <w:szCs w:val="22"/>
                <w:lang w:val="es-ES" w:eastAsia="es-ES"/>
              </w:rPr>
              <w:t>Contencioso</w:t>
            </w:r>
            <w:r w:rsidR="00B746C5" w:rsidRPr="000651FA">
              <w:rPr>
                <w:rFonts w:ascii="Arial" w:hAnsi="Arial" w:cs="Arial"/>
                <w:color w:val="auto"/>
                <w:sz w:val="22"/>
                <w:szCs w:val="22"/>
              </w:rPr>
              <w:t xml:space="preserve"> </w:t>
            </w:r>
            <w:r w:rsidRPr="000651FA">
              <w:rPr>
                <w:rFonts w:ascii="Arial" w:hAnsi="Arial" w:cs="Arial"/>
                <w:color w:val="auto"/>
                <w:sz w:val="22"/>
                <w:szCs w:val="22"/>
                <w:lang w:val="es-ES" w:eastAsia="es-ES"/>
              </w:rPr>
              <w:t>Administrativo</w:t>
            </w:r>
            <w:r w:rsidR="00B746C5" w:rsidRPr="000651FA">
              <w:rPr>
                <w:rFonts w:ascii="Arial" w:hAnsi="Arial" w:cs="Arial"/>
                <w:color w:val="auto"/>
                <w:sz w:val="22"/>
                <w:szCs w:val="22"/>
              </w:rPr>
              <w:t>.</w:t>
            </w:r>
          </w:p>
        </w:tc>
      </w:tr>
      <w:tr w:rsidR="004E3A17" w:rsidRPr="000651FA" w:rsidTr="00901C43">
        <w:tc>
          <w:tcPr>
            <w:cnfStyle w:val="001000000000"/>
            <w:tcW w:w="1412" w:type="pct"/>
            <w:vAlign w:val="center"/>
          </w:tcPr>
          <w:p w:rsidR="004E3A17" w:rsidRPr="000651FA" w:rsidRDefault="004E3A17" w:rsidP="008A3FA5">
            <w:pPr>
              <w:pStyle w:val="Default"/>
              <w:contextualSpacing/>
              <w:jc w:val="center"/>
              <w:rPr>
                <w:b w:val="0"/>
                <w:sz w:val="22"/>
                <w:szCs w:val="22"/>
              </w:rPr>
            </w:pPr>
            <w:r w:rsidRPr="000651FA">
              <w:rPr>
                <w:b w:val="0"/>
                <w:sz w:val="22"/>
                <w:szCs w:val="22"/>
              </w:rPr>
              <w:t>Ley 1448 de 2011</w:t>
            </w:r>
          </w:p>
        </w:tc>
        <w:tc>
          <w:tcPr>
            <w:tcW w:w="3588" w:type="pct"/>
            <w:vAlign w:val="center"/>
          </w:tcPr>
          <w:p w:rsidR="004E3A17" w:rsidRPr="000651FA" w:rsidRDefault="004E3A17" w:rsidP="004E3A17">
            <w:pPr>
              <w:autoSpaceDE w:val="0"/>
              <w:autoSpaceDN w:val="0"/>
              <w:adjustRightInd w:val="0"/>
              <w:spacing w:after="0"/>
              <w:jc w:val="both"/>
              <w:cnfStyle w:val="000000000000"/>
              <w:rPr>
                <w:rFonts w:ascii="Arial" w:hAnsi="Arial" w:cs="Arial"/>
                <w:sz w:val="22"/>
                <w:szCs w:val="22"/>
                <w:lang w:val="es-ES" w:eastAsia="es-ES"/>
              </w:rPr>
            </w:pPr>
            <w:r w:rsidRPr="000651FA">
              <w:rPr>
                <w:rFonts w:ascii="Arial" w:hAnsi="Arial" w:cs="Arial"/>
                <w:color w:val="auto"/>
                <w:sz w:val="22"/>
                <w:szCs w:val="22"/>
                <w:lang w:val="es-ES" w:eastAsia="es-ES"/>
              </w:rPr>
              <w:t>Por la cual se dictan medidas de atención, asistencia y reparación integral a las víctimas del conflicto armado interno y se dictan otras disposiciones.</w:t>
            </w:r>
          </w:p>
        </w:tc>
      </w:tr>
      <w:tr w:rsidR="007671A0" w:rsidRPr="000651FA" w:rsidTr="00901C43">
        <w:trPr>
          <w:cnfStyle w:val="000000100000"/>
        </w:trPr>
        <w:tc>
          <w:tcPr>
            <w:cnfStyle w:val="001000000000"/>
            <w:tcW w:w="1412" w:type="pct"/>
            <w:vAlign w:val="center"/>
          </w:tcPr>
          <w:p w:rsidR="007671A0" w:rsidRPr="000651FA" w:rsidRDefault="007671A0" w:rsidP="007F3322">
            <w:pPr>
              <w:autoSpaceDE w:val="0"/>
              <w:autoSpaceDN w:val="0"/>
              <w:adjustRightInd w:val="0"/>
              <w:spacing w:after="0"/>
              <w:jc w:val="center"/>
              <w:rPr>
                <w:rFonts w:ascii="Arial" w:hAnsi="Arial" w:cs="Arial"/>
                <w:b w:val="0"/>
                <w:color w:val="000000"/>
                <w:sz w:val="22"/>
                <w:szCs w:val="22"/>
                <w:lang w:val="es-ES" w:eastAsia="es-ES"/>
              </w:rPr>
            </w:pPr>
            <w:r w:rsidRPr="000651FA">
              <w:rPr>
                <w:rFonts w:ascii="Arial" w:hAnsi="Arial" w:cs="Arial"/>
                <w:b w:val="0"/>
                <w:color w:val="000000"/>
                <w:sz w:val="22"/>
                <w:szCs w:val="22"/>
                <w:lang w:val="es-ES" w:eastAsia="es-ES"/>
              </w:rPr>
              <w:t>Ley 1474 de 2011</w:t>
            </w:r>
          </w:p>
          <w:p w:rsidR="007671A0" w:rsidRPr="000651FA" w:rsidRDefault="007671A0" w:rsidP="007F3322">
            <w:pPr>
              <w:pStyle w:val="Default"/>
              <w:contextualSpacing/>
              <w:jc w:val="center"/>
              <w:rPr>
                <w:b w:val="0"/>
                <w:sz w:val="22"/>
                <w:szCs w:val="22"/>
              </w:rPr>
            </w:pPr>
            <w:r w:rsidRPr="000651FA">
              <w:rPr>
                <w:b w:val="0"/>
                <w:sz w:val="22"/>
                <w:szCs w:val="22"/>
              </w:rPr>
              <w:t>Estatuto Anticorrupción</w:t>
            </w:r>
          </w:p>
        </w:tc>
        <w:tc>
          <w:tcPr>
            <w:tcW w:w="3588" w:type="pct"/>
            <w:vAlign w:val="center"/>
          </w:tcPr>
          <w:p w:rsidR="007671A0" w:rsidRPr="000651FA" w:rsidRDefault="007671A0" w:rsidP="007F3322">
            <w:pPr>
              <w:autoSpaceDE w:val="0"/>
              <w:autoSpaceDN w:val="0"/>
              <w:adjustRightInd w:val="0"/>
              <w:spacing w:after="0"/>
              <w:jc w:val="both"/>
              <w:cnfStyle w:val="000000100000"/>
              <w:rPr>
                <w:rFonts w:ascii="Arial" w:hAnsi="Arial" w:cs="Arial"/>
                <w:color w:val="auto"/>
                <w:sz w:val="22"/>
                <w:szCs w:val="22"/>
              </w:rPr>
            </w:pPr>
            <w:r w:rsidRPr="000651FA">
              <w:rPr>
                <w:rFonts w:ascii="Arial" w:hAnsi="Arial" w:cs="Arial"/>
                <w:color w:val="auto"/>
                <w:sz w:val="22"/>
                <w:szCs w:val="22"/>
                <w:lang w:val="es-ES" w:eastAsia="es-ES"/>
              </w:rPr>
              <w:t xml:space="preserve">Por la cual se dictan normas orientadas a fortalecer los mecanismos de prevención, investigación y sanción de actos de corrupción y la </w:t>
            </w:r>
            <w:r w:rsidRPr="000651FA">
              <w:rPr>
                <w:rFonts w:ascii="Arial" w:hAnsi="Arial" w:cs="Arial"/>
                <w:color w:val="auto"/>
                <w:sz w:val="22"/>
                <w:szCs w:val="22"/>
              </w:rPr>
              <w:t>E</w:t>
            </w:r>
            <w:r w:rsidRPr="000651FA">
              <w:rPr>
                <w:rFonts w:ascii="Arial" w:hAnsi="Arial" w:cs="Arial"/>
                <w:color w:val="auto"/>
                <w:sz w:val="22"/>
                <w:szCs w:val="22"/>
                <w:lang w:val="es-ES" w:eastAsia="es-ES"/>
              </w:rPr>
              <w:t>efectividad</w:t>
            </w:r>
            <w:r w:rsidRPr="000651FA">
              <w:rPr>
                <w:rFonts w:ascii="Arial" w:hAnsi="Arial" w:cs="Arial"/>
                <w:color w:val="auto"/>
                <w:sz w:val="22"/>
                <w:szCs w:val="22"/>
              </w:rPr>
              <w:t xml:space="preserve"> </w:t>
            </w:r>
            <w:r w:rsidRPr="000651FA">
              <w:rPr>
                <w:rFonts w:ascii="Arial" w:hAnsi="Arial" w:cs="Arial"/>
                <w:color w:val="auto"/>
                <w:sz w:val="22"/>
                <w:szCs w:val="22"/>
                <w:lang w:val="es-ES" w:eastAsia="es-ES"/>
              </w:rPr>
              <w:t>del</w:t>
            </w:r>
            <w:r w:rsidRPr="000651FA">
              <w:rPr>
                <w:rFonts w:ascii="Arial" w:hAnsi="Arial" w:cs="Arial"/>
                <w:color w:val="auto"/>
                <w:sz w:val="22"/>
                <w:szCs w:val="22"/>
              </w:rPr>
              <w:t xml:space="preserve"> </w:t>
            </w:r>
            <w:r w:rsidRPr="000651FA">
              <w:rPr>
                <w:rFonts w:ascii="Arial" w:hAnsi="Arial" w:cs="Arial"/>
                <w:color w:val="auto"/>
                <w:sz w:val="22"/>
                <w:szCs w:val="22"/>
                <w:lang w:val="es-ES" w:eastAsia="es-ES"/>
              </w:rPr>
              <w:t>control</w:t>
            </w:r>
            <w:r w:rsidRPr="000651FA">
              <w:rPr>
                <w:rFonts w:ascii="Arial" w:hAnsi="Arial" w:cs="Arial"/>
                <w:color w:val="auto"/>
                <w:sz w:val="22"/>
                <w:szCs w:val="22"/>
              </w:rPr>
              <w:t xml:space="preserve"> de la gestión </w:t>
            </w:r>
            <w:r w:rsidRPr="000651FA">
              <w:rPr>
                <w:rFonts w:ascii="Arial" w:hAnsi="Arial" w:cs="Arial"/>
                <w:color w:val="auto"/>
                <w:sz w:val="22"/>
                <w:szCs w:val="22"/>
                <w:lang w:val="es-ES" w:eastAsia="es-ES"/>
              </w:rPr>
              <w:t>pública</w:t>
            </w:r>
            <w:r w:rsidRPr="000651FA">
              <w:rPr>
                <w:rFonts w:ascii="Arial" w:hAnsi="Arial" w:cs="Arial"/>
                <w:color w:val="auto"/>
                <w:sz w:val="22"/>
                <w:szCs w:val="22"/>
              </w:rPr>
              <w:t>.</w:t>
            </w:r>
          </w:p>
        </w:tc>
      </w:tr>
      <w:tr w:rsidR="007671A0" w:rsidRPr="000651FA" w:rsidTr="00901C43">
        <w:tc>
          <w:tcPr>
            <w:cnfStyle w:val="001000000000"/>
            <w:tcW w:w="1412" w:type="pct"/>
            <w:vAlign w:val="center"/>
          </w:tcPr>
          <w:p w:rsidR="007671A0" w:rsidRPr="000651FA" w:rsidRDefault="007671A0" w:rsidP="008A3FA5">
            <w:pPr>
              <w:pStyle w:val="Default"/>
              <w:contextualSpacing/>
              <w:jc w:val="center"/>
              <w:rPr>
                <w:b w:val="0"/>
                <w:sz w:val="22"/>
                <w:szCs w:val="22"/>
              </w:rPr>
            </w:pPr>
            <w:r>
              <w:rPr>
                <w:b w:val="0"/>
                <w:sz w:val="22"/>
                <w:szCs w:val="22"/>
              </w:rPr>
              <w:t>Ley 1753 de 2015</w:t>
            </w:r>
          </w:p>
        </w:tc>
        <w:tc>
          <w:tcPr>
            <w:tcW w:w="3588" w:type="pct"/>
            <w:vAlign w:val="center"/>
          </w:tcPr>
          <w:p w:rsidR="007671A0" w:rsidRPr="000651FA" w:rsidRDefault="00DF7CEA" w:rsidP="00B746C5">
            <w:pPr>
              <w:autoSpaceDE w:val="0"/>
              <w:autoSpaceDN w:val="0"/>
              <w:adjustRightInd w:val="0"/>
              <w:spacing w:after="0"/>
              <w:jc w:val="both"/>
              <w:cnfStyle w:val="000000000000"/>
              <w:rPr>
                <w:rFonts w:ascii="Arial" w:hAnsi="Arial" w:cs="Arial"/>
                <w:color w:val="auto"/>
                <w:sz w:val="22"/>
                <w:szCs w:val="22"/>
              </w:rPr>
            </w:pPr>
            <w:r>
              <w:rPr>
                <w:rFonts w:ascii="Arial" w:hAnsi="Arial" w:cs="Arial"/>
                <w:color w:val="auto"/>
                <w:sz w:val="22"/>
                <w:szCs w:val="22"/>
                <w:lang w:val="es-ES" w:eastAsia="es-ES"/>
              </w:rPr>
              <w:t>P</w:t>
            </w:r>
            <w:r w:rsidRPr="00DF7CEA">
              <w:rPr>
                <w:rFonts w:ascii="Arial" w:hAnsi="Arial" w:cs="Arial"/>
                <w:color w:val="auto"/>
                <w:sz w:val="22"/>
                <w:szCs w:val="22"/>
                <w:lang w:val="es-ES" w:eastAsia="es-ES"/>
              </w:rPr>
              <w:t>or la cual se expide el Plan Nacional de Desarrollo 2014-2018. “Todos por un nuevo país”</w:t>
            </w:r>
            <w:r>
              <w:rPr>
                <w:rFonts w:ascii="Arial" w:hAnsi="Arial" w:cs="Arial"/>
                <w:color w:val="auto"/>
                <w:sz w:val="22"/>
                <w:szCs w:val="22"/>
                <w:lang w:val="es-ES" w:eastAsia="es-ES"/>
              </w:rPr>
              <w:t>.</w:t>
            </w:r>
          </w:p>
        </w:tc>
      </w:tr>
    </w:tbl>
    <w:p w:rsidR="008A3FA5" w:rsidRPr="000651FA" w:rsidRDefault="008A3FA5" w:rsidP="0007262D">
      <w:pPr>
        <w:pStyle w:val="Default"/>
        <w:contextualSpacing/>
        <w:jc w:val="both"/>
        <w:rPr>
          <w:sz w:val="22"/>
          <w:szCs w:val="22"/>
        </w:rPr>
      </w:pPr>
    </w:p>
    <w:p w:rsidR="008A3FA5" w:rsidRPr="000651FA" w:rsidRDefault="00B746C5" w:rsidP="0007262D">
      <w:pPr>
        <w:pStyle w:val="Default"/>
        <w:contextualSpacing/>
        <w:jc w:val="both"/>
        <w:rPr>
          <w:b/>
          <w:color w:val="632423" w:themeColor="accent2" w:themeShade="80"/>
          <w:sz w:val="22"/>
          <w:szCs w:val="22"/>
        </w:rPr>
      </w:pPr>
      <w:r w:rsidRPr="000651FA">
        <w:rPr>
          <w:b/>
          <w:color w:val="632423" w:themeColor="accent2" w:themeShade="80"/>
          <w:sz w:val="22"/>
          <w:szCs w:val="22"/>
        </w:rPr>
        <w:t>Decretos</w:t>
      </w:r>
    </w:p>
    <w:p w:rsidR="00B746C5" w:rsidRPr="000651FA" w:rsidRDefault="00B746C5" w:rsidP="0007262D">
      <w:pPr>
        <w:pStyle w:val="Default"/>
        <w:contextualSpacing/>
        <w:jc w:val="both"/>
        <w:rPr>
          <w:sz w:val="22"/>
          <w:szCs w:val="22"/>
        </w:rPr>
      </w:pPr>
    </w:p>
    <w:tbl>
      <w:tblPr>
        <w:tblStyle w:val="Tabladecuadrcula6concolores-nfasis21"/>
        <w:tblW w:w="9747" w:type="dxa"/>
        <w:tblLook w:val="04A0"/>
      </w:tblPr>
      <w:tblGrid>
        <w:gridCol w:w="2689"/>
        <w:gridCol w:w="7058"/>
      </w:tblGrid>
      <w:tr w:rsidR="004E3A17" w:rsidRPr="000651FA" w:rsidTr="00901C43">
        <w:trPr>
          <w:cnfStyle w:val="100000000000"/>
        </w:trPr>
        <w:tc>
          <w:tcPr>
            <w:cnfStyle w:val="001000000000"/>
            <w:tcW w:w="2689" w:type="dxa"/>
            <w:vAlign w:val="center"/>
          </w:tcPr>
          <w:p w:rsidR="004E3A17" w:rsidRPr="000651FA" w:rsidRDefault="004E3A17" w:rsidP="005C537A">
            <w:pPr>
              <w:pStyle w:val="Default"/>
              <w:contextualSpacing/>
              <w:jc w:val="center"/>
              <w:rPr>
                <w:b w:val="0"/>
                <w:bCs w:val="0"/>
                <w:color w:val="auto"/>
                <w:sz w:val="22"/>
                <w:szCs w:val="22"/>
              </w:rPr>
            </w:pPr>
            <w:r w:rsidRPr="000651FA">
              <w:rPr>
                <w:b w:val="0"/>
                <w:bCs w:val="0"/>
                <w:color w:val="auto"/>
                <w:sz w:val="22"/>
                <w:szCs w:val="22"/>
              </w:rPr>
              <w:t>Decreto 4800 de 2011</w:t>
            </w:r>
          </w:p>
        </w:tc>
        <w:tc>
          <w:tcPr>
            <w:tcW w:w="7058" w:type="dxa"/>
            <w:vAlign w:val="center"/>
          </w:tcPr>
          <w:p w:rsidR="004E3A17" w:rsidRPr="000651FA" w:rsidRDefault="004E3A17" w:rsidP="005C537A">
            <w:pPr>
              <w:autoSpaceDE w:val="0"/>
              <w:autoSpaceDN w:val="0"/>
              <w:adjustRightInd w:val="0"/>
              <w:spacing w:after="0"/>
              <w:jc w:val="both"/>
              <w:cnfStyle w:val="100000000000"/>
              <w:rPr>
                <w:rFonts w:ascii="Arial" w:hAnsi="Arial" w:cs="Arial"/>
                <w:b w:val="0"/>
                <w:bCs w:val="0"/>
                <w:color w:val="auto"/>
                <w:sz w:val="22"/>
                <w:szCs w:val="22"/>
                <w:lang w:val="es-ES" w:eastAsia="es-ES"/>
              </w:rPr>
            </w:pPr>
            <w:r w:rsidRPr="000651FA">
              <w:rPr>
                <w:rFonts w:ascii="Arial" w:hAnsi="Arial" w:cs="Arial"/>
                <w:b w:val="0"/>
                <w:bCs w:val="0"/>
                <w:color w:val="auto"/>
                <w:sz w:val="22"/>
                <w:szCs w:val="22"/>
                <w:lang w:val="es-ES" w:eastAsia="es-ES"/>
              </w:rPr>
              <w:t>Por la cual se reglamenta la Ley 1448 de 2011 y se dictan otras disposiciones</w:t>
            </w:r>
          </w:p>
        </w:tc>
      </w:tr>
      <w:tr w:rsidR="00B746C5" w:rsidRPr="000651FA" w:rsidTr="00901C43">
        <w:trPr>
          <w:cnfStyle w:val="000000100000"/>
        </w:trPr>
        <w:tc>
          <w:tcPr>
            <w:cnfStyle w:val="001000000000"/>
            <w:tcW w:w="2689" w:type="dxa"/>
            <w:vAlign w:val="center"/>
          </w:tcPr>
          <w:p w:rsidR="00B746C5" w:rsidRPr="000651FA" w:rsidRDefault="005C537A" w:rsidP="005C537A">
            <w:pPr>
              <w:pStyle w:val="Default"/>
              <w:contextualSpacing/>
              <w:jc w:val="center"/>
              <w:rPr>
                <w:b w:val="0"/>
                <w:sz w:val="22"/>
                <w:szCs w:val="22"/>
              </w:rPr>
            </w:pPr>
            <w:r w:rsidRPr="000651FA">
              <w:rPr>
                <w:b w:val="0"/>
                <w:sz w:val="22"/>
                <w:szCs w:val="22"/>
              </w:rPr>
              <w:t xml:space="preserve">Decreto 019 de </w:t>
            </w:r>
            <w:r w:rsidR="00B746C5" w:rsidRPr="000651FA">
              <w:rPr>
                <w:b w:val="0"/>
                <w:sz w:val="22"/>
                <w:szCs w:val="22"/>
              </w:rPr>
              <w:t>2012</w:t>
            </w:r>
          </w:p>
        </w:tc>
        <w:tc>
          <w:tcPr>
            <w:tcW w:w="7058" w:type="dxa"/>
            <w:vAlign w:val="center"/>
          </w:tcPr>
          <w:p w:rsidR="00B746C5" w:rsidRPr="000651FA" w:rsidRDefault="00B746C5" w:rsidP="005C537A">
            <w:pPr>
              <w:autoSpaceDE w:val="0"/>
              <w:autoSpaceDN w:val="0"/>
              <w:adjustRightInd w:val="0"/>
              <w:spacing w:after="0"/>
              <w:jc w:val="both"/>
              <w:cnfStyle w:val="000000100000"/>
              <w:rPr>
                <w:rFonts w:ascii="Arial" w:hAnsi="Arial" w:cs="Arial"/>
                <w:b/>
                <w:color w:val="auto"/>
                <w:sz w:val="22"/>
                <w:szCs w:val="22"/>
              </w:rPr>
            </w:pPr>
            <w:r w:rsidRPr="000651FA">
              <w:rPr>
                <w:rFonts w:ascii="Arial" w:hAnsi="Arial" w:cs="Arial"/>
                <w:color w:val="auto"/>
                <w:sz w:val="22"/>
                <w:szCs w:val="22"/>
                <w:lang w:val="es-ES" w:eastAsia="es-ES"/>
              </w:rPr>
              <w:t>P</w:t>
            </w:r>
            <w:r w:rsidR="005C537A" w:rsidRPr="000651FA">
              <w:rPr>
                <w:rFonts w:ascii="Arial" w:hAnsi="Arial" w:cs="Arial"/>
                <w:color w:val="auto"/>
                <w:sz w:val="22"/>
                <w:szCs w:val="22"/>
                <w:lang w:val="es-ES" w:eastAsia="es-ES"/>
              </w:rPr>
              <w:t xml:space="preserve">or el cual se </w:t>
            </w:r>
            <w:r w:rsidRPr="000651FA">
              <w:rPr>
                <w:rFonts w:ascii="Arial" w:hAnsi="Arial" w:cs="Arial"/>
                <w:color w:val="auto"/>
                <w:sz w:val="22"/>
                <w:szCs w:val="22"/>
                <w:lang w:val="es-ES" w:eastAsia="es-ES"/>
              </w:rPr>
              <w:t>dictan</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nor</w:t>
            </w:r>
            <w:r w:rsidR="005C537A" w:rsidRPr="000651FA">
              <w:rPr>
                <w:rFonts w:ascii="Arial" w:hAnsi="Arial" w:cs="Arial"/>
                <w:color w:val="auto"/>
                <w:sz w:val="22"/>
                <w:szCs w:val="22"/>
                <w:lang w:val="es-ES" w:eastAsia="es-ES"/>
              </w:rPr>
              <w:t xml:space="preserve">mas para </w:t>
            </w:r>
            <w:r w:rsidRPr="000651FA">
              <w:rPr>
                <w:rFonts w:ascii="Arial" w:hAnsi="Arial" w:cs="Arial"/>
                <w:color w:val="auto"/>
                <w:sz w:val="22"/>
                <w:szCs w:val="22"/>
                <w:lang w:val="es-ES" w:eastAsia="es-ES"/>
              </w:rPr>
              <w:t>su</w:t>
            </w:r>
            <w:r w:rsidR="005C537A" w:rsidRPr="000651FA">
              <w:rPr>
                <w:rFonts w:ascii="Arial" w:hAnsi="Arial" w:cs="Arial"/>
                <w:color w:val="auto"/>
                <w:sz w:val="22"/>
                <w:szCs w:val="22"/>
                <w:lang w:val="es-ES" w:eastAsia="es-ES"/>
              </w:rPr>
              <w:t xml:space="preserve">primir o reformar regulaciones, procedimientos y </w:t>
            </w:r>
            <w:r w:rsidRPr="000651FA">
              <w:rPr>
                <w:rFonts w:ascii="Arial" w:hAnsi="Arial" w:cs="Arial"/>
                <w:color w:val="auto"/>
                <w:sz w:val="22"/>
                <w:szCs w:val="22"/>
                <w:lang w:val="es-ES" w:eastAsia="es-ES"/>
              </w:rPr>
              <w:t>trámite</w:t>
            </w:r>
            <w:r w:rsidR="005C537A" w:rsidRPr="000651FA">
              <w:rPr>
                <w:rFonts w:ascii="Arial" w:hAnsi="Arial" w:cs="Arial"/>
                <w:color w:val="auto"/>
                <w:sz w:val="22"/>
                <w:szCs w:val="22"/>
                <w:lang w:val="es-ES" w:eastAsia="es-ES"/>
              </w:rPr>
              <w:t xml:space="preserve">s innecesarios existentes en la </w:t>
            </w:r>
            <w:r w:rsidR="005C537A" w:rsidRPr="000651FA">
              <w:rPr>
                <w:rFonts w:ascii="Arial" w:hAnsi="Arial" w:cs="Arial"/>
                <w:color w:val="auto"/>
                <w:sz w:val="22"/>
                <w:szCs w:val="22"/>
              </w:rPr>
              <w:t xml:space="preserve">Administración </w:t>
            </w:r>
            <w:r w:rsidRPr="000651FA">
              <w:rPr>
                <w:rFonts w:ascii="Arial" w:hAnsi="Arial" w:cs="Arial"/>
                <w:color w:val="auto"/>
                <w:sz w:val="22"/>
                <w:szCs w:val="22"/>
                <w:lang w:val="es-ES" w:eastAsia="es-ES"/>
              </w:rPr>
              <w:t>Pública</w:t>
            </w:r>
            <w:r w:rsidR="005C537A" w:rsidRPr="000651FA">
              <w:rPr>
                <w:rFonts w:ascii="Arial" w:hAnsi="Arial" w:cs="Arial"/>
                <w:color w:val="auto"/>
                <w:sz w:val="22"/>
                <w:szCs w:val="22"/>
                <w:lang w:val="es-ES" w:eastAsia="es-ES"/>
              </w:rPr>
              <w:t>.</w:t>
            </w:r>
          </w:p>
        </w:tc>
      </w:tr>
      <w:tr w:rsidR="00B746C5" w:rsidRPr="000651FA" w:rsidTr="00901C43">
        <w:tc>
          <w:tcPr>
            <w:cnfStyle w:val="001000000000"/>
            <w:tcW w:w="2689" w:type="dxa"/>
            <w:vAlign w:val="center"/>
          </w:tcPr>
          <w:p w:rsidR="00B746C5" w:rsidRPr="000651FA" w:rsidRDefault="005C537A" w:rsidP="005C537A">
            <w:pPr>
              <w:pStyle w:val="Default"/>
              <w:contextualSpacing/>
              <w:jc w:val="center"/>
              <w:rPr>
                <w:b w:val="0"/>
                <w:sz w:val="22"/>
                <w:szCs w:val="22"/>
              </w:rPr>
            </w:pPr>
            <w:r w:rsidRPr="000651FA">
              <w:rPr>
                <w:b w:val="0"/>
                <w:sz w:val="22"/>
                <w:szCs w:val="22"/>
              </w:rPr>
              <w:t xml:space="preserve">Decreto 2482 de </w:t>
            </w:r>
            <w:r w:rsidR="00B746C5" w:rsidRPr="000651FA">
              <w:rPr>
                <w:b w:val="0"/>
                <w:sz w:val="22"/>
                <w:szCs w:val="22"/>
              </w:rPr>
              <w:t>2012</w:t>
            </w:r>
          </w:p>
        </w:tc>
        <w:tc>
          <w:tcPr>
            <w:tcW w:w="7058" w:type="dxa"/>
            <w:vAlign w:val="center"/>
          </w:tcPr>
          <w:p w:rsidR="00B746C5" w:rsidRPr="000651FA" w:rsidRDefault="00B746C5" w:rsidP="005C537A">
            <w:pPr>
              <w:autoSpaceDE w:val="0"/>
              <w:autoSpaceDN w:val="0"/>
              <w:adjustRightInd w:val="0"/>
              <w:spacing w:after="0"/>
              <w:jc w:val="both"/>
              <w:cnfStyle w:val="000000000000"/>
              <w:rPr>
                <w:rFonts w:ascii="Arial" w:hAnsi="Arial" w:cs="Arial"/>
                <w:color w:val="auto"/>
                <w:sz w:val="22"/>
                <w:szCs w:val="22"/>
              </w:rPr>
            </w:pPr>
            <w:r w:rsidRPr="000651FA">
              <w:rPr>
                <w:rFonts w:ascii="Arial" w:hAnsi="Arial" w:cs="Arial"/>
                <w:color w:val="auto"/>
                <w:sz w:val="22"/>
                <w:szCs w:val="22"/>
                <w:lang w:val="es-ES" w:eastAsia="es-ES"/>
              </w:rPr>
              <w:t>Por</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el</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cual</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establecen</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los</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lineamientos</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generales</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para</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integración</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5C537A" w:rsidRPr="000651FA">
              <w:rPr>
                <w:rFonts w:ascii="Arial" w:hAnsi="Arial" w:cs="Arial"/>
                <w:color w:val="auto"/>
                <w:sz w:val="22"/>
                <w:szCs w:val="22"/>
                <w:lang w:val="es-ES" w:eastAsia="es-ES"/>
              </w:rPr>
              <w:t xml:space="preserve"> planeación y </w:t>
            </w:r>
            <w:r w:rsidRPr="000651FA">
              <w:rPr>
                <w:rFonts w:ascii="Arial" w:hAnsi="Arial" w:cs="Arial"/>
                <w:color w:val="auto"/>
                <w:sz w:val="22"/>
                <w:szCs w:val="22"/>
                <w:lang w:val="es-ES" w:eastAsia="es-ES"/>
              </w:rPr>
              <w:t>gestión</w:t>
            </w:r>
            <w:r w:rsidR="005C537A" w:rsidRPr="000651FA">
              <w:rPr>
                <w:rFonts w:ascii="Arial" w:hAnsi="Arial" w:cs="Arial"/>
                <w:color w:val="auto"/>
                <w:sz w:val="22"/>
                <w:szCs w:val="22"/>
                <w:lang w:val="es-ES" w:eastAsia="es-ES"/>
              </w:rPr>
              <w:t>.</w:t>
            </w:r>
          </w:p>
        </w:tc>
      </w:tr>
      <w:tr w:rsidR="00B746C5" w:rsidRPr="000651FA" w:rsidTr="00901C43">
        <w:trPr>
          <w:cnfStyle w:val="000000100000"/>
        </w:trPr>
        <w:tc>
          <w:tcPr>
            <w:cnfStyle w:val="001000000000"/>
            <w:tcW w:w="2689" w:type="dxa"/>
            <w:vAlign w:val="center"/>
          </w:tcPr>
          <w:p w:rsidR="00B746C5" w:rsidRPr="000651FA" w:rsidRDefault="005C537A" w:rsidP="005C537A">
            <w:pPr>
              <w:pStyle w:val="Default"/>
              <w:contextualSpacing/>
              <w:jc w:val="center"/>
              <w:rPr>
                <w:b w:val="0"/>
                <w:sz w:val="22"/>
                <w:szCs w:val="22"/>
              </w:rPr>
            </w:pPr>
            <w:r w:rsidRPr="000651FA">
              <w:rPr>
                <w:b w:val="0"/>
                <w:sz w:val="22"/>
                <w:szCs w:val="22"/>
              </w:rPr>
              <w:t xml:space="preserve">Decreto </w:t>
            </w:r>
            <w:r w:rsidR="00B746C5" w:rsidRPr="000651FA">
              <w:rPr>
                <w:b w:val="0"/>
                <w:sz w:val="22"/>
                <w:szCs w:val="22"/>
              </w:rPr>
              <w:t>2641</w:t>
            </w:r>
            <w:r w:rsidRPr="000651FA">
              <w:rPr>
                <w:b w:val="0"/>
                <w:sz w:val="22"/>
                <w:szCs w:val="22"/>
              </w:rPr>
              <w:t xml:space="preserve"> de </w:t>
            </w:r>
            <w:r w:rsidR="00B746C5" w:rsidRPr="000651FA">
              <w:rPr>
                <w:b w:val="0"/>
                <w:sz w:val="22"/>
                <w:szCs w:val="22"/>
              </w:rPr>
              <w:t>2012</w:t>
            </w:r>
          </w:p>
        </w:tc>
        <w:tc>
          <w:tcPr>
            <w:tcW w:w="7058" w:type="dxa"/>
            <w:vAlign w:val="center"/>
          </w:tcPr>
          <w:p w:rsidR="00B746C5" w:rsidRPr="000651FA" w:rsidRDefault="00B746C5" w:rsidP="005C537A">
            <w:pPr>
              <w:pStyle w:val="Default"/>
              <w:contextualSpacing/>
              <w:jc w:val="both"/>
              <w:cnfStyle w:val="000000100000"/>
              <w:rPr>
                <w:color w:val="auto"/>
                <w:sz w:val="22"/>
                <w:szCs w:val="22"/>
              </w:rPr>
            </w:pPr>
            <w:r w:rsidRPr="000651FA">
              <w:rPr>
                <w:color w:val="auto"/>
                <w:sz w:val="22"/>
                <w:szCs w:val="22"/>
              </w:rPr>
              <w:t>Por</w:t>
            </w:r>
            <w:r w:rsidR="005C537A" w:rsidRPr="000651FA">
              <w:rPr>
                <w:color w:val="auto"/>
                <w:sz w:val="22"/>
                <w:szCs w:val="22"/>
              </w:rPr>
              <w:t xml:space="preserve"> </w:t>
            </w:r>
            <w:r w:rsidRPr="000651FA">
              <w:rPr>
                <w:color w:val="auto"/>
                <w:sz w:val="22"/>
                <w:szCs w:val="22"/>
              </w:rPr>
              <w:t>el</w:t>
            </w:r>
            <w:r w:rsidR="005C537A" w:rsidRPr="000651FA">
              <w:rPr>
                <w:color w:val="auto"/>
                <w:sz w:val="22"/>
                <w:szCs w:val="22"/>
              </w:rPr>
              <w:t xml:space="preserve"> </w:t>
            </w:r>
            <w:r w:rsidRPr="000651FA">
              <w:rPr>
                <w:color w:val="auto"/>
                <w:sz w:val="22"/>
                <w:szCs w:val="22"/>
              </w:rPr>
              <w:t>cual</w:t>
            </w:r>
            <w:r w:rsidR="005C537A" w:rsidRPr="000651FA">
              <w:rPr>
                <w:color w:val="auto"/>
                <w:sz w:val="22"/>
                <w:szCs w:val="22"/>
              </w:rPr>
              <w:t xml:space="preserve"> </w:t>
            </w:r>
            <w:r w:rsidRPr="000651FA">
              <w:rPr>
                <w:color w:val="auto"/>
                <w:sz w:val="22"/>
                <w:szCs w:val="22"/>
              </w:rPr>
              <w:t>se</w:t>
            </w:r>
            <w:r w:rsidR="005C537A" w:rsidRPr="000651FA">
              <w:rPr>
                <w:color w:val="auto"/>
                <w:sz w:val="22"/>
                <w:szCs w:val="22"/>
              </w:rPr>
              <w:t xml:space="preserve"> </w:t>
            </w:r>
            <w:r w:rsidRPr="000651FA">
              <w:rPr>
                <w:color w:val="auto"/>
                <w:sz w:val="22"/>
                <w:szCs w:val="22"/>
              </w:rPr>
              <w:t>reglamentan</w:t>
            </w:r>
            <w:r w:rsidR="005C537A" w:rsidRPr="000651FA">
              <w:rPr>
                <w:color w:val="auto"/>
                <w:sz w:val="22"/>
                <w:szCs w:val="22"/>
              </w:rPr>
              <w:t xml:space="preserve"> </w:t>
            </w:r>
            <w:r w:rsidRPr="000651FA">
              <w:rPr>
                <w:color w:val="auto"/>
                <w:sz w:val="22"/>
                <w:szCs w:val="22"/>
              </w:rPr>
              <w:t>los</w:t>
            </w:r>
            <w:r w:rsidR="005C537A" w:rsidRPr="000651FA">
              <w:rPr>
                <w:color w:val="auto"/>
                <w:sz w:val="22"/>
                <w:szCs w:val="22"/>
              </w:rPr>
              <w:t xml:space="preserve"> </w:t>
            </w:r>
            <w:r w:rsidRPr="000651FA">
              <w:rPr>
                <w:color w:val="auto"/>
                <w:sz w:val="22"/>
                <w:szCs w:val="22"/>
              </w:rPr>
              <w:t>artículos</w:t>
            </w:r>
            <w:r w:rsidR="005C537A" w:rsidRPr="000651FA">
              <w:rPr>
                <w:color w:val="auto"/>
                <w:sz w:val="22"/>
                <w:szCs w:val="22"/>
              </w:rPr>
              <w:t xml:space="preserve"> </w:t>
            </w:r>
            <w:r w:rsidRPr="000651FA">
              <w:rPr>
                <w:color w:val="auto"/>
                <w:sz w:val="22"/>
                <w:szCs w:val="22"/>
              </w:rPr>
              <w:t>73</w:t>
            </w:r>
            <w:r w:rsidR="005C537A" w:rsidRPr="000651FA">
              <w:rPr>
                <w:color w:val="auto"/>
                <w:sz w:val="22"/>
                <w:szCs w:val="22"/>
              </w:rPr>
              <w:t xml:space="preserve"> </w:t>
            </w:r>
            <w:r w:rsidRPr="000651FA">
              <w:rPr>
                <w:color w:val="auto"/>
                <w:sz w:val="22"/>
                <w:szCs w:val="22"/>
              </w:rPr>
              <w:t>y</w:t>
            </w:r>
            <w:r w:rsidR="005C537A" w:rsidRPr="000651FA">
              <w:rPr>
                <w:color w:val="auto"/>
                <w:sz w:val="22"/>
                <w:szCs w:val="22"/>
              </w:rPr>
              <w:t xml:space="preserve"> </w:t>
            </w:r>
            <w:r w:rsidRPr="000651FA">
              <w:rPr>
                <w:color w:val="auto"/>
                <w:sz w:val="22"/>
                <w:szCs w:val="22"/>
              </w:rPr>
              <w:t>76</w:t>
            </w:r>
            <w:r w:rsidR="005C537A" w:rsidRPr="000651FA">
              <w:rPr>
                <w:color w:val="auto"/>
                <w:sz w:val="22"/>
                <w:szCs w:val="22"/>
              </w:rPr>
              <w:t xml:space="preserve"> de </w:t>
            </w:r>
            <w:r w:rsidRPr="000651FA">
              <w:rPr>
                <w:color w:val="auto"/>
                <w:sz w:val="22"/>
                <w:szCs w:val="22"/>
              </w:rPr>
              <w:t>la</w:t>
            </w:r>
            <w:r w:rsidR="005C537A" w:rsidRPr="000651FA">
              <w:rPr>
                <w:color w:val="auto"/>
                <w:sz w:val="22"/>
                <w:szCs w:val="22"/>
              </w:rPr>
              <w:t xml:space="preserve"> </w:t>
            </w:r>
            <w:r w:rsidRPr="000651FA">
              <w:rPr>
                <w:color w:val="auto"/>
                <w:sz w:val="22"/>
                <w:szCs w:val="22"/>
              </w:rPr>
              <w:t>ley</w:t>
            </w:r>
            <w:r w:rsidR="005C537A" w:rsidRPr="000651FA">
              <w:rPr>
                <w:color w:val="auto"/>
                <w:sz w:val="22"/>
                <w:szCs w:val="22"/>
              </w:rPr>
              <w:t xml:space="preserve"> </w:t>
            </w:r>
            <w:r w:rsidRPr="000651FA">
              <w:rPr>
                <w:color w:val="auto"/>
                <w:sz w:val="22"/>
                <w:szCs w:val="22"/>
              </w:rPr>
              <w:t>1474</w:t>
            </w:r>
            <w:r w:rsidR="005C537A" w:rsidRPr="000651FA">
              <w:rPr>
                <w:color w:val="auto"/>
                <w:sz w:val="22"/>
                <w:szCs w:val="22"/>
              </w:rPr>
              <w:t xml:space="preserve"> </w:t>
            </w:r>
            <w:r w:rsidRPr="000651FA">
              <w:rPr>
                <w:color w:val="auto"/>
                <w:sz w:val="22"/>
                <w:szCs w:val="22"/>
              </w:rPr>
              <w:t>de</w:t>
            </w:r>
            <w:r w:rsidR="005C537A" w:rsidRPr="000651FA">
              <w:rPr>
                <w:color w:val="auto"/>
                <w:sz w:val="22"/>
                <w:szCs w:val="22"/>
              </w:rPr>
              <w:t xml:space="preserve"> </w:t>
            </w:r>
            <w:r w:rsidRPr="000651FA">
              <w:rPr>
                <w:color w:val="auto"/>
                <w:sz w:val="22"/>
                <w:szCs w:val="22"/>
              </w:rPr>
              <w:t>2011</w:t>
            </w:r>
            <w:r w:rsidR="005C537A" w:rsidRPr="000651FA">
              <w:rPr>
                <w:color w:val="auto"/>
                <w:sz w:val="22"/>
                <w:szCs w:val="22"/>
              </w:rPr>
              <w:t>.</w:t>
            </w:r>
          </w:p>
        </w:tc>
      </w:tr>
      <w:tr w:rsidR="00B746C5" w:rsidRPr="000651FA" w:rsidTr="00901C43">
        <w:tc>
          <w:tcPr>
            <w:cnfStyle w:val="001000000000"/>
            <w:tcW w:w="2689" w:type="dxa"/>
            <w:vAlign w:val="center"/>
          </w:tcPr>
          <w:p w:rsidR="00B746C5" w:rsidRPr="000651FA" w:rsidRDefault="005C537A" w:rsidP="005C537A">
            <w:pPr>
              <w:pStyle w:val="Default"/>
              <w:contextualSpacing/>
              <w:jc w:val="center"/>
              <w:rPr>
                <w:b w:val="0"/>
                <w:sz w:val="22"/>
                <w:szCs w:val="22"/>
              </w:rPr>
            </w:pPr>
            <w:r w:rsidRPr="000651FA">
              <w:rPr>
                <w:b w:val="0"/>
                <w:sz w:val="22"/>
                <w:szCs w:val="22"/>
              </w:rPr>
              <w:t xml:space="preserve">Decreto 2693 de </w:t>
            </w:r>
            <w:r w:rsidR="00B746C5" w:rsidRPr="000651FA">
              <w:rPr>
                <w:b w:val="0"/>
                <w:sz w:val="22"/>
                <w:szCs w:val="22"/>
              </w:rPr>
              <w:t>2012</w:t>
            </w:r>
          </w:p>
        </w:tc>
        <w:tc>
          <w:tcPr>
            <w:tcW w:w="7058" w:type="dxa"/>
            <w:vAlign w:val="center"/>
          </w:tcPr>
          <w:p w:rsidR="00B746C5" w:rsidRPr="000651FA" w:rsidRDefault="00B746C5" w:rsidP="005C537A">
            <w:pPr>
              <w:autoSpaceDE w:val="0"/>
              <w:autoSpaceDN w:val="0"/>
              <w:adjustRightInd w:val="0"/>
              <w:spacing w:after="0"/>
              <w:jc w:val="both"/>
              <w:cnfStyle w:val="000000000000"/>
              <w:rPr>
                <w:rFonts w:ascii="Arial" w:hAnsi="Arial" w:cs="Arial"/>
                <w:color w:val="auto"/>
                <w:sz w:val="22"/>
                <w:szCs w:val="22"/>
              </w:rPr>
            </w:pPr>
            <w:r w:rsidRPr="000651FA">
              <w:rPr>
                <w:rFonts w:ascii="Arial" w:hAnsi="Arial" w:cs="Arial"/>
                <w:color w:val="auto"/>
                <w:sz w:val="22"/>
                <w:szCs w:val="22"/>
                <w:lang w:val="es-ES" w:eastAsia="es-ES"/>
              </w:rPr>
              <w:t>Por</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el</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cual</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se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establecen</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los</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lineamientos</w:t>
            </w:r>
            <w:r w:rsidR="005C537A" w:rsidRPr="000651FA">
              <w:rPr>
                <w:rFonts w:ascii="Arial" w:hAnsi="Arial" w:cs="Arial"/>
                <w:color w:val="auto"/>
                <w:sz w:val="22"/>
                <w:szCs w:val="22"/>
                <w:lang w:val="es-ES" w:eastAsia="es-ES"/>
              </w:rPr>
              <w:t xml:space="preserve"> generales </w:t>
            </w:r>
            <w:r w:rsidRPr="000651FA">
              <w:rPr>
                <w:rFonts w:ascii="Arial" w:hAnsi="Arial" w:cs="Arial"/>
                <w:color w:val="auto"/>
                <w:sz w:val="22"/>
                <w:szCs w:val="22"/>
                <w:lang w:val="es-ES" w:eastAsia="es-ES"/>
              </w:rPr>
              <w:t>d</w:t>
            </w:r>
            <w:r w:rsidR="005C537A" w:rsidRPr="000651FA">
              <w:rPr>
                <w:rFonts w:ascii="Arial" w:hAnsi="Arial" w:cs="Arial"/>
                <w:color w:val="auto"/>
                <w:sz w:val="22"/>
                <w:szCs w:val="22"/>
                <w:lang w:val="es-ES" w:eastAsia="es-ES"/>
              </w:rPr>
              <w:t xml:space="preserve">e </w:t>
            </w:r>
            <w:r w:rsidRPr="000651FA">
              <w:rPr>
                <w:rFonts w:ascii="Arial" w:hAnsi="Arial" w:cs="Arial"/>
                <w:color w:val="auto"/>
                <w:sz w:val="22"/>
                <w:szCs w:val="22"/>
                <w:lang w:val="es-ES" w:eastAsia="es-ES"/>
              </w:rPr>
              <w:t>la</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Estrategia</w:t>
            </w:r>
            <w:r w:rsidR="005C537A" w:rsidRPr="000651FA">
              <w:rPr>
                <w:rFonts w:ascii="Arial" w:hAnsi="Arial" w:cs="Arial"/>
                <w:color w:val="auto"/>
                <w:sz w:val="22"/>
                <w:szCs w:val="22"/>
                <w:lang w:val="es-ES" w:eastAsia="es-ES"/>
              </w:rPr>
              <w:t xml:space="preserve"> d</w:t>
            </w:r>
            <w:r w:rsidRPr="000651FA">
              <w:rPr>
                <w:rFonts w:ascii="Arial" w:hAnsi="Arial" w:cs="Arial"/>
                <w:color w:val="auto"/>
                <w:sz w:val="22"/>
                <w:szCs w:val="22"/>
                <w:lang w:val="es-ES" w:eastAsia="es-ES"/>
              </w:rPr>
              <w:t>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Gobierno</w:t>
            </w:r>
            <w:r w:rsidR="005C537A" w:rsidRPr="000651FA">
              <w:rPr>
                <w:rFonts w:ascii="Arial" w:hAnsi="Arial" w:cs="Arial"/>
                <w:color w:val="auto"/>
                <w:sz w:val="22"/>
                <w:szCs w:val="22"/>
                <w:lang w:val="es-ES" w:eastAsia="es-ES"/>
              </w:rPr>
              <w:t xml:space="preserve"> en </w:t>
            </w:r>
            <w:r w:rsidRPr="000651FA">
              <w:rPr>
                <w:rFonts w:ascii="Arial" w:hAnsi="Arial" w:cs="Arial"/>
                <w:color w:val="auto"/>
                <w:sz w:val="22"/>
                <w:szCs w:val="22"/>
                <w:lang w:val="es-ES" w:eastAsia="es-ES"/>
              </w:rPr>
              <w:t>línea</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de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w:t>
            </w:r>
            <w:r w:rsidR="005C537A" w:rsidRPr="000651FA">
              <w:rPr>
                <w:rFonts w:ascii="Arial" w:hAnsi="Arial" w:cs="Arial"/>
                <w:color w:val="auto"/>
                <w:sz w:val="22"/>
                <w:szCs w:val="22"/>
                <w:lang w:val="es-ES" w:eastAsia="es-ES"/>
              </w:rPr>
              <w:t xml:space="preserve"> República </w:t>
            </w:r>
            <w:r w:rsidRPr="000651FA">
              <w:rPr>
                <w:rFonts w:ascii="Arial" w:hAnsi="Arial" w:cs="Arial"/>
                <w:color w:val="auto"/>
                <w:sz w:val="22"/>
                <w:szCs w:val="22"/>
                <w:lang w:val="es-ES" w:eastAsia="es-ES"/>
              </w:rPr>
              <w:t>de</w:t>
            </w:r>
            <w:r w:rsidR="005C537A" w:rsidRPr="000651FA">
              <w:rPr>
                <w:rFonts w:ascii="Arial" w:hAnsi="Arial" w:cs="Arial"/>
                <w:color w:val="auto"/>
                <w:sz w:val="22"/>
                <w:szCs w:val="22"/>
                <w:lang w:val="es-ES" w:eastAsia="es-ES"/>
              </w:rPr>
              <w:t xml:space="preserve"> Colombia, se </w:t>
            </w:r>
            <w:r w:rsidRPr="000651FA">
              <w:rPr>
                <w:rFonts w:ascii="Arial" w:hAnsi="Arial" w:cs="Arial"/>
                <w:color w:val="auto"/>
                <w:sz w:val="22"/>
                <w:szCs w:val="22"/>
                <w:lang w:val="es-ES" w:eastAsia="es-ES"/>
              </w:rPr>
              <w:t>reglamentan</w:t>
            </w:r>
            <w:r w:rsidR="005C537A" w:rsidRPr="000651FA">
              <w:rPr>
                <w:rFonts w:ascii="Arial" w:hAnsi="Arial" w:cs="Arial"/>
                <w:color w:val="auto"/>
                <w:sz w:val="22"/>
                <w:szCs w:val="22"/>
                <w:lang w:val="es-ES" w:eastAsia="es-ES"/>
              </w:rPr>
              <w:t xml:space="preserve"> p</w:t>
            </w:r>
            <w:r w:rsidRPr="000651FA">
              <w:rPr>
                <w:rFonts w:ascii="Arial" w:hAnsi="Arial" w:cs="Arial"/>
                <w:color w:val="auto"/>
                <w:sz w:val="22"/>
                <w:szCs w:val="22"/>
                <w:lang w:val="es-ES" w:eastAsia="es-ES"/>
              </w:rPr>
              <w:t>arcialmente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las</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Leyes</w:t>
            </w:r>
            <w:r w:rsidR="005C537A" w:rsidRPr="000651FA">
              <w:rPr>
                <w:rFonts w:ascii="Arial" w:hAnsi="Arial" w:cs="Arial"/>
                <w:color w:val="auto"/>
                <w:sz w:val="22"/>
                <w:szCs w:val="22"/>
                <w:lang w:val="es-ES" w:eastAsia="es-ES"/>
              </w:rPr>
              <w:t xml:space="preserve"> 1341 </w:t>
            </w:r>
            <w:r w:rsidRPr="000651FA">
              <w:rPr>
                <w:rFonts w:ascii="Arial" w:hAnsi="Arial" w:cs="Arial"/>
                <w:color w:val="auto"/>
                <w:sz w:val="22"/>
                <w:szCs w:val="22"/>
                <w:lang w:val="es-ES" w:eastAsia="es-ES"/>
              </w:rPr>
              <w:t>de</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2009</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y</w:t>
            </w:r>
            <w:r w:rsidR="005C537A" w:rsidRPr="000651FA">
              <w:rPr>
                <w:rFonts w:ascii="Arial" w:hAnsi="Arial" w:cs="Arial"/>
                <w:color w:val="auto"/>
                <w:sz w:val="22"/>
                <w:szCs w:val="22"/>
                <w:lang w:val="es-ES" w:eastAsia="es-ES"/>
              </w:rPr>
              <w:t xml:space="preserve"> </w:t>
            </w:r>
            <w:r w:rsidRPr="000651FA">
              <w:rPr>
                <w:rFonts w:ascii="Arial" w:hAnsi="Arial" w:cs="Arial"/>
                <w:color w:val="auto"/>
                <w:sz w:val="22"/>
                <w:szCs w:val="22"/>
                <w:lang w:val="es-ES" w:eastAsia="es-ES"/>
              </w:rPr>
              <w:t>1450</w:t>
            </w:r>
            <w:r w:rsidR="005C537A" w:rsidRPr="000651FA">
              <w:rPr>
                <w:rFonts w:ascii="Arial" w:hAnsi="Arial" w:cs="Arial"/>
                <w:color w:val="auto"/>
                <w:sz w:val="22"/>
                <w:szCs w:val="22"/>
                <w:lang w:val="es-ES" w:eastAsia="es-ES"/>
              </w:rPr>
              <w:t xml:space="preserve"> de 2011, </w:t>
            </w:r>
            <w:r w:rsidRPr="000651FA">
              <w:rPr>
                <w:rFonts w:ascii="Arial" w:hAnsi="Arial" w:cs="Arial"/>
                <w:color w:val="auto"/>
                <w:sz w:val="22"/>
                <w:szCs w:val="22"/>
                <w:lang w:val="es-ES" w:eastAsia="es-ES"/>
              </w:rPr>
              <w:t>y</w:t>
            </w:r>
            <w:r w:rsidR="005C537A" w:rsidRPr="000651FA">
              <w:rPr>
                <w:rFonts w:ascii="Arial" w:hAnsi="Arial" w:cs="Arial"/>
                <w:color w:val="auto"/>
                <w:sz w:val="22"/>
                <w:szCs w:val="22"/>
                <w:lang w:val="es-ES" w:eastAsia="es-ES"/>
              </w:rPr>
              <w:t xml:space="preserve"> se dictan </w:t>
            </w:r>
            <w:r w:rsidR="005C537A" w:rsidRPr="000651FA">
              <w:rPr>
                <w:rFonts w:ascii="Arial" w:hAnsi="Arial" w:cs="Arial"/>
                <w:color w:val="auto"/>
                <w:sz w:val="22"/>
                <w:szCs w:val="22"/>
              </w:rPr>
              <w:t>O</w:t>
            </w:r>
            <w:r w:rsidRPr="000651FA">
              <w:rPr>
                <w:rFonts w:ascii="Arial" w:hAnsi="Arial" w:cs="Arial"/>
                <w:color w:val="auto"/>
                <w:sz w:val="22"/>
                <w:szCs w:val="22"/>
                <w:lang w:val="es-ES" w:eastAsia="es-ES"/>
              </w:rPr>
              <w:t>tras</w:t>
            </w:r>
            <w:r w:rsidR="005C537A" w:rsidRPr="000651FA">
              <w:rPr>
                <w:rFonts w:ascii="Arial" w:hAnsi="Arial" w:cs="Arial"/>
                <w:color w:val="auto"/>
                <w:sz w:val="22"/>
                <w:szCs w:val="22"/>
              </w:rPr>
              <w:t xml:space="preserve"> </w:t>
            </w:r>
            <w:r w:rsidRPr="000651FA">
              <w:rPr>
                <w:rFonts w:ascii="Arial" w:hAnsi="Arial" w:cs="Arial"/>
                <w:color w:val="auto"/>
                <w:sz w:val="22"/>
                <w:szCs w:val="22"/>
                <w:lang w:val="es-ES" w:eastAsia="es-ES"/>
              </w:rPr>
              <w:t>disposiciones</w:t>
            </w:r>
            <w:r w:rsidR="005C537A" w:rsidRPr="000651FA">
              <w:rPr>
                <w:rFonts w:ascii="Arial" w:hAnsi="Arial" w:cs="Arial"/>
                <w:color w:val="auto"/>
                <w:sz w:val="22"/>
                <w:szCs w:val="22"/>
              </w:rPr>
              <w:t>.</w:t>
            </w:r>
          </w:p>
        </w:tc>
      </w:tr>
    </w:tbl>
    <w:p w:rsidR="00B746C5" w:rsidRPr="000651FA" w:rsidRDefault="00B746C5" w:rsidP="0007262D">
      <w:pPr>
        <w:pStyle w:val="Default"/>
        <w:contextualSpacing/>
        <w:jc w:val="both"/>
        <w:rPr>
          <w:sz w:val="22"/>
          <w:szCs w:val="22"/>
        </w:rPr>
      </w:pPr>
    </w:p>
    <w:p w:rsidR="00B746C5" w:rsidRPr="000651FA" w:rsidRDefault="009622BA" w:rsidP="0007262D">
      <w:pPr>
        <w:pStyle w:val="Default"/>
        <w:contextualSpacing/>
        <w:jc w:val="both"/>
        <w:rPr>
          <w:b/>
          <w:color w:val="632423" w:themeColor="accent2" w:themeShade="80"/>
          <w:sz w:val="22"/>
          <w:szCs w:val="22"/>
        </w:rPr>
      </w:pPr>
      <w:proofErr w:type="spellStart"/>
      <w:r w:rsidRPr="000651FA">
        <w:rPr>
          <w:b/>
          <w:color w:val="632423" w:themeColor="accent2" w:themeShade="80"/>
          <w:sz w:val="22"/>
          <w:szCs w:val="22"/>
        </w:rPr>
        <w:t>Conpes</w:t>
      </w:r>
      <w:proofErr w:type="spellEnd"/>
    </w:p>
    <w:p w:rsidR="009622BA" w:rsidRPr="000651FA" w:rsidRDefault="009622BA" w:rsidP="0007262D">
      <w:pPr>
        <w:pStyle w:val="Default"/>
        <w:contextualSpacing/>
        <w:jc w:val="both"/>
        <w:rPr>
          <w:b/>
          <w:color w:val="632423" w:themeColor="accent2" w:themeShade="80"/>
          <w:sz w:val="22"/>
          <w:szCs w:val="22"/>
        </w:rPr>
      </w:pPr>
    </w:p>
    <w:tbl>
      <w:tblPr>
        <w:tblStyle w:val="Tabladecuadrcula6concolores-nfasis21"/>
        <w:tblW w:w="9747" w:type="dxa"/>
        <w:tblLook w:val="04A0"/>
      </w:tblPr>
      <w:tblGrid>
        <w:gridCol w:w="2689"/>
        <w:gridCol w:w="7058"/>
      </w:tblGrid>
      <w:tr w:rsidR="009622BA" w:rsidRPr="000651FA" w:rsidTr="00901C43">
        <w:trPr>
          <w:cnfStyle w:val="100000000000"/>
        </w:trPr>
        <w:tc>
          <w:tcPr>
            <w:cnfStyle w:val="001000000000"/>
            <w:tcW w:w="2689" w:type="dxa"/>
            <w:vAlign w:val="center"/>
          </w:tcPr>
          <w:p w:rsidR="009622BA" w:rsidRPr="000651FA" w:rsidRDefault="006C144C" w:rsidP="009622BA">
            <w:pPr>
              <w:pStyle w:val="Default"/>
              <w:contextualSpacing/>
              <w:jc w:val="center"/>
              <w:rPr>
                <w:b w:val="0"/>
                <w:sz w:val="22"/>
                <w:szCs w:val="22"/>
              </w:rPr>
            </w:pPr>
            <w:proofErr w:type="spellStart"/>
            <w:r w:rsidRPr="000651FA">
              <w:rPr>
                <w:b w:val="0"/>
                <w:sz w:val="22"/>
                <w:szCs w:val="22"/>
              </w:rPr>
              <w:t>Conpes</w:t>
            </w:r>
            <w:proofErr w:type="spellEnd"/>
            <w:r w:rsidRPr="000651FA">
              <w:rPr>
                <w:b w:val="0"/>
                <w:sz w:val="22"/>
                <w:szCs w:val="22"/>
              </w:rPr>
              <w:t xml:space="preserve"> 3649 </w:t>
            </w:r>
            <w:r w:rsidR="009622BA" w:rsidRPr="000651FA">
              <w:rPr>
                <w:b w:val="0"/>
                <w:sz w:val="22"/>
                <w:szCs w:val="22"/>
              </w:rPr>
              <w:t>de 2010</w:t>
            </w:r>
          </w:p>
        </w:tc>
        <w:tc>
          <w:tcPr>
            <w:tcW w:w="7058" w:type="dxa"/>
            <w:vAlign w:val="center"/>
          </w:tcPr>
          <w:p w:rsidR="009622BA" w:rsidRPr="000651FA" w:rsidRDefault="009622BA" w:rsidP="009622BA">
            <w:pPr>
              <w:pStyle w:val="Default"/>
              <w:contextualSpacing/>
              <w:jc w:val="both"/>
              <w:cnfStyle w:val="100000000000"/>
              <w:rPr>
                <w:b w:val="0"/>
                <w:sz w:val="22"/>
                <w:szCs w:val="22"/>
              </w:rPr>
            </w:pPr>
            <w:r w:rsidRPr="000651FA">
              <w:rPr>
                <w:b w:val="0"/>
                <w:sz w:val="22"/>
                <w:szCs w:val="22"/>
              </w:rPr>
              <w:t>P</w:t>
            </w:r>
            <w:r w:rsidR="006C144C" w:rsidRPr="000651FA">
              <w:rPr>
                <w:b w:val="0"/>
                <w:sz w:val="22"/>
                <w:szCs w:val="22"/>
              </w:rPr>
              <w:t xml:space="preserve">olítica Nacional de Servicio al </w:t>
            </w:r>
            <w:r w:rsidRPr="000651FA">
              <w:rPr>
                <w:b w:val="0"/>
                <w:sz w:val="22"/>
                <w:szCs w:val="22"/>
              </w:rPr>
              <w:t>Ciudadano</w:t>
            </w:r>
            <w:r w:rsidR="006C144C" w:rsidRPr="000651FA">
              <w:rPr>
                <w:b w:val="0"/>
                <w:sz w:val="22"/>
                <w:szCs w:val="22"/>
              </w:rPr>
              <w:t>.</w:t>
            </w:r>
          </w:p>
        </w:tc>
      </w:tr>
      <w:tr w:rsidR="009622BA" w:rsidRPr="000651FA" w:rsidTr="00901C43">
        <w:trPr>
          <w:cnfStyle w:val="000000100000"/>
        </w:trPr>
        <w:tc>
          <w:tcPr>
            <w:cnfStyle w:val="001000000000"/>
            <w:tcW w:w="2689" w:type="dxa"/>
            <w:vAlign w:val="center"/>
          </w:tcPr>
          <w:p w:rsidR="009622BA" w:rsidRPr="000651FA" w:rsidRDefault="006C144C" w:rsidP="009622BA">
            <w:pPr>
              <w:pStyle w:val="Default"/>
              <w:contextualSpacing/>
              <w:jc w:val="center"/>
              <w:rPr>
                <w:b w:val="0"/>
                <w:sz w:val="22"/>
                <w:szCs w:val="22"/>
              </w:rPr>
            </w:pPr>
            <w:proofErr w:type="spellStart"/>
            <w:r w:rsidRPr="000651FA">
              <w:rPr>
                <w:b w:val="0"/>
                <w:sz w:val="22"/>
                <w:szCs w:val="22"/>
              </w:rPr>
              <w:t>Conpes</w:t>
            </w:r>
            <w:proofErr w:type="spellEnd"/>
            <w:r w:rsidRPr="000651FA">
              <w:rPr>
                <w:b w:val="0"/>
                <w:sz w:val="22"/>
                <w:szCs w:val="22"/>
              </w:rPr>
              <w:t xml:space="preserve"> 3650 de </w:t>
            </w:r>
            <w:r w:rsidR="009622BA" w:rsidRPr="000651FA">
              <w:rPr>
                <w:b w:val="0"/>
                <w:sz w:val="22"/>
                <w:szCs w:val="22"/>
              </w:rPr>
              <w:t>2010</w:t>
            </w:r>
          </w:p>
        </w:tc>
        <w:tc>
          <w:tcPr>
            <w:tcW w:w="7058" w:type="dxa"/>
            <w:vAlign w:val="center"/>
          </w:tcPr>
          <w:p w:rsidR="009622BA" w:rsidRPr="000651FA" w:rsidRDefault="006C144C" w:rsidP="006C144C">
            <w:pPr>
              <w:pStyle w:val="Default"/>
              <w:contextualSpacing/>
              <w:jc w:val="both"/>
              <w:cnfStyle w:val="000000100000"/>
              <w:rPr>
                <w:sz w:val="22"/>
                <w:szCs w:val="22"/>
              </w:rPr>
            </w:pPr>
            <w:r w:rsidRPr="000651FA">
              <w:rPr>
                <w:sz w:val="22"/>
                <w:szCs w:val="22"/>
              </w:rPr>
              <w:t xml:space="preserve">Importancia Estratégica de la Estrategia de Gobierno en </w:t>
            </w:r>
            <w:r w:rsidR="009622BA" w:rsidRPr="000651FA">
              <w:rPr>
                <w:sz w:val="22"/>
                <w:szCs w:val="22"/>
              </w:rPr>
              <w:t>Línea</w:t>
            </w:r>
            <w:r w:rsidRPr="000651FA">
              <w:rPr>
                <w:sz w:val="22"/>
                <w:szCs w:val="22"/>
              </w:rPr>
              <w:t>.</w:t>
            </w:r>
          </w:p>
        </w:tc>
      </w:tr>
      <w:tr w:rsidR="009622BA" w:rsidRPr="000651FA" w:rsidTr="00901C43">
        <w:tc>
          <w:tcPr>
            <w:cnfStyle w:val="001000000000"/>
            <w:tcW w:w="2689" w:type="dxa"/>
            <w:vAlign w:val="center"/>
          </w:tcPr>
          <w:p w:rsidR="009622BA" w:rsidRPr="000651FA" w:rsidRDefault="006C144C" w:rsidP="006C144C">
            <w:pPr>
              <w:pStyle w:val="Default"/>
              <w:contextualSpacing/>
              <w:jc w:val="center"/>
              <w:rPr>
                <w:b w:val="0"/>
                <w:sz w:val="22"/>
                <w:szCs w:val="22"/>
              </w:rPr>
            </w:pPr>
            <w:proofErr w:type="spellStart"/>
            <w:r w:rsidRPr="000651FA">
              <w:rPr>
                <w:b w:val="0"/>
                <w:sz w:val="22"/>
                <w:szCs w:val="22"/>
              </w:rPr>
              <w:t>Conpes</w:t>
            </w:r>
            <w:proofErr w:type="spellEnd"/>
            <w:r w:rsidRPr="000651FA">
              <w:rPr>
                <w:b w:val="0"/>
                <w:sz w:val="22"/>
                <w:szCs w:val="22"/>
              </w:rPr>
              <w:t xml:space="preserve"> </w:t>
            </w:r>
            <w:r w:rsidR="009622BA" w:rsidRPr="000651FA">
              <w:rPr>
                <w:b w:val="0"/>
                <w:sz w:val="22"/>
                <w:szCs w:val="22"/>
              </w:rPr>
              <w:t>3654</w:t>
            </w:r>
            <w:r w:rsidRPr="000651FA">
              <w:rPr>
                <w:b w:val="0"/>
                <w:sz w:val="22"/>
                <w:szCs w:val="22"/>
              </w:rPr>
              <w:t xml:space="preserve"> </w:t>
            </w:r>
            <w:r w:rsidR="009622BA" w:rsidRPr="000651FA">
              <w:rPr>
                <w:b w:val="0"/>
                <w:sz w:val="22"/>
                <w:szCs w:val="22"/>
              </w:rPr>
              <w:t>de</w:t>
            </w:r>
            <w:r w:rsidRPr="000651FA">
              <w:rPr>
                <w:b w:val="0"/>
                <w:sz w:val="22"/>
                <w:szCs w:val="22"/>
              </w:rPr>
              <w:t xml:space="preserve"> </w:t>
            </w:r>
            <w:r w:rsidR="009622BA" w:rsidRPr="000651FA">
              <w:rPr>
                <w:b w:val="0"/>
                <w:sz w:val="22"/>
                <w:szCs w:val="22"/>
              </w:rPr>
              <w:t>2010</w:t>
            </w:r>
          </w:p>
        </w:tc>
        <w:tc>
          <w:tcPr>
            <w:tcW w:w="7058" w:type="dxa"/>
            <w:vAlign w:val="center"/>
          </w:tcPr>
          <w:p w:rsidR="009622BA" w:rsidRPr="000651FA" w:rsidRDefault="006C144C" w:rsidP="006C144C">
            <w:pPr>
              <w:pStyle w:val="Default"/>
              <w:contextualSpacing/>
              <w:jc w:val="both"/>
              <w:cnfStyle w:val="000000000000"/>
              <w:rPr>
                <w:sz w:val="22"/>
                <w:szCs w:val="22"/>
              </w:rPr>
            </w:pPr>
            <w:r w:rsidRPr="000651FA">
              <w:rPr>
                <w:sz w:val="22"/>
                <w:szCs w:val="22"/>
              </w:rPr>
              <w:t xml:space="preserve">Política de rendición de </w:t>
            </w:r>
            <w:r w:rsidR="009622BA" w:rsidRPr="000651FA">
              <w:rPr>
                <w:sz w:val="22"/>
                <w:szCs w:val="22"/>
              </w:rPr>
              <w:t>cue</w:t>
            </w:r>
            <w:r w:rsidRPr="000651FA">
              <w:rPr>
                <w:sz w:val="22"/>
                <w:szCs w:val="22"/>
              </w:rPr>
              <w:t xml:space="preserve">ntas de la rama ejecutiva a los </w:t>
            </w:r>
            <w:r w:rsidR="009622BA" w:rsidRPr="000651FA">
              <w:rPr>
                <w:sz w:val="22"/>
                <w:szCs w:val="22"/>
              </w:rPr>
              <w:t>ciudadanos</w:t>
            </w:r>
            <w:r w:rsidRPr="000651FA">
              <w:rPr>
                <w:sz w:val="22"/>
                <w:szCs w:val="22"/>
              </w:rPr>
              <w:t>.</w:t>
            </w:r>
          </w:p>
        </w:tc>
      </w:tr>
      <w:tr w:rsidR="009622BA" w:rsidRPr="000651FA" w:rsidTr="00901C43">
        <w:trPr>
          <w:cnfStyle w:val="000000100000"/>
        </w:trPr>
        <w:tc>
          <w:tcPr>
            <w:cnfStyle w:val="001000000000"/>
            <w:tcW w:w="2689" w:type="dxa"/>
            <w:vAlign w:val="center"/>
          </w:tcPr>
          <w:p w:rsidR="009622BA" w:rsidRPr="000651FA" w:rsidRDefault="006C144C" w:rsidP="009622BA">
            <w:pPr>
              <w:pStyle w:val="Default"/>
              <w:contextualSpacing/>
              <w:jc w:val="center"/>
              <w:rPr>
                <w:b w:val="0"/>
                <w:sz w:val="22"/>
                <w:szCs w:val="22"/>
              </w:rPr>
            </w:pPr>
            <w:proofErr w:type="spellStart"/>
            <w:r w:rsidRPr="000651FA">
              <w:rPr>
                <w:b w:val="0"/>
                <w:sz w:val="22"/>
                <w:szCs w:val="22"/>
              </w:rPr>
              <w:t>Conpes</w:t>
            </w:r>
            <w:proofErr w:type="spellEnd"/>
            <w:r w:rsidRPr="000651FA">
              <w:rPr>
                <w:b w:val="0"/>
                <w:sz w:val="22"/>
                <w:szCs w:val="22"/>
              </w:rPr>
              <w:t xml:space="preserve"> 3785 de </w:t>
            </w:r>
            <w:r w:rsidR="009622BA" w:rsidRPr="000651FA">
              <w:rPr>
                <w:b w:val="0"/>
                <w:sz w:val="22"/>
                <w:szCs w:val="22"/>
              </w:rPr>
              <w:t>2013</w:t>
            </w:r>
          </w:p>
        </w:tc>
        <w:tc>
          <w:tcPr>
            <w:tcW w:w="7058" w:type="dxa"/>
            <w:vAlign w:val="center"/>
          </w:tcPr>
          <w:p w:rsidR="009622BA" w:rsidRPr="000651FA" w:rsidRDefault="006C144C" w:rsidP="006C144C">
            <w:pPr>
              <w:autoSpaceDE w:val="0"/>
              <w:autoSpaceDN w:val="0"/>
              <w:adjustRightInd w:val="0"/>
              <w:spacing w:after="0"/>
              <w:jc w:val="both"/>
              <w:cnfStyle w:val="000000100000"/>
              <w:rPr>
                <w:rFonts w:ascii="Arial" w:hAnsi="Arial" w:cs="Arial"/>
                <w:sz w:val="22"/>
                <w:szCs w:val="22"/>
              </w:rPr>
            </w:pPr>
            <w:r w:rsidRPr="000651FA">
              <w:rPr>
                <w:rFonts w:ascii="Arial" w:hAnsi="Arial" w:cs="Arial"/>
                <w:color w:val="auto"/>
                <w:sz w:val="22"/>
                <w:szCs w:val="22"/>
                <w:lang w:val="es-ES" w:eastAsia="es-ES"/>
              </w:rPr>
              <w:t xml:space="preserve">Política </w:t>
            </w:r>
            <w:r w:rsidR="009622BA" w:rsidRPr="000651FA">
              <w:rPr>
                <w:rFonts w:ascii="Arial" w:hAnsi="Arial" w:cs="Arial"/>
                <w:color w:val="auto"/>
                <w:sz w:val="22"/>
                <w:szCs w:val="22"/>
                <w:lang w:val="es-ES" w:eastAsia="es-ES"/>
              </w:rPr>
              <w:t>Nacional</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De</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Eficiencia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Administrativa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Al</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Servicio</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Del</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Ciudadano</w:t>
            </w:r>
            <w:r w:rsidRPr="000651FA">
              <w:rPr>
                <w:rFonts w:ascii="Arial" w:hAnsi="Arial" w:cs="Arial"/>
                <w:color w:val="auto"/>
                <w:sz w:val="22"/>
                <w:szCs w:val="22"/>
                <w:lang w:val="es-ES" w:eastAsia="es-ES"/>
              </w:rPr>
              <w:t xml:space="preserve"> y </w:t>
            </w:r>
            <w:r w:rsidR="009622BA" w:rsidRPr="000651FA">
              <w:rPr>
                <w:rFonts w:ascii="Arial" w:hAnsi="Arial" w:cs="Arial"/>
                <w:color w:val="auto"/>
                <w:sz w:val="22"/>
                <w:szCs w:val="22"/>
                <w:lang w:val="es-ES" w:eastAsia="es-ES"/>
              </w:rPr>
              <w:t>concepto</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favorable</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la</w:t>
            </w:r>
            <w:r w:rsidRPr="000651FA">
              <w:rPr>
                <w:rFonts w:ascii="Arial" w:hAnsi="Arial" w:cs="Arial"/>
                <w:color w:val="auto"/>
                <w:sz w:val="22"/>
                <w:szCs w:val="22"/>
                <w:lang w:val="es-ES" w:eastAsia="es-ES"/>
              </w:rPr>
              <w:t xml:space="preserve"> Nación </w:t>
            </w:r>
            <w:r w:rsidR="009622BA" w:rsidRPr="000651FA">
              <w:rPr>
                <w:rFonts w:ascii="Arial" w:hAnsi="Arial" w:cs="Arial"/>
                <w:color w:val="auto"/>
                <w:sz w:val="22"/>
                <w:szCs w:val="22"/>
                <w:lang w:val="es-ES" w:eastAsia="es-ES"/>
              </w:rPr>
              <w:t>para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contratar</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un</w:t>
            </w:r>
            <w:r w:rsidRPr="000651FA">
              <w:rPr>
                <w:rFonts w:ascii="Arial" w:hAnsi="Arial" w:cs="Arial"/>
                <w:color w:val="auto"/>
                <w:sz w:val="22"/>
                <w:szCs w:val="22"/>
                <w:lang w:val="es-ES" w:eastAsia="es-ES"/>
              </w:rPr>
              <w:t xml:space="preserve"> Empréstito </w:t>
            </w:r>
            <w:r w:rsidR="009622BA" w:rsidRPr="000651FA">
              <w:rPr>
                <w:rFonts w:ascii="Arial" w:hAnsi="Arial" w:cs="Arial"/>
                <w:color w:val="auto"/>
                <w:sz w:val="22"/>
                <w:szCs w:val="22"/>
                <w:lang w:val="es-ES" w:eastAsia="es-ES"/>
              </w:rPr>
              <w:t>externo</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con</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la</w:t>
            </w:r>
            <w:r w:rsidRPr="000651FA">
              <w:rPr>
                <w:rFonts w:ascii="Arial" w:hAnsi="Arial" w:cs="Arial"/>
                <w:color w:val="auto"/>
                <w:sz w:val="22"/>
                <w:szCs w:val="22"/>
                <w:lang w:val="es-ES" w:eastAsia="es-ES"/>
              </w:rPr>
              <w:t xml:space="preserve"> Banca </w:t>
            </w:r>
            <w:r w:rsidR="009622BA" w:rsidRPr="000651FA">
              <w:rPr>
                <w:rFonts w:ascii="Arial" w:hAnsi="Arial" w:cs="Arial"/>
                <w:color w:val="auto"/>
                <w:sz w:val="22"/>
                <w:szCs w:val="22"/>
                <w:lang w:val="es-ES" w:eastAsia="es-ES"/>
              </w:rPr>
              <w:t>Multilateral</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hasta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por</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la</w:t>
            </w:r>
            <w:r w:rsidRPr="000651FA">
              <w:rPr>
                <w:rFonts w:ascii="Arial" w:hAnsi="Arial" w:cs="Arial"/>
                <w:color w:val="auto"/>
                <w:sz w:val="22"/>
                <w:szCs w:val="22"/>
                <w:lang w:val="es-ES" w:eastAsia="es-ES"/>
              </w:rPr>
              <w:t xml:space="preserve"> suma </w:t>
            </w:r>
            <w:r w:rsidR="009622BA" w:rsidRPr="000651FA">
              <w:rPr>
                <w:rFonts w:ascii="Arial" w:hAnsi="Arial" w:cs="Arial"/>
                <w:color w:val="auto"/>
                <w:sz w:val="22"/>
                <w:szCs w:val="22"/>
                <w:lang w:val="es-ES" w:eastAsia="es-ES"/>
              </w:rPr>
              <w:t>de</w:t>
            </w:r>
            <w:r w:rsidRPr="000651FA">
              <w:rPr>
                <w:rFonts w:ascii="Arial" w:hAnsi="Arial" w:cs="Arial"/>
                <w:color w:val="auto"/>
                <w:sz w:val="22"/>
                <w:szCs w:val="22"/>
                <w:lang w:val="es-ES" w:eastAsia="es-ES"/>
              </w:rPr>
              <w:t xml:space="preserve"> </w:t>
            </w:r>
            <w:proofErr w:type="spellStart"/>
            <w:r w:rsidRPr="000651FA">
              <w:rPr>
                <w:rFonts w:ascii="Arial" w:hAnsi="Arial" w:cs="Arial"/>
                <w:color w:val="auto"/>
                <w:sz w:val="22"/>
                <w:szCs w:val="22"/>
                <w:lang w:val="es-ES" w:eastAsia="es-ES"/>
              </w:rPr>
              <w:t>U</w:t>
            </w:r>
            <w:r w:rsidR="009622BA" w:rsidRPr="000651FA">
              <w:rPr>
                <w:rFonts w:ascii="Arial" w:hAnsi="Arial" w:cs="Arial"/>
                <w:color w:val="auto"/>
                <w:sz w:val="22"/>
                <w:szCs w:val="22"/>
                <w:lang w:val="es-ES" w:eastAsia="es-ES"/>
              </w:rPr>
              <w:t>sd</w:t>
            </w:r>
            <w:proofErr w:type="spellEnd"/>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20</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millones</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destinado</w:t>
            </w:r>
            <w:r w:rsidRPr="000651FA">
              <w:rPr>
                <w:rFonts w:ascii="Arial" w:hAnsi="Arial" w:cs="Arial"/>
                <w:color w:val="auto"/>
                <w:sz w:val="22"/>
                <w:szCs w:val="22"/>
                <w:lang w:val="es-ES" w:eastAsia="es-ES"/>
              </w:rPr>
              <w:t xml:space="preserve"> a </w:t>
            </w:r>
            <w:r w:rsidR="009622BA" w:rsidRPr="000651FA">
              <w:rPr>
                <w:rFonts w:ascii="Arial" w:hAnsi="Arial" w:cs="Arial"/>
                <w:color w:val="auto"/>
                <w:sz w:val="22"/>
                <w:szCs w:val="22"/>
                <w:lang w:val="es-ES" w:eastAsia="es-ES"/>
              </w:rPr>
              <w:t>financiar</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el</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proyecto</w:t>
            </w:r>
            <w:r w:rsidRPr="000651FA">
              <w:rPr>
                <w:rFonts w:ascii="Arial" w:hAnsi="Arial" w:cs="Arial"/>
                <w:color w:val="auto"/>
                <w:sz w:val="22"/>
                <w:szCs w:val="22"/>
                <w:lang w:val="es-ES" w:eastAsia="es-ES"/>
              </w:rPr>
              <w:t xml:space="preserve"> de </w:t>
            </w:r>
            <w:r w:rsidR="009622BA" w:rsidRPr="000651FA">
              <w:rPr>
                <w:rFonts w:ascii="Arial" w:hAnsi="Arial" w:cs="Arial"/>
                <w:color w:val="auto"/>
                <w:sz w:val="22"/>
                <w:szCs w:val="22"/>
                <w:lang w:val="es-ES" w:eastAsia="es-ES"/>
              </w:rPr>
              <w:t>Eficiencia</w:t>
            </w:r>
            <w:r w:rsidRPr="000651FA">
              <w:rPr>
                <w:rFonts w:ascii="Arial" w:hAnsi="Arial" w:cs="Arial"/>
                <w:color w:val="auto"/>
                <w:sz w:val="22"/>
                <w:szCs w:val="22"/>
                <w:lang w:val="es-ES" w:eastAsia="es-ES"/>
              </w:rPr>
              <w:t xml:space="preserve"> </w:t>
            </w:r>
            <w:r w:rsidR="009622BA" w:rsidRPr="000651FA">
              <w:rPr>
                <w:rFonts w:ascii="Arial" w:hAnsi="Arial" w:cs="Arial"/>
                <w:color w:val="auto"/>
                <w:sz w:val="22"/>
                <w:szCs w:val="22"/>
                <w:lang w:val="es-ES" w:eastAsia="es-ES"/>
              </w:rPr>
              <w:t>al</w:t>
            </w:r>
            <w:r w:rsidRPr="000651FA">
              <w:rPr>
                <w:rFonts w:ascii="Arial" w:hAnsi="Arial" w:cs="Arial"/>
                <w:color w:val="auto"/>
                <w:sz w:val="22"/>
                <w:szCs w:val="22"/>
                <w:lang w:val="es-ES" w:eastAsia="es-ES"/>
              </w:rPr>
              <w:t xml:space="preserve"> </w:t>
            </w:r>
            <w:r w:rsidRPr="000651FA">
              <w:rPr>
                <w:rFonts w:ascii="Arial" w:hAnsi="Arial" w:cs="Arial"/>
                <w:color w:val="auto"/>
                <w:sz w:val="22"/>
                <w:szCs w:val="22"/>
              </w:rPr>
              <w:t xml:space="preserve">Servicio del </w:t>
            </w:r>
            <w:r w:rsidR="009622BA" w:rsidRPr="000651FA">
              <w:rPr>
                <w:rFonts w:ascii="Arial" w:hAnsi="Arial" w:cs="Arial"/>
                <w:color w:val="auto"/>
                <w:sz w:val="22"/>
                <w:szCs w:val="22"/>
                <w:lang w:val="es-ES" w:eastAsia="es-ES"/>
              </w:rPr>
              <w:t>Ciudadano</w:t>
            </w:r>
            <w:r w:rsidRPr="000651FA">
              <w:rPr>
                <w:rFonts w:ascii="Arial" w:hAnsi="Arial" w:cs="Arial"/>
                <w:color w:val="auto"/>
                <w:sz w:val="22"/>
                <w:szCs w:val="22"/>
              </w:rPr>
              <w:t>.</w:t>
            </w:r>
          </w:p>
        </w:tc>
      </w:tr>
    </w:tbl>
    <w:p w:rsidR="009622BA" w:rsidRPr="008A3FA5" w:rsidRDefault="009622BA" w:rsidP="0007262D">
      <w:pPr>
        <w:pStyle w:val="Default"/>
        <w:contextualSpacing/>
        <w:jc w:val="both"/>
        <w:rPr>
          <w:rFonts w:asciiTheme="minorHAnsi" w:hAnsiTheme="minorHAnsi"/>
          <w:sz w:val="22"/>
          <w:szCs w:val="22"/>
        </w:rPr>
      </w:pPr>
    </w:p>
    <w:p w:rsidR="00DA40B6" w:rsidRPr="00D339CD" w:rsidRDefault="00040586" w:rsidP="00DA40B6">
      <w:pPr>
        <w:pStyle w:val="Prrafodelista"/>
        <w:numPr>
          <w:ilvl w:val="0"/>
          <w:numId w:val="4"/>
        </w:numPr>
        <w:spacing w:after="0"/>
        <w:ind w:left="300" w:hanging="357"/>
        <w:rPr>
          <w:rFonts w:ascii="Arial" w:hAnsi="Arial" w:cs="Arial"/>
          <w:b/>
          <w:sz w:val="22"/>
          <w:szCs w:val="22"/>
        </w:rPr>
      </w:pPr>
      <w:r w:rsidRPr="00D339CD">
        <w:rPr>
          <w:rFonts w:ascii="Arial" w:hAnsi="Arial" w:cs="Arial"/>
          <w:b/>
          <w:sz w:val="22"/>
          <w:szCs w:val="22"/>
        </w:rPr>
        <w:t xml:space="preserve">MECANISMOS </w:t>
      </w:r>
      <w:r w:rsidR="00A837EA" w:rsidRPr="00D339CD">
        <w:rPr>
          <w:rFonts w:ascii="Arial" w:hAnsi="Arial" w:cs="Arial"/>
          <w:b/>
          <w:sz w:val="22"/>
          <w:szCs w:val="22"/>
        </w:rPr>
        <w:t xml:space="preserve">Y ESCENARIOS </w:t>
      </w:r>
      <w:r w:rsidRPr="00D339CD">
        <w:rPr>
          <w:rFonts w:ascii="Arial" w:hAnsi="Arial" w:cs="Arial"/>
          <w:b/>
          <w:sz w:val="22"/>
          <w:szCs w:val="22"/>
        </w:rPr>
        <w:t>DE PARTICIPACIÓN</w:t>
      </w:r>
    </w:p>
    <w:p w:rsidR="00DA40B6" w:rsidRPr="00D339CD" w:rsidRDefault="00DA40B6" w:rsidP="00DA40B6">
      <w:pPr>
        <w:spacing w:after="0"/>
        <w:ind w:left="-57"/>
        <w:rPr>
          <w:rFonts w:ascii="Arial" w:hAnsi="Arial" w:cs="Arial"/>
          <w:b/>
          <w:sz w:val="22"/>
          <w:szCs w:val="22"/>
        </w:rPr>
      </w:pPr>
    </w:p>
    <w:p w:rsidR="00F74CD0" w:rsidRPr="00D339CD" w:rsidRDefault="001C196B" w:rsidP="00F74CD0">
      <w:pPr>
        <w:pStyle w:val="Prrafodelista"/>
        <w:numPr>
          <w:ilvl w:val="1"/>
          <w:numId w:val="4"/>
        </w:numPr>
        <w:spacing w:after="0"/>
        <w:ind w:left="284" w:hanging="284"/>
        <w:rPr>
          <w:rFonts w:ascii="Arial" w:hAnsi="Arial" w:cs="Arial"/>
          <w:b/>
          <w:sz w:val="22"/>
          <w:szCs w:val="22"/>
        </w:rPr>
      </w:pPr>
      <w:r w:rsidRPr="00D339CD">
        <w:rPr>
          <w:rFonts w:ascii="Arial" w:hAnsi="Arial" w:cs="Arial"/>
          <w:b/>
          <w:sz w:val="22"/>
          <w:szCs w:val="22"/>
        </w:rPr>
        <w:t xml:space="preserve"> </w:t>
      </w:r>
      <w:r w:rsidR="00F74CD0" w:rsidRPr="00D339CD">
        <w:rPr>
          <w:rFonts w:ascii="Arial" w:hAnsi="Arial" w:cs="Arial"/>
          <w:b/>
          <w:sz w:val="22"/>
          <w:szCs w:val="22"/>
        </w:rPr>
        <w:t>Para la Ciudadanía en General</w:t>
      </w:r>
      <w:r w:rsidR="00C265D2" w:rsidRPr="00D339CD">
        <w:rPr>
          <w:rFonts w:ascii="Arial" w:hAnsi="Arial" w:cs="Arial"/>
          <w:b/>
          <w:sz w:val="22"/>
          <w:szCs w:val="22"/>
        </w:rPr>
        <w:t xml:space="preserve"> y víctimas del conflicto armado</w:t>
      </w:r>
      <w:r w:rsidR="00F74CD0" w:rsidRPr="00D339CD">
        <w:rPr>
          <w:rFonts w:ascii="Arial" w:hAnsi="Arial" w:cs="Arial"/>
          <w:b/>
          <w:sz w:val="22"/>
          <w:szCs w:val="22"/>
        </w:rPr>
        <w:t>:</w:t>
      </w:r>
    </w:p>
    <w:p w:rsidR="00F74CD0" w:rsidRPr="00D339CD" w:rsidRDefault="00F74CD0" w:rsidP="00F74CD0">
      <w:pPr>
        <w:pStyle w:val="Prrafodelista"/>
        <w:spacing w:after="0"/>
        <w:rPr>
          <w:rFonts w:ascii="Arial" w:hAnsi="Arial" w:cs="Arial"/>
          <w:b/>
          <w:sz w:val="22"/>
          <w:szCs w:val="22"/>
        </w:rPr>
      </w:pPr>
    </w:p>
    <w:p w:rsidR="004F12F6" w:rsidRPr="00D339CD" w:rsidRDefault="00207AE3" w:rsidP="00DA40B6">
      <w:pPr>
        <w:spacing w:after="0"/>
        <w:ind w:left="-57"/>
        <w:rPr>
          <w:rFonts w:ascii="Arial" w:hAnsi="Arial" w:cs="Arial"/>
          <w:sz w:val="22"/>
          <w:szCs w:val="22"/>
        </w:rPr>
      </w:pPr>
      <w:r w:rsidRPr="00D339CD">
        <w:rPr>
          <w:rFonts w:ascii="Arial" w:hAnsi="Arial" w:cs="Arial"/>
          <w:sz w:val="22"/>
          <w:szCs w:val="22"/>
        </w:rPr>
        <w:t>La Unidad ha puesto a disposición de la ciudadanía diversos mecanismos para el acceso a la información. Estos espacios de interlocución se relacionan a continuación:</w:t>
      </w:r>
    </w:p>
    <w:p w:rsidR="00A42CD1" w:rsidRPr="007E2FCA" w:rsidRDefault="00A42CD1" w:rsidP="00DA40B6">
      <w:pPr>
        <w:spacing w:after="0"/>
        <w:ind w:left="-57"/>
        <w:rPr>
          <w:rFonts w:asciiTheme="minorHAnsi" w:hAnsiTheme="minorHAnsi" w:cs="Arial"/>
          <w:sz w:val="22"/>
          <w:szCs w:val="22"/>
        </w:rPr>
      </w:pPr>
    </w:p>
    <w:tbl>
      <w:tblPr>
        <w:tblStyle w:val="Tabladecuadrcula4-nfasis21"/>
        <w:tblW w:w="9747" w:type="dxa"/>
        <w:jc w:val="center"/>
        <w:tblLayout w:type="fixed"/>
        <w:tblLook w:val="04A0"/>
      </w:tblPr>
      <w:tblGrid>
        <w:gridCol w:w="1809"/>
        <w:gridCol w:w="1588"/>
        <w:gridCol w:w="4366"/>
        <w:gridCol w:w="1984"/>
      </w:tblGrid>
      <w:tr w:rsidR="004F12F6" w:rsidRPr="007E2FCA" w:rsidTr="007D6F58">
        <w:trPr>
          <w:cnfStyle w:val="100000000000"/>
          <w:jc w:val="center"/>
        </w:trPr>
        <w:tc>
          <w:tcPr>
            <w:cnfStyle w:val="001000000000"/>
            <w:tcW w:w="1809" w:type="dxa"/>
            <w:vAlign w:val="center"/>
          </w:tcPr>
          <w:p w:rsidR="004F12F6" w:rsidRPr="007F3322" w:rsidRDefault="004F12F6" w:rsidP="004F12F6">
            <w:pPr>
              <w:spacing w:after="0"/>
              <w:jc w:val="center"/>
              <w:rPr>
                <w:rFonts w:ascii="Arial" w:hAnsi="Arial" w:cs="Arial"/>
                <w:sz w:val="22"/>
                <w:szCs w:val="22"/>
              </w:rPr>
            </w:pPr>
            <w:r w:rsidRPr="007F3322">
              <w:rPr>
                <w:rFonts w:ascii="Arial" w:hAnsi="Arial" w:cs="Arial"/>
                <w:sz w:val="22"/>
                <w:szCs w:val="22"/>
              </w:rPr>
              <w:t>Medio de Comunicación</w:t>
            </w:r>
          </w:p>
        </w:tc>
        <w:tc>
          <w:tcPr>
            <w:tcW w:w="1588" w:type="dxa"/>
            <w:vAlign w:val="center"/>
          </w:tcPr>
          <w:p w:rsidR="004F12F6" w:rsidRPr="007F3322" w:rsidRDefault="004F12F6" w:rsidP="004F12F6">
            <w:pPr>
              <w:spacing w:after="0"/>
              <w:jc w:val="center"/>
              <w:cnfStyle w:val="100000000000"/>
              <w:rPr>
                <w:rFonts w:ascii="Arial" w:hAnsi="Arial" w:cs="Arial"/>
                <w:sz w:val="22"/>
                <w:szCs w:val="22"/>
              </w:rPr>
            </w:pPr>
            <w:r w:rsidRPr="007F3322">
              <w:rPr>
                <w:rFonts w:ascii="Arial" w:hAnsi="Arial" w:cs="Arial"/>
                <w:sz w:val="22"/>
                <w:szCs w:val="22"/>
              </w:rPr>
              <w:t>Canal de Comunicación</w:t>
            </w:r>
          </w:p>
        </w:tc>
        <w:tc>
          <w:tcPr>
            <w:tcW w:w="4366" w:type="dxa"/>
            <w:vAlign w:val="center"/>
          </w:tcPr>
          <w:p w:rsidR="004F12F6" w:rsidRPr="007F3322" w:rsidRDefault="004F12F6" w:rsidP="004F12F6">
            <w:pPr>
              <w:spacing w:after="0"/>
              <w:jc w:val="center"/>
              <w:cnfStyle w:val="100000000000"/>
              <w:rPr>
                <w:rFonts w:ascii="Arial" w:hAnsi="Arial" w:cs="Arial"/>
                <w:sz w:val="22"/>
                <w:szCs w:val="22"/>
              </w:rPr>
            </w:pPr>
            <w:r w:rsidRPr="007F3322">
              <w:rPr>
                <w:rFonts w:ascii="Arial" w:hAnsi="Arial" w:cs="Arial"/>
                <w:sz w:val="22"/>
                <w:szCs w:val="22"/>
              </w:rPr>
              <w:t>Dirección</w:t>
            </w:r>
            <w:r w:rsidR="00551298" w:rsidRPr="007F3322">
              <w:rPr>
                <w:rFonts w:ascii="Arial" w:hAnsi="Arial" w:cs="Arial"/>
                <w:sz w:val="22"/>
                <w:szCs w:val="22"/>
              </w:rPr>
              <w:t>/Nombre/Usuario</w:t>
            </w:r>
          </w:p>
        </w:tc>
        <w:tc>
          <w:tcPr>
            <w:tcW w:w="1984" w:type="dxa"/>
            <w:vAlign w:val="center"/>
          </w:tcPr>
          <w:p w:rsidR="004F12F6" w:rsidRPr="007F3322" w:rsidRDefault="004F12F6" w:rsidP="004F12F6">
            <w:pPr>
              <w:spacing w:after="0"/>
              <w:jc w:val="center"/>
              <w:cnfStyle w:val="100000000000"/>
              <w:rPr>
                <w:rFonts w:ascii="Arial" w:hAnsi="Arial" w:cs="Arial"/>
                <w:sz w:val="22"/>
                <w:szCs w:val="22"/>
              </w:rPr>
            </w:pPr>
            <w:r w:rsidRPr="007F3322">
              <w:rPr>
                <w:rFonts w:ascii="Arial" w:hAnsi="Arial" w:cs="Arial"/>
                <w:sz w:val="22"/>
                <w:szCs w:val="22"/>
              </w:rPr>
              <w:t>Dependencia</w:t>
            </w:r>
          </w:p>
        </w:tc>
      </w:tr>
      <w:tr w:rsidR="004F12F6" w:rsidRPr="007E2FCA" w:rsidTr="007D6F58">
        <w:trPr>
          <w:cnfStyle w:val="000000100000"/>
          <w:jc w:val="center"/>
        </w:trPr>
        <w:tc>
          <w:tcPr>
            <w:cnfStyle w:val="001000000000"/>
            <w:tcW w:w="1809" w:type="dxa"/>
            <w:vAlign w:val="center"/>
          </w:tcPr>
          <w:p w:rsidR="004F12F6" w:rsidRPr="007F3322" w:rsidRDefault="00551298" w:rsidP="00551298">
            <w:pPr>
              <w:spacing w:after="0"/>
              <w:jc w:val="center"/>
              <w:rPr>
                <w:rFonts w:ascii="Arial" w:hAnsi="Arial" w:cs="Arial"/>
                <w:b w:val="0"/>
                <w:sz w:val="22"/>
                <w:szCs w:val="22"/>
              </w:rPr>
            </w:pPr>
            <w:r w:rsidRPr="007F3322">
              <w:rPr>
                <w:rFonts w:ascii="Arial" w:hAnsi="Arial" w:cs="Arial"/>
                <w:b w:val="0"/>
                <w:sz w:val="22"/>
                <w:szCs w:val="22"/>
              </w:rPr>
              <w:t>Página</w:t>
            </w:r>
            <w:r w:rsidR="004F12F6" w:rsidRPr="007F3322">
              <w:rPr>
                <w:rFonts w:ascii="Arial" w:hAnsi="Arial" w:cs="Arial"/>
                <w:b w:val="0"/>
                <w:sz w:val="22"/>
                <w:szCs w:val="22"/>
              </w:rPr>
              <w:t xml:space="preserve"> web</w:t>
            </w:r>
          </w:p>
        </w:tc>
        <w:tc>
          <w:tcPr>
            <w:tcW w:w="1588" w:type="dxa"/>
            <w:vAlign w:val="center"/>
          </w:tcPr>
          <w:p w:rsidR="004F12F6" w:rsidRPr="007F3322" w:rsidRDefault="00551298" w:rsidP="00551298">
            <w:pPr>
              <w:spacing w:after="0"/>
              <w:jc w:val="center"/>
              <w:cnfStyle w:val="000000100000"/>
              <w:rPr>
                <w:rFonts w:ascii="Arial" w:hAnsi="Arial" w:cs="Arial"/>
                <w:sz w:val="22"/>
                <w:szCs w:val="22"/>
              </w:rPr>
            </w:pPr>
            <w:r w:rsidRPr="007F3322">
              <w:rPr>
                <w:rFonts w:ascii="Arial" w:hAnsi="Arial" w:cs="Arial"/>
                <w:sz w:val="22"/>
                <w:szCs w:val="22"/>
              </w:rPr>
              <w:t>PQR</w:t>
            </w:r>
          </w:p>
        </w:tc>
        <w:tc>
          <w:tcPr>
            <w:tcW w:w="4366" w:type="dxa"/>
            <w:vAlign w:val="center"/>
          </w:tcPr>
          <w:p w:rsidR="004F12F6" w:rsidRPr="007F3322" w:rsidRDefault="00551298" w:rsidP="00551298">
            <w:pPr>
              <w:spacing w:after="0"/>
              <w:jc w:val="center"/>
              <w:cnfStyle w:val="000000100000"/>
              <w:rPr>
                <w:rFonts w:ascii="Arial" w:hAnsi="Arial" w:cs="Arial"/>
                <w:sz w:val="22"/>
                <w:szCs w:val="22"/>
              </w:rPr>
            </w:pPr>
            <w:r w:rsidRPr="007F3322">
              <w:rPr>
                <w:rFonts w:ascii="Arial" w:hAnsi="Arial" w:cs="Arial"/>
                <w:sz w:val="22"/>
                <w:szCs w:val="22"/>
              </w:rPr>
              <w:t>http://www.unidadvictimas.gov.co/index.php/servicio-ciudadano/pqr</w:t>
            </w:r>
          </w:p>
        </w:tc>
        <w:tc>
          <w:tcPr>
            <w:tcW w:w="1984" w:type="dxa"/>
            <w:vAlign w:val="center"/>
          </w:tcPr>
          <w:p w:rsidR="004F12F6" w:rsidRPr="007F3322" w:rsidRDefault="00D339CD" w:rsidP="00551298">
            <w:pPr>
              <w:spacing w:after="0"/>
              <w:jc w:val="center"/>
              <w:cnfStyle w:val="000000100000"/>
              <w:rPr>
                <w:rFonts w:ascii="Arial" w:hAnsi="Arial" w:cs="Arial"/>
                <w:sz w:val="22"/>
                <w:szCs w:val="22"/>
              </w:rPr>
            </w:pPr>
            <w:r w:rsidRPr="007F3322">
              <w:rPr>
                <w:rFonts w:ascii="Arial" w:hAnsi="Arial" w:cs="Arial"/>
                <w:sz w:val="22"/>
                <w:szCs w:val="22"/>
              </w:rPr>
              <w:t>Grupo de Respuesta Escrita</w:t>
            </w:r>
          </w:p>
        </w:tc>
      </w:tr>
      <w:tr w:rsidR="004F12F6" w:rsidRPr="007E2FCA" w:rsidTr="007D6F58">
        <w:trPr>
          <w:jc w:val="center"/>
        </w:trPr>
        <w:tc>
          <w:tcPr>
            <w:cnfStyle w:val="001000000000"/>
            <w:tcW w:w="1809" w:type="dxa"/>
            <w:vAlign w:val="center"/>
          </w:tcPr>
          <w:p w:rsidR="004F12F6" w:rsidRPr="007F3322" w:rsidRDefault="00551298" w:rsidP="00551298">
            <w:pPr>
              <w:spacing w:after="0"/>
              <w:jc w:val="center"/>
              <w:rPr>
                <w:rFonts w:ascii="Arial" w:hAnsi="Arial" w:cs="Arial"/>
                <w:b w:val="0"/>
                <w:sz w:val="22"/>
                <w:szCs w:val="22"/>
              </w:rPr>
            </w:pPr>
            <w:r w:rsidRPr="007F3322">
              <w:rPr>
                <w:rFonts w:ascii="Arial" w:hAnsi="Arial" w:cs="Arial"/>
                <w:b w:val="0"/>
                <w:sz w:val="22"/>
                <w:szCs w:val="22"/>
              </w:rPr>
              <w:t>Redes sociales</w:t>
            </w:r>
          </w:p>
        </w:tc>
        <w:tc>
          <w:tcPr>
            <w:tcW w:w="1588" w:type="dxa"/>
            <w:vAlign w:val="center"/>
          </w:tcPr>
          <w:p w:rsidR="004F12F6" w:rsidRPr="007F3322" w:rsidRDefault="00551298" w:rsidP="00551298">
            <w:pPr>
              <w:spacing w:after="0"/>
              <w:jc w:val="center"/>
              <w:cnfStyle w:val="000000000000"/>
              <w:rPr>
                <w:rFonts w:ascii="Arial" w:hAnsi="Arial" w:cs="Arial"/>
                <w:sz w:val="22"/>
                <w:szCs w:val="22"/>
              </w:rPr>
            </w:pPr>
            <w:r w:rsidRPr="007F3322">
              <w:rPr>
                <w:rFonts w:ascii="Arial" w:hAnsi="Arial" w:cs="Arial"/>
                <w:sz w:val="22"/>
                <w:szCs w:val="22"/>
              </w:rPr>
              <w:t>Twitter</w:t>
            </w:r>
          </w:p>
        </w:tc>
        <w:tc>
          <w:tcPr>
            <w:tcW w:w="4366" w:type="dxa"/>
            <w:vAlign w:val="center"/>
          </w:tcPr>
          <w:p w:rsidR="004F12F6" w:rsidRPr="007F3322" w:rsidRDefault="00551298" w:rsidP="00551298">
            <w:pPr>
              <w:spacing w:after="0"/>
              <w:jc w:val="center"/>
              <w:cnfStyle w:val="000000000000"/>
              <w:rPr>
                <w:rFonts w:ascii="Arial" w:hAnsi="Arial" w:cs="Arial"/>
                <w:sz w:val="22"/>
                <w:szCs w:val="22"/>
              </w:rPr>
            </w:pPr>
            <w:r w:rsidRPr="007F3322">
              <w:rPr>
                <w:rFonts w:ascii="Arial" w:hAnsi="Arial" w:cs="Arial"/>
                <w:sz w:val="22"/>
                <w:szCs w:val="22"/>
              </w:rPr>
              <w:t>https://twitter.com/UnidadVictimas</w:t>
            </w:r>
          </w:p>
        </w:tc>
        <w:tc>
          <w:tcPr>
            <w:tcW w:w="1984" w:type="dxa"/>
            <w:vAlign w:val="center"/>
          </w:tcPr>
          <w:p w:rsidR="004F12F6" w:rsidRPr="007F3322" w:rsidRDefault="00551298" w:rsidP="00551298">
            <w:pPr>
              <w:spacing w:after="0"/>
              <w:jc w:val="center"/>
              <w:cnfStyle w:val="000000000000"/>
              <w:rPr>
                <w:rFonts w:ascii="Arial" w:hAnsi="Arial" w:cs="Arial"/>
                <w:sz w:val="22"/>
                <w:szCs w:val="22"/>
              </w:rPr>
            </w:pPr>
            <w:r w:rsidRPr="007F3322">
              <w:rPr>
                <w:rFonts w:ascii="Arial" w:hAnsi="Arial" w:cs="Arial"/>
                <w:sz w:val="22"/>
                <w:szCs w:val="22"/>
              </w:rPr>
              <w:t xml:space="preserve">Oficina Asesora </w:t>
            </w:r>
            <w:r w:rsidRPr="007F3322">
              <w:rPr>
                <w:rFonts w:ascii="Arial" w:hAnsi="Arial" w:cs="Arial"/>
                <w:sz w:val="22"/>
                <w:szCs w:val="22"/>
              </w:rPr>
              <w:lastRenderedPageBreak/>
              <w:t>de Comunicaciones</w:t>
            </w:r>
          </w:p>
        </w:tc>
      </w:tr>
      <w:tr w:rsidR="004F12F6" w:rsidRPr="007E2FCA" w:rsidTr="007D6F58">
        <w:trPr>
          <w:cnfStyle w:val="000000100000"/>
          <w:jc w:val="center"/>
        </w:trPr>
        <w:tc>
          <w:tcPr>
            <w:cnfStyle w:val="001000000000"/>
            <w:tcW w:w="1809" w:type="dxa"/>
            <w:vAlign w:val="center"/>
          </w:tcPr>
          <w:p w:rsidR="004F12F6" w:rsidRPr="007E2FCA" w:rsidRDefault="00551298" w:rsidP="00551298">
            <w:pPr>
              <w:spacing w:after="0"/>
              <w:jc w:val="center"/>
              <w:rPr>
                <w:rFonts w:asciiTheme="minorHAnsi" w:hAnsiTheme="minorHAnsi" w:cs="Arial"/>
                <w:b w:val="0"/>
                <w:sz w:val="22"/>
                <w:szCs w:val="22"/>
              </w:rPr>
            </w:pPr>
            <w:r w:rsidRPr="007E2FCA">
              <w:rPr>
                <w:rFonts w:asciiTheme="minorHAnsi" w:hAnsiTheme="minorHAnsi" w:cs="Arial"/>
                <w:b w:val="0"/>
                <w:sz w:val="22"/>
                <w:szCs w:val="22"/>
              </w:rPr>
              <w:lastRenderedPageBreak/>
              <w:t>Comunicaciones</w:t>
            </w:r>
          </w:p>
        </w:tc>
        <w:tc>
          <w:tcPr>
            <w:tcW w:w="1588" w:type="dxa"/>
            <w:vAlign w:val="center"/>
          </w:tcPr>
          <w:p w:rsidR="004F12F6" w:rsidRPr="007E2FCA" w:rsidRDefault="00551298" w:rsidP="00551298">
            <w:pPr>
              <w:spacing w:after="0"/>
              <w:jc w:val="center"/>
              <w:cnfStyle w:val="000000100000"/>
              <w:rPr>
                <w:rFonts w:asciiTheme="minorHAnsi" w:hAnsiTheme="minorHAnsi" w:cs="Arial"/>
                <w:sz w:val="22"/>
                <w:szCs w:val="22"/>
              </w:rPr>
            </w:pPr>
            <w:r w:rsidRPr="007E2FCA">
              <w:rPr>
                <w:rFonts w:asciiTheme="minorHAnsi" w:hAnsiTheme="minorHAnsi" w:cs="Arial"/>
                <w:sz w:val="22"/>
                <w:szCs w:val="22"/>
              </w:rPr>
              <w:t>Carteleras</w:t>
            </w:r>
          </w:p>
        </w:tc>
        <w:tc>
          <w:tcPr>
            <w:tcW w:w="4366" w:type="dxa"/>
            <w:vAlign w:val="center"/>
          </w:tcPr>
          <w:p w:rsidR="004F12F6" w:rsidRPr="007E2FCA" w:rsidRDefault="004F12F6" w:rsidP="00551298">
            <w:pPr>
              <w:spacing w:after="0"/>
              <w:jc w:val="center"/>
              <w:cnfStyle w:val="000000100000"/>
              <w:rPr>
                <w:rFonts w:asciiTheme="minorHAnsi" w:hAnsiTheme="minorHAnsi" w:cs="Arial"/>
                <w:sz w:val="22"/>
                <w:szCs w:val="22"/>
              </w:rPr>
            </w:pPr>
          </w:p>
        </w:tc>
        <w:tc>
          <w:tcPr>
            <w:tcW w:w="1984" w:type="dxa"/>
            <w:vAlign w:val="center"/>
          </w:tcPr>
          <w:p w:rsidR="004F12F6" w:rsidRPr="007E2FCA" w:rsidRDefault="004F12F6" w:rsidP="00551298">
            <w:pPr>
              <w:spacing w:after="0"/>
              <w:jc w:val="center"/>
              <w:cnfStyle w:val="000000100000"/>
              <w:rPr>
                <w:rFonts w:asciiTheme="minorHAnsi" w:hAnsiTheme="minorHAnsi" w:cs="Arial"/>
                <w:sz w:val="22"/>
                <w:szCs w:val="22"/>
              </w:rPr>
            </w:pPr>
          </w:p>
        </w:tc>
      </w:tr>
      <w:tr w:rsidR="004F12F6" w:rsidRPr="007E2FCA" w:rsidTr="007D6F58">
        <w:trPr>
          <w:jc w:val="center"/>
        </w:trPr>
        <w:tc>
          <w:tcPr>
            <w:cnfStyle w:val="001000000000"/>
            <w:tcW w:w="1809" w:type="dxa"/>
            <w:vAlign w:val="center"/>
          </w:tcPr>
          <w:p w:rsidR="004F12F6" w:rsidRPr="00D339CD" w:rsidRDefault="00D00351" w:rsidP="00551298">
            <w:pPr>
              <w:spacing w:after="0"/>
              <w:jc w:val="center"/>
              <w:rPr>
                <w:rFonts w:ascii="Arial" w:hAnsi="Arial" w:cs="Arial"/>
                <w:b w:val="0"/>
                <w:bCs w:val="0"/>
                <w:sz w:val="22"/>
                <w:szCs w:val="22"/>
                <w:lang w:val="es-ES" w:eastAsia="es-ES"/>
              </w:rPr>
            </w:pPr>
            <w:r w:rsidRPr="00D339CD">
              <w:rPr>
                <w:rFonts w:ascii="Arial" w:hAnsi="Arial" w:cs="Arial"/>
                <w:b w:val="0"/>
                <w:bCs w:val="0"/>
                <w:sz w:val="22"/>
                <w:szCs w:val="22"/>
                <w:lang w:val="es-ES" w:eastAsia="es-ES"/>
              </w:rPr>
              <w:t>Mesas de Participación Efectiva de Víctimas</w:t>
            </w:r>
          </w:p>
        </w:tc>
        <w:tc>
          <w:tcPr>
            <w:tcW w:w="1588" w:type="dxa"/>
            <w:vAlign w:val="center"/>
          </w:tcPr>
          <w:p w:rsidR="004F12F6" w:rsidRPr="00D339CD" w:rsidRDefault="007D6F58" w:rsidP="007D6F58">
            <w:pPr>
              <w:spacing w:after="0"/>
              <w:jc w:val="center"/>
              <w:cnfStyle w:val="000000000000"/>
              <w:rPr>
                <w:rFonts w:ascii="Arial" w:hAnsi="Arial" w:cs="Arial"/>
                <w:sz w:val="22"/>
                <w:szCs w:val="22"/>
                <w:lang w:val="es-ES" w:eastAsia="es-ES"/>
              </w:rPr>
            </w:pPr>
            <w:r w:rsidRPr="00D339CD">
              <w:rPr>
                <w:rFonts w:ascii="Arial" w:hAnsi="Arial" w:cs="Arial"/>
                <w:sz w:val="22"/>
                <w:szCs w:val="22"/>
                <w:lang w:val="es-ES" w:eastAsia="es-ES"/>
              </w:rPr>
              <w:t>Página web Virtual</w:t>
            </w:r>
          </w:p>
        </w:tc>
        <w:tc>
          <w:tcPr>
            <w:tcW w:w="4366" w:type="dxa"/>
            <w:vAlign w:val="center"/>
          </w:tcPr>
          <w:p w:rsidR="004F12F6" w:rsidRPr="00D339CD" w:rsidRDefault="00CE0117" w:rsidP="00551298">
            <w:pPr>
              <w:spacing w:after="0"/>
              <w:jc w:val="center"/>
              <w:cnfStyle w:val="000000000000"/>
              <w:rPr>
                <w:rFonts w:ascii="Arial" w:hAnsi="Arial" w:cs="Arial"/>
                <w:sz w:val="22"/>
                <w:szCs w:val="22"/>
                <w:lang w:val="es-ES" w:eastAsia="es-ES"/>
              </w:rPr>
            </w:pPr>
            <w:hyperlink r:id="rId8" w:history="1">
              <w:r w:rsidR="007D6F58" w:rsidRPr="00D339CD">
                <w:rPr>
                  <w:rFonts w:ascii="Arial" w:hAnsi="Arial"/>
                  <w:lang w:val="es-ES" w:eastAsia="es-ES"/>
                </w:rPr>
                <w:t>http://www.unidadvictimas.gov.co/es/participaci%C3%B3n/194</w:t>
              </w:r>
            </w:hyperlink>
          </w:p>
        </w:tc>
        <w:tc>
          <w:tcPr>
            <w:tcW w:w="1984" w:type="dxa"/>
            <w:vAlign w:val="center"/>
          </w:tcPr>
          <w:p w:rsidR="004F12F6" w:rsidRPr="00D339CD" w:rsidRDefault="00C05597" w:rsidP="00551298">
            <w:pPr>
              <w:spacing w:after="0"/>
              <w:jc w:val="center"/>
              <w:cnfStyle w:val="000000000000"/>
              <w:rPr>
                <w:rFonts w:ascii="Arial" w:hAnsi="Arial" w:cs="Arial"/>
                <w:sz w:val="22"/>
                <w:szCs w:val="22"/>
                <w:lang w:val="es-ES" w:eastAsia="es-ES"/>
              </w:rPr>
            </w:pPr>
            <w:r w:rsidRPr="00D339CD">
              <w:rPr>
                <w:rFonts w:ascii="Arial" w:hAnsi="Arial" w:cs="Arial"/>
                <w:sz w:val="22"/>
                <w:szCs w:val="22"/>
                <w:lang w:val="es-ES" w:eastAsia="es-ES"/>
              </w:rPr>
              <w:t>Subdirección de Participación</w:t>
            </w:r>
          </w:p>
        </w:tc>
      </w:tr>
      <w:tr w:rsidR="004F12F6" w:rsidTr="007D6F58">
        <w:trPr>
          <w:cnfStyle w:val="000000100000"/>
          <w:jc w:val="center"/>
        </w:trPr>
        <w:tc>
          <w:tcPr>
            <w:cnfStyle w:val="001000000000"/>
            <w:tcW w:w="1809" w:type="dxa"/>
            <w:vAlign w:val="center"/>
          </w:tcPr>
          <w:p w:rsidR="004F12F6" w:rsidRPr="00D339CD" w:rsidRDefault="00016C4E" w:rsidP="00551298">
            <w:pPr>
              <w:spacing w:after="0"/>
              <w:jc w:val="center"/>
              <w:rPr>
                <w:rFonts w:ascii="Arial" w:hAnsi="Arial" w:cs="Arial"/>
                <w:b w:val="0"/>
                <w:bCs w:val="0"/>
                <w:sz w:val="22"/>
                <w:szCs w:val="22"/>
                <w:lang w:val="es-ES" w:eastAsia="es-ES"/>
              </w:rPr>
            </w:pPr>
            <w:proofErr w:type="spellStart"/>
            <w:r w:rsidRPr="00D339CD">
              <w:rPr>
                <w:rFonts w:ascii="Arial" w:hAnsi="Arial" w:cs="Arial"/>
                <w:b w:val="0"/>
                <w:bCs w:val="0"/>
                <w:sz w:val="22"/>
                <w:szCs w:val="22"/>
                <w:lang w:val="es-ES" w:eastAsia="es-ES"/>
              </w:rPr>
              <w:t>Participaz</w:t>
            </w:r>
            <w:proofErr w:type="spellEnd"/>
          </w:p>
        </w:tc>
        <w:tc>
          <w:tcPr>
            <w:tcW w:w="1588" w:type="dxa"/>
            <w:vAlign w:val="center"/>
          </w:tcPr>
          <w:p w:rsidR="004F12F6" w:rsidRPr="00D339CD" w:rsidRDefault="00D00351" w:rsidP="00551298">
            <w:pPr>
              <w:spacing w:after="0"/>
              <w:jc w:val="center"/>
              <w:cnfStyle w:val="000000100000"/>
              <w:rPr>
                <w:rFonts w:ascii="Arial" w:hAnsi="Arial" w:cs="Arial"/>
                <w:sz w:val="22"/>
                <w:szCs w:val="22"/>
                <w:lang w:val="es-ES" w:eastAsia="es-ES"/>
              </w:rPr>
            </w:pPr>
            <w:r w:rsidRPr="00D339CD">
              <w:rPr>
                <w:rFonts w:ascii="Arial" w:hAnsi="Arial" w:cs="Arial"/>
                <w:sz w:val="22"/>
                <w:szCs w:val="22"/>
                <w:lang w:val="es-ES" w:eastAsia="es-ES"/>
              </w:rPr>
              <w:t>Televisión, Presencial</w:t>
            </w:r>
            <w:r w:rsidR="007D6F58" w:rsidRPr="00D339CD">
              <w:rPr>
                <w:rFonts w:ascii="Arial" w:hAnsi="Arial" w:cs="Arial"/>
                <w:sz w:val="22"/>
                <w:szCs w:val="22"/>
                <w:lang w:val="es-ES" w:eastAsia="es-ES"/>
              </w:rPr>
              <w:t>-Virtual</w:t>
            </w:r>
          </w:p>
        </w:tc>
        <w:tc>
          <w:tcPr>
            <w:tcW w:w="4366" w:type="dxa"/>
            <w:vAlign w:val="center"/>
          </w:tcPr>
          <w:p w:rsidR="004F12F6" w:rsidRPr="00D339CD" w:rsidRDefault="007D6F58" w:rsidP="00551298">
            <w:pPr>
              <w:spacing w:after="0"/>
              <w:jc w:val="center"/>
              <w:cnfStyle w:val="000000100000"/>
              <w:rPr>
                <w:rFonts w:ascii="Arial" w:hAnsi="Arial" w:cs="Arial"/>
                <w:sz w:val="22"/>
                <w:szCs w:val="22"/>
                <w:lang w:val="es-ES" w:eastAsia="es-ES"/>
              </w:rPr>
            </w:pPr>
            <w:r w:rsidRPr="00D339CD">
              <w:rPr>
                <w:rFonts w:ascii="Arial" w:hAnsi="Arial" w:cs="Arial"/>
                <w:sz w:val="22"/>
                <w:szCs w:val="22"/>
                <w:lang w:val="es-ES" w:eastAsia="es-ES"/>
              </w:rPr>
              <w:t xml:space="preserve">Curso virtual de formación a través de: </w:t>
            </w:r>
            <w:hyperlink r:id="rId9" w:history="1">
              <w:r w:rsidRPr="00D339CD">
                <w:rPr>
                  <w:rFonts w:ascii="Arial" w:hAnsi="Arial"/>
                  <w:lang w:val="es-ES" w:eastAsia="es-ES"/>
                </w:rPr>
                <w:t>www.participaz.com</w:t>
              </w:r>
            </w:hyperlink>
          </w:p>
          <w:p w:rsidR="007D6F58" w:rsidRPr="00D339CD" w:rsidRDefault="007D6F58" w:rsidP="00551298">
            <w:pPr>
              <w:spacing w:after="0"/>
              <w:jc w:val="center"/>
              <w:cnfStyle w:val="000000100000"/>
              <w:rPr>
                <w:rFonts w:ascii="Arial" w:hAnsi="Arial" w:cs="Arial"/>
                <w:sz w:val="22"/>
                <w:szCs w:val="22"/>
                <w:lang w:val="es-ES" w:eastAsia="es-ES"/>
              </w:rPr>
            </w:pPr>
            <w:r w:rsidRPr="00D339CD">
              <w:rPr>
                <w:rFonts w:ascii="Arial" w:hAnsi="Arial" w:cs="Arial"/>
                <w:sz w:val="22"/>
                <w:szCs w:val="22"/>
                <w:lang w:val="es-ES" w:eastAsia="es-ES"/>
              </w:rPr>
              <w:t>Diplomados presenciales en todos los departamentos.</w:t>
            </w:r>
          </w:p>
          <w:p w:rsidR="007D6F58" w:rsidRPr="00D339CD" w:rsidRDefault="007D6F58" w:rsidP="00551298">
            <w:pPr>
              <w:spacing w:after="0"/>
              <w:jc w:val="center"/>
              <w:cnfStyle w:val="000000100000"/>
              <w:rPr>
                <w:rFonts w:ascii="Arial" w:hAnsi="Arial" w:cs="Arial"/>
                <w:sz w:val="22"/>
                <w:szCs w:val="22"/>
                <w:lang w:val="es-ES" w:eastAsia="es-ES"/>
              </w:rPr>
            </w:pPr>
            <w:r w:rsidRPr="00D339CD">
              <w:rPr>
                <w:rFonts w:ascii="Arial" w:hAnsi="Arial" w:cs="Arial"/>
                <w:sz w:val="22"/>
                <w:szCs w:val="22"/>
                <w:lang w:val="es-ES" w:eastAsia="es-ES"/>
              </w:rPr>
              <w:t>Seriado de televisión en canales regionales, locales y comunitarios.</w:t>
            </w:r>
          </w:p>
        </w:tc>
        <w:tc>
          <w:tcPr>
            <w:tcW w:w="1984" w:type="dxa"/>
            <w:vAlign w:val="center"/>
          </w:tcPr>
          <w:p w:rsidR="004F12F6" w:rsidRPr="00D339CD" w:rsidRDefault="00D16FB2" w:rsidP="00551298">
            <w:pPr>
              <w:spacing w:after="0"/>
              <w:jc w:val="center"/>
              <w:cnfStyle w:val="000000100000"/>
              <w:rPr>
                <w:rFonts w:ascii="Arial" w:hAnsi="Arial" w:cs="Arial"/>
                <w:sz w:val="22"/>
                <w:szCs w:val="22"/>
                <w:lang w:val="es-ES" w:eastAsia="es-ES"/>
              </w:rPr>
            </w:pPr>
            <w:r w:rsidRPr="00D339CD">
              <w:rPr>
                <w:rFonts w:ascii="Arial" w:hAnsi="Arial" w:cs="Arial"/>
                <w:sz w:val="22"/>
                <w:szCs w:val="22"/>
                <w:lang w:val="es-ES" w:eastAsia="es-ES"/>
              </w:rPr>
              <w:t>Subdirección de Participación</w:t>
            </w:r>
          </w:p>
        </w:tc>
      </w:tr>
      <w:tr w:rsidR="00096539" w:rsidRPr="007E2FCA" w:rsidTr="007D6F58">
        <w:trPr>
          <w:jc w:val="center"/>
        </w:trPr>
        <w:tc>
          <w:tcPr>
            <w:cnfStyle w:val="001000000000"/>
            <w:tcW w:w="1809" w:type="dxa"/>
            <w:vAlign w:val="center"/>
          </w:tcPr>
          <w:p w:rsidR="00096539" w:rsidRPr="00D339CD" w:rsidRDefault="00096539" w:rsidP="00096539">
            <w:pPr>
              <w:spacing w:after="0"/>
              <w:rPr>
                <w:rFonts w:ascii="Arial" w:hAnsi="Arial" w:cs="Arial"/>
                <w:b w:val="0"/>
                <w:bCs w:val="0"/>
                <w:sz w:val="22"/>
                <w:szCs w:val="22"/>
                <w:lang w:val="es-ES" w:eastAsia="es-ES"/>
              </w:rPr>
            </w:pPr>
            <w:r w:rsidRPr="00D339CD">
              <w:rPr>
                <w:rFonts w:ascii="Arial" w:hAnsi="Arial" w:cs="Arial"/>
                <w:b w:val="0"/>
                <w:bCs w:val="0"/>
                <w:sz w:val="22"/>
                <w:szCs w:val="22"/>
                <w:lang w:val="es-ES" w:eastAsia="es-ES"/>
              </w:rPr>
              <w:t xml:space="preserve">Mini Web </w:t>
            </w:r>
            <w:proofErr w:type="spellStart"/>
            <w:r w:rsidRPr="00D339CD">
              <w:rPr>
                <w:rFonts w:ascii="Arial" w:hAnsi="Arial" w:cs="Arial"/>
                <w:b w:val="0"/>
                <w:bCs w:val="0"/>
                <w:sz w:val="22"/>
                <w:szCs w:val="22"/>
                <w:lang w:val="es-ES" w:eastAsia="es-ES"/>
              </w:rPr>
              <w:t>Site</w:t>
            </w:r>
            <w:proofErr w:type="spellEnd"/>
          </w:p>
        </w:tc>
        <w:tc>
          <w:tcPr>
            <w:tcW w:w="1588" w:type="dxa"/>
            <w:vAlign w:val="center"/>
          </w:tcPr>
          <w:p w:rsidR="00096539" w:rsidRPr="00D339CD" w:rsidRDefault="00096539" w:rsidP="00096539">
            <w:pPr>
              <w:spacing w:after="0"/>
              <w:jc w:val="center"/>
              <w:cnfStyle w:val="000000000000"/>
              <w:rPr>
                <w:rFonts w:ascii="Arial" w:hAnsi="Arial" w:cs="Arial"/>
                <w:sz w:val="22"/>
                <w:szCs w:val="22"/>
                <w:lang w:val="es-ES" w:eastAsia="es-ES"/>
              </w:rPr>
            </w:pPr>
            <w:r w:rsidRPr="00D339CD">
              <w:rPr>
                <w:rFonts w:ascii="Arial" w:hAnsi="Arial" w:cs="Arial"/>
                <w:sz w:val="22"/>
                <w:szCs w:val="22"/>
                <w:lang w:val="es-ES" w:eastAsia="es-ES"/>
              </w:rPr>
              <w:t>Página Web</w:t>
            </w:r>
          </w:p>
        </w:tc>
        <w:tc>
          <w:tcPr>
            <w:tcW w:w="4366" w:type="dxa"/>
            <w:vAlign w:val="center"/>
          </w:tcPr>
          <w:p w:rsidR="00D339CD" w:rsidRPr="00D339CD" w:rsidRDefault="00CE0117" w:rsidP="00D339CD">
            <w:pPr>
              <w:spacing w:after="0"/>
              <w:jc w:val="center"/>
              <w:cnfStyle w:val="000000000000"/>
              <w:rPr>
                <w:rFonts w:ascii="Arial" w:hAnsi="Arial"/>
                <w:lang w:val="es-ES" w:eastAsia="es-ES"/>
              </w:rPr>
            </w:pPr>
            <w:hyperlink r:id="rId10" w:history="1">
              <w:r w:rsidR="00096539" w:rsidRPr="00D339CD">
                <w:rPr>
                  <w:rFonts w:ascii="Arial" w:hAnsi="Arial"/>
                  <w:lang w:val="es-ES" w:eastAsia="es-ES"/>
                </w:rPr>
                <w:t>http://participar.unidadvictimas.gov.co/</w:t>
              </w:r>
            </w:hyperlink>
          </w:p>
        </w:tc>
        <w:tc>
          <w:tcPr>
            <w:tcW w:w="1984" w:type="dxa"/>
            <w:vAlign w:val="center"/>
          </w:tcPr>
          <w:p w:rsidR="00096539" w:rsidRPr="00D339CD" w:rsidRDefault="00096539" w:rsidP="00096539">
            <w:pPr>
              <w:spacing w:after="0"/>
              <w:jc w:val="center"/>
              <w:cnfStyle w:val="000000000000"/>
              <w:rPr>
                <w:rFonts w:ascii="Arial" w:hAnsi="Arial" w:cs="Arial"/>
                <w:sz w:val="22"/>
                <w:szCs w:val="22"/>
                <w:lang w:val="es-ES" w:eastAsia="es-ES"/>
              </w:rPr>
            </w:pPr>
            <w:r w:rsidRPr="00D339CD">
              <w:rPr>
                <w:rFonts w:ascii="Arial" w:hAnsi="Arial" w:cs="Arial"/>
                <w:sz w:val="22"/>
                <w:szCs w:val="22"/>
                <w:lang w:val="es-ES" w:eastAsia="es-ES"/>
              </w:rPr>
              <w:t xml:space="preserve">Subdirección de Participación </w:t>
            </w:r>
          </w:p>
        </w:tc>
      </w:tr>
      <w:tr w:rsidR="00096539" w:rsidRPr="007E2FCA" w:rsidTr="007D6F58">
        <w:trPr>
          <w:cnfStyle w:val="000000100000"/>
          <w:jc w:val="center"/>
        </w:trPr>
        <w:tc>
          <w:tcPr>
            <w:cnfStyle w:val="001000000000"/>
            <w:tcW w:w="1809" w:type="dxa"/>
            <w:vAlign w:val="center"/>
          </w:tcPr>
          <w:p w:rsidR="00096539" w:rsidRPr="007F3322" w:rsidRDefault="00F04328" w:rsidP="00096539">
            <w:pPr>
              <w:spacing w:after="0"/>
              <w:rPr>
                <w:rFonts w:ascii="Arial" w:hAnsi="Arial" w:cs="Arial"/>
                <w:b w:val="0"/>
                <w:bCs w:val="0"/>
                <w:color w:val="000000" w:themeColor="text1"/>
                <w:sz w:val="22"/>
                <w:szCs w:val="22"/>
                <w:lang w:val="es-ES" w:eastAsia="es-ES"/>
              </w:rPr>
            </w:pPr>
            <w:r w:rsidRPr="007F3322">
              <w:rPr>
                <w:rFonts w:ascii="Arial" w:hAnsi="Arial" w:cs="Arial"/>
                <w:b w:val="0"/>
                <w:bCs w:val="0"/>
                <w:color w:val="000000" w:themeColor="text1"/>
                <w:sz w:val="22"/>
                <w:szCs w:val="22"/>
                <w:lang w:val="es-ES" w:eastAsia="es-ES"/>
              </w:rPr>
              <w:t>Estrategias de atención Complementaria: Jornadas Móviles y Ferias de Servicios</w:t>
            </w:r>
          </w:p>
        </w:tc>
        <w:tc>
          <w:tcPr>
            <w:tcW w:w="1588" w:type="dxa"/>
            <w:vAlign w:val="center"/>
          </w:tcPr>
          <w:p w:rsidR="00096539" w:rsidRPr="00774E90" w:rsidRDefault="00F04328" w:rsidP="00096539">
            <w:pPr>
              <w:spacing w:after="0"/>
              <w:cnfStyle w:val="000000100000"/>
              <w:rPr>
                <w:rFonts w:ascii="Arial" w:hAnsi="Arial" w:cs="Arial"/>
                <w:bCs/>
                <w:color w:val="000000" w:themeColor="text1"/>
                <w:sz w:val="22"/>
                <w:szCs w:val="22"/>
                <w:lang w:val="es-ES" w:eastAsia="es-ES"/>
              </w:rPr>
            </w:pPr>
            <w:r w:rsidRPr="00774E90">
              <w:rPr>
                <w:rFonts w:ascii="Arial" w:hAnsi="Arial" w:cs="Arial"/>
                <w:bCs/>
                <w:color w:val="000000" w:themeColor="text1"/>
                <w:sz w:val="22"/>
                <w:szCs w:val="22"/>
                <w:lang w:val="es-ES" w:eastAsia="es-ES"/>
              </w:rPr>
              <w:t>Presencial</w:t>
            </w:r>
          </w:p>
        </w:tc>
        <w:tc>
          <w:tcPr>
            <w:tcW w:w="4366" w:type="dxa"/>
            <w:vAlign w:val="center"/>
          </w:tcPr>
          <w:p w:rsidR="00096539" w:rsidRPr="00774E90" w:rsidRDefault="00CE0117" w:rsidP="00096539">
            <w:pPr>
              <w:spacing w:after="0"/>
              <w:cnfStyle w:val="000000100000"/>
              <w:rPr>
                <w:rFonts w:ascii="Arial" w:hAnsi="Arial" w:cs="Arial"/>
                <w:bCs/>
                <w:color w:val="000000" w:themeColor="text1"/>
                <w:sz w:val="22"/>
                <w:szCs w:val="22"/>
                <w:lang w:val="es-ES" w:eastAsia="es-ES"/>
              </w:rPr>
            </w:pPr>
            <w:hyperlink r:id="rId11" w:history="1">
              <w:r w:rsidR="00F04328" w:rsidRPr="00774E90">
                <w:rPr>
                  <w:rFonts w:ascii="Arial" w:hAnsi="Arial" w:cs="Arial"/>
                  <w:bCs/>
                  <w:color w:val="000000" w:themeColor="text1"/>
                  <w:sz w:val="22"/>
                  <w:szCs w:val="22"/>
                  <w:lang w:val="es-ES" w:eastAsia="es-ES"/>
                </w:rPr>
                <w:t>http://www.unidadvictimas.gov.co/es/jornadas-de-atencion-estrategia-movil/292</w:t>
              </w:r>
            </w:hyperlink>
          </w:p>
          <w:p w:rsidR="00096539" w:rsidRPr="00774E90" w:rsidRDefault="00096539" w:rsidP="00096539">
            <w:pPr>
              <w:spacing w:after="0"/>
              <w:cnfStyle w:val="000000100000"/>
              <w:rPr>
                <w:rFonts w:ascii="Arial" w:hAnsi="Arial" w:cs="Arial"/>
                <w:bCs/>
                <w:color w:val="000000" w:themeColor="text1"/>
                <w:sz w:val="22"/>
                <w:szCs w:val="22"/>
                <w:lang w:val="es-ES" w:eastAsia="es-ES"/>
              </w:rPr>
            </w:pPr>
          </w:p>
        </w:tc>
        <w:tc>
          <w:tcPr>
            <w:tcW w:w="1984" w:type="dxa"/>
            <w:vAlign w:val="center"/>
          </w:tcPr>
          <w:p w:rsidR="00096539" w:rsidRPr="00774E90" w:rsidRDefault="00F04328" w:rsidP="00096539">
            <w:pPr>
              <w:spacing w:after="0"/>
              <w:cnfStyle w:val="000000100000"/>
              <w:rPr>
                <w:rFonts w:ascii="Arial" w:hAnsi="Arial" w:cs="Arial"/>
                <w:bCs/>
                <w:color w:val="000000" w:themeColor="text1"/>
                <w:sz w:val="22"/>
                <w:szCs w:val="22"/>
                <w:lang w:val="es-ES" w:eastAsia="es-ES"/>
              </w:rPr>
            </w:pPr>
            <w:r w:rsidRPr="00774E90">
              <w:rPr>
                <w:rFonts w:ascii="Arial" w:hAnsi="Arial" w:cs="Arial"/>
                <w:bCs/>
                <w:color w:val="000000" w:themeColor="text1"/>
                <w:sz w:val="22"/>
                <w:szCs w:val="22"/>
                <w:lang w:val="es-ES" w:eastAsia="es-ES"/>
              </w:rPr>
              <w:t>Subdirección de Asistencia y Atención Humanitaria</w:t>
            </w:r>
          </w:p>
        </w:tc>
      </w:tr>
    </w:tbl>
    <w:p w:rsidR="004F12F6" w:rsidRPr="007E2FCA" w:rsidRDefault="004F12F6" w:rsidP="00DA40B6">
      <w:pPr>
        <w:spacing w:after="0"/>
        <w:ind w:left="-57"/>
        <w:rPr>
          <w:rFonts w:asciiTheme="minorHAnsi" w:hAnsiTheme="minorHAnsi" w:cs="Arial"/>
          <w:sz w:val="22"/>
          <w:szCs w:val="22"/>
        </w:rPr>
      </w:pPr>
    </w:p>
    <w:p w:rsidR="008B6932" w:rsidRPr="007F3322" w:rsidRDefault="000C1C50" w:rsidP="004F2EFF">
      <w:pPr>
        <w:pStyle w:val="Prrafodelista"/>
        <w:numPr>
          <w:ilvl w:val="1"/>
          <w:numId w:val="4"/>
        </w:numPr>
        <w:spacing w:after="0"/>
        <w:ind w:left="284" w:hanging="284"/>
        <w:rPr>
          <w:rFonts w:ascii="Arial" w:hAnsi="Arial" w:cs="Arial"/>
          <w:b/>
          <w:sz w:val="22"/>
          <w:szCs w:val="22"/>
        </w:rPr>
      </w:pPr>
      <w:r w:rsidRPr="007F3322">
        <w:rPr>
          <w:rFonts w:ascii="Arial" w:hAnsi="Arial" w:cs="Arial"/>
          <w:b/>
          <w:sz w:val="22"/>
          <w:szCs w:val="22"/>
        </w:rPr>
        <w:t xml:space="preserve"> </w:t>
      </w:r>
      <w:r w:rsidR="001C196B" w:rsidRPr="007F3322">
        <w:rPr>
          <w:rFonts w:ascii="Arial" w:hAnsi="Arial" w:cs="Arial"/>
          <w:b/>
          <w:sz w:val="22"/>
          <w:szCs w:val="22"/>
        </w:rPr>
        <w:t xml:space="preserve"> </w:t>
      </w:r>
      <w:r w:rsidR="00A622FF" w:rsidRPr="007F3322">
        <w:rPr>
          <w:rFonts w:ascii="Arial" w:hAnsi="Arial" w:cs="Arial"/>
          <w:b/>
          <w:sz w:val="22"/>
          <w:szCs w:val="22"/>
        </w:rPr>
        <w:t xml:space="preserve">Mesas de participación </w:t>
      </w:r>
      <w:r w:rsidR="008F0831" w:rsidRPr="007F3322">
        <w:rPr>
          <w:rFonts w:ascii="Arial" w:hAnsi="Arial" w:cs="Arial"/>
          <w:b/>
          <w:sz w:val="22"/>
          <w:szCs w:val="22"/>
        </w:rPr>
        <w:t>efectiva de las v</w:t>
      </w:r>
      <w:r w:rsidR="00A622FF" w:rsidRPr="007F3322">
        <w:rPr>
          <w:rFonts w:ascii="Arial" w:hAnsi="Arial" w:cs="Arial"/>
          <w:b/>
          <w:sz w:val="22"/>
          <w:szCs w:val="22"/>
        </w:rPr>
        <w:t>íctimas:</w:t>
      </w:r>
    </w:p>
    <w:p w:rsidR="00D00351" w:rsidRPr="007F3322" w:rsidRDefault="00D00351" w:rsidP="007C305E">
      <w:pPr>
        <w:pStyle w:val="Prrafodelista"/>
        <w:rPr>
          <w:rFonts w:ascii="Arial" w:hAnsi="Arial" w:cs="Arial"/>
          <w:b/>
          <w:noProof/>
          <w:color w:val="000000" w:themeColor="text1"/>
          <w:spacing w:val="-16"/>
          <w:w w:val="95"/>
          <w:position w:val="4"/>
        </w:rPr>
      </w:pPr>
    </w:p>
    <w:p w:rsidR="00D00351" w:rsidRPr="007F3322" w:rsidRDefault="00693594" w:rsidP="00693594">
      <w:pPr>
        <w:pStyle w:val="Prrafodelista"/>
        <w:numPr>
          <w:ilvl w:val="0"/>
          <w:numId w:val="13"/>
        </w:numPr>
        <w:spacing w:after="0"/>
        <w:ind w:left="284" w:hanging="284"/>
        <w:jc w:val="both"/>
        <w:rPr>
          <w:rFonts w:ascii="Arial" w:hAnsi="Arial" w:cs="Arial"/>
          <w:b/>
          <w:sz w:val="22"/>
          <w:szCs w:val="22"/>
        </w:rPr>
      </w:pPr>
      <w:r w:rsidRPr="007F3322">
        <w:rPr>
          <w:rFonts w:ascii="Arial" w:hAnsi="Arial" w:cs="Arial"/>
          <w:b/>
          <w:sz w:val="22"/>
          <w:szCs w:val="22"/>
        </w:rPr>
        <w:t>Mesas de participación efectiva de víctimas</w:t>
      </w:r>
    </w:p>
    <w:p w:rsidR="002272C2" w:rsidRPr="007F3322" w:rsidRDefault="002272C2" w:rsidP="004F2EFF">
      <w:pPr>
        <w:pStyle w:val="Prrafodelista"/>
        <w:spacing w:after="0"/>
        <w:ind w:left="0"/>
        <w:jc w:val="both"/>
        <w:rPr>
          <w:rFonts w:ascii="Arial" w:hAnsi="Arial" w:cs="Arial"/>
          <w:sz w:val="22"/>
          <w:szCs w:val="22"/>
        </w:rPr>
      </w:pPr>
    </w:p>
    <w:p w:rsidR="002272C2" w:rsidRPr="007F3322" w:rsidRDefault="008F0831" w:rsidP="004F2EFF">
      <w:pPr>
        <w:pStyle w:val="Prrafodelista"/>
        <w:ind w:left="0"/>
        <w:jc w:val="both"/>
        <w:rPr>
          <w:rFonts w:ascii="Arial" w:hAnsi="Arial" w:cs="Arial"/>
          <w:b/>
          <w:sz w:val="22"/>
          <w:szCs w:val="22"/>
        </w:rPr>
      </w:pPr>
      <w:r w:rsidRPr="007F3322">
        <w:rPr>
          <w:rFonts w:ascii="Arial" w:hAnsi="Arial" w:cs="Arial"/>
          <w:b/>
          <w:sz w:val="22"/>
          <w:szCs w:val="22"/>
        </w:rPr>
        <w:t>¿</w:t>
      </w:r>
      <w:r w:rsidR="002272C2" w:rsidRPr="007F3322">
        <w:rPr>
          <w:rFonts w:ascii="Arial" w:hAnsi="Arial" w:cs="Arial"/>
          <w:b/>
          <w:sz w:val="22"/>
          <w:szCs w:val="22"/>
        </w:rPr>
        <w:t>Qué se entiende por Participación efectiva de las Víctimas?</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t>La Participación es un derecho consagr</w:t>
      </w:r>
      <w:r w:rsidR="00693594" w:rsidRPr="007F3322">
        <w:rPr>
          <w:rFonts w:ascii="Arial" w:hAnsi="Arial" w:cs="Arial"/>
          <w:sz w:val="22"/>
          <w:szCs w:val="22"/>
        </w:rPr>
        <w:t xml:space="preserve">ado en la Constitución Política, como </w:t>
      </w:r>
      <w:r w:rsidRPr="007F3322">
        <w:rPr>
          <w:rFonts w:ascii="Arial" w:hAnsi="Arial" w:cs="Arial"/>
          <w:sz w:val="22"/>
          <w:szCs w:val="22"/>
        </w:rPr>
        <w:t>un element</w:t>
      </w:r>
      <w:r w:rsidR="00693594" w:rsidRPr="007F3322">
        <w:rPr>
          <w:rFonts w:ascii="Arial" w:hAnsi="Arial" w:cs="Arial"/>
          <w:sz w:val="22"/>
          <w:szCs w:val="22"/>
        </w:rPr>
        <w:t>o fundamental de la p</w:t>
      </w:r>
      <w:r w:rsidR="00F24B77" w:rsidRPr="007F3322">
        <w:rPr>
          <w:rFonts w:ascii="Arial" w:hAnsi="Arial" w:cs="Arial"/>
          <w:sz w:val="22"/>
          <w:szCs w:val="22"/>
        </w:rPr>
        <w:t xml:space="preserve">olítica </w:t>
      </w:r>
      <w:r w:rsidR="00693594" w:rsidRPr="007F3322">
        <w:rPr>
          <w:rFonts w:ascii="Arial" w:hAnsi="Arial" w:cs="Arial"/>
          <w:sz w:val="22"/>
          <w:szCs w:val="22"/>
        </w:rPr>
        <w:t>p</w:t>
      </w:r>
      <w:r w:rsidR="00F24B77" w:rsidRPr="007F3322">
        <w:rPr>
          <w:rFonts w:ascii="Arial" w:hAnsi="Arial" w:cs="Arial"/>
          <w:sz w:val="22"/>
          <w:szCs w:val="22"/>
        </w:rPr>
        <w:t>ública de atenc</w:t>
      </w:r>
      <w:r w:rsidRPr="007F3322">
        <w:rPr>
          <w:rFonts w:ascii="Arial" w:hAnsi="Arial" w:cs="Arial"/>
          <w:sz w:val="22"/>
          <w:szCs w:val="22"/>
        </w:rPr>
        <w:t>ión y reparación integral a víctimas que debe prevalecer en la articulación territorial, la capacidad institucional, el sistema de información, el enfoque diferencial y, en general en el diseño, ejecución y seguimiento a dicha política. Es la facultad de los sujeto</w:t>
      </w:r>
      <w:r w:rsidR="008F0831" w:rsidRPr="007F3322">
        <w:rPr>
          <w:rFonts w:ascii="Arial" w:hAnsi="Arial" w:cs="Arial"/>
          <w:sz w:val="22"/>
          <w:szCs w:val="22"/>
        </w:rPr>
        <w:t>s de intervenir en todas las decis</w:t>
      </w:r>
      <w:r w:rsidRPr="007F3322">
        <w:rPr>
          <w:rFonts w:ascii="Arial" w:hAnsi="Arial" w:cs="Arial"/>
          <w:sz w:val="22"/>
          <w:szCs w:val="22"/>
        </w:rPr>
        <w:t>iones que los afectan y en la vida económica, política administrativa y cultural de la nación.</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b/>
          <w:sz w:val="22"/>
          <w:szCs w:val="22"/>
        </w:rPr>
      </w:pPr>
      <w:r w:rsidRPr="007F3322">
        <w:rPr>
          <w:rFonts w:ascii="Arial" w:hAnsi="Arial" w:cs="Arial"/>
          <w:b/>
          <w:sz w:val="22"/>
          <w:szCs w:val="22"/>
        </w:rPr>
        <w:t>Participación:</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t>Se entiende por Participación aquel derecho de las víctimas a informarse, intervenir, presentar observaciones, recibir retroalimentación y coadyuvar de manera voluntaria en el diseño de los instrumentos de implementación, seguimiento y evaluación de las disposiciones previstas en la Ley 1448 de 2011 y los planes, programas y proyectos implementados para fines de materializar su cumplimiento Articulo 261, Decreto Reglamentario 4800 del 2011.</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b/>
          <w:sz w:val="22"/>
          <w:szCs w:val="22"/>
        </w:rPr>
      </w:pPr>
      <w:r w:rsidRPr="007F3322">
        <w:rPr>
          <w:rFonts w:ascii="Arial" w:hAnsi="Arial" w:cs="Arial"/>
          <w:b/>
          <w:sz w:val="22"/>
          <w:szCs w:val="22"/>
        </w:rPr>
        <w:lastRenderedPageBreak/>
        <w:t>Participación Efectiva:</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t>Se entiende por Participación Efectiva de</w:t>
      </w:r>
      <w:r w:rsidR="008F0831" w:rsidRPr="007F3322">
        <w:rPr>
          <w:rFonts w:ascii="Arial" w:hAnsi="Arial" w:cs="Arial"/>
          <w:sz w:val="22"/>
          <w:szCs w:val="22"/>
        </w:rPr>
        <w:t xml:space="preserve"> las Víctimas el ejercicio que é</w:t>
      </w:r>
      <w:r w:rsidRPr="007F3322">
        <w:rPr>
          <w:rFonts w:ascii="Arial" w:hAnsi="Arial" w:cs="Arial"/>
          <w:sz w:val="22"/>
          <w:szCs w:val="22"/>
        </w:rPr>
        <w:t>stas hacen del de</w:t>
      </w:r>
      <w:r w:rsidR="008F0831" w:rsidRPr="007F3322">
        <w:rPr>
          <w:rFonts w:ascii="Arial" w:hAnsi="Arial" w:cs="Arial"/>
          <w:sz w:val="22"/>
          <w:szCs w:val="22"/>
        </w:rPr>
        <w:t>recho a la Participación a travé</w:t>
      </w:r>
      <w:r w:rsidRPr="007F3322">
        <w:rPr>
          <w:rFonts w:ascii="Arial" w:hAnsi="Arial" w:cs="Arial"/>
          <w:sz w:val="22"/>
          <w:szCs w:val="22"/>
        </w:rPr>
        <w:t>s del uso y disposición real y material de los mecanismos democráticos y los instrumentos previstos en la Constitución y las leyes. Articulo 262, Decreto Reglamentario 4800 de 2011.</w:t>
      </w:r>
    </w:p>
    <w:p w:rsidR="002272C2" w:rsidRPr="007F3322" w:rsidRDefault="002272C2" w:rsidP="004F2EFF">
      <w:pPr>
        <w:pStyle w:val="Prrafodelista"/>
        <w:ind w:left="0"/>
        <w:jc w:val="both"/>
        <w:rPr>
          <w:rFonts w:ascii="Arial" w:hAnsi="Arial" w:cs="Arial"/>
          <w:sz w:val="22"/>
          <w:szCs w:val="22"/>
        </w:rPr>
      </w:pPr>
    </w:p>
    <w:p w:rsidR="002272C2" w:rsidRPr="007F3322" w:rsidRDefault="00693594" w:rsidP="004F2EFF">
      <w:pPr>
        <w:pStyle w:val="Prrafodelista"/>
        <w:ind w:left="0"/>
        <w:jc w:val="both"/>
        <w:rPr>
          <w:rFonts w:ascii="Arial" w:hAnsi="Arial" w:cs="Arial"/>
          <w:b/>
          <w:sz w:val="22"/>
          <w:szCs w:val="22"/>
        </w:rPr>
      </w:pPr>
      <w:r w:rsidRPr="007F3322">
        <w:rPr>
          <w:rFonts w:ascii="Arial" w:hAnsi="Arial" w:cs="Arial"/>
          <w:b/>
          <w:sz w:val="22"/>
          <w:szCs w:val="22"/>
        </w:rPr>
        <w:t>La participación como derecho:</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Permite el restablecimiento de la dignidad de las víctimas.</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Posibilita el ejercicio de la ciudadanía.</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Genera respuestas a las necesidades, expectativas y particularidades de las víctimas.</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Permite a las víctimas recuperar la confianza en lo público.</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Legitima y genera sostenibilidad</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Tiene efecto reparador y transformador.</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Tiene una relación dir</w:t>
      </w:r>
      <w:r w:rsidR="008F0831" w:rsidRPr="007F3322">
        <w:rPr>
          <w:rFonts w:ascii="Arial" w:hAnsi="Arial" w:cs="Arial"/>
          <w:sz w:val="22"/>
          <w:szCs w:val="22"/>
        </w:rPr>
        <w:t>ecta con el goce efectivo de lo</w:t>
      </w:r>
      <w:r w:rsidRPr="007F3322">
        <w:rPr>
          <w:rFonts w:ascii="Arial" w:hAnsi="Arial" w:cs="Arial"/>
          <w:sz w:val="22"/>
          <w:szCs w:val="22"/>
        </w:rPr>
        <w:t>s derechos fundamentales como el acceso a la información, la libertad de expresión, la no discriminación, la libertad de asociación y el derecho a la verdad, la justicia y la reparación.</w:t>
      </w:r>
    </w:p>
    <w:p w:rsidR="002272C2" w:rsidRPr="007F3322" w:rsidRDefault="002272C2" w:rsidP="00693594">
      <w:pPr>
        <w:pStyle w:val="Prrafodelista"/>
        <w:numPr>
          <w:ilvl w:val="0"/>
          <w:numId w:val="13"/>
        </w:numPr>
        <w:ind w:left="284" w:hanging="284"/>
        <w:jc w:val="both"/>
        <w:rPr>
          <w:rFonts w:ascii="Arial" w:hAnsi="Arial" w:cs="Arial"/>
          <w:sz w:val="22"/>
          <w:szCs w:val="22"/>
        </w:rPr>
      </w:pPr>
      <w:r w:rsidRPr="007F3322">
        <w:rPr>
          <w:rFonts w:ascii="Arial" w:hAnsi="Arial" w:cs="Arial"/>
          <w:sz w:val="22"/>
          <w:szCs w:val="22"/>
        </w:rPr>
        <w:t>La Participación de las Víctimas se debe garantizar de manera integral, y para que sea efectiva y significativa, el Estado debe respe</w:t>
      </w:r>
      <w:r w:rsidR="008F0831" w:rsidRPr="007F3322">
        <w:rPr>
          <w:rFonts w:ascii="Arial" w:hAnsi="Arial" w:cs="Arial"/>
          <w:sz w:val="22"/>
          <w:szCs w:val="22"/>
        </w:rPr>
        <w:t>tar, proteger, garantizar y pro</w:t>
      </w:r>
      <w:r w:rsidRPr="007F3322">
        <w:rPr>
          <w:rFonts w:ascii="Arial" w:hAnsi="Arial" w:cs="Arial"/>
          <w:sz w:val="22"/>
          <w:szCs w:val="22"/>
        </w:rPr>
        <w:t>mover el derecho a la Participación.</w:t>
      </w:r>
    </w:p>
    <w:p w:rsidR="002272C2" w:rsidRPr="007F3322" w:rsidRDefault="002272C2" w:rsidP="004F2EFF">
      <w:pPr>
        <w:pStyle w:val="Prrafodelista"/>
        <w:ind w:left="0"/>
        <w:jc w:val="both"/>
        <w:rPr>
          <w:rFonts w:ascii="Arial" w:hAnsi="Arial" w:cs="Arial"/>
          <w:sz w:val="22"/>
          <w:szCs w:val="22"/>
        </w:rPr>
      </w:pPr>
    </w:p>
    <w:p w:rsidR="002272C2" w:rsidRPr="007F3322" w:rsidRDefault="00CA3A0D" w:rsidP="004F2EFF">
      <w:pPr>
        <w:pStyle w:val="Prrafodelista"/>
        <w:ind w:left="0"/>
        <w:jc w:val="both"/>
        <w:rPr>
          <w:rFonts w:ascii="Arial" w:hAnsi="Arial" w:cs="Arial"/>
          <w:b/>
          <w:sz w:val="22"/>
          <w:szCs w:val="22"/>
        </w:rPr>
      </w:pPr>
      <w:r w:rsidRPr="007F3322">
        <w:rPr>
          <w:rFonts w:ascii="Arial" w:hAnsi="Arial" w:cs="Arial"/>
          <w:b/>
          <w:sz w:val="22"/>
          <w:szCs w:val="22"/>
        </w:rPr>
        <w:t>La participación se hace efectiva cuando</w:t>
      </w:r>
      <w:r w:rsidR="002272C2" w:rsidRPr="007F3322">
        <w:rPr>
          <w:rFonts w:ascii="Arial" w:hAnsi="Arial" w:cs="Arial"/>
          <w:b/>
          <w:sz w:val="22"/>
          <w:szCs w:val="22"/>
        </w:rPr>
        <w:t>:</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Las víctimas tiene acceso a la información y transferencia de la misma.</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 xml:space="preserve">Se hace entrega de información oportuna, clara y </w:t>
      </w:r>
      <w:r w:rsidR="00774E90" w:rsidRPr="007F3322">
        <w:rPr>
          <w:rFonts w:ascii="Arial" w:hAnsi="Arial" w:cs="Arial"/>
          <w:sz w:val="22"/>
          <w:szCs w:val="22"/>
        </w:rPr>
        <w:t>comprensible</w:t>
      </w:r>
      <w:r w:rsidRPr="007F3322">
        <w:rPr>
          <w:rFonts w:ascii="Arial" w:hAnsi="Arial" w:cs="Arial"/>
          <w:sz w:val="22"/>
          <w:szCs w:val="22"/>
        </w:rPr>
        <w:t xml:space="preserve"> a las víctimas.</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Las observaciones y propuestas de las Mesas de Participación de Víctimas se reciben, tramitan y responden de manera sustentada.</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Se conforman y mantienen funcionando de manera adecuada los espacios de Participación.</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 xml:space="preserve">Se garantiza a las víctimas las condiciones necesarias para participar en las </w:t>
      </w:r>
      <w:r w:rsidR="00774E90" w:rsidRPr="007F3322">
        <w:rPr>
          <w:rFonts w:ascii="Arial" w:hAnsi="Arial" w:cs="Arial"/>
          <w:sz w:val="22"/>
          <w:szCs w:val="22"/>
        </w:rPr>
        <w:t>decisiones</w:t>
      </w:r>
      <w:r w:rsidRPr="007F3322">
        <w:rPr>
          <w:rFonts w:ascii="Arial" w:hAnsi="Arial" w:cs="Arial"/>
          <w:sz w:val="22"/>
          <w:szCs w:val="22"/>
        </w:rPr>
        <w:t xml:space="preserve"> que se tomen frente a las políticas de atención y reparación integral a las víctimas.</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Se suministra el apoyo logístico para el funcionamiento de las Mesas de Participación de conformidad con lo establecido en el Protocolo de Participación.</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Se brinda la capacitación necesaria para el fortalecimiento y cualificación de las víctimas.</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Se apoyan los procesos de organizativos para generar una participación ordenada y organizada de las víctimas.</w:t>
      </w:r>
    </w:p>
    <w:p w:rsidR="002272C2" w:rsidRPr="007F3322" w:rsidRDefault="002272C2" w:rsidP="00CA3A0D">
      <w:pPr>
        <w:pStyle w:val="Prrafodelista"/>
        <w:numPr>
          <w:ilvl w:val="0"/>
          <w:numId w:val="14"/>
        </w:numPr>
        <w:ind w:left="284" w:hanging="284"/>
        <w:jc w:val="both"/>
        <w:rPr>
          <w:rFonts w:ascii="Arial" w:hAnsi="Arial" w:cs="Arial"/>
          <w:sz w:val="22"/>
          <w:szCs w:val="22"/>
        </w:rPr>
      </w:pPr>
      <w:r w:rsidRPr="007F3322">
        <w:rPr>
          <w:rFonts w:ascii="Arial" w:hAnsi="Arial" w:cs="Arial"/>
          <w:sz w:val="22"/>
          <w:szCs w:val="22"/>
        </w:rPr>
        <w:t>Se actúa con respeto y se apoya la autonomía de las víctimas y sus formas organizativas.</w:t>
      </w:r>
    </w:p>
    <w:p w:rsidR="002272C2" w:rsidRPr="007F3322" w:rsidRDefault="002272C2" w:rsidP="004F2EFF">
      <w:pPr>
        <w:pStyle w:val="Prrafodelista"/>
        <w:ind w:left="0"/>
        <w:jc w:val="both"/>
        <w:rPr>
          <w:rFonts w:ascii="Arial" w:hAnsi="Arial" w:cs="Arial"/>
          <w:sz w:val="22"/>
          <w:szCs w:val="22"/>
        </w:rPr>
      </w:pPr>
    </w:p>
    <w:p w:rsidR="002272C2" w:rsidRPr="007F3322" w:rsidRDefault="00616897" w:rsidP="004F2EFF">
      <w:pPr>
        <w:pStyle w:val="Prrafodelista"/>
        <w:ind w:left="0"/>
        <w:jc w:val="both"/>
        <w:rPr>
          <w:rFonts w:ascii="Arial" w:hAnsi="Arial" w:cs="Arial"/>
          <w:b/>
          <w:sz w:val="22"/>
          <w:szCs w:val="22"/>
        </w:rPr>
      </w:pPr>
      <w:r w:rsidRPr="007F3322">
        <w:rPr>
          <w:rFonts w:ascii="Arial" w:hAnsi="Arial" w:cs="Arial"/>
          <w:b/>
          <w:sz w:val="22"/>
          <w:szCs w:val="22"/>
        </w:rPr>
        <w:t>Participación directa:</w:t>
      </w:r>
    </w:p>
    <w:p w:rsidR="002272C2" w:rsidRPr="007F3322" w:rsidRDefault="002272C2" w:rsidP="004F2EFF">
      <w:pPr>
        <w:pStyle w:val="Prrafodelista"/>
        <w:ind w:left="0"/>
        <w:jc w:val="both"/>
        <w:rPr>
          <w:rFonts w:ascii="Arial" w:hAnsi="Arial" w:cs="Arial"/>
          <w:sz w:val="22"/>
          <w:szCs w:val="22"/>
        </w:rPr>
      </w:pPr>
    </w:p>
    <w:p w:rsidR="002272C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t xml:space="preserve">Las víctimas no organizadas </w:t>
      </w:r>
      <w:r w:rsidR="008F0831" w:rsidRPr="007F3322">
        <w:rPr>
          <w:rFonts w:ascii="Arial" w:hAnsi="Arial" w:cs="Arial"/>
          <w:sz w:val="22"/>
          <w:szCs w:val="22"/>
        </w:rPr>
        <w:t xml:space="preserve">y connacionales en el exterior </w:t>
      </w:r>
      <w:r w:rsidRPr="007F3322">
        <w:rPr>
          <w:rFonts w:ascii="Arial" w:hAnsi="Arial" w:cs="Arial"/>
          <w:sz w:val="22"/>
          <w:szCs w:val="22"/>
        </w:rPr>
        <w:t xml:space="preserve">tendrán derecho a la participación efectiva, haciendo conocer sus observaciones, propuestas y opiniones, a </w:t>
      </w:r>
      <w:r w:rsidR="00E83AA2" w:rsidRPr="007F3322">
        <w:rPr>
          <w:rFonts w:ascii="Arial" w:hAnsi="Arial" w:cs="Arial"/>
          <w:sz w:val="22"/>
          <w:szCs w:val="22"/>
        </w:rPr>
        <w:t>través</w:t>
      </w:r>
      <w:r w:rsidRPr="007F3322">
        <w:rPr>
          <w:rFonts w:ascii="Arial" w:hAnsi="Arial" w:cs="Arial"/>
          <w:sz w:val="22"/>
          <w:szCs w:val="22"/>
        </w:rPr>
        <w:t xml:space="preserve"> de intervenciones o escritos dirigid</w:t>
      </w:r>
      <w:r w:rsidR="008F0831" w:rsidRPr="007F3322">
        <w:rPr>
          <w:rFonts w:ascii="Arial" w:hAnsi="Arial" w:cs="Arial"/>
          <w:sz w:val="22"/>
          <w:szCs w:val="22"/>
        </w:rPr>
        <w:t>os a las Mesas de Participación y de la página web.</w:t>
      </w:r>
    </w:p>
    <w:p w:rsidR="002272C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lastRenderedPageBreak/>
        <w:t xml:space="preserve">Todas las instancias de </w:t>
      </w:r>
      <w:r w:rsidR="00E83AA2" w:rsidRPr="007F3322">
        <w:rPr>
          <w:rFonts w:ascii="Arial" w:hAnsi="Arial" w:cs="Arial"/>
          <w:sz w:val="22"/>
          <w:szCs w:val="22"/>
        </w:rPr>
        <w:t>decisión</w:t>
      </w:r>
      <w:r w:rsidR="008F0831" w:rsidRPr="007F3322">
        <w:rPr>
          <w:rFonts w:ascii="Arial" w:hAnsi="Arial" w:cs="Arial"/>
          <w:sz w:val="22"/>
          <w:szCs w:val="22"/>
        </w:rPr>
        <w:t xml:space="preserve"> deben dar a conocer sus decis</w:t>
      </w:r>
      <w:r w:rsidRPr="007F3322">
        <w:rPr>
          <w:rFonts w:ascii="Arial" w:hAnsi="Arial" w:cs="Arial"/>
          <w:sz w:val="22"/>
          <w:szCs w:val="22"/>
        </w:rPr>
        <w:t>iones y habilitar mecanismos de publicación que facilite</w:t>
      </w:r>
      <w:r w:rsidR="008F0831" w:rsidRPr="007F3322">
        <w:rPr>
          <w:rFonts w:ascii="Arial" w:hAnsi="Arial" w:cs="Arial"/>
          <w:sz w:val="22"/>
          <w:szCs w:val="22"/>
        </w:rPr>
        <w:t>n que las víctimas que no hacen</w:t>
      </w:r>
      <w:r w:rsidRPr="007F3322">
        <w:rPr>
          <w:rFonts w:ascii="Arial" w:hAnsi="Arial" w:cs="Arial"/>
          <w:sz w:val="22"/>
          <w:szCs w:val="22"/>
        </w:rPr>
        <w:t xml:space="preserve"> parte de ninguna forma organizativa, que decidieron no hacer parte de las Mesas de Participación o que presentan mayores dificultades para hacer parte de </w:t>
      </w:r>
      <w:r w:rsidR="00E83AA2" w:rsidRPr="007F3322">
        <w:rPr>
          <w:rFonts w:ascii="Arial" w:hAnsi="Arial" w:cs="Arial"/>
          <w:sz w:val="22"/>
          <w:szCs w:val="22"/>
        </w:rPr>
        <w:t>los</w:t>
      </w:r>
      <w:r w:rsidRPr="007F3322">
        <w:rPr>
          <w:rFonts w:ascii="Arial" w:hAnsi="Arial" w:cs="Arial"/>
          <w:sz w:val="22"/>
          <w:szCs w:val="22"/>
        </w:rPr>
        <w:t xml:space="preserve"> escenarios de la toma de decisiones</w:t>
      </w:r>
      <w:r w:rsidR="008F0831" w:rsidRPr="007F3322">
        <w:rPr>
          <w:rFonts w:ascii="Arial" w:hAnsi="Arial" w:cs="Arial"/>
          <w:sz w:val="22"/>
          <w:szCs w:val="22"/>
        </w:rPr>
        <w:t>,</w:t>
      </w:r>
      <w:r w:rsidRPr="007F3322">
        <w:rPr>
          <w:rFonts w:ascii="Arial" w:hAnsi="Arial" w:cs="Arial"/>
          <w:sz w:val="22"/>
          <w:szCs w:val="22"/>
        </w:rPr>
        <w:t xml:space="preserve"> conozcan las decisiones adoptadas.</w:t>
      </w:r>
    </w:p>
    <w:p w:rsidR="002272C2" w:rsidRPr="007F3322" w:rsidRDefault="002272C2" w:rsidP="004F2EFF">
      <w:pPr>
        <w:pStyle w:val="Prrafodelista"/>
        <w:ind w:left="0"/>
        <w:jc w:val="both"/>
        <w:rPr>
          <w:rFonts w:ascii="Arial" w:hAnsi="Arial" w:cs="Arial"/>
          <w:sz w:val="22"/>
          <w:szCs w:val="22"/>
        </w:rPr>
      </w:pPr>
    </w:p>
    <w:p w:rsidR="002272C2" w:rsidRPr="007F3322" w:rsidRDefault="00616897" w:rsidP="004F2EFF">
      <w:pPr>
        <w:pStyle w:val="Prrafodelista"/>
        <w:ind w:left="0"/>
        <w:jc w:val="both"/>
        <w:rPr>
          <w:rFonts w:ascii="Arial" w:hAnsi="Arial" w:cs="Arial"/>
          <w:b/>
          <w:sz w:val="22"/>
          <w:szCs w:val="22"/>
        </w:rPr>
      </w:pPr>
      <w:r w:rsidRPr="007F3322">
        <w:rPr>
          <w:rFonts w:ascii="Arial" w:hAnsi="Arial" w:cs="Arial"/>
          <w:b/>
          <w:sz w:val="22"/>
          <w:szCs w:val="22"/>
        </w:rPr>
        <w:t>Mesas de participación de víctimas</w:t>
      </w:r>
      <w:r w:rsidR="008F0831" w:rsidRPr="007F3322">
        <w:rPr>
          <w:rFonts w:ascii="Arial" w:hAnsi="Arial" w:cs="Arial"/>
          <w:b/>
          <w:sz w:val="22"/>
          <w:szCs w:val="22"/>
        </w:rPr>
        <w:t>:</w:t>
      </w:r>
    </w:p>
    <w:p w:rsidR="002272C2" w:rsidRPr="007F3322" w:rsidRDefault="002272C2" w:rsidP="004F2EFF">
      <w:pPr>
        <w:pStyle w:val="Prrafodelista"/>
        <w:ind w:left="0"/>
        <w:jc w:val="both"/>
        <w:rPr>
          <w:rFonts w:ascii="Arial" w:hAnsi="Arial" w:cs="Arial"/>
          <w:sz w:val="22"/>
          <w:szCs w:val="22"/>
        </w:rPr>
      </w:pPr>
    </w:p>
    <w:p w:rsidR="00D16FB2" w:rsidRPr="007F3322" w:rsidRDefault="002272C2" w:rsidP="004F2EFF">
      <w:pPr>
        <w:pStyle w:val="Prrafodelista"/>
        <w:ind w:left="0"/>
        <w:jc w:val="both"/>
        <w:rPr>
          <w:rFonts w:ascii="Arial" w:hAnsi="Arial" w:cs="Arial"/>
          <w:sz w:val="22"/>
          <w:szCs w:val="22"/>
        </w:rPr>
      </w:pPr>
      <w:r w:rsidRPr="007F3322">
        <w:rPr>
          <w:rFonts w:ascii="Arial" w:hAnsi="Arial" w:cs="Arial"/>
          <w:sz w:val="22"/>
          <w:szCs w:val="22"/>
        </w:rPr>
        <w:t>Son los espacios temáticos de Participación efectiva de las víctimas, destinados para la discusión, interlocución, retroalimentación, capacitación y seguimiento de las disposiciones contenidas en la Ley 1448 del 2011, las Mesas de Participación de Víctimas estarán conformadas por las organizaciones</w:t>
      </w:r>
      <w:r w:rsidR="00F57AFA" w:rsidRPr="007F3322">
        <w:rPr>
          <w:rFonts w:ascii="Arial" w:hAnsi="Arial" w:cs="Arial"/>
          <w:sz w:val="22"/>
          <w:szCs w:val="22"/>
        </w:rPr>
        <w:t xml:space="preserve"> de víctimas y las organizacion</w:t>
      </w:r>
      <w:r w:rsidRPr="007F3322">
        <w:rPr>
          <w:rFonts w:ascii="Arial" w:hAnsi="Arial" w:cs="Arial"/>
          <w:sz w:val="22"/>
          <w:szCs w:val="22"/>
        </w:rPr>
        <w:t>es defensoras de los derechos de las víctimas.</w:t>
      </w:r>
    </w:p>
    <w:p w:rsidR="00D16FB2" w:rsidRPr="007F3322" w:rsidRDefault="00D16FB2" w:rsidP="007F3322">
      <w:pPr>
        <w:pStyle w:val="Prrafodelista"/>
        <w:spacing w:after="0"/>
        <w:ind w:left="0"/>
        <w:jc w:val="both"/>
        <w:rPr>
          <w:rFonts w:ascii="Arial" w:hAnsi="Arial" w:cs="Arial"/>
          <w:sz w:val="22"/>
          <w:szCs w:val="22"/>
        </w:rPr>
      </w:pPr>
    </w:p>
    <w:p w:rsidR="00976970" w:rsidRPr="007F3322" w:rsidRDefault="00976970" w:rsidP="007F3322">
      <w:pPr>
        <w:spacing w:after="0"/>
        <w:jc w:val="both"/>
        <w:rPr>
          <w:rFonts w:ascii="Arial" w:hAnsi="Arial" w:cs="Arial"/>
          <w:b/>
          <w:sz w:val="22"/>
          <w:szCs w:val="22"/>
        </w:rPr>
      </w:pPr>
      <w:r w:rsidRPr="007F3322">
        <w:rPr>
          <w:rFonts w:ascii="Arial" w:hAnsi="Arial" w:cs="Arial"/>
          <w:b/>
          <w:sz w:val="22"/>
          <w:szCs w:val="22"/>
        </w:rPr>
        <w:t>ESTRATEGIAS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b/>
          <w:sz w:val="22"/>
          <w:szCs w:val="22"/>
        </w:rPr>
      </w:pPr>
      <w:r w:rsidRPr="007F3322">
        <w:rPr>
          <w:rFonts w:ascii="Arial" w:hAnsi="Arial" w:cs="Arial"/>
          <w:b/>
          <w:sz w:val="22"/>
          <w:szCs w:val="22"/>
        </w:rPr>
        <w:t>ESTRATEGIA PARTICIPAZ: LA RUTA DE LOS DERECHOS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w:t>
      </w:r>
      <w:proofErr w:type="spellStart"/>
      <w:r w:rsidRPr="007F3322">
        <w:rPr>
          <w:rFonts w:ascii="Arial" w:hAnsi="Arial" w:cs="Arial"/>
          <w:sz w:val="22"/>
          <w:szCs w:val="22"/>
        </w:rPr>
        <w:t>Participaz</w:t>
      </w:r>
      <w:proofErr w:type="spellEnd"/>
      <w:r w:rsidRPr="007F3322">
        <w:rPr>
          <w:rFonts w:ascii="Arial" w:hAnsi="Arial" w:cs="Arial"/>
          <w:sz w:val="22"/>
          <w:szCs w:val="22"/>
        </w:rPr>
        <w:t xml:space="preserve">, la Ruta de los Derechos’ es una estrategia pedagógica y educativa planeada por la Subdirección de Participación de la Unidad para las Víctimas que busca la </w:t>
      </w:r>
      <w:proofErr w:type="spellStart"/>
      <w:r w:rsidRPr="007F3322">
        <w:rPr>
          <w:rFonts w:ascii="Arial" w:hAnsi="Arial" w:cs="Arial"/>
          <w:sz w:val="22"/>
          <w:szCs w:val="22"/>
        </w:rPr>
        <w:t>visibilización</w:t>
      </w:r>
      <w:proofErr w:type="spellEnd"/>
      <w:r w:rsidRPr="007F3322">
        <w:rPr>
          <w:rFonts w:ascii="Arial" w:hAnsi="Arial" w:cs="Arial"/>
          <w:sz w:val="22"/>
          <w:szCs w:val="22"/>
        </w:rPr>
        <w:t xml:space="preserve"> de los derechos de las víctimas contenidos en la Ley 1448 de 2011, como la asistencia, reparación integral y procesos de participación, necesarios para la construcción de la paz en Colombia.</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Esta estrategia, además, responde a los requerimientos de la Corte Constitucional en la elaboración de un plan de capacitación masiva para víctimas no organizadas y en el exterior; las directrices de la Comisión de Seguimiento y Monitoreo de los órganos de control a esta Ley, en ese mismo sentido, y la Cátedra por la paz (Ley 1732 de 2014), que busca que en todas las aulas de clase del país se sensibilice en temas como la reconciliación, la memoria, la solidaridad, para citar algunos.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proofErr w:type="spellStart"/>
      <w:r w:rsidRPr="007F3322">
        <w:rPr>
          <w:rFonts w:ascii="Arial" w:hAnsi="Arial" w:cs="Arial"/>
          <w:sz w:val="22"/>
          <w:szCs w:val="22"/>
        </w:rPr>
        <w:t>Participaz</w:t>
      </w:r>
      <w:proofErr w:type="spellEnd"/>
      <w:r w:rsidRPr="007F3322">
        <w:rPr>
          <w:rFonts w:ascii="Arial" w:hAnsi="Arial" w:cs="Arial"/>
          <w:sz w:val="22"/>
          <w:szCs w:val="22"/>
        </w:rPr>
        <w:t xml:space="preserve"> tiene dos funciones; 1) Pedagógica, porque les explica a las víctimas cómo funciona la Ley, a dónde pueden acudir, cuáles son las entidades, los mecanismos y sobre todo los derechos que les otorga la Ley de Víctimas. 2) Institucional en la medida en que se muestra lo que hace el Sistema de Atención y Reparación a las Víctimas que tiene más de 50 entidades nacionales y en las que están involucradas todas las alcaldías y gobernaciones.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Esta estrategia está dirigida no sólo a las víctimas organizadas, no organizadas y connacionales en el exterior sino a todos: amas de casa, estudiantes, profesionales, periodistas, defensores de derechos humanos y funcionarios públicos en todos los niveles, entre otros.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w:t>
      </w:r>
      <w:proofErr w:type="spellStart"/>
      <w:r w:rsidRPr="007F3322">
        <w:rPr>
          <w:rFonts w:ascii="Arial" w:hAnsi="Arial" w:cs="Arial"/>
          <w:sz w:val="22"/>
          <w:szCs w:val="22"/>
        </w:rPr>
        <w:t>Participaz</w:t>
      </w:r>
      <w:proofErr w:type="spellEnd"/>
      <w:r w:rsidRPr="007F3322">
        <w:rPr>
          <w:rFonts w:ascii="Arial" w:hAnsi="Arial" w:cs="Arial"/>
          <w:sz w:val="22"/>
          <w:szCs w:val="22"/>
        </w:rPr>
        <w:t>’ comprende tres escenarios:</w:t>
      </w:r>
    </w:p>
    <w:p w:rsidR="00D90CBF" w:rsidRPr="007F3322" w:rsidRDefault="00D90CBF" w:rsidP="00D90CBF">
      <w:pPr>
        <w:spacing w:after="0"/>
        <w:jc w:val="both"/>
        <w:rPr>
          <w:rFonts w:ascii="Arial" w:hAnsi="Arial" w:cs="Arial"/>
          <w:sz w:val="22"/>
          <w:szCs w:val="22"/>
        </w:rPr>
      </w:pPr>
    </w:p>
    <w:p w:rsidR="00976970" w:rsidRPr="007F3322" w:rsidRDefault="00976970" w:rsidP="00774E90">
      <w:pPr>
        <w:tabs>
          <w:tab w:val="left" w:pos="284"/>
        </w:tabs>
        <w:spacing w:after="0"/>
        <w:jc w:val="both"/>
        <w:rPr>
          <w:rFonts w:ascii="Arial" w:hAnsi="Arial" w:cs="Arial"/>
          <w:sz w:val="22"/>
          <w:szCs w:val="22"/>
        </w:rPr>
      </w:pPr>
      <w:r w:rsidRPr="007F3322">
        <w:rPr>
          <w:rFonts w:ascii="Arial" w:hAnsi="Arial" w:cs="Arial"/>
          <w:sz w:val="22"/>
          <w:szCs w:val="22"/>
        </w:rPr>
        <w:t>1)</w:t>
      </w:r>
      <w:r w:rsidRPr="007F3322">
        <w:rPr>
          <w:rFonts w:ascii="Arial" w:hAnsi="Arial" w:cs="Arial"/>
          <w:sz w:val="22"/>
          <w:szCs w:val="22"/>
        </w:rPr>
        <w:tab/>
        <w:t xml:space="preserve">Un curso de formación virtual multimedia a través de la página www.participaz.com, </w:t>
      </w:r>
    </w:p>
    <w:p w:rsidR="00976970" w:rsidRPr="007F3322" w:rsidRDefault="00976970" w:rsidP="00774E90">
      <w:pPr>
        <w:spacing w:after="0"/>
        <w:ind w:left="284" w:hanging="284"/>
        <w:jc w:val="both"/>
        <w:rPr>
          <w:rFonts w:ascii="Arial" w:hAnsi="Arial" w:cs="Arial"/>
          <w:sz w:val="22"/>
          <w:szCs w:val="22"/>
        </w:rPr>
      </w:pPr>
      <w:r w:rsidRPr="007F3322">
        <w:rPr>
          <w:rFonts w:ascii="Arial" w:hAnsi="Arial" w:cs="Arial"/>
          <w:sz w:val="22"/>
          <w:szCs w:val="22"/>
        </w:rPr>
        <w:lastRenderedPageBreak/>
        <w:t>2)</w:t>
      </w:r>
      <w:r w:rsidRPr="007F3322">
        <w:rPr>
          <w:rFonts w:ascii="Arial" w:hAnsi="Arial" w:cs="Arial"/>
          <w:sz w:val="22"/>
          <w:szCs w:val="22"/>
        </w:rPr>
        <w:tab/>
        <w:t xml:space="preserve">Un diplomado presencial en políticas públicas para las víctimas y la construcción de paz, en todos los 32 departamentos del país. </w:t>
      </w:r>
    </w:p>
    <w:p w:rsidR="00976970" w:rsidRPr="007F3322" w:rsidRDefault="00976970" w:rsidP="00774E90">
      <w:pPr>
        <w:spacing w:after="0"/>
        <w:ind w:left="284" w:hanging="284"/>
        <w:jc w:val="both"/>
        <w:rPr>
          <w:rFonts w:ascii="Arial" w:hAnsi="Arial" w:cs="Arial"/>
          <w:sz w:val="22"/>
          <w:szCs w:val="22"/>
        </w:rPr>
      </w:pPr>
      <w:r w:rsidRPr="007F3322">
        <w:rPr>
          <w:rFonts w:ascii="Arial" w:hAnsi="Arial" w:cs="Arial"/>
          <w:sz w:val="22"/>
          <w:szCs w:val="22"/>
        </w:rPr>
        <w:t>3)</w:t>
      </w:r>
      <w:r w:rsidRPr="007F3322">
        <w:rPr>
          <w:rFonts w:ascii="Arial" w:hAnsi="Arial" w:cs="Arial"/>
          <w:sz w:val="22"/>
          <w:szCs w:val="22"/>
        </w:rPr>
        <w:tab/>
        <w:t>Además de un seriado televisivo.</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A esta iniciativa se han venido vinculando entidades del </w:t>
      </w:r>
      <w:proofErr w:type="spellStart"/>
      <w:r w:rsidRPr="007F3322">
        <w:rPr>
          <w:rFonts w:ascii="Arial" w:hAnsi="Arial" w:cs="Arial"/>
          <w:sz w:val="22"/>
          <w:szCs w:val="22"/>
        </w:rPr>
        <w:t>Snariv</w:t>
      </w:r>
      <w:proofErr w:type="spellEnd"/>
      <w:r w:rsidRPr="007F3322">
        <w:rPr>
          <w:rFonts w:ascii="Arial" w:hAnsi="Arial" w:cs="Arial"/>
          <w:sz w:val="22"/>
          <w:szCs w:val="22"/>
        </w:rPr>
        <w:t xml:space="preserve">, </w:t>
      </w:r>
      <w:proofErr w:type="spellStart"/>
      <w:r w:rsidRPr="007F3322">
        <w:rPr>
          <w:rFonts w:ascii="Arial" w:hAnsi="Arial" w:cs="Arial"/>
          <w:sz w:val="22"/>
          <w:szCs w:val="22"/>
        </w:rPr>
        <w:t>Fenalper</w:t>
      </w:r>
      <w:proofErr w:type="spellEnd"/>
      <w:r w:rsidRPr="007F3322">
        <w:rPr>
          <w:rFonts w:ascii="Arial" w:hAnsi="Arial" w:cs="Arial"/>
          <w:sz w:val="22"/>
          <w:szCs w:val="22"/>
        </w:rPr>
        <w:t>, Defensoría del Pueblo, OIM, Cancillería, Mesas de Víctimas municipales y departamentales, colegios, y universidades.</w:t>
      </w:r>
    </w:p>
    <w:p w:rsidR="00976970" w:rsidRPr="007F3322" w:rsidRDefault="00976970" w:rsidP="00976970">
      <w:pPr>
        <w:pStyle w:val="Prrafodelista"/>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CURSO DE FORMACIÓN VIRTUAL</w:t>
      </w:r>
    </w:p>
    <w:p w:rsidR="007F3322" w:rsidRPr="007F3322" w:rsidRDefault="007F3322"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La estrategia del espacio virtual de formación en la página www.participaz.com empezó a consolidarse la primera semana de mayo de 2015. A 31 de diciembre del mismo año el número de usuarios registrados es de 4.166.</w:t>
      </w:r>
      <w:r w:rsidR="00C265D2" w:rsidRPr="007F3322">
        <w:rPr>
          <w:rFonts w:ascii="Arial" w:hAnsi="Arial" w:cs="Arial"/>
          <w:sz w:val="22"/>
          <w:szCs w:val="22"/>
        </w:rPr>
        <w:t xml:space="preserve"> El proceso continúa en el 2016.</w:t>
      </w:r>
    </w:p>
    <w:p w:rsidR="00976970" w:rsidRPr="007F3322" w:rsidRDefault="00976970" w:rsidP="00976970">
      <w:pPr>
        <w:pStyle w:val="Prrafodelista"/>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DIPLOMADO PARTICIPAZ</w:t>
      </w:r>
    </w:p>
    <w:p w:rsidR="007F3322" w:rsidRPr="007F3322" w:rsidRDefault="007F3322"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Asesores de la Subdirección de Participación de la Unidad para las Víctimas, junto con los enlaces de participación y directores territoriales organizaron en cada uno de los 32 departamentos del país y el Distrito Capital, el diplomado presencial, con un total de 3.394 participantes.</w:t>
      </w:r>
      <w:r w:rsidR="00C265D2" w:rsidRPr="007F3322">
        <w:rPr>
          <w:rFonts w:ascii="Arial" w:hAnsi="Arial" w:cs="Arial"/>
          <w:sz w:val="22"/>
          <w:szCs w:val="22"/>
        </w:rPr>
        <w:t xml:space="preserve"> Se prepara la segunda cohorte en el 2016.</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Fueron estudiantes del diplomado, alcaldes electos, personeros, concejales, defensores regionales del pueblo, funcionarios de la Unidad para las Víctimas, procuradores provinciales, funcionarios de alcaldías, gobernaciones, universitarios, quienes se formaron al lado de las víctimas del conflicto armado colombiano, organizadas en las mesas de participación, no organizadas, así como Organizaciones de Víctimas y Organizaciones Defensoras de las Víctimas.</w:t>
      </w:r>
    </w:p>
    <w:p w:rsidR="00976970" w:rsidRPr="007F3322" w:rsidRDefault="00976970" w:rsidP="007A4182">
      <w:pPr>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EL SERIADO TELEVISIVO</w:t>
      </w:r>
    </w:p>
    <w:p w:rsidR="00774E90" w:rsidRPr="007F3322" w:rsidRDefault="00774E90"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El seriado ‘</w:t>
      </w:r>
      <w:proofErr w:type="spellStart"/>
      <w:r w:rsidRPr="007F3322">
        <w:rPr>
          <w:rFonts w:ascii="Arial" w:hAnsi="Arial" w:cs="Arial"/>
          <w:sz w:val="22"/>
          <w:szCs w:val="22"/>
        </w:rPr>
        <w:t>Participaz</w:t>
      </w:r>
      <w:proofErr w:type="spellEnd"/>
      <w:r w:rsidRPr="007F3322">
        <w:rPr>
          <w:rFonts w:ascii="Arial" w:hAnsi="Arial" w:cs="Arial"/>
          <w:sz w:val="22"/>
          <w:szCs w:val="22"/>
        </w:rPr>
        <w:t xml:space="preserve">’, la ruta de los derechos fue transmitido por los canales regionales </w:t>
      </w:r>
      <w:proofErr w:type="spellStart"/>
      <w:r w:rsidRPr="007F3322">
        <w:rPr>
          <w:rFonts w:ascii="Arial" w:hAnsi="Arial" w:cs="Arial"/>
          <w:sz w:val="22"/>
          <w:szCs w:val="22"/>
        </w:rPr>
        <w:t>Telecaribe</w:t>
      </w:r>
      <w:proofErr w:type="spellEnd"/>
      <w:r w:rsidRPr="007F3322">
        <w:rPr>
          <w:rFonts w:ascii="Arial" w:hAnsi="Arial" w:cs="Arial"/>
          <w:sz w:val="22"/>
          <w:szCs w:val="22"/>
        </w:rPr>
        <w:t xml:space="preserve">, </w:t>
      </w:r>
      <w:proofErr w:type="spellStart"/>
      <w:r w:rsidRPr="007F3322">
        <w:rPr>
          <w:rFonts w:ascii="Arial" w:hAnsi="Arial" w:cs="Arial"/>
          <w:sz w:val="22"/>
          <w:szCs w:val="22"/>
        </w:rPr>
        <w:t>Teleislas</w:t>
      </w:r>
      <w:proofErr w:type="spellEnd"/>
      <w:r w:rsidRPr="007F3322">
        <w:rPr>
          <w:rFonts w:ascii="Arial" w:hAnsi="Arial" w:cs="Arial"/>
          <w:sz w:val="22"/>
          <w:szCs w:val="22"/>
        </w:rPr>
        <w:t xml:space="preserve">, </w:t>
      </w:r>
      <w:proofErr w:type="spellStart"/>
      <w:r w:rsidRPr="007F3322">
        <w:rPr>
          <w:rFonts w:ascii="Arial" w:hAnsi="Arial" w:cs="Arial"/>
          <w:sz w:val="22"/>
          <w:szCs w:val="22"/>
        </w:rPr>
        <w:t>Telepacífico</w:t>
      </w:r>
      <w:proofErr w:type="spellEnd"/>
      <w:r w:rsidRPr="007F3322">
        <w:rPr>
          <w:rFonts w:ascii="Arial" w:hAnsi="Arial" w:cs="Arial"/>
          <w:sz w:val="22"/>
          <w:szCs w:val="22"/>
        </w:rPr>
        <w:t xml:space="preserve">, Señal Colombia, Canal Capital, Canal Institucional y </w:t>
      </w:r>
      <w:proofErr w:type="spellStart"/>
      <w:r w:rsidRPr="007F3322">
        <w:rPr>
          <w:rFonts w:ascii="Arial" w:hAnsi="Arial" w:cs="Arial"/>
          <w:sz w:val="22"/>
          <w:szCs w:val="22"/>
        </w:rPr>
        <w:t>Teleantioquia</w:t>
      </w:r>
      <w:proofErr w:type="spellEnd"/>
      <w:r w:rsidRPr="007F3322">
        <w:rPr>
          <w:rFonts w:ascii="Arial" w:hAnsi="Arial" w:cs="Arial"/>
          <w:sz w:val="22"/>
          <w:szCs w:val="22"/>
        </w:rPr>
        <w:t xml:space="preserve">. En este último con transmisión en lenguaje de señas. Ha llegado a regiones tan apartadas como </w:t>
      </w:r>
      <w:proofErr w:type="spellStart"/>
      <w:r w:rsidRPr="007F3322">
        <w:rPr>
          <w:rFonts w:ascii="Arial" w:hAnsi="Arial" w:cs="Arial"/>
          <w:sz w:val="22"/>
          <w:szCs w:val="22"/>
        </w:rPr>
        <w:t>Íquira</w:t>
      </w:r>
      <w:proofErr w:type="spellEnd"/>
      <w:r w:rsidRPr="007F3322">
        <w:rPr>
          <w:rFonts w:ascii="Arial" w:hAnsi="Arial" w:cs="Arial"/>
          <w:sz w:val="22"/>
          <w:szCs w:val="22"/>
        </w:rPr>
        <w:t xml:space="preserve">, en el Huila, y </w:t>
      </w:r>
      <w:proofErr w:type="spellStart"/>
      <w:r w:rsidRPr="007F3322">
        <w:rPr>
          <w:rFonts w:ascii="Arial" w:hAnsi="Arial" w:cs="Arial"/>
          <w:sz w:val="22"/>
          <w:szCs w:val="22"/>
        </w:rPr>
        <w:t>Mingueo</w:t>
      </w:r>
      <w:proofErr w:type="spellEnd"/>
      <w:r w:rsidRPr="007F3322">
        <w:rPr>
          <w:rFonts w:ascii="Arial" w:hAnsi="Arial" w:cs="Arial"/>
          <w:sz w:val="22"/>
          <w:szCs w:val="22"/>
        </w:rPr>
        <w:t>, municipio de la Guajira.</w:t>
      </w:r>
      <w:r w:rsidR="00C265D2" w:rsidRPr="007F3322">
        <w:rPr>
          <w:rFonts w:ascii="Arial" w:hAnsi="Arial" w:cs="Arial"/>
          <w:sz w:val="22"/>
          <w:szCs w:val="22"/>
        </w:rPr>
        <w:t xml:space="preserve"> </w:t>
      </w:r>
      <w:r w:rsidRPr="007F3322">
        <w:rPr>
          <w:rFonts w:ascii="Arial" w:hAnsi="Arial" w:cs="Arial"/>
          <w:sz w:val="22"/>
          <w:szCs w:val="22"/>
        </w:rPr>
        <w:t>Además, de 35 canales comunitarios y locales de todo el país.</w:t>
      </w:r>
    </w:p>
    <w:p w:rsidR="00976970" w:rsidRPr="007F3322" w:rsidRDefault="00976970" w:rsidP="00976970">
      <w:pPr>
        <w:pStyle w:val="Prrafodelista"/>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EL SERIADO EN RADIO</w:t>
      </w:r>
    </w:p>
    <w:p w:rsidR="00362F59" w:rsidRPr="007F3322" w:rsidRDefault="00362F59"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Alianza con el programa Radio Macondo, para la transmisión del programa </w:t>
      </w:r>
      <w:proofErr w:type="spellStart"/>
      <w:r w:rsidRPr="007F3322">
        <w:rPr>
          <w:rFonts w:ascii="Arial" w:hAnsi="Arial" w:cs="Arial"/>
          <w:sz w:val="22"/>
          <w:szCs w:val="22"/>
        </w:rPr>
        <w:t>Participaz</w:t>
      </w:r>
      <w:proofErr w:type="spellEnd"/>
      <w:r w:rsidRPr="007F3322">
        <w:rPr>
          <w:rFonts w:ascii="Arial" w:hAnsi="Arial" w:cs="Arial"/>
          <w:sz w:val="22"/>
          <w:szCs w:val="22"/>
        </w:rPr>
        <w:t xml:space="preserve"> en la radio, todos los lunes al medio día.</w:t>
      </w:r>
    </w:p>
    <w:p w:rsidR="007A4182" w:rsidRPr="007F3322" w:rsidRDefault="007A4182" w:rsidP="00D90CBF">
      <w:pPr>
        <w:spacing w:after="0"/>
        <w:jc w:val="both"/>
        <w:rPr>
          <w:rFonts w:ascii="Arial" w:hAnsi="Arial" w:cs="Arial"/>
          <w:sz w:val="22"/>
          <w:szCs w:val="22"/>
        </w:rPr>
      </w:pPr>
    </w:p>
    <w:p w:rsidR="007A4182" w:rsidRPr="007F3322" w:rsidRDefault="007A4182" w:rsidP="00D90CBF">
      <w:pPr>
        <w:spacing w:after="0"/>
        <w:jc w:val="both"/>
        <w:rPr>
          <w:rFonts w:ascii="Arial" w:hAnsi="Arial" w:cs="Arial"/>
          <w:sz w:val="22"/>
          <w:szCs w:val="22"/>
        </w:rPr>
      </w:pPr>
      <w:r w:rsidRPr="007F3322">
        <w:rPr>
          <w:rFonts w:ascii="Arial" w:hAnsi="Arial" w:cs="Arial"/>
          <w:sz w:val="22"/>
          <w:szCs w:val="22"/>
        </w:rPr>
        <w:t xml:space="preserve">En aras de continuar con este proceso tan importante para la construcción de la paz en Colombia el cual evidencia la realidad, los derechos de las víctimas y la promoción de las políticas públicas inició la segunda temporada de </w:t>
      </w:r>
      <w:proofErr w:type="spellStart"/>
      <w:r w:rsidRPr="007F3322">
        <w:rPr>
          <w:rFonts w:ascii="Arial" w:hAnsi="Arial" w:cs="Arial"/>
          <w:sz w:val="22"/>
          <w:szCs w:val="22"/>
        </w:rPr>
        <w:t>Participaz</w:t>
      </w:r>
      <w:proofErr w:type="spellEnd"/>
      <w:r w:rsidRPr="007F3322">
        <w:rPr>
          <w:rFonts w:ascii="Arial" w:hAnsi="Arial" w:cs="Arial"/>
          <w:sz w:val="22"/>
          <w:szCs w:val="22"/>
        </w:rPr>
        <w:t xml:space="preserve">, la ruta de los derechos, en la que </w:t>
      </w:r>
      <w:r w:rsidRPr="007F3322">
        <w:rPr>
          <w:rFonts w:ascii="Arial" w:hAnsi="Arial" w:cs="Arial"/>
          <w:sz w:val="22"/>
          <w:szCs w:val="22"/>
        </w:rPr>
        <w:lastRenderedPageBreak/>
        <w:t xml:space="preserve">Pacífico y Colombianita continúan –en un formato ágil, entretenido, educativo y con humor- difundiendo los derechos de las víctimas del conflicto armado y promoviendo las políticas públicas. </w:t>
      </w:r>
    </w:p>
    <w:p w:rsidR="007A4182" w:rsidRPr="007F3322" w:rsidRDefault="007A4182" w:rsidP="00D90CBF">
      <w:pPr>
        <w:spacing w:after="0"/>
        <w:jc w:val="both"/>
        <w:rPr>
          <w:rFonts w:ascii="Arial" w:hAnsi="Arial" w:cs="Arial"/>
          <w:sz w:val="22"/>
          <w:szCs w:val="22"/>
        </w:rPr>
      </w:pPr>
    </w:p>
    <w:p w:rsidR="007A4182" w:rsidRPr="007F3322" w:rsidRDefault="007A4182" w:rsidP="007A4182">
      <w:pPr>
        <w:spacing w:after="0"/>
        <w:jc w:val="both"/>
        <w:rPr>
          <w:rFonts w:ascii="Arial" w:hAnsi="Arial" w:cs="Arial"/>
          <w:sz w:val="22"/>
          <w:szCs w:val="22"/>
        </w:rPr>
      </w:pPr>
      <w:r w:rsidRPr="007F3322">
        <w:rPr>
          <w:rFonts w:ascii="Arial" w:hAnsi="Arial" w:cs="Arial"/>
          <w:sz w:val="22"/>
          <w:szCs w:val="22"/>
        </w:rPr>
        <w:t xml:space="preserve">Como en la temporada anterior, la estrategia continúa con la transmisión del seriado por los canales regionales, y se llevará a cabo el diplomado presencial, nuevamente a los 32 departamentos. Son 20 </w:t>
      </w:r>
      <w:r w:rsidR="00C265D2" w:rsidRPr="007F3322">
        <w:rPr>
          <w:rFonts w:ascii="Arial" w:hAnsi="Arial" w:cs="Arial"/>
          <w:sz w:val="22"/>
          <w:szCs w:val="22"/>
        </w:rPr>
        <w:t xml:space="preserve">nuevos </w:t>
      </w:r>
      <w:r w:rsidRPr="007F3322">
        <w:rPr>
          <w:rFonts w:ascii="Arial" w:hAnsi="Arial" w:cs="Arial"/>
          <w:sz w:val="22"/>
          <w:szCs w:val="22"/>
        </w:rPr>
        <w:t xml:space="preserve">capítulos en los que se abordarán temas como: Las víctimas y el proceso de paz, las alcaldías frente a la ley de víctimas, las gobernaciones frente a la ley de víctimas, el protocolo de participación efectiva de las víctimas, los personeros y la ley de víctimas, la memoria histórica, el derecho a la educación para las víctimas, el derecho a la salud para las víctimas, prevención, protección y medidas de no repetición, políticas de derechos humanos y derecho internacional humanitario, víctimas en el extranjero, </w:t>
      </w:r>
      <w:r w:rsidR="00C265D2" w:rsidRPr="007F3322">
        <w:rPr>
          <w:rFonts w:ascii="Arial" w:hAnsi="Arial" w:cs="Arial"/>
          <w:sz w:val="22"/>
          <w:szCs w:val="22"/>
        </w:rPr>
        <w:t xml:space="preserve"> </w:t>
      </w:r>
      <w:r w:rsidRPr="007F3322">
        <w:rPr>
          <w:rFonts w:ascii="Arial" w:hAnsi="Arial" w:cs="Arial"/>
          <w:sz w:val="22"/>
          <w:szCs w:val="22"/>
        </w:rPr>
        <w:t>plan nacional de desarrollo</w:t>
      </w:r>
      <w:r w:rsidR="00C265D2" w:rsidRPr="007F3322">
        <w:rPr>
          <w:rFonts w:ascii="Arial" w:hAnsi="Arial" w:cs="Arial"/>
          <w:sz w:val="22"/>
          <w:szCs w:val="22"/>
        </w:rPr>
        <w:t xml:space="preserve">, </w:t>
      </w:r>
      <w:r w:rsidRPr="007F3322">
        <w:rPr>
          <w:rFonts w:ascii="Arial" w:hAnsi="Arial" w:cs="Arial"/>
          <w:sz w:val="22"/>
          <w:szCs w:val="22"/>
        </w:rPr>
        <w:t>restitución de tierras</w:t>
      </w:r>
      <w:r w:rsidR="00C265D2" w:rsidRPr="007F3322">
        <w:rPr>
          <w:rFonts w:ascii="Arial" w:hAnsi="Arial" w:cs="Arial"/>
          <w:sz w:val="22"/>
          <w:szCs w:val="22"/>
        </w:rPr>
        <w:t xml:space="preserve">, </w:t>
      </w:r>
      <w:r w:rsidRPr="007F3322">
        <w:rPr>
          <w:rFonts w:ascii="Arial" w:hAnsi="Arial" w:cs="Arial"/>
          <w:sz w:val="22"/>
          <w:szCs w:val="22"/>
        </w:rPr>
        <w:t>acceso a la identificación</w:t>
      </w:r>
      <w:r w:rsidR="00C265D2" w:rsidRPr="007F3322">
        <w:rPr>
          <w:rFonts w:ascii="Arial" w:hAnsi="Arial" w:cs="Arial"/>
          <w:sz w:val="22"/>
          <w:szCs w:val="22"/>
        </w:rPr>
        <w:t xml:space="preserve">, </w:t>
      </w:r>
      <w:r w:rsidRPr="007F3322">
        <w:rPr>
          <w:rFonts w:ascii="Arial" w:hAnsi="Arial" w:cs="Arial"/>
          <w:sz w:val="22"/>
          <w:szCs w:val="22"/>
        </w:rPr>
        <w:t>comisión de seguimiento del congreso</w:t>
      </w:r>
      <w:r w:rsidR="00C265D2" w:rsidRPr="007F3322">
        <w:rPr>
          <w:rFonts w:ascii="Arial" w:hAnsi="Arial" w:cs="Arial"/>
          <w:sz w:val="22"/>
          <w:szCs w:val="22"/>
        </w:rPr>
        <w:t xml:space="preserve">, </w:t>
      </w:r>
      <w:r w:rsidRPr="007F3322">
        <w:rPr>
          <w:rFonts w:ascii="Arial" w:hAnsi="Arial" w:cs="Arial"/>
          <w:sz w:val="22"/>
          <w:szCs w:val="22"/>
        </w:rPr>
        <w:t>reparación colectiva</w:t>
      </w:r>
      <w:r w:rsidR="00C265D2" w:rsidRPr="007F3322">
        <w:rPr>
          <w:rFonts w:ascii="Arial" w:hAnsi="Arial" w:cs="Arial"/>
          <w:sz w:val="22"/>
          <w:szCs w:val="22"/>
        </w:rPr>
        <w:t xml:space="preserve">, </w:t>
      </w:r>
      <w:r w:rsidRPr="007F3322">
        <w:rPr>
          <w:rFonts w:ascii="Arial" w:hAnsi="Arial" w:cs="Arial"/>
          <w:sz w:val="22"/>
          <w:szCs w:val="22"/>
        </w:rPr>
        <w:t>la empresa privada frente a las víctimas y la paz</w:t>
      </w:r>
      <w:r w:rsidR="00C265D2" w:rsidRPr="007F3322">
        <w:rPr>
          <w:rFonts w:ascii="Arial" w:hAnsi="Arial" w:cs="Arial"/>
          <w:sz w:val="22"/>
          <w:szCs w:val="22"/>
        </w:rPr>
        <w:t xml:space="preserve">, </w:t>
      </w:r>
      <w:r w:rsidRPr="007F3322">
        <w:rPr>
          <w:rFonts w:ascii="Arial" w:hAnsi="Arial" w:cs="Arial"/>
          <w:sz w:val="22"/>
          <w:szCs w:val="22"/>
        </w:rPr>
        <w:t>políticas de vivienda para las víctimas</w:t>
      </w:r>
      <w:r w:rsidR="00C265D2" w:rsidRPr="007F3322">
        <w:rPr>
          <w:rFonts w:ascii="Arial" w:hAnsi="Arial" w:cs="Arial"/>
          <w:sz w:val="22"/>
          <w:szCs w:val="22"/>
        </w:rPr>
        <w:t xml:space="preserve">, </w:t>
      </w:r>
      <w:r w:rsidRPr="007F3322">
        <w:rPr>
          <w:rFonts w:ascii="Arial" w:hAnsi="Arial" w:cs="Arial"/>
          <w:sz w:val="22"/>
          <w:szCs w:val="22"/>
        </w:rPr>
        <w:t>reparación integral a las víctimas</w:t>
      </w:r>
      <w:r w:rsidR="00C265D2" w:rsidRPr="007F3322">
        <w:rPr>
          <w:rFonts w:ascii="Arial" w:hAnsi="Arial" w:cs="Arial"/>
          <w:sz w:val="22"/>
          <w:szCs w:val="22"/>
        </w:rPr>
        <w:t xml:space="preserve"> y  </w:t>
      </w:r>
      <w:r w:rsidRPr="007F3322">
        <w:rPr>
          <w:rFonts w:ascii="Arial" w:hAnsi="Arial" w:cs="Arial"/>
          <w:sz w:val="22"/>
          <w:szCs w:val="22"/>
        </w:rPr>
        <w:t>las mesas de participación efectiva de las víctimas</w:t>
      </w:r>
    </w:p>
    <w:p w:rsidR="00976970" w:rsidRPr="007F3322" w:rsidRDefault="00976970" w:rsidP="007A4182">
      <w:pPr>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LOS SABORES QUE LA GUERRA SE LLEVÓ</w:t>
      </w:r>
    </w:p>
    <w:p w:rsidR="00362F59" w:rsidRPr="007F3322" w:rsidRDefault="00362F59"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‘Los sabores que la guerra se llevó’, proyecto de la Unidad para la Atención y Reparación Integral a las Víctimas con el apoyo de la OIM, pretende rescatar los platos tradicionales que las víctimas dejaron de preparar como consecuencia del desarraigo al que fueron sometidas y, a su vez, reparar los vínculos con su tierra, su comunidad, su familia, sus espacios de encuentro y los alimentos tradicionales que desaparecieron, a través de esta acción simbólica y de recuperación de memoria histórica y de </w:t>
      </w:r>
      <w:proofErr w:type="spellStart"/>
      <w:r w:rsidRPr="007F3322">
        <w:rPr>
          <w:rFonts w:ascii="Arial" w:hAnsi="Arial" w:cs="Arial"/>
          <w:sz w:val="22"/>
          <w:szCs w:val="22"/>
        </w:rPr>
        <w:t>visibilización</w:t>
      </w:r>
      <w:proofErr w:type="spellEnd"/>
      <w:r w:rsidRPr="007F3322">
        <w:rPr>
          <w:rFonts w:ascii="Arial" w:hAnsi="Arial" w:cs="Arial"/>
          <w:sz w:val="22"/>
          <w:szCs w:val="22"/>
        </w:rPr>
        <w:t xml:space="preserve"> de los derechos de la víctimas. Cinco mujeres han recorrido el país contando lo que sucedió en cada una de sus regiones en el marco del conflicto armado, mientras mezclan los ingredientes, pero también cómo retornaron y qué pasa con las nuevas generaciones.</w:t>
      </w:r>
    </w:p>
    <w:p w:rsidR="00C265D2" w:rsidRPr="007F3322" w:rsidRDefault="00C265D2" w:rsidP="00D90CBF">
      <w:pPr>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 una muestra significativa de ese otro país y con un claro mensaje: sentarnos de nuevo a la mesa, para reconstruir el tejido social truncado por la guerra, y llegar a la reconciliación nacional.</w:t>
      </w:r>
    </w:p>
    <w:p w:rsidR="00976970" w:rsidRPr="007F3322" w:rsidRDefault="00976970" w:rsidP="00976970">
      <w:pPr>
        <w:pStyle w:val="Prrafodelista"/>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LA PAZ TIENE NOMBRE DE MUJER</w:t>
      </w:r>
    </w:p>
    <w:p w:rsidR="00362F59" w:rsidRPr="007F3322" w:rsidRDefault="00362F59" w:rsidP="00D90CBF">
      <w:pPr>
        <w:spacing w:after="0"/>
        <w:jc w:val="both"/>
        <w:rPr>
          <w:rFonts w:ascii="Arial" w:hAnsi="Arial" w:cs="Arial"/>
          <w:b/>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EL PAPEL DE LA MUJER EN LA CONSTRUCCIÓN DE PAZ EN COLOMBIA</w:t>
      </w:r>
    </w:p>
    <w:p w:rsidR="00362F59" w:rsidRPr="007F3322" w:rsidRDefault="00362F59"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“La Paz tiene nombre de Mujer: El papel de la mujer en la construcción de paz en Colombia” pretende visibilizar la importancia de la mujer como protagonista fundamental de la paz y la reconciliación en el país y hacer una reflexión desde la perspectiva de la mujer de lo que significa construir una sociedad en paz, después de un conflicto esencialmente patriarcal de más de 50 años. </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lastRenderedPageBreak/>
        <w:t>Para esto se convocarán a debatir los escenarios de paz con perspectiva de mujer a lideresas de las mesas de víctimas, altas funcionarias del Gobierno Nacional, alcaldesas y gobernadoras, primeras damas de entes territoriales y a directivas de organismos de cooperación internacional, en todo el país.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Además, pretende llevar los mensajes de las mujeres de Colombia a la Mesa de Negociación de la Habana a través de una movilización nacional en pro del fin del conflicto.</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Esta campaña cuenta con el apoyo de reconocidos artistas liderados por Leonor González Mina, La Negra Grande de Colombia, quien es un referente de las luchas de generaciones de mujeres en Colombia y que a través de su música ha promovido el respeto intercultural, los derechos de las mujeres excluidas y es una fervorosa activista por la paz del país. Ella está acompañada de Julio Nava. Estos artistas ofrecen conciertos por todo el país con la canción en honor a la mujer y la paz que lleva el mismo nombre: ‘La paz tiene nombre de mujer’.</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b/>
          <w:sz w:val="22"/>
          <w:szCs w:val="22"/>
        </w:rPr>
      </w:pPr>
      <w:r w:rsidRPr="007F3322">
        <w:rPr>
          <w:rFonts w:ascii="Arial" w:hAnsi="Arial" w:cs="Arial"/>
          <w:b/>
          <w:sz w:val="22"/>
          <w:szCs w:val="22"/>
        </w:rPr>
        <w:t>PUBLICACIONES</w:t>
      </w:r>
    </w:p>
    <w:p w:rsidR="00D90CBF" w:rsidRPr="007F3322" w:rsidRDefault="00D90CBF" w:rsidP="00D90CBF">
      <w:pPr>
        <w:spacing w:after="0"/>
        <w:jc w:val="both"/>
        <w:rPr>
          <w:rFonts w:ascii="Arial" w:hAnsi="Arial" w:cs="Arial"/>
          <w:b/>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PERIÓDICO PARTICIPAZ</w:t>
      </w:r>
    </w:p>
    <w:p w:rsidR="003B3B7B" w:rsidRPr="007F3322" w:rsidRDefault="003B3B7B"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El periódico ‘</w:t>
      </w:r>
      <w:proofErr w:type="spellStart"/>
      <w:r w:rsidRPr="007F3322">
        <w:rPr>
          <w:rFonts w:ascii="Arial" w:hAnsi="Arial" w:cs="Arial"/>
          <w:sz w:val="22"/>
          <w:szCs w:val="22"/>
        </w:rPr>
        <w:t>Participaz</w:t>
      </w:r>
      <w:proofErr w:type="spellEnd"/>
      <w:r w:rsidRPr="007F3322">
        <w:rPr>
          <w:rFonts w:ascii="Arial" w:hAnsi="Arial" w:cs="Arial"/>
          <w:sz w:val="22"/>
          <w:szCs w:val="22"/>
        </w:rPr>
        <w:t>’, iniciativa de la Subdirección de Participación de la Unidad, tiene como propósito fundamental visibilizar los procesos de incidencia que han adelantado las víctimas organizadas en las Mesas de Participación Efectiva, las propuestas que tienen para construir un mejor país, así como las historias de hombres y mujeres que a diario salen adelante y se sobreponen a los hechos que les causaron tanto sufrimiento. Pero además, visibilizar el acompañamiento del Estado en su conjunto en estos procesos de incidencia.</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El público objetivo son las víctimas organizadas en las Mesas de Participación, pero también las no organizadas que se acercan a los diferentes puntos de atención, defensorías del pueblo o personerías. Así mismo es importante que las entidades del </w:t>
      </w:r>
      <w:proofErr w:type="spellStart"/>
      <w:r w:rsidRPr="007F3322">
        <w:rPr>
          <w:rFonts w:ascii="Arial" w:hAnsi="Arial" w:cs="Arial"/>
          <w:sz w:val="22"/>
          <w:szCs w:val="22"/>
        </w:rPr>
        <w:t>Snariv</w:t>
      </w:r>
      <w:proofErr w:type="spellEnd"/>
      <w:r w:rsidRPr="007F3322">
        <w:rPr>
          <w:rFonts w:ascii="Arial" w:hAnsi="Arial" w:cs="Arial"/>
          <w:sz w:val="22"/>
          <w:szCs w:val="22"/>
        </w:rPr>
        <w:t xml:space="preserve"> como alcaldías y gobernaciones conozcan el trabajo de las mesas de participación en todo el país y la incidencia que han logrado, como un mecanismo de experiencias compartidas para jalonar estos procesos tan importantes para la construcción de la política pública y la paz en Colombia.  </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Con un tiraje de 30 mil ejemplares y tres ediciones hasta el momento, el periódico ha abordado temas de especial interés para las víctimas y la sociedad en general, ya que este es distribuido de manera gratuita a: Direcciones territoriales, Puntos de Atención, Defensorías regionales del Pueblo, Personerías, Gobernaciones, Alcaldías, Universidades y Mesas de Participación en todo el país, agentes cooperantes, Senado de la República, Cámara de Representantes, y todas las entidades que componen el Sistema.</w:t>
      </w:r>
    </w:p>
    <w:p w:rsidR="00D90CBF" w:rsidRPr="007F3322" w:rsidRDefault="00D90CBF" w:rsidP="00D90CBF">
      <w:pPr>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Temas como la participación de las víctimas de las mesas en el proceso de La Habana, los encuentros por hechos victimizantes y enfoques diferenciales, los cabildos que cada año y como</w:t>
      </w:r>
      <w:r w:rsidR="00D90CBF" w:rsidRPr="007F3322">
        <w:rPr>
          <w:rFonts w:ascii="Arial" w:hAnsi="Arial" w:cs="Arial"/>
          <w:sz w:val="22"/>
          <w:szCs w:val="22"/>
        </w:rPr>
        <w:t xml:space="preserve"> </w:t>
      </w:r>
      <w:r w:rsidRPr="007F3322">
        <w:rPr>
          <w:rFonts w:ascii="Arial" w:hAnsi="Arial" w:cs="Arial"/>
          <w:sz w:val="22"/>
          <w:szCs w:val="22"/>
        </w:rPr>
        <w:t xml:space="preserve">hecho histórico se realizan en concejos municipales, asambleas y el Congreso de la República, todos los procesos de formación para la incidencia y otros encuentros en cumbres </w:t>
      </w:r>
      <w:r w:rsidRPr="007F3322">
        <w:rPr>
          <w:rFonts w:ascii="Arial" w:hAnsi="Arial" w:cs="Arial"/>
          <w:sz w:val="22"/>
          <w:szCs w:val="22"/>
        </w:rPr>
        <w:lastRenderedPageBreak/>
        <w:t>de gobernadores, alcaldes, personeros, diputados, etc. han contribuido a la formación política de los líderes de víctimas en todo el país, la consolidación de sus liderazgos regionales, el fortalecimiento de los discursos tanto orales como escritos, para generar incidencias en las entidades del Estado, con propuestas sólidas y argumentadas.</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Además de las experiencias exitosas, en las que se muestra a víctimas superando su estado de vulnerabilidad, estudiando, forjando sus propios negocios para continuar con sus vidas, y demostrando que el perdón es fundamental para construir la paz que el país necesita, luego de la firma del acuerdo.</w:t>
      </w:r>
    </w:p>
    <w:p w:rsidR="00D90CBF" w:rsidRPr="007F3322" w:rsidRDefault="00D90CBF" w:rsidP="00D90CBF">
      <w:pPr>
        <w:spacing w:after="0"/>
        <w:jc w:val="both"/>
        <w:rPr>
          <w:rFonts w:ascii="Arial" w:hAnsi="Arial" w:cs="Arial"/>
          <w:b/>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Libro: ‘Del olvido a la incidencia’</w:t>
      </w:r>
    </w:p>
    <w:p w:rsidR="003B3B7B" w:rsidRPr="007F3322" w:rsidRDefault="003B3B7B"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Esta publicación aborda el proceso de construcción y aplicación del Protocolo de Participación Efectiva de las Víctimas, -considerado un instrumento único en el mundo. El libro recoge desde el reconocimiento que da la Constitución Política a la Participación en un Estado Social de Derecho, doblemente reforzado para las poblaciones vulnerables; la atención, reparación y estabilización a las víctimas a través de las políticas públicas y los lineamientos de la Ley 1448 de 2011.</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Así mismo, se consigna los logros que en materia de participación se han obtenido en el transcurso de este proceso, a través de encuentros con representantes de los enfoques diferenciales (jóvenes, adulto mayor, mujeres, LGBTI, personas en condición de discapacidad y étnicos) y de hechos victimizantes (contra la vida y la libertad, contra la integridad física, violencia sexual y desplazamiento forzado).</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Este importante documento histórico y pedagógico –con un tiraje de 10.000 ejemplares- contribuye a la reparación integral a las víctimas y abre un camino significativo para los procesos de reconciliación que se avecinan, en la búsqueda de una Colombia próspera y en paz.</w:t>
      </w:r>
    </w:p>
    <w:p w:rsidR="00976970" w:rsidRPr="007F3322" w:rsidRDefault="00976970" w:rsidP="00976970">
      <w:pPr>
        <w:pStyle w:val="Prrafodelista"/>
        <w:spacing w:after="0"/>
        <w:jc w:val="both"/>
        <w:rPr>
          <w:rFonts w:ascii="Arial" w:hAnsi="Arial" w:cs="Arial"/>
          <w:sz w:val="22"/>
          <w:szCs w:val="22"/>
        </w:rPr>
      </w:pPr>
    </w:p>
    <w:p w:rsidR="00976970" w:rsidRDefault="00976970" w:rsidP="00D90CBF">
      <w:pPr>
        <w:spacing w:after="0"/>
        <w:jc w:val="both"/>
        <w:rPr>
          <w:rFonts w:ascii="Arial" w:hAnsi="Arial" w:cs="Arial"/>
          <w:b/>
          <w:sz w:val="22"/>
          <w:szCs w:val="22"/>
        </w:rPr>
      </w:pPr>
      <w:r w:rsidRPr="007F3322">
        <w:rPr>
          <w:rFonts w:ascii="Arial" w:hAnsi="Arial" w:cs="Arial"/>
          <w:b/>
          <w:sz w:val="22"/>
          <w:szCs w:val="22"/>
        </w:rPr>
        <w:t>Libro: ‘Las mesas de participación de las víctimas: la esperanza de la paz’</w:t>
      </w:r>
    </w:p>
    <w:p w:rsidR="003B3B7B" w:rsidRPr="007F3322" w:rsidRDefault="003B3B7B" w:rsidP="00D90CBF">
      <w:pPr>
        <w:spacing w:after="0"/>
        <w:jc w:val="both"/>
        <w:rPr>
          <w:rFonts w:ascii="Arial" w:hAnsi="Arial" w:cs="Arial"/>
          <w:b/>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Esta publicación recoge las propuestas de incidencia en la política pública de las Mesas de Participación Efectiva de las Víctimas en todos los niveles (municipal, departamental y nacional), a partir también de las reflexiones generadas por ellas el 9 de abril ‘Día de la Memoria y Solidaridad con las Víctimas’, insumos que servirán para fortalecer los Planes de Acción Territorial (PAT) y el capítulo de víctimas del Plan Nacional de Desarrollo, además de continuar fortaleciendo la organización de las víctimas para la construcción entre todos, de la paz y la reconciliación de Colombia.</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 xml:space="preserve">Al momento de la publicación, la Mesa Nacional había presentado 86 propuestas de política pública, entre las que destacan la jurisdicción de víctimas y paz, los planteamientos de empleo masivo y digno para los afectados por el conflicto armado, esencial para la construcción de paz, </w:t>
      </w:r>
      <w:r w:rsidRPr="007F3322">
        <w:rPr>
          <w:rFonts w:ascii="Arial" w:hAnsi="Arial" w:cs="Arial"/>
          <w:sz w:val="22"/>
          <w:szCs w:val="22"/>
        </w:rPr>
        <w:lastRenderedPageBreak/>
        <w:t>y las relacionadas con enfoque diferencial, especialmente del papel de la mujer como pilar de reconciliación.</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Pero también planteamientos relacionados con el proceso de paz en Colombia, la incidencia de la Mesa frente a la Cooperación Internacional, las políticas de paz, locales y regionales; la memora histórica, la restitución de tierras, y todo lo relacionado con estabilización socio-económica y ayuda humanitaria.</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Vemos así que las mesas están trabajando en conjunto con las alcaldías, las gobernaciones y con las entidades del Gobierno Nacional, han planteado propuestas de política pública y algunas ya se encuentran adelantando el trabajo conjunto, con presupuestos aprobados. En cuanto a las mesas municipales, avanzan en la superación de los desafíos encontrados y en su proceso de consolidación.</w:t>
      </w:r>
    </w:p>
    <w:p w:rsidR="00976970" w:rsidRPr="007F3322" w:rsidRDefault="00976970" w:rsidP="00976970">
      <w:pPr>
        <w:pStyle w:val="Prrafodelista"/>
        <w:spacing w:after="0"/>
        <w:jc w:val="both"/>
        <w:rPr>
          <w:rFonts w:ascii="Arial" w:hAnsi="Arial" w:cs="Arial"/>
          <w:sz w:val="22"/>
          <w:szCs w:val="22"/>
        </w:rPr>
      </w:pPr>
    </w:p>
    <w:p w:rsidR="00976970" w:rsidRPr="007F3322" w:rsidRDefault="00976970" w:rsidP="00D90CBF">
      <w:pPr>
        <w:spacing w:after="0"/>
        <w:jc w:val="both"/>
        <w:rPr>
          <w:rFonts w:ascii="Arial" w:hAnsi="Arial" w:cs="Arial"/>
          <w:sz w:val="22"/>
          <w:szCs w:val="22"/>
        </w:rPr>
      </w:pPr>
      <w:r w:rsidRPr="007F3322">
        <w:rPr>
          <w:rFonts w:ascii="Arial" w:hAnsi="Arial" w:cs="Arial"/>
          <w:sz w:val="22"/>
          <w:szCs w:val="22"/>
        </w:rPr>
        <w:t>Hay que destacar el acercamiento entre el Estado en su conjunto con las víctimas, ya que veníamos de unas relaciones Estado-víctimas de confrontación, de desconfianza y, por muchos años, de indiferencia hacia ellas.</w:t>
      </w:r>
    </w:p>
    <w:p w:rsidR="00976970" w:rsidRPr="007F3322" w:rsidRDefault="00976970" w:rsidP="00976970">
      <w:pPr>
        <w:pStyle w:val="Prrafodelista"/>
        <w:spacing w:after="0"/>
        <w:jc w:val="both"/>
        <w:rPr>
          <w:rFonts w:ascii="Arial" w:hAnsi="Arial" w:cs="Arial"/>
          <w:sz w:val="22"/>
          <w:szCs w:val="22"/>
        </w:rPr>
      </w:pPr>
    </w:p>
    <w:p w:rsidR="00F74CD0" w:rsidRPr="007F3322" w:rsidRDefault="00976970" w:rsidP="00D90CBF">
      <w:pPr>
        <w:spacing w:after="0"/>
        <w:jc w:val="both"/>
        <w:rPr>
          <w:rFonts w:ascii="Arial" w:hAnsi="Arial" w:cs="Arial"/>
          <w:sz w:val="22"/>
          <w:szCs w:val="22"/>
        </w:rPr>
      </w:pPr>
      <w:r w:rsidRPr="007F3322">
        <w:rPr>
          <w:rFonts w:ascii="Arial" w:hAnsi="Arial" w:cs="Arial"/>
          <w:sz w:val="22"/>
          <w:szCs w:val="22"/>
        </w:rPr>
        <w:t>También fueron 10.000 los ejemplares distribuidos en todo el país.</w:t>
      </w:r>
    </w:p>
    <w:p w:rsidR="007F3322" w:rsidRDefault="007F3322">
      <w:pPr>
        <w:autoSpaceDE w:val="0"/>
        <w:autoSpaceDN w:val="0"/>
        <w:adjustRightInd w:val="0"/>
        <w:spacing w:after="0"/>
        <w:jc w:val="both"/>
        <w:rPr>
          <w:rFonts w:asciiTheme="minorHAnsi" w:hAnsiTheme="minorHAnsi" w:cs="Arial"/>
          <w:sz w:val="22"/>
          <w:szCs w:val="22"/>
        </w:rPr>
      </w:pPr>
    </w:p>
    <w:p w:rsidR="00471082" w:rsidRPr="00002FCA" w:rsidRDefault="00471082" w:rsidP="00471082">
      <w:pPr>
        <w:spacing w:after="0"/>
        <w:jc w:val="both"/>
        <w:rPr>
          <w:rFonts w:ascii="Arial" w:hAnsi="Arial" w:cs="Arial"/>
          <w:b/>
          <w:sz w:val="22"/>
          <w:szCs w:val="22"/>
        </w:rPr>
      </w:pPr>
      <w:r w:rsidRPr="00002FCA">
        <w:rPr>
          <w:rFonts w:ascii="Arial" w:hAnsi="Arial" w:cs="Arial"/>
          <w:b/>
          <w:sz w:val="22"/>
          <w:szCs w:val="22"/>
        </w:rPr>
        <w:t>ESTRATEGIAS DE ATENCIÓN COMPLEMENTARIA</w:t>
      </w:r>
    </w:p>
    <w:p w:rsidR="00471082" w:rsidRPr="003B3B7B" w:rsidRDefault="00471082" w:rsidP="00471082">
      <w:pPr>
        <w:spacing w:after="0"/>
        <w:jc w:val="both"/>
        <w:rPr>
          <w:rFonts w:ascii="Arial" w:hAnsi="Arial" w:cs="Arial"/>
          <w:sz w:val="22"/>
          <w:szCs w:val="22"/>
        </w:rPr>
      </w:pPr>
    </w:p>
    <w:p w:rsidR="00471082" w:rsidRPr="003B3B7B" w:rsidRDefault="00471082" w:rsidP="00471082">
      <w:pPr>
        <w:autoSpaceDE w:val="0"/>
        <w:autoSpaceDN w:val="0"/>
        <w:adjustRightInd w:val="0"/>
        <w:spacing w:after="0"/>
        <w:jc w:val="both"/>
        <w:rPr>
          <w:rFonts w:ascii="Arial" w:hAnsi="Arial" w:cs="Arial"/>
          <w:sz w:val="22"/>
          <w:szCs w:val="22"/>
        </w:rPr>
      </w:pPr>
      <w:r w:rsidRPr="003B3B7B">
        <w:rPr>
          <w:rFonts w:ascii="Arial" w:hAnsi="Arial" w:cs="Arial"/>
          <w:sz w:val="22"/>
          <w:szCs w:val="22"/>
        </w:rPr>
        <w:t xml:space="preserve">Es un componente de la atención presencial que propende por mitigar las barreras de acceso, se implementa a través de las jornadas de atención y ferias integrales de servicio que se coordinan a través del Canal Presencial con el propósito de llegar a lugares distantes para que las victimas puedan contar con la información necesaria y brindarles las oportunidades para acceder y ejercer sus derechos a la verdad, la justicia y la reparación. </w:t>
      </w:r>
    </w:p>
    <w:p w:rsidR="00471082" w:rsidRPr="003B3B7B" w:rsidRDefault="00471082" w:rsidP="00471082">
      <w:pPr>
        <w:autoSpaceDE w:val="0"/>
        <w:autoSpaceDN w:val="0"/>
        <w:adjustRightInd w:val="0"/>
        <w:spacing w:after="0"/>
        <w:jc w:val="both"/>
        <w:rPr>
          <w:rFonts w:ascii="Arial" w:hAnsi="Arial" w:cs="Arial"/>
          <w:sz w:val="22"/>
          <w:szCs w:val="22"/>
        </w:rPr>
      </w:pPr>
    </w:p>
    <w:p w:rsidR="00471082" w:rsidRPr="003B3B7B" w:rsidRDefault="00471082" w:rsidP="00471082">
      <w:pPr>
        <w:autoSpaceDE w:val="0"/>
        <w:autoSpaceDN w:val="0"/>
        <w:adjustRightInd w:val="0"/>
        <w:spacing w:after="0"/>
        <w:jc w:val="both"/>
        <w:rPr>
          <w:rFonts w:ascii="Arial" w:hAnsi="Arial" w:cs="Arial"/>
          <w:sz w:val="22"/>
          <w:szCs w:val="22"/>
        </w:rPr>
      </w:pPr>
      <w:r w:rsidRPr="003B3B7B">
        <w:rPr>
          <w:rFonts w:ascii="Arial" w:hAnsi="Arial" w:cs="Arial"/>
          <w:sz w:val="22"/>
          <w:szCs w:val="22"/>
        </w:rPr>
        <w:t>Las jornadas móviles y ferias integrales de servicio responden como estrategias complementarias que permitan la cobertura en materia de atención en los municipios donde no se cuenta con Puntos de Atención o Centros Regionales (Artículo 130 – Decreto 4800/2011).</w:t>
      </w:r>
      <w:r w:rsidR="003B3B7B">
        <w:rPr>
          <w:rFonts w:ascii="Arial" w:hAnsi="Arial" w:cs="Arial"/>
          <w:sz w:val="22"/>
          <w:szCs w:val="22"/>
        </w:rPr>
        <w:t xml:space="preserve"> </w:t>
      </w:r>
      <w:r w:rsidRPr="003B3B7B">
        <w:rPr>
          <w:rFonts w:ascii="Arial" w:hAnsi="Arial" w:cs="Arial"/>
          <w:sz w:val="22"/>
          <w:szCs w:val="22"/>
        </w:rPr>
        <w:t xml:space="preserve">Estos esquemas móviles de atención son coordinados con las Gobernaciones y/o Alcaldías con el fin de identificar las zonas que deben ser atendidas de forma prioritaria e inmediata. </w:t>
      </w:r>
    </w:p>
    <w:p w:rsidR="00471082" w:rsidRPr="003B3B7B" w:rsidRDefault="00471082" w:rsidP="00471082">
      <w:pPr>
        <w:autoSpaceDE w:val="0"/>
        <w:autoSpaceDN w:val="0"/>
        <w:adjustRightInd w:val="0"/>
        <w:spacing w:after="0"/>
        <w:jc w:val="both"/>
        <w:rPr>
          <w:rFonts w:ascii="Arial" w:hAnsi="Arial" w:cs="Arial"/>
          <w:sz w:val="22"/>
          <w:szCs w:val="22"/>
        </w:rPr>
      </w:pPr>
    </w:p>
    <w:p w:rsidR="00471082" w:rsidRPr="00002FCA" w:rsidRDefault="00471082" w:rsidP="00471082">
      <w:pPr>
        <w:autoSpaceDE w:val="0"/>
        <w:autoSpaceDN w:val="0"/>
        <w:adjustRightInd w:val="0"/>
        <w:spacing w:after="0"/>
        <w:jc w:val="both"/>
        <w:rPr>
          <w:rFonts w:ascii="Arial" w:hAnsi="Arial" w:cs="Arial"/>
          <w:b/>
          <w:sz w:val="22"/>
          <w:szCs w:val="22"/>
        </w:rPr>
      </w:pPr>
      <w:r w:rsidRPr="00002FCA">
        <w:rPr>
          <w:rFonts w:ascii="Arial" w:hAnsi="Arial" w:cs="Arial"/>
          <w:b/>
          <w:sz w:val="22"/>
          <w:szCs w:val="22"/>
        </w:rPr>
        <w:t xml:space="preserve">Jornadas de Móviles </w:t>
      </w:r>
    </w:p>
    <w:p w:rsidR="00471082" w:rsidRPr="003B3B7B" w:rsidRDefault="00471082" w:rsidP="00471082">
      <w:pPr>
        <w:autoSpaceDE w:val="0"/>
        <w:autoSpaceDN w:val="0"/>
        <w:adjustRightInd w:val="0"/>
        <w:spacing w:after="0"/>
        <w:jc w:val="both"/>
        <w:rPr>
          <w:rFonts w:ascii="Arial" w:hAnsi="Arial" w:cs="Arial"/>
          <w:sz w:val="22"/>
          <w:szCs w:val="22"/>
        </w:rPr>
      </w:pPr>
    </w:p>
    <w:p w:rsidR="00471082" w:rsidRPr="003B3B7B" w:rsidRDefault="00471082" w:rsidP="00471082">
      <w:pPr>
        <w:autoSpaceDE w:val="0"/>
        <w:autoSpaceDN w:val="0"/>
        <w:adjustRightInd w:val="0"/>
        <w:spacing w:after="0"/>
        <w:jc w:val="both"/>
        <w:rPr>
          <w:rFonts w:ascii="Arial" w:hAnsi="Arial" w:cs="Arial"/>
          <w:sz w:val="22"/>
          <w:szCs w:val="22"/>
        </w:rPr>
      </w:pPr>
      <w:r w:rsidRPr="003B3B7B">
        <w:rPr>
          <w:rFonts w:ascii="Arial" w:hAnsi="Arial" w:cs="Arial"/>
          <w:sz w:val="22"/>
          <w:szCs w:val="22"/>
        </w:rPr>
        <w:t xml:space="preserve">Las jornadas móviles son espacios institucionales (evento extramural, con temporalidad y alcance definido en el proceso de la Ruta Integral), de atención especializada y participación exclusiva de la Unidad para las Víctimas, con el fin abordar uno o varios temas determinados dentro de los esquemas operativos para la atención, asistencia y reparación a las víctimas. </w:t>
      </w:r>
    </w:p>
    <w:p w:rsidR="00471082" w:rsidRDefault="00471082" w:rsidP="00471082">
      <w:pPr>
        <w:autoSpaceDE w:val="0"/>
        <w:autoSpaceDN w:val="0"/>
        <w:adjustRightInd w:val="0"/>
        <w:spacing w:after="0"/>
        <w:jc w:val="both"/>
        <w:rPr>
          <w:rFonts w:ascii="Arial" w:hAnsi="Arial" w:cs="Arial"/>
          <w:color w:val="000000"/>
          <w:sz w:val="20"/>
          <w:szCs w:val="20"/>
          <w:highlight w:val="yellow"/>
          <w:lang w:val="es-CO" w:eastAsia="es-ES"/>
        </w:rPr>
      </w:pPr>
    </w:p>
    <w:p w:rsidR="00002FCA" w:rsidRDefault="00002FCA" w:rsidP="00471082">
      <w:pPr>
        <w:autoSpaceDE w:val="0"/>
        <w:autoSpaceDN w:val="0"/>
        <w:adjustRightInd w:val="0"/>
        <w:spacing w:after="0"/>
        <w:jc w:val="both"/>
        <w:rPr>
          <w:rFonts w:ascii="Arial" w:hAnsi="Arial" w:cs="Arial"/>
          <w:color w:val="000000"/>
          <w:sz w:val="20"/>
          <w:szCs w:val="20"/>
          <w:highlight w:val="yellow"/>
          <w:lang w:val="es-CO" w:eastAsia="es-ES"/>
        </w:rPr>
      </w:pPr>
    </w:p>
    <w:p w:rsidR="00002FCA" w:rsidRDefault="00002FCA" w:rsidP="00471082">
      <w:pPr>
        <w:autoSpaceDE w:val="0"/>
        <w:autoSpaceDN w:val="0"/>
        <w:adjustRightInd w:val="0"/>
        <w:spacing w:after="0"/>
        <w:jc w:val="both"/>
        <w:rPr>
          <w:rFonts w:ascii="Arial" w:hAnsi="Arial" w:cs="Arial"/>
          <w:color w:val="000000"/>
          <w:sz w:val="20"/>
          <w:szCs w:val="20"/>
          <w:highlight w:val="yellow"/>
          <w:lang w:val="es-CO" w:eastAsia="es-ES"/>
        </w:rPr>
      </w:pPr>
    </w:p>
    <w:p w:rsidR="00002FCA" w:rsidRPr="00471082" w:rsidRDefault="00002FCA" w:rsidP="00471082">
      <w:pPr>
        <w:autoSpaceDE w:val="0"/>
        <w:autoSpaceDN w:val="0"/>
        <w:adjustRightInd w:val="0"/>
        <w:spacing w:after="0"/>
        <w:jc w:val="both"/>
        <w:rPr>
          <w:rFonts w:ascii="Arial" w:hAnsi="Arial" w:cs="Arial"/>
          <w:color w:val="000000"/>
          <w:sz w:val="20"/>
          <w:szCs w:val="20"/>
          <w:highlight w:val="yellow"/>
          <w:lang w:val="es-CO" w:eastAsia="es-ES"/>
        </w:rPr>
      </w:pPr>
    </w:p>
    <w:p w:rsidR="00471082" w:rsidRPr="00002FCA" w:rsidRDefault="00471082" w:rsidP="003B3B7B">
      <w:pPr>
        <w:spacing w:after="0"/>
        <w:jc w:val="both"/>
        <w:rPr>
          <w:rFonts w:ascii="Arial" w:hAnsi="Arial" w:cs="Arial"/>
          <w:b/>
          <w:sz w:val="22"/>
          <w:szCs w:val="22"/>
        </w:rPr>
      </w:pPr>
      <w:r w:rsidRPr="00002FCA">
        <w:rPr>
          <w:rFonts w:ascii="Arial" w:hAnsi="Arial" w:cs="Arial"/>
          <w:b/>
          <w:sz w:val="22"/>
          <w:szCs w:val="22"/>
        </w:rPr>
        <w:lastRenderedPageBreak/>
        <w:t xml:space="preserve">Ferias Integrales de Servicios </w:t>
      </w:r>
    </w:p>
    <w:p w:rsidR="00471082" w:rsidRPr="003B3B7B" w:rsidRDefault="00471082" w:rsidP="003B3B7B">
      <w:pPr>
        <w:spacing w:after="0"/>
        <w:jc w:val="both"/>
        <w:rPr>
          <w:rFonts w:ascii="Arial" w:hAnsi="Arial" w:cs="Arial"/>
          <w:sz w:val="22"/>
          <w:szCs w:val="22"/>
        </w:rPr>
      </w:pPr>
    </w:p>
    <w:p w:rsidR="00471082" w:rsidRPr="003B3B7B" w:rsidRDefault="00471082" w:rsidP="00471082">
      <w:pPr>
        <w:spacing w:after="0"/>
        <w:jc w:val="both"/>
        <w:rPr>
          <w:rFonts w:ascii="Arial" w:hAnsi="Arial" w:cs="Arial"/>
          <w:sz w:val="22"/>
          <w:szCs w:val="22"/>
        </w:rPr>
      </w:pPr>
      <w:r w:rsidRPr="003B3B7B">
        <w:rPr>
          <w:rFonts w:ascii="Arial" w:hAnsi="Arial" w:cs="Arial"/>
          <w:sz w:val="22"/>
          <w:szCs w:val="22"/>
        </w:rPr>
        <w:t>Son mecanismos para el acercamiento entre el Estado y el Ciudadano, que busca “mejorar la efectividad, la colaboración y la eficiencia de la respuesta institucional de las entidades del SNARIV y demás colaboradores, para lograr la articulación entre la Nación y el Territorio y sus capacidades para atender oportunamente y con calidad los requerimientos de los ciudadanos”.</w:t>
      </w:r>
    </w:p>
    <w:p w:rsidR="00002FCA" w:rsidRDefault="00002FCA" w:rsidP="00F74CD0">
      <w:pPr>
        <w:autoSpaceDE w:val="0"/>
        <w:autoSpaceDN w:val="0"/>
        <w:adjustRightInd w:val="0"/>
        <w:spacing w:after="0"/>
        <w:jc w:val="both"/>
        <w:rPr>
          <w:rFonts w:asciiTheme="minorHAnsi" w:hAnsiTheme="minorHAnsi" w:cs="Arial"/>
          <w:sz w:val="22"/>
          <w:szCs w:val="22"/>
        </w:rPr>
      </w:pPr>
    </w:p>
    <w:p w:rsidR="002272C2" w:rsidRPr="003B3B7B" w:rsidRDefault="008C32CC" w:rsidP="00F74CD0">
      <w:pPr>
        <w:pStyle w:val="Prrafodelista"/>
        <w:numPr>
          <w:ilvl w:val="0"/>
          <w:numId w:val="4"/>
        </w:numPr>
        <w:spacing w:after="0"/>
        <w:ind w:left="284" w:hanging="284"/>
        <w:jc w:val="both"/>
        <w:rPr>
          <w:rFonts w:ascii="Arial" w:hAnsi="Arial" w:cs="Arial"/>
          <w:b/>
          <w:sz w:val="22"/>
          <w:szCs w:val="22"/>
        </w:rPr>
      </w:pPr>
      <w:r w:rsidRPr="003B3B7B">
        <w:rPr>
          <w:rFonts w:ascii="Arial" w:hAnsi="Arial" w:cs="Arial"/>
          <w:b/>
          <w:sz w:val="22"/>
          <w:szCs w:val="22"/>
        </w:rPr>
        <w:t>Cronograma de Participación:</w:t>
      </w:r>
    </w:p>
    <w:p w:rsidR="008C32CC" w:rsidRPr="003B3B7B" w:rsidRDefault="008C32CC" w:rsidP="008C32CC">
      <w:pPr>
        <w:pStyle w:val="Prrafodelista"/>
        <w:spacing w:after="0"/>
        <w:jc w:val="both"/>
        <w:rPr>
          <w:rFonts w:ascii="Arial" w:hAnsi="Arial" w:cs="Arial"/>
          <w:sz w:val="22"/>
          <w:szCs w:val="22"/>
        </w:rPr>
      </w:pPr>
    </w:p>
    <w:p w:rsidR="008C32CC" w:rsidRPr="003B3B7B" w:rsidRDefault="008C32CC" w:rsidP="008C32CC">
      <w:pPr>
        <w:spacing w:after="0"/>
        <w:jc w:val="both"/>
        <w:rPr>
          <w:rFonts w:ascii="Arial" w:hAnsi="Arial" w:cs="Arial"/>
          <w:sz w:val="22"/>
          <w:szCs w:val="22"/>
        </w:rPr>
      </w:pPr>
      <w:r w:rsidRPr="003B3B7B">
        <w:rPr>
          <w:rFonts w:ascii="Arial" w:hAnsi="Arial" w:cs="Arial"/>
          <w:sz w:val="22"/>
          <w:szCs w:val="22"/>
        </w:rPr>
        <w:t xml:space="preserve">A continuación se presentan los cronogramas de Jornadas de Atención que realizará la Unidad para la Atención Integral a las Víctimas en coordinación con entidades del nivel nacional  </w:t>
      </w:r>
    </w:p>
    <w:p w:rsidR="002272C2" w:rsidRPr="004F2EFF" w:rsidRDefault="002272C2" w:rsidP="004F2EFF">
      <w:pPr>
        <w:spacing w:after="0"/>
        <w:jc w:val="both"/>
        <w:rPr>
          <w:rFonts w:asciiTheme="minorHAnsi" w:hAnsiTheme="minorHAnsi" w:cs="Arial"/>
          <w:sz w:val="22"/>
          <w:szCs w:val="22"/>
        </w:rPr>
      </w:pPr>
    </w:p>
    <w:p w:rsidR="003458BB" w:rsidRPr="00002FCA" w:rsidRDefault="003458BB" w:rsidP="00002FCA">
      <w:pPr>
        <w:pStyle w:val="Prrafodelista"/>
        <w:numPr>
          <w:ilvl w:val="0"/>
          <w:numId w:val="19"/>
        </w:numPr>
        <w:spacing w:after="0"/>
        <w:ind w:left="284" w:hanging="284"/>
        <w:jc w:val="both"/>
        <w:rPr>
          <w:rFonts w:ascii="Arial" w:hAnsi="Arial" w:cs="Arial"/>
          <w:sz w:val="22"/>
          <w:szCs w:val="22"/>
        </w:rPr>
      </w:pPr>
      <w:r w:rsidRPr="00002FCA">
        <w:rPr>
          <w:rFonts w:ascii="Arial" w:hAnsi="Arial" w:cs="Arial"/>
          <w:sz w:val="22"/>
          <w:szCs w:val="22"/>
        </w:rPr>
        <w:t>Cronograma de Ferias Nacionales de Servicio al Ciudadano del Departamento Nacional de Planeación programadas para el 2016:</w:t>
      </w:r>
    </w:p>
    <w:p w:rsidR="003458BB" w:rsidRPr="003B3B7B" w:rsidRDefault="003458BB" w:rsidP="003458BB">
      <w:pPr>
        <w:spacing w:after="0"/>
        <w:jc w:val="both"/>
        <w:rPr>
          <w:rFonts w:ascii="Arial" w:hAnsi="Arial" w:cs="Arial"/>
          <w:sz w:val="22"/>
          <w:szCs w:val="22"/>
        </w:rPr>
      </w:pPr>
    </w:p>
    <w:tbl>
      <w:tblPr>
        <w:tblStyle w:val="Tabladecuadrcula4-nfasis21"/>
        <w:tblW w:w="8892" w:type="dxa"/>
        <w:jc w:val="center"/>
        <w:tblLook w:val="04A0"/>
      </w:tblPr>
      <w:tblGrid>
        <w:gridCol w:w="3402"/>
        <w:gridCol w:w="3005"/>
        <w:gridCol w:w="2485"/>
      </w:tblGrid>
      <w:tr w:rsidR="00002FCA" w:rsidRPr="003B3B7B" w:rsidTr="00002FCA">
        <w:trPr>
          <w:cnfStyle w:val="100000000000"/>
          <w:trHeight w:val="287"/>
          <w:jc w:val="center"/>
        </w:trPr>
        <w:tc>
          <w:tcPr>
            <w:cnfStyle w:val="001000000000"/>
            <w:tcW w:w="3402" w:type="dxa"/>
            <w:hideMark/>
          </w:tcPr>
          <w:p w:rsidR="003458BB" w:rsidRPr="00002FCA" w:rsidRDefault="00E43F7D" w:rsidP="003458BB">
            <w:pPr>
              <w:spacing w:after="0"/>
              <w:jc w:val="center"/>
              <w:rPr>
                <w:rFonts w:ascii="Arial" w:eastAsia="Times New Roman" w:hAnsi="Arial" w:cs="Arial"/>
                <w:bCs w:val="0"/>
                <w:color w:val="FFFFFF"/>
                <w:sz w:val="22"/>
                <w:szCs w:val="22"/>
                <w:lang w:val="es-CO" w:eastAsia="es-CO"/>
              </w:rPr>
            </w:pPr>
            <w:r>
              <w:rPr>
                <w:rFonts w:ascii="Arial" w:eastAsia="Times New Roman" w:hAnsi="Arial" w:cs="Arial"/>
                <w:bCs w:val="0"/>
                <w:color w:val="FFFFFF"/>
                <w:sz w:val="22"/>
                <w:szCs w:val="22"/>
                <w:lang w:val="es-CO" w:eastAsia="es-CO"/>
              </w:rPr>
              <w:t>Dirección T</w:t>
            </w:r>
            <w:r w:rsidRPr="00002FCA">
              <w:rPr>
                <w:rFonts w:ascii="Arial" w:eastAsia="Times New Roman" w:hAnsi="Arial" w:cs="Arial"/>
                <w:bCs w:val="0"/>
                <w:color w:val="FFFFFF"/>
                <w:sz w:val="22"/>
                <w:szCs w:val="22"/>
                <w:lang w:val="es-CO" w:eastAsia="es-CO"/>
              </w:rPr>
              <w:t>erritorial</w:t>
            </w:r>
          </w:p>
        </w:tc>
        <w:tc>
          <w:tcPr>
            <w:tcW w:w="3005" w:type="dxa"/>
            <w:hideMark/>
          </w:tcPr>
          <w:p w:rsidR="003458BB" w:rsidRPr="00002FCA" w:rsidRDefault="00E43F7D" w:rsidP="003458BB">
            <w:pPr>
              <w:spacing w:after="0"/>
              <w:jc w:val="center"/>
              <w:cnfStyle w:val="100000000000"/>
              <w:rPr>
                <w:rFonts w:ascii="Arial" w:eastAsia="Times New Roman" w:hAnsi="Arial" w:cs="Arial"/>
                <w:bCs w:val="0"/>
                <w:color w:val="FFFFFF"/>
                <w:sz w:val="22"/>
                <w:szCs w:val="22"/>
                <w:lang w:val="es-CO" w:eastAsia="es-CO"/>
              </w:rPr>
            </w:pPr>
            <w:r w:rsidRPr="00002FCA">
              <w:rPr>
                <w:rFonts w:ascii="Arial" w:eastAsia="Times New Roman" w:hAnsi="Arial" w:cs="Arial"/>
                <w:bCs w:val="0"/>
                <w:color w:val="FFFFFF"/>
                <w:sz w:val="22"/>
                <w:szCs w:val="22"/>
                <w:lang w:val="es-CO" w:eastAsia="es-CO"/>
              </w:rPr>
              <w:t>Municipio</w:t>
            </w:r>
          </w:p>
        </w:tc>
        <w:tc>
          <w:tcPr>
            <w:tcW w:w="2485" w:type="dxa"/>
            <w:hideMark/>
          </w:tcPr>
          <w:p w:rsidR="003458BB" w:rsidRPr="00002FCA" w:rsidRDefault="00E43F7D" w:rsidP="003458BB">
            <w:pPr>
              <w:spacing w:after="0"/>
              <w:jc w:val="center"/>
              <w:cnfStyle w:val="100000000000"/>
              <w:rPr>
                <w:rFonts w:ascii="Arial" w:eastAsia="Times New Roman" w:hAnsi="Arial" w:cs="Arial"/>
                <w:bCs w:val="0"/>
                <w:color w:val="FFFFFF"/>
                <w:sz w:val="22"/>
                <w:szCs w:val="22"/>
                <w:lang w:val="es-CO" w:eastAsia="es-CO"/>
              </w:rPr>
            </w:pPr>
            <w:r w:rsidRPr="00002FCA">
              <w:rPr>
                <w:rFonts w:ascii="Arial" w:eastAsia="Times New Roman" w:hAnsi="Arial" w:cs="Arial"/>
                <w:bCs w:val="0"/>
                <w:color w:val="FFFFFF"/>
                <w:sz w:val="22"/>
                <w:szCs w:val="22"/>
                <w:lang w:val="es-CO" w:eastAsia="es-CO"/>
              </w:rPr>
              <w:t>Fecha</w:t>
            </w:r>
          </w:p>
        </w:tc>
      </w:tr>
      <w:tr w:rsidR="00002FCA" w:rsidRPr="003B3B7B" w:rsidTr="00002FCA">
        <w:trPr>
          <w:cnfStyle w:val="000000100000"/>
          <w:trHeight w:val="194"/>
          <w:jc w:val="center"/>
        </w:trPr>
        <w:tc>
          <w:tcPr>
            <w:cnfStyle w:val="001000000000"/>
            <w:tcW w:w="3402" w:type="dxa"/>
            <w:hideMark/>
          </w:tcPr>
          <w:p w:rsidR="003458BB" w:rsidRPr="003B3B7B" w:rsidRDefault="003458BB" w:rsidP="003458BB">
            <w:pPr>
              <w:spacing w:after="0"/>
              <w:jc w:val="center"/>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Choco</w:t>
            </w:r>
          </w:p>
        </w:tc>
        <w:tc>
          <w:tcPr>
            <w:tcW w:w="3005" w:type="dxa"/>
            <w:hideMark/>
          </w:tcPr>
          <w:p w:rsidR="003458BB" w:rsidRPr="003B3B7B" w:rsidRDefault="003458BB" w:rsidP="003458BB">
            <w:pPr>
              <w:spacing w:after="0"/>
              <w:jc w:val="center"/>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Quibdó</w:t>
            </w:r>
          </w:p>
        </w:tc>
        <w:tc>
          <w:tcPr>
            <w:tcW w:w="2485" w:type="dxa"/>
            <w:hideMark/>
          </w:tcPr>
          <w:p w:rsidR="003458BB" w:rsidRPr="003B3B7B" w:rsidRDefault="003458BB" w:rsidP="003458BB">
            <w:pPr>
              <w:spacing w:after="0"/>
              <w:jc w:val="center"/>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30 de abril</w:t>
            </w:r>
          </w:p>
        </w:tc>
      </w:tr>
      <w:tr w:rsidR="00002FCA" w:rsidRPr="003B3B7B" w:rsidTr="00002FCA">
        <w:trPr>
          <w:trHeight w:val="161"/>
          <w:jc w:val="center"/>
        </w:trPr>
        <w:tc>
          <w:tcPr>
            <w:cnfStyle w:val="001000000000"/>
            <w:tcW w:w="3402" w:type="dxa"/>
            <w:hideMark/>
          </w:tcPr>
          <w:p w:rsidR="00002FCA" w:rsidRPr="003B3B7B" w:rsidRDefault="00002FCA">
            <w:pPr>
              <w:spacing w:after="0"/>
              <w:jc w:val="center"/>
              <w:rPr>
                <w:rFonts w:ascii="Arial" w:hAnsi="Arial" w:cs="Arial"/>
                <w:b w:val="0"/>
                <w:color w:val="000000"/>
                <w:sz w:val="22"/>
                <w:lang w:val="es-CO"/>
              </w:rPr>
            </w:pPr>
            <w:r w:rsidRPr="003B3B7B">
              <w:rPr>
                <w:rFonts w:ascii="Arial" w:eastAsia="Times New Roman" w:hAnsi="Arial" w:cs="Arial"/>
                <w:color w:val="000000"/>
                <w:sz w:val="22"/>
                <w:szCs w:val="22"/>
                <w:lang w:val="es-CO" w:eastAsia="es-CO"/>
              </w:rPr>
              <w:t>Norte de Santander</w:t>
            </w:r>
          </w:p>
        </w:tc>
        <w:tc>
          <w:tcPr>
            <w:tcW w:w="3005" w:type="dxa"/>
            <w:hideMark/>
          </w:tcPr>
          <w:p w:rsidR="00002FCA" w:rsidRPr="003B3B7B" w:rsidRDefault="00002FCA">
            <w:pPr>
              <w:spacing w:after="0"/>
              <w:jc w:val="center"/>
              <w:cnfStyle w:val="000000000000"/>
              <w:rPr>
                <w:rFonts w:ascii="Arial" w:hAnsi="Arial" w:cs="Arial"/>
                <w:color w:val="000000"/>
                <w:sz w:val="22"/>
                <w:lang w:val="es-CO"/>
              </w:rPr>
            </w:pPr>
            <w:r w:rsidRPr="003B3B7B">
              <w:rPr>
                <w:rFonts w:ascii="Arial" w:eastAsia="Times New Roman" w:hAnsi="Arial" w:cs="Arial"/>
                <w:color w:val="000000"/>
                <w:sz w:val="22"/>
                <w:szCs w:val="22"/>
                <w:lang w:val="es-CO" w:eastAsia="es-CO"/>
              </w:rPr>
              <w:t xml:space="preserve"> Villa</w:t>
            </w:r>
            <w:r w:rsidRPr="003B3B7B">
              <w:rPr>
                <w:rFonts w:ascii="Arial" w:hAnsi="Arial" w:cs="Arial"/>
                <w:color w:val="000000"/>
                <w:sz w:val="22"/>
                <w:lang w:val="es-CO"/>
              </w:rPr>
              <w:t xml:space="preserve"> del </w:t>
            </w:r>
            <w:r w:rsidRPr="003B3B7B">
              <w:rPr>
                <w:rFonts w:ascii="Arial" w:eastAsia="Times New Roman" w:hAnsi="Arial" w:cs="Arial"/>
                <w:color w:val="000000"/>
                <w:sz w:val="22"/>
                <w:szCs w:val="22"/>
                <w:lang w:val="es-CO" w:eastAsia="es-CO"/>
              </w:rPr>
              <w:t xml:space="preserve">Rosario  </w:t>
            </w:r>
          </w:p>
        </w:tc>
        <w:tc>
          <w:tcPr>
            <w:tcW w:w="2485" w:type="dxa"/>
            <w:hideMark/>
          </w:tcPr>
          <w:p w:rsidR="00002FCA" w:rsidRPr="003B3B7B" w:rsidRDefault="00002FCA" w:rsidP="00096E13">
            <w:pPr>
              <w:pStyle w:val="Prrafodelista"/>
              <w:spacing w:after="0"/>
              <w:ind w:left="0"/>
              <w:jc w:val="center"/>
              <w:cnfStyle w:val="000000000000"/>
              <w:rPr>
                <w:rFonts w:ascii="Arial" w:hAnsi="Arial" w:cs="Arial"/>
                <w:b/>
                <w:sz w:val="22"/>
                <w:szCs w:val="22"/>
              </w:rPr>
            </w:pPr>
            <w:r w:rsidRPr="003B3B7B">
              <w:rPr>
                <w:rFonts w:ascii="Arial" w:eastAsia="Times New Roman" w:hAnsi="Arial" w:cs="Arial"/>
                <w:color w:val="000000"/>
                <w:sz w:val="22"/>
                <w:szCs w:val="22"/>
                <w:lang w:val="es-CO" w:eastAsia="es-CO"/>
              </w:rPr>
              <w:t>9 de julio</w:t>
            </w:r>
          </w:p>
        </w:tc>
      </w:tr>
      <w:tr w:rsidR="00002FCA" w:rsidRPr="003B3B7B" w:rsidTr="00002FCA">
        <w:trPr>
          <w:cnfStyle w:val="000000100000"/>
          <w:trHeight w:val="161"/>
          <w:jc w:val="center"/>
        </w:trPr>
        <w:tc>
          <w:tcPr>
            <w:cnfStyle w:val="001000000000"/>
            <w:tcW w:w="3402" w:type="dxa"/>
            <w:hideMark/>
          </w:tcPr>
          <w:p w:rsidR="00002FCA" w:rsidRPr="003B3B7B" w:rsidRDefault="00002FCA">
            <w:pPr>
              <w:spacing w:after="0"/>
              <w:jc w:val="center"/>
              <w:rPr>
                <w:rFonts w:ascii="Arial" w:hAnsi="Arial" w:cs="Arial"/>
                <w:b w:val="0"/>
                <w:color w:val="000000"/>
                <w:sz w:val="22"/>
                <w:lang w:val="es-CO"/>
              </w:rPr>
            </w:pPr>
            <w:r w:rsidRPr="003B3B7B">
              <w:rPr>
                <w:rFonts w:ascii="Arial" w:eastAsia="Times New Roman" w:hAnsi="Arial" w:cs="Arial"/>
                <w:color w:val="000000"/>
                <w:sz w:val="22"/>
                <w:szCs w:val="22"/>
                <w:lang w:val="es-CO" w:eastAsia="es-CO"/>
              </w:rPr>
              <w:t xml:space="preserve"> Caquetá</w:t>
            </w:r>
          </w:p>
        </w:tc>
        <w:tc>
          <w:tcPr>
            <w:tcW w:w="3005" w:type="dxa"/>
            <w:hideMark/>
          </w:tcPr>
          <w:p w:rsidR="00002FCA" w:rsidRPr="003B3B7B" w:rsidRDefault="00002FCA">
            <w:pPr>
              <w:spacing w:after="0"/>
              <w:jc w:val="center"/>
              <w:cnfStyle w:val="000000100000"/>
              <w:rPr>
                <w:rFonts w:ascii="Arial" w:hAnsi="Arial" w:cs="Arial"/>
                <w:color w:val="000000"/>
                <w:sz w:val="22"/>
                <w:lang w:val="es-CO"/>
              </w:rPr>
            </w:pPr>
            <w:r w:rsidRPr="003B3B7B">
              <w:rPr>
                <w:rFonts w:ascii="Arial" w:eastAsia="Times New Roman" w:hAnsi="Arial" w:cs="Arial"/>
                <w:color w:val="000000"/>
                <w:sz w:val="22"/>
                <w:szCs w:val="22"/>
                <w:lang w:val="es-CO" w:eastAsia="es-CO"/>
              </w:rPr>
              <w:t xml:space="preserve">Florencia </w:t>
            </w:r>
          </w:p>
        </w:tc>
        <w:tc>
          <w:tcPr>
            <w:tcW w:w="2485" w:type="dxa"/>
            <w:hideMark/>
          </w:tcPr>
          <w:p w:rsidR="00002FCA" w:rsidRPr="003B3B7B" w:rsidRDefault="00002FCA" w:rsidP="00002FCA">
            <w:pPr>
              <w:pStyle w:val="Prrafodelista"/>
              <w:spacing w:after="0"/>
              <w:ind w:left="0"/>
              <w:jc w:val="center"/>
              <w:cnfStyle w:val="000000100000"/>
              <w:rPr>
                <w:rFonts w:ascii="Arial" w:hAnsi="Arial" w:cs="Arial"/>
                <w:b/>
                <w:sz w:val="22"/>
                <w:szCs w:val="22"/>
              </w:rPr>
            </w:pPr>
            <w:r w:rsidRPr="003B3B7B">
              <w:rPr>
                <w:rFonts w:ascii="Arial" w:eastAsia="Times New Roman" w:hAnsi="Arial" w:cs="Arial"/>
                <w:color w:val="000000"/>
                <w:sz w:val="22"/>
                <w:szCs w:val="22"/>
                <w:lang w:val="es-CO" w:eastAsia="es-CO"/>
              </w:rPr>
              <w:t>30 de julio</w:t>
            </w:r>
          </w:p>
        </w:tc>
      </w:tr>
      <w:tr w:rsidR="003458BB" w:rsidRPr="003B3B7B" w:rsidTr="00002FCA">
        <w:trPr>
          <w:trHeight w:val="161"/>
          <w:jc w:val="center"/>
        </w:trPr>
        <w:tc>
          <w:tcPr>
            <w:cnfStyle w:val="001000000000"/>
            <w:tcW w:w="3402" w:type="dxa"/>
            <w:hideMark/>
          </w:tcPr>
          <w:p w:rsidR="003458BB" w:rsidRPr="003B3B7B" w:rsidRDefault="003458BB" w:rsidP="003458BB">
            <w:pPr>
              <w:spacing w:after="0"/>
              <w:jc w:val="center"/>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Putumayo</w:t>
            </w:r>
          </w:p>
        </w:tc>
        <w:tc>
          <w:tcPr>
            <w:tcW w:w="3005" w:type="dxa"/>
            <w:hideMark/>
          </w:tcPr>
          <w:p w:rsidR="003458BB" w:rsidRPr="003B3B7B" w:rsidRDefault="003458BB" w:rsidP="003458BB">
            <w:pPr>
              <w:spacing w:after="0"/>
              <w:jc w:val="center"/>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Puerto Asís</w:t>
            </w:r>
          </w:p>
        </w:tc>
        <w:tc>
          <w:tcPr>
            <w:tcW w:w="2485" w:type="dxa"/>
            <w:hideMark/>
          </w:tcPr>
          <w:p w:rsidR="003458BB" w:rsidRPr="003B3B7B" w:rsidRDefault="003458BB" w:rsidP="003458BB">
            <w:pPr>
              <w:spacing w:after="0"/>
              <w:jc w:val="center"/>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03 de septiembre</w:t>
            </w:r>
          </w:p>
        </w:tc>
      </w:tr>
      <w:tr w:rsidR="00002FCA" w:rsidRPr="003B3B7B" w:rsidTr="00002FCA">
        <w:trPr>
          <w:cnfStyle w:val="000000100000"/>
          <w:trHeight w:val="161"/>
          <w:jc w:val="center"/>
        </w:trPr>
        <w:tc>
          <w:tcPr>
            <w:cnfStyle w:val="001000000000"/>
            <w:tcW w:w="3402" w:type="dxa"/>
            <w:hideMark/>
          </w:tcPr>
          <w:p w:rsidR="003458BB" w:rsidRPr="003B3B7B" w:rsidRDefault="003458BB" w:rsidP="003458BB">
            <w:pPr>
              <w:spacing w:after="0"/>
              <w:jc w:val="center"/>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Cauca</w:t>
            </w:r>
          </w:p>
        </w:tc>
        <w:tc>
          <w:tcPr>
            <w:tcW w:w="3005" w:type="dxa"/>
            <w:hideMark/>
          </w:tcPr>
          <w:p w:rsidR="003458BB" w:rsidRPr="003B3B7B" w:rsidRDefault="003458BB" w:rsidP="003458BB">
            <w:pPr>
              <w:spacing w:after="0"/>
              <w:jc w:val="center"/>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Santander de Quilichao </w:t>
            </w:r>
          </w:p>
        </w:tc>
        <w:tc>
          <w:tcPr>
            <w:tcW w:w="2485" w:type="dxa"/>
            <w:hideMark/>
          </w:tcPr>
          <w:p w:rsidR="003458BB" w:rsidRPr="003B3B7B" w:rsidRDefault="003458BB" w:rsidP="003458BB">
            <w:pPr>
              <w:spacing w:after="0"/>
              <w:jc w:val="center"/>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08 de octubre</w:t>
            </w:r>
          </w:p>
        </w:tc>
      </w:tr>
      <w:tr w:rsidR="003458BB" w:rsidRPr="003B3B7B" w:rsidTr="00002FCA">
        <w:trPr>
          <w:trHeight w:val="161"/>
          <w:jc w:val="center"/>
        </w:trPr>
        <w:tc>
          <w:tcPr>
            <w:cnfStyle w:val="001000000000"/>
            <w:tcW w:w="3402" w:type="dxa"/>
            <w:hideMark/>
          </w:tcPr>
          <w:p w:rsidR="003458BB" w:rsidRPr="003B3B7B" w:rsidRDefault="003458BB" w:rsidP="003458BB">
            <w:pPr>
              <w:spacing w:after="0"/>
              <w:jc w:val="center"/>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Sucre</w:t>
            </w:r>
          </w:p>
        </w:tc>
        <w:tc>
          <w:tcPr>
            <w:tcW w:w="3005" w:type="dxa"/>
            <w:hideMark/>
          </w:tcPr>
          <w:p w:rsidR="003458BB" w:rsidRPr="003B3B7B" w:rsidRDefault="003458BB" w:rsidP="003458BB">
            <w:pPr>
              <w:spacing w:after="0"/>
              <w:jc w:val="center"/>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 Sincé</w:t>
            </w:r>
          </w:p>
        </w:tc>
        <w:tc>
          <w:tcPr>
            <w:tcW w:w="2485" w:type="dxa"/>
            <w:hideMark/>
          </w:tcPr>
          <w:p w:rsidR="003458BB" w:rsidRPr="003B3B7B" w:rsidRDefault="003458BB" w:rsidP="003458BB">
            <w:pPr>
              <w:spacing w:after="0"/>
              <w:jc w:val="center"/>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26 de noviembre</w:t>
            </w:r>
          </w:p>
        </w:tc>
      </w:tr>
    </w:tbl>
    <w:p w:rsidR="003458BB" w:rsidRDefault="003458BB" w:rsidP="003458BB">
      <w:pPr>
        <w:spacing w:after="0"/>
        <w:jc w:val="both"/>
        <w:rPr>
          <w:rFonts w:asciiTheme="minorHAnsi" w:hAnsiTheme="minorHAnsi" w:cs="Arial"/>
          <w:sz w:val="22"/>
          <w:szCs w:val="22"/>
        </w:rPr>
      </w:pPr>
    </w:p>
    <w:p w:rsidR="003458BB" w:rsidRPr="00E43F7D" w:rsidRDefault="003458BB" w:rsidP="00E43F7D">
      <w:pPr>
        <w:pStyle w:val="Prrafodelista"/>
        <w:numPr>
          <w:ilvl w:val="0"/>
          <w:numId w:val="19"/>
        </w:numPr>
        <w:spacing w:after="0"/>
        <w:ind w:left="284" w:hanging="284"/>
        <w:jc w:val="both"/>
        <w:rPr>
          <w:rFonts w:ascii="Arial" w:hAnsi="Arial" w:cs="Arial"/>
          <w:sz w:val="22"/>
          <w:szCs w:val="22"/>
        </w:rPr>
      </w:pPr>
      <w:r w:rsidRPr="00E43F7D">
        <w:rPr>
          <w:rFonts w:ascii="Arial" w:hAnsi="Arial" w:cs="Arial"/>
          <w:sz w:val="22"/>
          <w:szCs w:val="22"/>
        </w:rPr>
        <w:t>Unidades Móviles programas y coordinadas entre el Ministerio de Justicia y del Derecho, la Defensoría del Pueblo y cada Dirección Territorial  de la Unidad comprometidas en la ruta:</w:t>
      </w:r>
    </w:p>
    <w:p w:rsidR="003458BB" w:rsidRPr="00E43F7D" w:rsidRDefault="003458BB" w:rsidP="003458BB">
      <w:pPr>
        <w:spacing w:after="0"/>
        <w:jc w:val="both"/>
        <w:rPr>
          <w:rFonts w:ascii="Arial" w:hAnsi="Arial" w:cs="Arial"/>
          <w:b/>
          <w:color w:val="FFFFFF" w:themeColor="background1"/>
          <w:sz w:val="22"/>
          <w:szCs w:val="22"/>
        </w:rPr>
      </w:pPr>
    </w:p>
    <w:tbl>
      <w:tblPr>
        <w:tblStyle w:val="Tabladecuadrcula4-nfasis21"/>
        <w:tblW w:w="8788" w:type="dxa"/>
        <w:tblInd w:w="392" w:type="dxa"/>
        <w:tblLook w:val="04A0"/>
      </w:tblPr>
      <w:tblGrid>
        <w:gridCol w:w="1048"/>
        <w:gridCol w:w="2074"/>
        <w:gridCol w:w="2973"/>
        <w:gridCol w:w="2693"/>
      </w:tblGrid>
      <w:tr w:rsidR="00DD33D0" w:rsidRPr="00E43F7D" w:rsidTr="00DD33D0">
        <w:trPr>
          <w:cnfStyle w:val="100000000000"/>
          <w:trHeight w:val="274"/>
        </w:trPr>
        <w:tc>
          <w:tcPr>
            <w:cnfStyle w:val="001000000000"/>
            <w:tcW w:w="1048" w:type="dxa"/>
            <w:hideMark/>
          </w:tcPr>
          <w:p w:rsidR="003458BB" w:rsidRPr="00E43F7D" w:rsidRDefault="003458BB" w:rsidP="003458BB">
            <w:pPr>
              <w:spacing w:after="0"/>
              <w:jc w:val="center"/>
              <w:rPr>
                <w:rFonts w:ascii="Arial" w:eastAsia="Times New Roman" w:hAnsi="Arial" w:cs="Arial"/>
                <w:bCs w:val="0"/>
                <w:sz w:val="22"/>
                <w:szCs w:val="22"/>
                <w:lang w:val="es-CO" w:eastAsia="es-CO"/>
              </w:rPr>
            </w:pPr>
            <w:r w:rsidRPr="00E43F7D">
              <w:rPr>
                <w:rFonts w:ascii="Arial" w:eastAsia="Times New Roman" w:hAnsi="Arial" w:cs="Arial"/>
                <w:bCs w:val="0"/>
                <w:sz w:val="22"/>
                <w:szCs w:val="22"/>
                <w:lang w:val="es-CO" w:eastAsia="es-CO"/>
              </w:rPr>
              <w:t>Número</w:t>
            </w:r>
          </w:p>
        </w:tc>
        <w:tc>
          <w:tcPr>
            <w:tcW w:w="2074" w:type="dxa"/>
            <w:hideMark/>
          </w:tcPr>
          <w:p w:rsidR="003458BB" w:rsidRPr="00E43F7D" w:rsidRDefault="003458BB" w:rsidP="003458BB">
            <w:pPr>
              <w:spacing w:after="0"/>
              <w:jc w:val="center"/>
              <w:cnfStyle w:val="100000000000"/>
              <w:rPr>
                <w:rFonts w:ascii="Arial" w:eastAsia="Times New Roman" w:hAnsi="Arial" w:cs="Arial"/>
                <w:bCs w:val="0"/>
                <w:sz w:val="22"/>
                <w:szCs w:val="22"/>
                <w:lang w:val="es-CO" w:eastAsia="es-CO"/>
              </w:rPr>
            </w:pPr>
            <w:r w:rsidRPr="00E43F7D">
              <w:rPr>
                <w:rFonts w:ascii="Arial" w:eastAsia="Times New Roman" w:hAnsi="Arial" w:cs="Arial"/>
                <w:bCs w:val="0"/>
                <w:sz w:val="22"/>
                <w:szCs w:val="22"/>
                <w:lang w:val="es-CO" w:eastAsia="es-CO"/>
              </w:rPr>
              <w:t>DEPARTAMENTO</w:t>
            </w:r>
          </w:p>
        </w:tc>
        <w:tc>
          <w:tcPr>
            <w:tcW w:w="2973" w:type="dxa"/>
            <w:hideMark/>
          </w:tcPr>
          <w:p w:rsidR="003458BB" w:rsidRPr="00E43F7D" w:rsidRDefault="003458BB" w:rsidP="003458BB">
            <w:pPr>
              <w:spacing w:after="0"/>
              <w:jc w:val="center"/>
              <w:cnfStyle w:val="100000000000"/>
              <w:rPr>
                <w:rFonts w:ascii="Arial" w:eastAsia="Times New Roman" w:hAnsi="Arial" w:cs="Arial"/>
                <w:bCs w:val="0"/>
                <w:sz w:val="22"/>
                <w:szCs w:val="22"/>
                <w:lang w:val="es-CO" w:eastAsia="es-CO"/>
              </w:rPr>
            </w:pPr>
            <w:r w:rsidRPr="00E43F7D">
              <w:rPr>
                <w:rFonts w:ascii="Arial" w:eastAsia="Times New Roman" w:hAnsi="Arial" w:cs="Arial"/>
                <w:bCs w:val="0"/>
                <w:sz w:val="22"/>
                <w:szCs w:val="22"/>
                <w:lang w:val="es-CO" w:eastAsia="es-CO"/>
              </w:rPr>
              <w:t>MUNICIPIO</w:t>
            </w:r>
          </w:p>
        </w:tc>
        <w:tc>
          <w:tcPr>
            <w:tcW w:w="2693" w:type="dxa"/>
            <w:hideMark/>
          </w:tcPr>
          <w:p w:rsidR="003458BB" w:rsidRPr="00E43F7D" w:rsidRDefault="003458BB" w:rsidP="003458BB">
            <w:pPr>
              <w:spacing w:after="0"/>
              <w:jc w:val="center"/>
              <w:cnfStyle w:val="100000000000"/>
              <w:rPr>
                <w:rFonts w:ascii="Arial" w:eastAsia="Times New Roman" w:hAnsi="Arial" w:cs="Arial"/>
                <w:bCs w:val="0"/>
                <w:sz w:val="22"/>
                <w:szCs w:val="22"/>
                <w:lang w:val="es-CO" w:eastAsia="es-CO"/>
              </w:rPr>
            </w:pPr>
            <w:r w:rsidRPr="00E43F7D">
              <w:rPr>
                <w:rFonts w:ascii="Arial" w:eastAsia="Times New Roman" w:hAnsi="Arial" w:cs="Arial"/>
                <w:bCs w:val="0"/>
                <w:sz w:val="22"/>
                <w:szCs w:val="22"/>
                <w:lang w:val="es-CO" w:eastAsia="es-CO"/>
              </w:rPr>
              <w:t>Fecha Jornadas</w:t>
            </w:r>
          </w:p>
        </w:tc>
      </w:tr>
      <w:tr w:rsidR="00DD33D0" w:rsidRPr="003B3B7B" w:rsidTr="00DD33D0">
        <w:trPr>
          <w:cnfStyle w:val="000000100000"/>
          <w:trHeight w:val="26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Caquetá</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El </w:t>
            </w:r>
            <w:proofErr w:type="spellStart"/>
            <w:r w:rsidRPr="003B3B7B">
              <w:rPr>
                <w:rFonts w:ascii="Arial" w:eastAsia="Times New Roman" w:hAnsi="Arial" w:cs="Arial"/>
                <w:color w:val="000000"/>
                <w:sz w:val="22"/>
                <w:szCs w:val="22"/>
                <w:lang w:val="es-CO" w:eastAsia="es-CO"/>
              </w:rPr>
              <w:t>Doncello</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28 y 29 de Marzo</w:t>
            </w:r>
          </w:p>
        </w:tc>
      </w:tr>
      <w:tr w:rsidR="003458BB" w:rsidRPr="003B3B7B" w:rsidTr="00BA62BB">
        <w:trPr>
          <w:trHeight w:val="282"/>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Valparaiso</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31 de Marzo y 1 de Abril</w:t>
            </w:r>
          </w:p>
        </w:tc>
      </w:tr>
      <w:tr w:rsidR="00DD33D0" w:rsidRPr="003B3B7B" w:rsidTr="00BA62BB">
        <w:trPr>
          <w:cnfStyle w:val="000000100000"/>
          <w:trHeight w:val="8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Belén de Los </w:t>
            </w:r>
            <w:proofErr w:type="spellStart"/>
            <w:r w:rsidRPr="003B3B7B">
              <w:rPr>
                <w:rFonts w:ascii="Arial" w:eastAsia="Times New Roman" w:hAnsi="Arial" w:cs="Arial"/>
                <w:color w:val="000000"/>
                <w:sz w:val="22"/>
                <w:szCs w:val="22"/>
                <w:lang w:val="es-CO" w:eastAsia="es-CO"/>
              </w:rPr>
              <w:t>Andaquíes</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4 y 5 de Abril</w:t>
            </w:r>
          </w:p>
        </w:tc>
      </w:tr>
      <w:tr w:rsidR="003458BB" w:rsidRPr="003B3B7B" w:rsidTr="00BA62BB">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Nariño</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Sotomayor (Los Andes)</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11 y 12 de Abril</w:t>
            </w:r>
          </w:p>
        </w:tc>
      </w:tr>
      <w:tr w:rsidR="00DD33D0" w:rsidRPr="003B3B7B" w:rsidTr="00BA62BB">
        <w:trPr>
          <w:cnfStyle w:val="000000100000"/>
          <w:trHeight w:val="13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Cumbitara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14 y 15 de Abril</w:t>
            </w:r>
          </w:p>
        </w:tc>
      </w:tr>
      <w:tr w:rsidR="003458BB" w:rsidRPr="003B3B7B" w:rsidTr="00BA62BB">
        <w:trPr>
          <w:trHeight w:val="7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6</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Cauca</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Mercaderes</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18 y 19 de Abril</w:t>
            </w:r>
          </w:p>
        </w:tc>
      </w:tr>
      <w:tr w:rsidR="00DD33D0" w:rsidRPr="003B3B7B" w:rsidTr="00BA62BB">
        <w:trPr>
          <w:cnfStyle w:val="000000100000"/>
          <w:trHeight w:val="93"/>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7</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Bolívar</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21 y 22 de Abril</w:t>
            </w:r>
          </w:p>
        </w:tc>
      </w:tr>
      <w:tr w:rsidR="003458BB" w:rsidRPr="003B3B7B" w:rsidTr="00BA62BB">
        <w:trPr>
          <w:trHeight w:val="17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8</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El Tambo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25 y 26 de Abril</w:t>
            </w:r>
          </w:p>
        </w:tc>
      </w:tr>
      <w:tr w:rsidR="00DD33D0" w:rsidRPr="003B3B7B" w:rsidTr="00BA62BB">
        <w:trPr>
          <w:cnfStyle w:val="000000100000"/>
          <w:trHeight w:val="27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9</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Suarez</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28 y 29 de Abril</w:t>
            </w:r>
          </w:p>
        </w:tc>
      </w:tr>
      <w:tr w:rsidR="003458BB" w:rsidRPr="003B3B7B" w:rsidTr="00BA62BB">
        <w:trPr>
          <w:trHeight w:val="225"/>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10</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Buenos Aires</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 y 3 de Mayo</w:t>
            </w:r>
          </w:p>
        </w:tc>
      </w:tr>
      <w:tr w:rsidR="00DD33D0" w:rsidRPr="003B3B7B" w:rsidTr="00BA62BB">
        <w:trPr>
          <w:cnfStyle w:val="000000100000"/>
          <w:trHeight w:val="16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11</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Corinto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5 y 6 de Mayo</w:t>
            </w:r>
          </w:p>
        </w:tc>
      </w:tr>
      <w:tr w:rsidR="003458BB" w:rsidRPr="003B3B7B" w:rsidTr="00BA62BB">
        <w:trPr>
          <w:trHeight w:val="119"/>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12</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Valle del Cauca</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Florida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10 y 11 de Mayo</w:t>
            </w:r>
          </w:p>
        </w:tc>
      </w:tr>
      <w:tr w:rsidR="00DD33D0" w:rsidRPr="003B3B7B" w:rsidTr="00BA62BB">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Yumbo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16 y 17 de Mayo</w:t>
            </w:r>
          </w:p>
        </w:tc>
      </w:tr>
      <w:tr w:rsidR="003458BB" w:rsidRPr="003B3B7B" w:rsidTr="00BA62BB">
        <w:trPr>
          <w:trHeight w:val="15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14</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Dagua</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19 y 20 de Mayo</w:t>
            </w:r>
          </w:p>
        </w:tc>
      </w:tr>
      <w:tr w:rsidR="00DD33D0" w:rsidRPr="003B3B7B" w:rsidTr="00BA62BB">
        <w:trPr>
          <w:cnfStyle w:val="000000100000"/>
          <w:trHeight w:val="109"/>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15</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Caicedonia</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23 y 24 de Mayo</w:t>
            </w:r>
          </w:p>
        </w:tc>
      </w:tr>
      <w:tr w:rsidR="003458BB" w:rsidRPr="003B3B7B" w:rsidTr="00BA62BB">
        <w:trPr>
          <w:trHeight w:val="19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lastRenderedPageBreak/>
              <w:t>16</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roofErr w:type="spellStart"/>
            <w:r w:rsidRPr="003B3B7B">
              <w:rPr>
                <w:rFonts w:ascii="Arial" w:eastAsia="Times New Roman" w:hAnsi="Arial" w:cs="Arial"/>
                <w:b/>
                <w:bCs/>
                <w:color w:val="000000"/>
                <w:sz w:val="22"/>
                <w:szCs w:val="22"/>
                <w:lang w:val="es-CO" w:eastAsia="es-CO"/>
              </w:rPr>
              <w:t>Quindio</w:t>
            </w:r>
            <w:proofErr w:type="spellEnd"/>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Pijao</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26 y 27 de Mayo</w:t>
            </w:r>
          </w:p>
        </w:tc>
      </w:tr>
      <w:tr w:rsidR="00DD33D0" w:rsidRPr="003B3B7B" w:rsidTr="00BA62BB">
        <w:trPr>
          <w:cnfStyle w:val="000000100000"/>
          <w:trHeight w:val="28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17</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Calarcá</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31 de Mayo y 1 de Junio</w:t>
            </w:r>
          </w:p>
        </w:tc>
      </w:tr>
      <w:tr w:rsidR="003458BB" w:rsidRPr="003B3B7B" w:rsidTr="00BA62BB">
        <w:trPr>
          <w:trHeight w:val="99"/>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18</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Quimbaya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7 y 8 de Junio</w:t>
            </w:r>
          </w:p>
        </w:tc>
      </w:tr>
      <w:tr w:rsidR="00DD33D0" w:rsidRPr="003B3B7B" w:rsidTr="00BA62BB">
        <w:trPr>
          <w:cnfStyle w:val="000000100000"/>
          <w:trHeight w:val="11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19</w:t>
            </w:r>
          </w:p>
        </w:tc>
        <w:tc>
          <w:tcPr>
            <w:tcW w:w="2074" w:type="dxa"/>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Valle del Cauca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Cartago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13 y 14 de Junio</w:t>
            </w:r>
          </w:p>
        </w:tc>
      </w:tr>
      <w:tr w:rsidR="003458BB" w:rsidRPr="003B3B7B" w:rsidTr="00BA62BB">
        <w:trPr>
          <w:trHeight w:val="198"/>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20</w:t>
            </w:r>
          </w:p>
        </w:tc>
        <w:tc>
          <w:tcPr>
            <w:tcW w:w="2074" w:type="dxa"/>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Chocó</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Tadó</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16 y 17 de Junio</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21</w:t>
            </w:r>
          </w:p>
        </w:tc>
        <w:tc>
          <w:tcPr>
            <w:tcW w:w="2074" w:type="dxa"/>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Risaralda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Mistrató</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20 y 21 de Junio</w:t>
            </w:r>
          </w:p>
        </w:tc>
      </w:tr>
      <w:tr w:rsidR="003458BB" w:rsidRPr="003B3B7B" w:rsidTr="00A44DC1">
        <w:trPr>
          <w:trHeight w:val="17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22</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Caldas</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Manzanares</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23 y 24 de Junio</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Pensilvania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27 y 28 de Junio</w:t>
            </w:r>
          </w:p>
        </w:tc>
      </w:tr>
      <w:tr w:rsidR="003458BB" w:rsidRPr="003B3B7B" w:rsidTr="00A44DC1">
        <w:trPr>
          <w:trHeight w:val="225"/>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24</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Marquetalia</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30 de Junio y 1 de Julio</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25</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Norte de Santander</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La Playa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5 y 6 de Julio</w:t>
            </w:r>
          </w:p>
        </w:tc>
      </w:tr>
      <w:tr w:rsidR="003458BB" w:rsidRPr="003B3B7B" w:rsidTr="00A44DC1">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26</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Tibú</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11 y 12 de Julio</w:t>
            </w:r>
          </w:p>
        </w:tc>
      </w:tr>
      <w:tr w:rsidR="00DD33D0" w:rsidRPr="003B3B7B" w:rsidTr="00A44DC1">
        <w:trPr>
          <w:cnfStyle w:val="000000100000"/>
          <w:trHeight w:val="13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27</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Casanare</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Hato Corozal</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18 y 19 de Julio</w:t>
            </w:r>
          </w:p>
        </w:tc>
      </w:tr>
      <w:tr w:rsidR="003458BB" w:rsidRPr="003B3B7B" w:rsidTr="00A44DC1">
        <w:trPr>
          <w:trHeight w:val="169"/>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28</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Tauramena</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21 y 22 de Julio</w:t>
            </w:r>
          </w:p>
        </w:tc>
      </w:tr>
      <w:tr w:rsidR="00DD33D0" w:rsidRPr="003B3B7B" w:rsidTr="00A44DC1">
        <w:trPr>
          <w:cnfStyle w:val="000000100000"/>
          <w:trHeight w:val="173"/>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29</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Meta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Puerto Gaitán</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25 y 26 de Julio</w:t>
            </w:r>
          </w:p>
        </w:tc>
      </w:tr>
      <w:tr w:rsidR="003458BB" w:rsidRPr="003B3B7B" w:rsidTr="00A44DC1">
        <w:trPr>
          <w:trHeight w:val="19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30</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Puerto Rico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28 y 29 de Julio</w:t>
            </w:r>
          </w:p>
        </w:tc>
      </w:tr>
      <w:tr w:rsidR="00DD33D0" w:rsidRPr="003B3B7B" w:rsidTr="00A44DC1">
        <w:trPr>
          <w:cnfStyle w:val="000000100000"/>
          <w:trHeight w:val="28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31</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Caquetá</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Puerto Rico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8 y 9 de Agosto</w:t>
            </w:r>
          </w:p>
        </w:tc>
      </w:tr>
      <w:tr w:rsidR="003458BB" w:rsidRPr="003B3B7B" w:rsidTr="00A44DC1">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32</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El Paujil</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11 y 12 de Agosto</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San José del </w:t>
            </w:r>
            <w:proofErr w:type="spellStart"/>
            <w:r w:rsidRPr="003B3B7B">
              <w:rPr>
                <w:rFonts w:ascii="Arial" w:eastAsia="Times New Roman" w:hAnsi="Arial" w:cs="Arial"/>
                <w:color w:val="000000"/>
                <w:sz w:val="22"/>
                <w:szCs w:val="22"/>
                <w:lang w:val="es-CO" w:eastAsia="es-CO"/>
              </w:rPr>
              <w:t>Fragüa</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16 y 17 de Agosto</w:t>
            </w:r>
          </w:p>
        </w:tc>
      </w:tr>
      <w:tr w:rsidR="003458BB" w:rsidRPr="003B3B7B" w:rsidTr="00A44DC1">
        <w:trPr>
          <w:trHeight w:val="198"/>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34</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Putumayo</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Orito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22 y 23 de Agosto</w:t>
            </w:r>
          </w:p>
        </w:tc>
      </w:tr>
      <w:tr w:rsidR="00DD33D0" w:rsidRPr="003B3B7B" w:rsidTr="00DD33D0">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35</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Villagarzón</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25 y 26 de Agosto</w:t>
            </w:r>
          </w:p>
        </w:tc>
      </w:tr>
      <w:tr w:rsidR="003458BB" w:rsidRPr="003B3B7B" w:rsidTr="00A44DC1">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36</w:t>
            </w:r>
          </w:p>
        </w:tc>
        <w:tc>
          <w:tcPr>
            <w:tcW w:w="2074" w:type="dxa"/>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Nariño</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Policarpa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 y 2 de Septiembre</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37</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Cauca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Piendamó</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5 y 6 de Septiembre</w:t>
            </w:r>
          </w:p>
        </w:tc>
      </w:tr>
      <w:tr w:rsidR="003458BB" w:rsidRPr="003B3B7B" w:rsidTr="00DD33D0">
        <w:trPr>
          <w:trHeight w:val="83"/>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38</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Morales</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8 y 9 de Septiembre</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39</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Santander de Quilichao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12 y 13 de Septiembre</w:t>
            </w:r>
          </w:p>
        </w:tc>
      </w:tr>
      <w:tr w:rsidR="003458BB" w:rsidRPr="003B3B7B" w:rsidTr="00A44DC1">
        <w:trPr>
          <w:trHeight w:val="179"/>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40</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Miranda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15 y 16 de Septiembre</w:t>
            </w:r>
          </w:p>
        </w:tc>
      </w:tr>
      <w:tr w:rsidR="00DD33D0" w:rsidRPr="003B3B7B" w:rsidTr="00A44DC1">
        <w:trPr>
          <w:cnfStyle w:val="000000100000"/>
          <w:trHeight w:val="24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41</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Valle del Cauca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Pradera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19 y 20 de Septiembre</w:t>
            </w:r>
          </w:p>
        </w:tc>
      </w:tr>
      <w:tr w:rsidR="003458BB" w:rsidRPr="003B3B7B" w:rsidTr="00A44DC1">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42</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Restrepo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22 y 23 de Septiembre</w:t>
            </w:r>
          </w:p>
        </w:tc>
      </w:tr>
      <w:tr w:rsidR="00DD33D0" w:rsidRPr="003B3B7B" w:rsidTr="00A44DC1">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Darien</w:t>
            </w:r>
            <w:proofErr w:type="spellEnd"/>
            <w:r w:rsidRPr="003B3B7B">
              <w:rPr>
                <w:rFonts w:ascii="Arial" w:eastAsia="Times New Roman" w:hAnsi="Arial" w:cs="Arial"/>
                <w:color w:val="000000"/>
                <w:sz w:val="22"/>
                <w:szCs w:val="22"/>
                <w:lang w:val="es-CO" w:eastAsia="es-CO"/>
              </w:rPr>
              <w:t xml:space="preserve"> (Calima)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26 y 27 de Septiembre</w:t>
            </w:r>
          </w:p>
        </w:tc>
      </w:tr>
      <w:tr w:rsidR="003458BB" w:rsidRPr="003B3B7B" w:rsidTr="00A44DC1">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44</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Guadalajara de Buga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29 y 30 de Septiembre</w:t>
            </w:r>
          </w:p>
        </w:tc>
      </w:tr>
      <w:tr w:rsidR="00DD33D0" w:rsidRPr="003B3B7B" w:rsidTr="00A44DC1">
        <w:trPr>
          <w:cnfStyle w:val="000000100000"/>
          <w:trHeight w:val="95"/>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45</w:t>
            </w:r>
          </w:p>
        </w:tc>
        <w:tc>
          <w:tcPr>
            <w:tcW w:w="2074" w:type="dxa"/>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roofErr w:type="spellStart"/>
            <w:r w:rsidRPr="003B3B7B">
              <w:rPr>
                <w:rFonts w:ascii="Arial" w:eastAsia="Times New Roman" w:hAnsi="Arial" w:cs="Arial"/>
                <w:b/>
                <w:bCs/>
                <w:color w:val="000000"/>
                <w:sz w:val="22"/>
                <w:szCs w:val="22"/>
                <w:lang w:val="es-CO" w:eastAsia="es-CO"/>
              </w:rPr>
              <w:t>Quindio</w:t>
            </w:r>
            <w:proofErr w:type="spellEnd"/>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La Tebaida</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 y 4 de Octubre</w:t>
            </w:r>
          </w:p>
        </w:tc>
      </w:tr>
      <w:tr w:rsidR="003458BB" w:rsidRPr="003B3B7B" w:rsidTr="00DD33D0">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46</w:t>
            </w:r>
          </w:p>
        </w:tc>
        <w:tc>
          <w:tcPr>
            <w:tcW w:w="2074" w:type="dxa"/>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Chocó</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El Carmen de Atrato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6 y 7 de Octubre</w:t>
            </w:r>
          </w:p>
        </w:tc>
      </w:tr>
      <w:tr w:rsidR="00DD33D0" w:rsidRPr="003B3B7B" w:rsidTr="00DD33D0">
        <w:trPr>
          <w:cnfStyle w:val="000000100000"/>
          <w:trHeight w:val="181"/>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47</w:t>
            </w:r>
          </w:p>
        </w:tc>
        <w:tc>
          <w:tcPr>
            <w:tcW w:w="2074" w:type="dxa"/>
            <w:vMerge w:val="restart"/>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Risaralda</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Quinchía</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10 y 11 de Octubre</w:t>
            </w:r>
          </w:p>
        </w:tc>
      </w:tr>
      <w:tr w:rsidR="003458BB" w:rsidRPr="003B3B7B" w:rsidTr="00DD33D0">
        <w:trPr>
          <w:trHeight w:val="12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48</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Guática</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13 y 14 de Octubre</w:t>
            </w:r>
          </w:p>
        </w:tc>
      </w:tr>
      <w:tr w:rsidR="00DD33D0" w:rsidRPr="003B3B7B" w:rsidTr="00DD33D0">
        <w:trPr>
          <w:cnfStyle w:val="000000100000"/>
          <w:trHeight w:val="93"/>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49</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Pueblo Rico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18 y 19 de Octubre</w:t>
            </w:r>
          </w:p>
        </w:tc>
      </w:tr>
      <w:tr w:rsidR="003458BB" w:rsidRPr="003B3B7B" w:rsidTr="00DD33D0">
        <w:trPr>
          <w:trHeight w:val="17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50</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Caldas</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Marulanda</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24 y 25 de Octubre</w:t>
            </w:r>
          </w:p>
        </w:tc>
      </w:tr>
      <w:tr w:rsidR="00DD33D0" w:rsidRPr="003B3B7B" w:rsidTr="00DD33D0">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51</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Norcasia</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27 y 28 de Octubre</w:t>
            </w:r>
          </w:p>
        </w:tc>
      </w:tr>
      <w:tr w:rsidR="003458BB" w:rsidRPr="003B3B7B" w:rsidTr="00BA62BB">
        <w:trPr>
          <w:trHeight w:val="77"/>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52</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Norte de Santander</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Convención</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31 de Octubre y 1 de Noviembre</w:t>
            </w:r>
          </w:p>
        </w:tc>
      </w:tr>
      <w:tr w:rsidR="00DD33D0" w:rsidRPr="003B3B7B" w:rsidTr="00DD33D0">
        <w:trPr>
          <w:cnfStyle w:val="000000100000"/>
          <w:trHeight w:val="164"/>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53</w:t>
            </w:r>
          </w:p>
        </w:tc>
        <w:tc>
          <w:tcPr>
            <w:tcW w:w="2074" w:type="dxa"/>
            <w:vMerge/>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Cáchira</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3 y 4 de Noviembre</w:t>
            </w:r>
          </w:p>
        </w:tc>
      </w:tr>
      <w:tr w:rsidR="003458BB" w:rsidRPr="003B3B7B" w:rsidTr="00DD33D0">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54</w:t>
            </w:r>
          </w:p>
        </w:tc>
        <w:tc>
          <w:tcPr>
            <w:tcW w:w="2074" w:type="dxa"/>
            <w:vMerge/>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Toledo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8 y 9 de Noviembre</w:t>
            </w:r>
          </w:p>
        </w:tc>
      </w:tr>
      <w:tr w:rsidR="00DD33D0" w:rsidRPr="003B3B7B" w:rsidTr="00DD33D0">
        <w:trPr>
          <w:cnfStyle w:val="000000100000"/>
          <w:trHeight w:val="20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55</w:t>
            </w:r>
          </w:p>
        </w:tc>
        <w:tc>
          <w:tcPr>
            <w:tcW w:w="2074" w:type="dxa"/>
            <w:vAlign w:val="center"/>
            <w:hideMark/>
          </w:tcPr>
          <w:p w:rsidR="003458BB" w:rsidRPr="003B3B7B" w:rsidRDefault="003458BB" w:rsidP="00DD33D0">
            <w:pPr>
              <w:spacing w:after="0"/>
              <w:jc w:val="center"/>
              <w:cnfStyle w:val="0000001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Casanare</w:t>
            </w: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 xml:space="preserve">Paz de </w:t>
            </w:r>
            <w:proofErr w:type="spellStart"/>
            <w:r w:rsidRPr="003B3B7B">
              <w:rPr>
                <w:rFonts w:ascii="Arial" w:eastAsia="Times New Roman" w:hAnsi="Arial" w:cs="Arial"/>
                <w:color w:val="000000"/>
                <w:sz w:val="22"/>
                <w:szCs w:val="22"/>
                <w:lang w:val="es-CO" w:eastAsia="es-CO"/>
              </w:rPr>
              <w:t>Ariporo</w:t>
            </w:r>
            <w:proofErr w:type="spellEnd"/>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15 y 16 de Noviembre</w:t>
            </w:r>
          </w:p>
        </w:tc>
      </w:tr>
      <w:tr w:rsidR="003458BB" w:rsidRPr="003B3B7B" w:rsidTr="00DD33D0">
        <w:trPr>
          <w:trHeight w:val="7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56</w:t>
            </w:r>
          </w:p>
        </w:tc>
        <w:tc>
          <w:tcPr>
            <w:tcW w:w="2074" w:type="dxa"/>
            <w:vMerge w:val="restart"/>
            <w:vAlign w:val="center"/>
            <w:hideMark/>
          </w:tcPr>
          <w:p w:rsidR="003458BB" w:rsidRPr="003B3B7B" w:rsidRDefault="003458BB" w:rsidP="00DD33D0">
            <w:pPr>
              <w:spacing w:after="0"/>
              <w:jc w:val="center"/>
              <w:cnfStyle w:val="000000000000"/>
              <w:rPr>
                <w:rFonts w:ascii="Arial" w:eastAsia="Times New Roman" w:hAnsi="Arial" w:cs="Arial"/>
                <w:b/>
                <w:bCs/>
                <w:color w:val="000000"/>
                <w:sz w:val="22"/>
                <w:szCs w:val="22"/>
                <w:lang w:val="es-CO" w:eastAsia="es-CO"/>
              </w:rPr>
            </w:pPr>
            <w:r w:rsidRPr="003B3B7B">
              <w:rPr>
                <w:rFonts w:ascii="Arial" w:eastAsia="Times New Roman" w:hAnsi="Arial" w:cs="Arial"/>
                <w:b/>
                <w:bCs/>
                <w:color w:val="000000"/>
                <w:sz w:val="22"/>
                <w:szCs w:val="22"/>
                <w:lang w:val="es-CO" w:eastAsia="es-CO"/>
              </w:rPr>
              <w:t>Meta</w:t>
            </w: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Restrepo</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21 y 22 de Noviembre</w:t>
            </w:r>
          </w:p>
        </w:tc>
      </w:tr>
      <w:tr w:rsidR="00DD33D0" w:rsidRPr="003B3B7B" w:rsidTr="00DD33D0">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lastRenderedPageBreak/>
              <w:t>57</w:t>
            </w:r>
          </w:p>
        </w:tc>
        <w:tc>
          <w:tcPr>
            <w:tcW w:w="2074" w:type="dxa"/>
            <w:vMerge/>
            <w:hideMark/>
          </w:tcPr>
          <w:p w:rsidR="003458BB" w:rsidRPr="003B3B7B" w:rsidRDefault="003458BB" w:rsidP="003458BB">
            <w:pPr>
              <w:spacing w:after="0"/>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Puerto López</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24 y 25 de Noviembre</w:t>
            </w:r>
          </w:p>
        </w:tc>
      </w:tr>
      <w:tr w:rsidR="003458BB" w:rsidRPr="003B3B7B" w:rsidTr="00DD33D0">
        <w:trPr>
          <w:trHeight w:val="126"/>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58</w:t>
            </w:r>
          </w:p>
        </w:tc>
        <w:tc>
          <w:tcPr>
            <w:tcW w:w="2074" w:type="dxa"/>
            <w:vMerge/>
            <w:hideMark/>
          </w:tcPr>
          <w:p w:rsidR="003458BB" w:rsidRPr="003B3B7B" w:rsidRDefault="003458BB" w:rsidP="003458BB">
            <w:pPr>
              <w:spacing w:after="0"/>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San Martín</w:t>
            </w:r>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28 y 29 de Noviembre</w:t>
            </w:r>
          </w:p>
        </w:tc>
      </w:tr>
      <w:tr w:rsidR="00DD33D0" w:rsidRPr="003B3B7B" w:rsidTr="00DD33D0">
        <w:trPr>
          <w:cnfStyle w:val="000000100000"/>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59</w:t>
            </w:r>
          </w:p>
        </w:tc>
        <w:tc>
          <w:tcPr>
            <w:tcW w:w="2074" w:type="dxa"/>
            <w:vMerge/>
            <w:hideMark/>
          </w:tcPr>
          <w:p w:rsidR="003458BB" w:rsidRPr="003B3B7B" w:rsidRDefault="003458BB" w:rsidP="003458BB">
            <w:pPr>
              <w:spacing w:after="0"/>
              <w:cnfStyle w:val="0000001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EL Dorado</w:t>
            </w:r>
          </w:p>
        </w:tc>
        <w:tc>
          <w:tcPr>
            <w:tcW w:w="2693" w:type="dxa"/>
            <w:hideMark/>
          </w:tcPr>
          <w:p w:rsidR="003458BB" w:rsidRPr="003B3B7B" w:rsidRDefault="003458BB" w:rsidP="003458BB">
            <w:pPr>
              <w:spacing w:after="0"/>
              <w:cnfStyle w:val="0000001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1 y 2 de Diciembre</w:t>
            </w:r>
          </w:p>
        </w:tc>
      </w:tr>
      <w:tr w:rsidR="003458BB" w:rsidRPr="003B3B7B" w:rsidTr="00DD33D0">
        <w:trPr>
          <w:trHeight w:val="70"/>
        </w:trPr>
        <w:tc>
          <w:tcPr>
            <w:cnfStyle w:val="001000000000"/>
            <w:tcW w:w="1048" w:type="dxa"/>
            <w:vAlign w:val="center"/>
            <w:hideMark/>
          </w:tcPr>
          <w:p w:rsidR="003458BB" w:rsidRPr="003B3B7B" w:rsidRDefault="003458BB" w:rsidP="00DD33D0">
            <w:pPr>
              <w:spacing w:after="0"/>
              <w:jc w:val="center"/>
              <w:rPr>
                <w:rFonts w:ascii="Arial" w:eastAsia="Times New Roman" w:hAnsi="Arial" w:cs="Arial"/>
                <w:b w:val="0"/>
                <w:bCs w:val="0"/>
                <w:color w:val="000000"/>
                <w:sz w:val="22"/>
                <w:szCs w:val="22"/>
                <w:lang w:val="es-CO" w:eastAsia="es-CO"/>
              </w:rPr>
            </w:pPr>
            <w:r w:rsidRPr="003B3B7B">
              <w:rPr>
                <w:rFonts w:ascii="Arial" w:eastAsia="Times New Roman" w:hAnsi="Arial" w:cs="Arial"/>
                <w:b w:val="0"/>
                <w:bCs w:val="0"/>
                <w:color w:val="000000"/>
                <w:sz w:val="22"/>
                <w:szCs w:val="22"/>
                <w:lang w:val="es-CO" w:eastAsia="es-CO"/>
              </w:rPr>
              <w:t>60</w:t>
            </w:r>
          </w:p>
        </w:tc>
        <w:tc>
          <w:tcPr>
            <w:tcW w:w="2074" w:type="dxa"/>
            <w:vMerge/>
            <w:hideMark/>
          </w:tcPr>
          <w:p w:rsidR="003458BB" w:rsidRPr="003B3B7B" w:rsidRDefault="003458BB" w:rsidP="003458BB">
            <w:pPr>
              <w:spacing w:after="0"/>
              <w:cnfStyle w:val="000000000000"/>
              <w:rPr>
                <w:rFonts w:ascii="Arial" w:eastAsia="Times New Roman" w:hAnsi="Arial" w:cs="Arial"/>
                <w:b/>
                <w:bCs/>
                <w:color w:val="000000"/>
                <w:sz w:val="22"/>
                <w:szCs w:val="22"/>
                <w:lang w:val="es-CO" w:eastAsia="es-CO"/>
              </w:rPr>
            </w:pPr>
          </w:p>
        </w:tc>
        <w:tc>
          <w:tcPr>
            <w:tcW w:w="297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proofErr w:type="spellStart"/>
            <w:r w:rsidRPr="003B3B7B">
              <w:rPr>
                <w:rFonts w:ascii="Arial" w:eastAsia="Times New Roman" w:hAnsi="Arial" w:cs="Arial"/>
                <w:color w:val="000000"/>
                <w:sz w:val="22"/>
                <w:szCs w:val="22"/>
                <w:lang w:val="es-CO" w:eastAsia="es-CO"/>
              </w:rPr>
              <w:t>Acacías</w:t>
            </w:r>
            <w:proofErr w:type="spellEnd"/>
          </w:p>
        </w:tc>
        <w:tc>
          <w:tcPr>
            <w:tcW w:w="2693" w:type="dxa"/>
            <w:hideMark/>
          </w:tcPr>
          <w:p w:rsidR="003458BB" w:rsidRPr="003B3B7B" w:rsidRDefault="003458BB" w:rsidP="003458BB">
            <w:pPr>
              <w:spacing w:after="0"/>
              <w:cnfStyle w:val="000000000000"/>
              <w:rPr>
                <w:rFonts w:ascii="Arial" w:eastAsia="Times New Roman" w:hAnsi="Arial" w:cs="Arial"/>
                <w:color w:val="000000"/>
                <w:sz w:val="22"/>
                <w:szCs w:val="22"/>
                <w:lang w:val="es-CO" w:eastAsia="es-CO"/>
              </w:rPr>
            </w:pPr>
            <w:r w:rsidRPr="003B3B7B">
              <w:rPr>
                <w:rFonts w:ascii="Arial" w:eastAsia="Times New Roman" w:hAnsi="Arial" w:cs="Arial"/>
                <w:color w:val="000000"/>
                <w:sz w:val="22"/>
                <w:szCs w:val="22"/>
                <w:lang w:val="es-CO" w:eastAsia="es-CO"/>
              </w:rPr>
              <w:t>5 y 6 de Diciembre</w:t>
            </w:r>
          </w:p>
        </w:tc>
      </w:tr>
    </w:tbl>
    <w:p w:rsidR="003458BB" w:rsidRPr="003458BB" w:rsidRDefault="003458BB" w:rsidP="003458BB">
      <w:pPr>
        <w:spacing w:after="0"/>
        <w:jc w:val="both"/>
        <w:rPr>
          <w:rFonts w:asciiTheme="minorHAnsi" w:hAnsiTheme="minorHAnsi" w:cs="Arial"/>
          <w:sz w:val="22"/>
          <w:szCs w:val="22"/>
        </w:rPr>
      </w:pPr>
    </w:p>
    <w:p w:rsidR="0062672C" w:rsidRPr="00AC5F4F" w:rsidRDefault="0062672C" w:rsidP="0062672C">
      <w:pPr>
        <w:spacing w:after="0"/>
        <w:jc w:val="both"/>
        <w:rPr>
          <w:rFonts w:ascii="Arial" w:hAnsi="Arial" w:cs="Arial"/>
          <w:sz w:val="22"/>
          <w:szCs w:val="22"/>
        </w:rPr>
      </w:pPr>
      <w:r w:rsidRPr="00AC5F4F">
        <w:rPr>
          <w:rFonts w:ascii="Arial" w:hAnsi="Arial" w:cs="Arial"/>
          <w:sz w:val="22"/>
          <w:szCs w:val="22"/>
        </w:rPr>
        <w:t>Las demás jornadas móviles y ferias de servicios son planeadas y programadas por cada Dirección Territorial de acuerdo a la dinámica del territorio.</w:t>
      </w:r>
    </w:p>
    <w:p w:rsidR="0062672C" w:rsidRDefault="0062672C" w:rsidP="004F2EFF">
      <w:pPr>
        <w:spacing w:after="0"/>
        <w:jc w:val="both"/>
        <w:rPr>
          <w:rFonts w:asciiTheme="minorHAnsi" w:hAnsiTheme="minorHAnsi" w:cs="Arial"/>
          <w:sz w:val="22"/>
          <w:szCs w:val="22"/>
        </w:rPr>
      </w:pPr>
    </w:p>
    <w:p w:rsidR="003B3B7B" w:rsidRPr="004F2EFF" w:rsidRDefault="003B3B7B" w:rsidP="003B3B7B">
      <w:pPr>
        <w:spacing w:after="0"/>
        <w:jc w:val="both"/>
        <w:rPr>
          <w:rFonts w:asciiTheme="minorHAnsi" w:hAnsiTheme="minorHAnsi" w:cs="Arial"/>
          <w:sz w:val="22"/>
          <w:szCs w:val="22"/>
        </w:rPr>
      </w:pPr>
    </w:p>
    <w:p w:rsidR="003B3B7B" w:rsidRPr="003B3B7B" w:rsidRDefault="003B3B7B" w:rsidP="003B3B7B">
      <w:pPr>
        <w:spacing w:after="0"/>
        <w:ind w:left="-142"/>
        <w:rPr>
          <w:rFonts w:ascii="Arial" w:hAnsi="Arial" w:cs="Arial"/>
          <w:b/>
          <w:bCs/>
          <w:sz w:val="22"/>
          <w:szCs w:val="22"/>
          <w:lang w:val="es-CO" w:eastAsia="es-ES"/>
        </w:rPr>
      </w:pPr>
      <w:r w:rsidRPr="003B3B7B">
        <w:rPr>
          <w:rFonts w:ascii="Arial" w:hAnsi="Arial" w:cs="Arial"/>
          <w:b/>
          <w:bCs/>
          <w:sz w:val="22"/>
          <w:szCs w:val="22"/>
          <w:lang w:val="es-CO" w:eastAsia="es-ES"/>
        </w:rPr>
        <w:t>ANEXOS</w:t>
      </w:r>
    </w:p>
    <w:p w:rsidR="003B3B7B" w:rsidRDefault="003B3B7B" w:rsidP="003B3B7B">
      <w:pPr>
        <w:spacing w:after="0"/>
        <w:ind w:left="-142"/>
        <w:rPr>
          <w:rFonts w:asciiTheme="minorHAnsi" w:hAnsiTheme="minorHAnsi" w:cs="Arial"/>
          <w:b/>
          <w:sz w:val="22"/>
          <w:szCs w:val="22"/>
        </w:rPr>
      </w:pPr>
    </w:p>
    <w:p w:rsidR="003B3B7B" w:rsidRPr="003B3B7B" w:rsidRDefault="003B3B7B" w:rsidP="003B3B7B">
      <w:pPr>
        <w:spacing w:after="0"/>
        <w:ind w:left="-142"/>
        <w:rPr>
          <w:rFonts w:asciiTheme="minorHAnsi" w:hAnsiTheme="minorHAnsi" w:cs="Arial"/>
          <w:b/>
          <w:sz w:val="22"/>
          <w:szCs w:val="22"/>
        </w:rPr>
      </w:pPr>
      <w:r>
        <w:rPr>
          <w:rFonts w:ascii="Arial" w:hAnsi="Arial" w:cs="Arial"/>
          <w:b/>
          <w:bCs/>
          <w:sz w:val="22"/>
          <w:szCs w:val="22"/>
          <w:lang w:val="es-CO" w:eastAsia="es-ES"/>
        </w:rPr>
        <w:t xml:space="preserve">ANEXO 1: </w:t>
      </w:r>
      <w:r w:rsidRPr="00F65943">
        <w:rPr>
          <w:rFonts w:ascii="Arial" w:hAnsi="Arial" w:cs="Arial"/>
          <w:b/>
          <w:sz w:val="22"/>
          <w:szCs w:val="22"/>
        </w:rPr>
        <w:t>CONTROL DE CAMBIOS</w:t>
      </w:r>
    </w:p>
    <w:p w:rsidR="003B3B7B" w:rsidRDefault="003B3B7B" w:rsidP="003B3B7B">
      <w:pPr>
        <w:pStyle w:val="Prrafodelista"/>
        <w:ind w:left="0"/>
        <w:rPr>
          <w:rFonts w:ascii="Arial" w:hAnsi="Arial" w:cs="Arial"/>
          <w:b/>
          <w:sz w:val="22"/>
          <w:szCs w:val="22"/>
        </w:rPr>
      </w:pPr>
    </w:p>
    <w:tbl>
      <w:tblPr>
        <w:tblStyle w:val="Tablaconcuadrcula"/>
        <w:tblW w:w="5000" w:type="pct"/>
        <w:tblLook w:val="04A0"/>
      </w:tblPr>
      <w:tblGrid>
        <w:gridCol w:w="1924"/>
        <w:gridCol w:w="1924"/>
        <w:gridCol w:w="1789"/>
        <w:gridCol w:w="2059"/>
        <w:gridCol w:w="1924"/>
      </w:tblGrid>
      <w:tr w:rsidR="003B3B7B" w:rsidRPr="00D2285A" w:rsidTr="00D75381">
        <w:tc>
          <w:tcPr>
            <w:tcW w:w="1000" w:type="pct"/>
            <w:shd w:val="clear" w:color="auto" w:fill="F2DBDB" w:themeFill="accent2" w:themeFillTint="33"/>
            <w:vAlign w:val="center"/>
          </w:tcPr>
          <w:p w:rsidR="003B3B7B" w:rsidRPr="00D2285A" w:rsidRDefault="003B3B7B" w:rsidP="00D75381">
            <w:pPr>
              <w:pStyle w:val="Prrafodelista"/>
              <w:spacing w:after="0"/>
              <w:ind w:left="0"/>
              <w:jc w:val="center"/>
              <w:rPr>
                <w:rFonts w:ascii="Arial" w:hAnsi="Arial" w:cs="Arial"/>
                <w:b/>
                <w:sz w:val="22"/>
                <w:szCs w:val="22"/>
              </w:rPr>
            </w:pPr>
            <w:r w:rsidRPr="00D2285A">
              <w:rPr>
                <w:rFonts w:ascii="Arial" w:hAnsi="Arial" w:cs="Arial"/>
                <w:b/>
                <w:sz w:val="22"/>
                <w:szCs w:val="22"/>
              </w:rPr>
              <w:t>Versión</w:t>
            </w:r>
          </w:p>
        </w:tc>
        <w:tc>
          <w:tcPr>
            <w:tcW w:w="1000" w:type="pct"/>
            <w:shd w:val="clear" w:color="auto" w:fill="F2DBDB" w:themeFill="accent2" w:themeFillTint="33"/>
            <w:vAlign w:val="center"/>
          </w:tcPr>
          <w:p w:rsidR="003B3B7B" w:rsidRPr="00D2285A" w:rsidRDefault="003B3B7B" w:rsidP="00D75381">
            <w:pPr>
              <w:pStyle w:val="Prrafodelista"/>
              <w:spacing w:after="0"/>
              <w:ind w:left="0"/>
              <w:jc w:val="center"/>
              <w:rPr>
                <w:rFonts w:ascii="Arial" w:hAnsi="Arial" w:cs="Arial"/>
                <w:b/>
                <w:sz w:val="22"/>
                <w:szCs w:val="22"/>
              </w:rPr>
            </w:pPr>
            <w:r w:rsidRPr="00D2285A">
              <w:rPr>
                <w:rFonts w:ascii="Arial" w:hAnsi="Arial" w:cs="Arial"/>
                <w:b/>
                <w:sz w:val="22"/>
                <w:szCs w:val="22"/>
              </w:rPr>
              <w:t>Ítem del cambio</w:t>
            </w:r>
          </w:p>
        </w:tc>
        <w:tc>
          <w:tcPr>
            <w:tcW w:w="930" w:type="pct"/>
            <w:shd w:val="clear" w:color="auto" w:fill="F2DBDB" w:themeFill="accent2" w:themeFillTint="33"/>
            <w:vAlign w:val="center"/>
          </w:tcPr>
          <w:p w:rsidR="003B3B7B" w:rsidRPr="00D2285A" w:rsidRDefault="003B3B7B" w:rsidP="00D75381">
            <w:pPr>
              <w:pStyle w:val="Prrafodelista"/>
              <w:spacing w:after="0"/>
              <w:ind w:left="0"/>
              <w:jc w:val="center"/>
              <w:rPr>
                <w:rFonts w:ascii="Arial" w:hAnsi="Arial" w:cs="Arial"/>
                <w:b/>
                <w:sz w:val="22"/>
                <w:szCs w:val="22"/>
              </w:rPr>
            </w:pPr>
            <w:r w:rsidRPr="00D2285A">
              <w:rPr>
                <w:rFonts w:ascii="Arial" w:hAnsi="Arial" w:cs="Arial"/>
                <w:b/>
                <w:sz w:val="22"/>
                <w:szCs w:val="22"/>
              </w:rPr>
              <w:t>Cambio realizado</w:t>
            </w:r>
          </w:p>
        </w:tc>
        <w:tc>
          <w:tcPr>
            <w:tcW w:w="1070" w:type="pct"/>
            <w:shd w:val="clear" w:color="auto" w:fill="F2DBDB" w:themeFill="accent2" w:themeFillTint="33"/>
            <w:vAlign w:val="center"/>
          </w:tcPr>
          <w:p w:rsidR="003B3B7B" w:rsidRPr="00D2285A" w:rsidRDefault="003B3B7B" w:rsidP="00D75381">
            <w:pPr>
              <w:pStyle w:val="Prrafodelista"/>
              <w:spacing w:after="0"/>
              <w:ind w:left="0"/>
              <w:jc w:val="center"/>
              <w:rPr>
                <w:rFonts w:ascii="Arial" w:hAnsi="Arial" w:cs="Arial"/>
                <w:b/>
                <w:sz w:val="22"/>
                <w:szCs w:val="22"/>
              </w:rPr>
            </w:pPr>
            <w:r w:rsidRPr="00D2285A">
              <w:rPr>
                <w:rFonts w:ascii="Arial" w:hAnsi="Arial" w:cs="Arial"/>
                <w:b/>
                <w:sz w:val="22"/>
                <w:szCs w:val="22"/>
              </w:rPr>
              <w:t>Motivo del cambio</w:t>
            </w:r>
          </w:p>
        </w:tc>
        <w:tc>
          <w:tcPr>
            <w:tcW w:w="1000" w:type="pct"/>
            <w:shd w:val="clear" w:color="auto" w:fill="F2DBDB" w:themeFill="accent2" w:themeFillTint="33"/>
            <w:vAlign w:val="center"/>
          </w:tcPr>
          <w:p w:rsidR="003B3B7B" w:rsidRPr="00D2285A" w:rsidRDefault="003B3B7B" w:rsidP="00D75381">
            <w:pPr>
              <w:pStyle w:val="Prrafodelista"/>
              <w:spacing w:after="0"/>
              <w:ind w:left="0"/>
              <w:jc w:val="center"/>
              <w:rPr>
                <w:rFonts w:ascii="Arial" w:hAnsi="Arial" w:cs="Arial"/>
                <w:b/>
                <w:sz w:val="22"/>
                <w:szCs w:val="22"/>
              </w:rPr>
            </w:pPr>
            <w:r w:rsidRPr="00D2285A">
              <w:rPr>
                <w:rFonts w:ascii="Arial" w:hAnsi="Arial" w:cs="Arial"/>
                <w:b/>
                <w:sz w:val="22"/>
                <w:szCs w:val="22"/>
              </w:rPr>
              <w:t>Fecha del cambio</w:t>
            </w:r>
          </w:p>
        </w:tc>
      </w:tr>
      <w:tr w:rsidR="003B3B7B" w:rsidTr="00D75381">
        <w:tc>
          <w:tcPr>
            <w:tcW w:w="1000" w:type="pct"/>
            <w:vAlign w:val="center"/>
          </w:tcPr>
          <w:p w:rsidR="003B3B7B" w:rsidRPr="00A029E1" w:rsidRDefault="003B3B7B" w:rsidP="00D75381">
            <w:pPr>
              <w:pStyle w:val="Prrafodelista"/>
              <w:spacing w:after="0"/>
              <w:ind w:left="0"/>
              <w:jc w:val="center"/>
              <w:rPr>
                <w:rFonts w:ascii="Arial" w:hAnsi="Arial" w:cs="Arial"/>
                <w:sz w:val="20"/>
                <w:szCs w:val="22"/>
              </w:rPr>
            </w:pPr>
            <w:r w:rsidRPr="00A029E1">
              <w:rPr>
                <w:rFonts w:ascii="Arial" w:hAnsi="Arial" w:cs="Arial"/>
                <w:sz w:val="20"/>
                <w:szCs w:val="22"/>
              </w:rPr>
              <w:t>2</w:t>
            </w:r>
          </w:p>
        </w:tc>
        <w:tc>
          <w:tcPr>
            <w:tcW w:w="1000" w:type="pct"/>
          </w:tcPr>
          <w:p w:rsidR="00A01D6F" w:rsidRPr="00A01D6F" w:rsidRDefault="00A01D6F" w:rsidP="00A01D6F">
            <w:pPr>
              <w:pStyle w:val="Prrafodelista"/>
              <w:numPr>
                <w:ilvl w:val="1"/>
                <w:numId w:val="20"/>
              </w:numPr>
              <w:spacing w:after="0"/>
              <w:ind w:left="61" w:firstLine="0"/>
              <w:jc w:val="both"/>
              <w:rPr>
                <w:rFonts w:ascii="Arial" w:hAnsi="Arial" w:cs="Arial"/>
                <w:sz w:val="20"/>
                <w:szCs w:val="22"/>
              </w:rPr>
            </w:pPr>
            <w:r w:rsidRPr="00A01D6F">
              <w:rPr>
                <w:rFonts w:ascii="Arial" w:hAnsi="Arial" w:cs="Arial"/>
                <w:sz w:val="20"/>
                <w:szCs w:val="22"/>
              </w:rPr>
              <w:t>Para la Ciudadanía en General y víctimas del conflicto armado</w:t>
            </w:r>
          </w:p>
          <w:p w:rsidR="003B3B7B" w:rsidRPr="00A029E1" w:rsidRDefault="003B3B7B" w:rsidP="00D75381">
            <w:pPr>
              <w:pStyle w:val="Prrafodelista"/>
              <w:spacing w:after="0"/>
              <w:ind w:left="0"/>
              <w:rPr>
                <w:rFonts w:ascii="Arial" w:hAnsi="Arial" w:cs="Arial"/>
                <w:sz w:val="20"/>
                <w:szCs w:val="22"/>
              </w:rPr>
            </w:pPr>
          </w:p>
        </w:tc>
        <w:tc>
          <w:tcPr>
            <w:tcW w:w="930" w:type="pct"/>
          </w:tcPr>
          <w:p w:rsidR="003B3B7B" w:rsidRPr="00A029E1" w:rsidRDefault="00AC5F4F" w:rsidP="00AC5F4F">
            <w:pPr>
              <w:pStyle w:val="Prrafodelista"/>
              <w:spacing w:after="0"/>
              <w:ind w:left="0"/>
              <w:jc w:val="both"/>
              <w:rPr>
                <w:rFonts w:ascii="Arial" w:hAnsi="Arial" w:cs="Arial"/>
                <w:sz w:val="20"/>
                <w:szCs w:val="22"/>
              </w:rPr>
            </w:pPr>
            <w:r>
              <w:rPr>
                <w:rFonts w:ascii="Arial" w:hAnsi="Arial" w:cs="Arial"/>
                <w:sz w:val="20"/>
                <w:szCs w:val="22"/>
              </w:rPr>
              <w:t xml:space="preserve">Se actualizan los medios de comunicación y las direcciones de consulta </w:t>
            </w:r>
          </w:p>
        </w:tc>
        <w:tc>
          <w:tcPr>
            <w:tcW w:w="1070" w:type="pct"/>
          </w:tcPr>
          <w:p w:rsidR="003B3B7B" w:rsidRPr="00A029E1" w:rsidRDefault="00AC5F4F" w:rsidP="00D75381">
            <w:pPr>
              <w:pStyle w:val="Prrafodelista"/>
              <w:spacing w:after="0"/>
              <w:ind w:left="0"/>
              <w:jc w:val="both"/>
              <w:rPr>
                <w:rFonts w:ascii="Arial" w:hAnsi="Arial" w:cs="Arial"/>
                <w:sz w:val="20"/>
                <w:szCs w:val="22"/>
              </w:rPr>
            </w:pPr>
            <w:r>
              <w:rPr>
                <w:rFonts w:ascii="Arial" w:hAnsi="Arial" w:cs="Arial"/>
                <w:sz w:val="20"/>
                <w:szCs w:val="22"/>
              </w:rPr>
              <w:t>Actualización de la página de internet</w:t>
            </w:r>
          </w:p>
        </w:tc>
        <w:tc>
          <w:tcPr>
            <w:tcW w:w="1000" w:type="pct"/>
            <w:vAlign w:val="center"/>
          </w:tcPr>
          <w:p w:rsidR="003B3B7B" w:rsidRPr="00A029E1" w:rsidRDefault="00AE6589" w:rsidP="00D75381">
            <w:pPr>
              <w:pStyle w:val="Prrafodelista"/>
              <w:spacing w:after="0"/>
              <w:ind w:left="0"/>
              <w:jc w:val="center"/>
              <w:rPr>
                <w:rFonts w:ascii="Arial" w:hAnsi="Arial" w:cs="Arial"/>
                <w:sz w:val="20"/>
                <w:szCs w:val="22"/>
              </w:rPr>
            </w:pPr>
            <w:r>
              <w:rPr>
                <w:rFonts w:ascii="Arial" w:hAnsi="Arial" w:cs="Arial"/>
                <w:sz w:val="20"/>
                <w:szCs w:val="22"/>
              </w:rPr>
              <w:t>24/06/2016</w:t>
            </w:r>
          </w:p>
        </w:tc>
      </w:tr>
      <w:tr w:rsidR="003B3B7B" w:rsidTr="00D75381">
        <w:tc>
          <w:tcPr>
            <w:tcW w:w="1000" w:type="pct"/>
            <w:vAlign w:val="center"/>
          </w:tcPr>
          <w:p w:rsidR="003B3B7B" w:rsidRPr="00A029E1" w:rsidRDefault="003B3B7B" w:rsidP="00D75381">
            <w:pPr>
              <w:pStyle w:val="Prrafodelista"/>
              <w:spacing w:after="0"/>
              <w:ind w:left="0"/>
              <w:jc w:val="center"/>
              <w:rPr>
                <w:rFonts w:ascii="Arial" w:hAnsi="Arial" w:cs="Arial"/>
                <w:sz w:val="20"/>
                <w:szCs w:val="22"/>
              </w:rPr>
            </w:pPr>
            <w:r w:rsidRPr="00A029E1">
              <w:rPr>
                <w:rFonts w:ascii="Arial" w:hAnsi="Arial" w:cs="Arial"/>
                <w:sz w:val="20"/>
                <w:szCs w:val="22"/>
              </w:rPr>
              <w:t>2</w:t>
            </w:r>
          </w:p>
        </w:tc>
        <w:tc>
          <w:tcPr>
            <w:tcW w:w="1000" w:type="pct"/>
          </w:tcPr>
          <w:p w:rsidR="003B3B7B" w:rsidRPr="00A029E1" w:rsidRDefault="00AC5F4F" w:rsidP="00AC5F4F">
            <w:pPr>
              <w:pStyle w:val="Prrafodelista"/>
              <w:spacing w:after="0"/>
              <w:ind w:left="0"/>
              <w:jc w:val="both"/>
              <w:rPr>
                <w:rFonts w:ascii="Arial" w:hAnsi="Arial" w:cs="Arial"/>
                <w:sz w:val="20"/>
                <w:szCs w:val="22"/>
              </w:rPr>
            </w:pPr>
            <w:r>
              <w:rPr>
                <w:rFonts w:ascii="Arial" w:hAnsi="Arial" w:cs="Arial"/>
                <w:sz w:val="20"/>
                <w:szCs w:val="22"/>
              </w:rPr>
              <w:t xml:space="preserve">6.2 </w:t>
            </w:r>
            <w:r w:rsidRPr="00AC5F4F">
              <w:rPr>
                <w:rFonts w:ascii="Arial" w:hAnsi="Arial" w:cs="Arial"/>
                <w:sz w:val="20"/>
                <w:szCs w:val="22"/>
              </w:rPr>
              <w:t>Mesas de participación efectiva de las víctimas:</w:t>
            </w:r>
          </w:p>
        </w:tc>
        <w:tc>
          <w:tcPr>
            <w:tcW w:w="930" w:type="pct"/>
          </w:tcPr>
          <w:p w:rsidR="003B3B7B" w:rsidRPr="00A029E1" w:rsidRDefault="00AC5F4F" w:rsidP="00AC5F4F">
            <w:pPr>
              <w:pStyle w:val="Prrafodelista"/>
              <w:spacing w:after="0"/>
              <w:ind w:left="0"/>
              <w:jc w:val="both"/>
              <w:rPr>
                <w:rFonts w:ascii="Arial" w:hAnsi="Arial" w:cs="Arial"/>
                <w:sz w:val="20"/>
                <w:szCs w:val="22"/>
              </w:rPr>
            </w:pPr>
            <w:r>
              <w:rPr>
                <w:rFonts w:ascii="Arial" w:hAnsi="Arial" w:cs="Arial"/>
                <w:sz w:val="20"/>
                <w:szCs w:val="22"/>
              </w:rPr>
              <w:t>Se actualiza con las estrategias e intervenciones realizadas por la Subdirección de Participación</w:t>
            </w:r>
          </w:p>
        </w:tc>
        <w:tc>
          <w:tcPr>
            <w:tcW w:w="1070" w:type="pct"/>
          </w:tcPr>
          <w:p w:rsidR="003B3B7B" w:rsidRPr="00A029E1" w:rsidRDefault="00AC5F4F" w:rsidP="00D75381">
            <w:pPr>
              <w:pStyle w:val="Prrafodelista"/>
              <w:spacing w:after="0"/>
              <w:ind w:left="0"/>
              <w:jc w:val="both"/>
              <w:rPr>
                <w:rFonts w:ascii="Arial" w:hAnsi="Arial" w:cs="Arial"/>
                <w:sz w:val="20"/>
                <w:szCs w:val="22"/>
              </w:rPr>
            </w:pPr>
            <w:r>
              <w:rPr>
                <w:rFonts w:ascii="Arial" w:hAnsi="Arial" w:cs="Arial"/>
                <w:sz w:val="20"/>
                <w:szCs w:val="22"/>
              </w:rPr>
              <w:t>Mejora continua del proceso</w:t>
            </w:r>
          </w:p>
        </w:tc>
        <w:tc>
          <w:tcPr>
            <w:tcW w:w="1000" w:type="pct"/>
            <w:vAlign w:val="center"/>
          </w:tcPr>
          <w:p w:rsidR="003B3B7B" w:rsidRPr="00A029E1" w:rsidRDefault="00AE6589" w:rsidP="00D75381">
            <w:pPr>
              <w:pStyle w:val="Prrafodelista"/>
              <w:spacing w:after="0"/>
              <w:ind w:left="0"/>
              <w:jc w:val="center"/>
              <w:rPr>
                <w:rFonts w:ascii="Arial" w:hAnsi="Arial" w:cs="Arial"/>
                <w:sz w:val="20"/>
                <w:szCs w:val="22"/>
              </w:rPr>
            </w:pPr>
            <w:r>
              <w:rPr>
                <w:rFonts w:ascii="Arial" w:hAnsi="Arial" w:cs="Arial"/>
                <w:sz w:val="20"/>
                <w:szCs w:val="22"/>
              </w:rPr>
              <w:t>24/06/2016</w:t>
            </w:r>
          </w:p>
        </w:tc>
      </w:tr>
      <w:tr w:rsidR="00A01D6F" w:rsidTr="00D75381">
        <w:tc>
          <w:tcPr>
            <w:tcW w:w="1000" w:type="pct"/>
            <w:vAlign w:val="center"/>
          </w:tcPr>
          <w:p w:rsidR="00A01D6F" w:rsidRPr="00A029E1" w:rsidRDefault="00AC5F4F" w:rsidP="00D75381">
            <w:pPr>
              <w:pStyle w:val="Prrafodelista"/>
              <w:spacing w:after="0"/>
              <w:ind w:left="0"/>
              <w:jc w:val="center"/>
              <w:rPr>
                <w:rFonts w:ascii="Arial" w:hAnsi="Arial" w:cs="Arial"/>
                <w:sz w:val="20"/>
                <w:szCs w:val="22"/>
              </w:rPr>
            </w:pPr>
            <w:r>
              <w:rPr>
                <w:rFonts w:ascii="Arial" w:hAnsi="Arial" w:cs="Arial"/>
                <w:sz w:val="20"/>
                <w:szCs w:val="22"/>
              </w:rPr>
              <w:t>2</w:t>
            </w:r>
          </w:p>
        </w:tc>
        <w:tc>
          <w:tcPr>
            <w:tcW w:w="1000" w:type="pct"/>
          </w:tcPr>
          <w:p w:rsidR="00A01D6F" w:rsidRPr="00AC5F4F" w:rsidRDefault="00AC5F4F" w:rsidP="00AC5F4F">
            <w:pPr>
              <w:spacing w:after="0"/>
              <w:rPr>
                <w:rFonts w:ascii="Arial" w:hAnsi="Arial" w:cs="Arial"/>
                <w:sz w:val="20"/>
                <w:szCs w:val="22"/>
              </w:rPr>
            </w:pPr>
            <w:r>
              <w:rPr>
                <w:rFonts w:ascii="Arial" w:hAnsi="Arial" w:cs="Arial"/>
                <w:sz w:val="20"/>
                <w:szCs w:val="22"/>
              </w:rPr>
              <w:t>7 Cronograma de Participación</w:t>
            </w:r>
          </w:p>
        </w:tc>
        <w:tc>
          <w:tcPr>
            <w:tcW w:w="930" w:type="pct"/>
          </w:tcPr>
          <w:p w:rsidR="00A01D6F" w:rsidRPr="00A029E1" w:rsidRDefault="00AC5F4F" w:rsidP="00D75381">
            <w:pPr>
              <w:pStyle w:val="Prrafodelista"/>
              <w:spacing w:after="0"/>
              <w:ind w:left="0"/>
              <w:jc w:val="both"/>
              <w:rPr>
                <w:rFonts w:ascii="Arial" w:hAnsi="Arial" w:cs="Arial"/>
                <w:sz w:val="20"/>
                <w:szCs w:val="22"/>
              </w:rPr>
            </w:pPr>
            <w:r>
              <w:rPr>
                <w:rFonts w:ascii="Arial" w:hAnsi="Arial" w:cs="Arial"/>
                <w:sz w:val="20"/>
                <w:szCs w:val="22"/>
              </w:rPr>
              <w:t xml:space="preserve">Se actualiza con las fechas 2016 de los cronogramas de intervenciones definidas </w:t>
            </w:r>
            <w:r w:rsidR="007A4EA1">
              <w:rPr>
                <w:rFonts w:ascii="Arial" w:hAnsi="Arial" w:cs="Arial"/>
                <w:sz w:val="20"/>
                <w:szCs w:val="22"/>
              </w:rPr>
              <w:t>por las Entidades y por la Unidad</w:t>
            </w:r>
          </w:p>
        </w:tc>
        <w:tc>
          <w:tcPr>
            <w:tcW w:w="1070" w:type="pct"/>
          </w:tcPr>
          <w:p w:rsidR="00A01D6F" w:rsidRDefault="007A4EA1" w:rsidP="00D75381">
            <w:pPr>
              <w:pStyle w:val="Prrafodelista"/>
              <w:spacing w:after="0"/>
              <w:ind w:left="0"/>
              <w:jc w:val="both"/>
              <w:rPr>
                <w:rFonts w:ascii="Arial" w:hAnsi="Arial" w:cs="Arial"/>
                <w:sz w:val="20"/>
                <w:szCs w:val="22"/>
              </w:rPr>
            </w:pPr>
            <w:r>
              <w:rPr>
                <w:rFonts w:ascii="Arial" w:hAnsi="Arial" w:cs="Arial"/>
                <w:sz w:val="20"/>
                <w:szCs w:val="22"/>
              </w:rPr>
              <w:t>Actualización con el cronograma 2016</w:t>
            </w:r>
          </w:p>
        </w:tc>
        <w:tc>
          <w:tcPr>
            <w:tcW w:w="1000" w:type="pct"/>
            <w:vAlign w:val="center"/>
          </w:tcPr>
          <w:p w:rsidR="00A01D6F" w:rsidRPr="00A029E1" w:rsidRDefault="00AE6589" w:rsidP="00D75381">
            <w:pPr>
              <w:pStyle w:val="Prrafodelista"/>
              <w:spacing w:after="0"/>
              <w:ind w:left="0"/>
              <w:jc w:val="center"/>
              <w:rPr>
                <w:rFonts w:ascii="Arial" w:hAnsi="Arial" w:cs="Arial"/>
                <w:sz w:val="20"/>
                <w:szCs w:val="22"/>
              </w:rPr>
            </w:pPr>
            <w:r>
              <w:rPr>
                <w:rFonts w:ascii="Arial" w:hAnsi="Arial" w:cs="Arial"/>
                <w:sz w:val="20"/>
                <w:szCs w:val="22"/>
              </w:rPr>
              <w:t>24/06/2016</w:t>
            </w:r>
          </w:p>
        </w:tc>
      </w:tr>
    </w:tbl>
    <w:p w:rsidR="0062672C" w:rsidRDefault="0062672C" w:rsidP="004F2EFF">
      <w:pPr>
        <w:spacing w:after="0"/>
        <w:jc w:val="both"/>
        <w:rPr>
          <w:rFonts w:asciiTheme="minorHAnsi" w:hAnsiTheme="minorHAnsi" w:cs="Arial"/>
          <w:sz w:val="22"/>
          <w:szCs w:val="22"/>
        </w:rPr>
      </w:pPr>
    </w:p>
    <w:p w:rsidR="0062672C" w:rsidRPr="004F2EFF" w:rsidRDefault="0062672C" w:rsidP="004F2EFF">
      <w:pPr>
        <w:spacing w:after="0"/>
        <w:jc w:val="both"/>
        <w:rPr>
          <w:rFonts w:asciiTheme="minorHAnsi" w:hAnsiTheme="minorHAnsi" w:cs="Arial"/>
          <w:sz w:val="22"/>
          <w:szCs w:val="22"/>
        </w:rPr>
      </w:pPr>
    </w:p>
    <w:p w:rsidR="00F65943" w:rsidRPr="008A3FA5" w:rsidRDefault="00F65943" w:rsidP="005174B1">
      <w:pPr>
        <w:spacing w:after="0"/>
        <w:ind w:left="-142"/>
        <w:rPr>
          <w:rFonts w:asciiTheme="minorHAnsi" w:hAnsiTheme="minorHAnsi" w:cs="Arial"/>
          <w:b/>
          <w:sz w:val="22"/>
          <w:szCs w:val="22"/>
        </w:rPr>
      </w:pPr>
    </w:p>
    <w:p w:rsidR="00F65943" w:rsidRPr="008A3FA5" w:rsidRDefault="00F65943" w:rsidP="005174B1">
      <w:pPr>
        <w:spacing w:after="0"/>
        <w:ind w:left="-142"/>
        <w:rPr>
          <w:rFonts w:asciiTheme="minorHAnsi" w:hAnsiTheme="minorHAnsi" w:cs="Arial"/>
          <w:b/>
          <w:sz w:val="22"/>
          <w:szCs w:val="22"/>
        </w:rPr>
      </w:pPr>
    </w:p>
    <w:p w:rsidR="00F65943" w:rsidRPr="008A3FA5" w:rsidRDefault="00F65943" w:rsidP="005174B1">
      <w:pPr>
        <w:spacing w:after="0"/>
        <w:ind w:left="-142"/>
        <w:rPr>
          <w:rFonts w:asciiTheme="minorHAnsi" w:hAnsiTheme="minorHAnsi" w:cs="Arial"/>
          <w:sz w:val="22"/>
          <w:szCs w:val="22"/>
        </w:rPr>
      </w:pPr>
    </w:p>
    <w:p w:rsidR="009E22F1" w:rsidRPr="008A3FA5" w:rsidRDefault="009E22F1" w:rsidP="005174B1">
      <w:pPr>
        <w:pStyle w:val="Prrafodelista"/>
        <w:ind w:left="-142"/>
        <w:jc w:val="center"/>
        <w:rPr>
          <w:rFonts w:asciiTheme="minorHAnsi" w:hAnsiTheme="minorHAnsi"/>
        </w:rPr>
      </w:pPr>
    </w:p>
    <w:p w:rsidR="00F65943" w:rsidRPr="008A3FA5" w:rsidRDefault="00F65943" w:rsidP="00F65943">
      <w:pPr>
        <w:pStyle w:val="Prrafodelista"/>
        <w:ind w:left="-142"/>
        <w:rPr>
          <w:rFonts w:asciiTheme="minorHAnsi" w:hAnsiTheme="minorHAnsi" w:cs="Arial"/>
          <w:b/>
          <w:sz w:val="22"/>
          <w:szCs w:val="22"/>
        </w:rPr>
      </w:pPr>
    </w:p>
    <w:p w:rsidR="008D503C" w:rsidRPr="008A3FA5" w:rsidRDefault="008D503C" w:rsidP="0052589C">
      <w:pPr>
        <w:pStyle w:val="Prrafodelista"/>
        <w:ind w:left="-142"/>
        <w:rPr>
          <w:rFonts w:asciiTheme="minorHAnsi" w:hAnsiTheme="minorHAnsi"/>
        </w:rPr>
      </w:pPr>
    </w:p>
    <w:sectPr w:rsidR="008D503C" w:rsidRPr="008A3FA5" w:rsidSect="0022123A">
      <w:headerReference w:type="even" r:id="rId12"/>
      <w:headerReference w:type="default" r:id="rId13"/>
      <w:headerReference w:type="first" r:id="rId14"/>
      <w:pgSz w:w="12240" w:h="15840"/>
      <w:pgMar w:top="1227" w:right="1418" w:bottom="1418" w:left="1418" w:header="0" w:footer="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A7" w:rsidRDefault="00C35EA7">
      <w:pPr>
        <w:spacing w:after="0"/>
      </w:pPr>
      <w:r>
        <w:separator/>
      </w:r>
    </w:p>
  </w:endnote>
  <w:endnote w:type="continuationSeparator" w:id="0">
    <w:p w:rsidR="00C35EA7" w:rsidRDefault="00C35EA7">
      <w:pPr>
        <w:spacing w:after="0"/>
      </w:pPr>
      <w:r>
        <w:continuationSeparator/>
      </w:r>
    </w:p>
  </w:endnote>
  <w:endnote w:type="continuationNotice" w:id="1">
    <w:p w:rsidR="00C35EA7" w:rsidRDefault="00C35EA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A7" w:rsidRDefault="00C35EA7">
      <w:pPr>
        <w:spacing w:after="0"/>
      </w:pPr>
      <w:r>
        <w:separator/>
      </w:r>
    </w:p>
  </w:footnote>
  <w:footnote w:type="continuationSeparator" w:id="0">
    <w:p w:rsidR="00C35EA7" w:rsidRDefault="00C35EA7">
      <w:pPr>
        <w:spacing w:after="0"/>
      </w:pPr>
      <w:r>
        <w:continuationSeparator/>
      </w:r>
    </w:p>
  </w:footnote>
  <w:footnote w:type="continuationNotice" w:id="1">
    <w:p w:rsidR="00C35EA7" w:rsidRDefault="00C35EA7">
      <w:pPr>
        <w:spacing w:after="0"/>
      </w:pPr>
    </w:p>
  </w:footnote>
  <w:footnote w:id="2">
    <w:p w:rsidR="007F3322" w:rsidRPr="00930461" w:rsidRDefault="007F3322" w:rsidP="00FE219E">
      <w:pPr>
        <w:pStyle w:val="Textonotapie"/>
        <w:rPr>
          <w:lang w:val="es-CO"/>
        </w:rPr>
      </w:pPr>
      <w:r>
        <w:rPr>
          <w:rStyle w:val="Refdenotaalpie"/>
        </w:rPr>
        <w:footnoteRef/>
      </w:r>
      <w:r>
        <w:t xml:space="preserve"> </w:t>
      </w:r>
      <w:r w:rsidRPr="00930461">
        <w:rPr>
          <w:rFonts w:asciiTheme="minorHAnsi" w:hAnsiTheme="minorHAnsi"/>
        </w:rPr>
        <w:t>Artículo 33 – Ley 498 de 1998</w:t>
      </w:r>
    </w:p>
  </w:footnote>
  <w:footnote w:id="3">
    <w:p w:rsidR="007F3322" w:rsidRPr="00135BFD" w:rsidRDefault="007F3322" w:rsidP="0087792B">
      <w:pPr>
        <w:pStyle w:val="Textonotapie"/>
        <w:jc w:val="both"/>
        <w:rPr>
          <w:rFonts w:asciiTheme="minorHAnsi" w:hAnsiTheme="minorHAnsi"/>
          <w:lang w:val="es-CO"/>
        </w:rPr>
      </w:pPr>
      <w:r w:rsidRPr="00135BFD">
        <w:rPr>
          <w:rStyle w:val="Refdenotaalpie"/>
          <w:rFonts w:asciiTheme="minorHAnsi" w:hAnsiTheme="minorHAnsi"/>
        </w:rPr>
        <w:footnoteRef/>
      </w:r>
      <w:r w:rsidRPr="00135BFD">
        <w:rPr>
          <w:rFonts w:asciiTheme="minorHAnsi" w:hAnsiTheme="minorHAnsi"/>
        </w:rPr>
        <w:t xml:space="preserve"> </w:t>
      </w:r>
      <w:proofErr w:type="spellStart"/>
      <w:r w:rsidRPr="00135BFD">
        <w:rPr>
          <w:rFonts w:asciiTheme="minorHAnsi" w:hAnsiTheme="minorHAnsi"/>
          <w:lang w:val="es-CO"/>
        </w:rPr>
        <w:t>Conpes</w:t>
      </w:r>
      <w:proofErr w:type="spellEnd"/>
      <w:r w:rsidRPr="00135BFD">
        <w:rPr>
          <w:rFonts w:asciiTheme="minorHAnsi" w:hAnsiTheme="minorHAnsi"/>
          <w:lang w:val="es-CO"/>
        </w:rPr>
        <w:t xml:space="preserve"> 3785 – Política Nacional de Eficiencia Administrativa al servicio del Ciudadano y concepto favorable a la nación para contratar un empréstito externo con la banca multilateral hasta por la suma de </w:t>
      </w:r>
      <w:proofErr w:type="spellStart"/>
      <w:r w:rsidRPr="00135BFD">
        <w:rPr>
          <w:rFonts w:asciiTheme="minorHAnsi" w:hAnsiTheme="minorHAnsi"/>
          <w:lang w:val="es-CO"/>
        </w:rPr>
        <w:t>usd</w:t>
      </w:r>
      <w:proofErr w:type="spellEnd"/>
      <w:r w:rsidRPr="00135BFD">
        <w:rPr>
          <w:rFonts w:asciiTheme="minorHAnsi" w:hAnsiTheme="minorHAnsi"/>
          <w:lang w:val="es-CO"/>
        </w:rPr>
        <w:t xml:space="preserve"> 20 millones destinado a financiar el proyecto de eficiencia al servicios del ciudadano</w:t>
      </w:r>
    </w:p>
  </w:footnote>
  <w:footnote w:id="4">
    <w:p w:rsidR="007F3322" w:rsidRPr="00EC2A8C" w:rsidRDefault="007F3322" w:rsidP="0087792B">
      <w:pPr>
        <w:pStyle w:val="Textonotapie"/>
        <w:jc w:val="both"/>
        <w:rPr>
          <w:rFonts w:ascii="Calibri" w:hAnsi="Calibri"/>
          <w:lang w:val="es-CO"/>
        </w:rPr>
      </w:pPr>
      <w:r>
        <w:rPr>
          <w:rStyle w:val="Refdenotaalpie"/>
        </w:rPr>
        <w:footnoteRef/>
      </w:r>
      <w:r>
        <w:t xml:space="preserve"> </w:t>
      </w:r>
      <w:r w:rsidRPr="00EC2A8C">
        <w:rPr>
          <w:rFonts w:ascii="Calibri" w:hAnsi="Calibri"/>
          <w:lang w:val="es-CO"/>
        </w:rPr>
        <w:t xml:space="preserve">Documento </w:t>
      </w:r>
      <w:proofErr w:type="spellStart"/>
      <w:r w:rsidRPr="00EC2A8C">
        <w:rPr>
          <w:rFonts w:ascii="Calibri" w:hAnsi="Calibri"/>
          <w:lang w:val="es-CO"/>
        </w:rPr>
        <w:t>Conpes</w:t>
      </w:r>
      <w:proofErr w:type="spellEnd"/>
      <w:r w:rsidRPr="00EC2A8C">
        <w:rPr>
          <w:rFonts w:ascii="Calibri" w:hAnsi="Calibri"/>
          <w:lang w:val="es-CO"/>
        </w:rPr>
        <w:t xml:space="preserve"> 365</w:t>
      </w:r>
      <w:r>
        <w:rPr>
          <w:rFonts w:ascii="Calibri" w:hAnsi="Calibri"/>
          <w:lang w:val="es-CO"/>
        </w:rPr>
        <w:t>4 “Políticas de Rendición de Cu</w:t>
      </w:r>
      <w:r w:rsidRPr="00EC2A8C">
        <w:rPr>
          <w:rFonts w:ascii="Calibri" w:hAnsi="Calibri"/>
          <w:lang w:val="es-CO"/>
        </w:rPr>
        <w:t>e</w:t>
      </w:r>
      <w:r>
        <w:rPr>
          <w:rFonts w:ascii="Calibri" w:hAnsi="Calibri"/>
          <w:lang w:val="es-CO"/>
        </w:rPr>
        <w:t>n</w:t>
      </w:r>
      <w:r w:rsidRPr="00EC2A8C">
        <w:rPr>
          <w:rFonts w:ascii="Calibri" w:hAnsi="Calibri"/>
          <w:lang w:val="es-CO"/>
        </w:rPr>
        <w:t>tas de la Rama Ejecutiva a los Ciudadanos”</w:t>
      </w:r>
    </w:p>
  </w:footnote>
  <w:footnote w:id="5">
    <w:p w:rsidR="007F3322" w:rsidRPr="0087792B" w:rsidRDefault="007F3322" w:rsidP="0087792B">
      <w:pPr>
        <w:pStyle w:val="Textonotapie"/>
        <w:jc w:val="both"/>
        <w:rPr>
          <w:lang w:val="es-CO"/>
        </w:rPr>
      </w:pPr>
      <w:r>
        <w:rPr>
          <w:rStyle w:val="Refdenotaalpie"/>
        </w:rPr>
        <w:footnoteRef/>
      </w:r>
      <w:r>
        <w:t xml:space="preserve"> </w:t>
      </w:r>
      <w:proofErr w:type="spellStart"/>
      <w:r w:rsidRPr="0087792B">
        <w:rPr>
          <w:rFonts w:asciiTheme="minorHAnsi" w:hAnsiTheme="minorHAnsi"/>
          <w:lang w:val="es-CO"/>
        </w:rPr>
        <w:t>Ibíd</w:t>
      </w:r>
      <w:proofErr w:type="spellEnd"/>
    </w:p>
  </w:footnote>
  <w:footnote w:id="6">
    <w:p w:rsidR="007F3322" w:rsidRPr="0087792B" w:rsidRDefault="007F3322" w:rsidP="0087792B">
      <w:pPr>
        <w:pStyle w:val="Textonotapie"/>
        <w:jc w:val="both"/>
        <w:rPr>
          <w:rFonts w:asciiTheme="minorHAnsi" w:hAnsiTheme="minorHAnsi"/>
          <w:lang w:val="es-CO"/>
        </w:rPr>
      </w:pPr>
      <w:r w:rsidRPr="0087792B">
        <w:rPr>
          <w:rStyle w:val="Refdenotaalpie"/>
          <w:rFonts w:asciiTheme="minorHAnsi" w:hAnsiTheme="minorHAnsi"/>
        </w:rPr>
        <w:footnoteRef/>
      </w:r>
      <w:r w:rsidRPr="0087792B">
        <w:rPr>
          <w:rFonts w:asciiTheme="minorHAnsi" w:hAnsiTheme="minorHAnsi"/>
        </w:rPr>
        <w:t xml:space="preserve"> </w:t>
      </w:r>
      <w:r w:rsidRPr="0087792B">
        <w:rPr>
          <w:rFonts w:asciiTheme="minorHAnsi" w:hAnsiTheme="minorHAnsi"/>
          <w:lang w:val="es-CO"/>
        </w:rPr>
        <w:t>Lenguaje claro, lenguaje transparente: Propuesta de Lineamiento Metodológicos para la Política de Lenguaje</w:t>
      </w:r>
      <w:r>
        <w:rPr>
          <w:rFonts w:asciiTheme="minorHAnsi" w:hAnsiTheme="minorHAnsi"/>
          <w:lang w:val="es-CO"/>
        </w:rPr>
        <w:t xml:space="preserve"> Claro. DNP. 20</w:t>
      </w:r>
      <w:r w:rsidRPr="0087792B">
        <w:rPr>
          <w:rFonts w:asciiTheme="minorHAnsi" w:hAnsiTheme="minorHAnsi"/>
          <w:lang w:val="es-CO"/>
        </w:rPr>
        <w:t>12.</w:t>
      </w:r>
    </w:p>
  </w:footnote>
  <w:footnote w:id="7">
    <w:p w:rsidR="007F3322" w:rsidRPr="00397A62" w:rsidRDefault="007F3322" w:rsidP="00F32E76">
      <w:pPr>
        <w:pStyle w:val="Textonotapie"/>
        <w:jc w:val="both"/>
        <w:rPr>
          <w:lang w:val="es-CO"/>
        </w:rPr>
      </w:pPr>
      <w:r>
        <w:rPr>
          <w:rStyle w:val="Refdenotaalpie"/>
        </w:rPr>
        <w:footnoteRef/>
      </w:r>
      <w:r>
        <w:t xml:space="preserve"> </w:t>
      </w:r>
      <w:r w:rsidRPr="00397A62">
        <w:rPr>
          <w:rFonts w:asciiTheme="minorHAnsi" w:hAnsiTheme="minorHAnsi"/>
          <w:lang w:val="es-CO"/>
        </w:rPr>
        <w:t>Norma ISO 9000: 2005</w:t>
      </w:r>
      <w:r>
        <w:rPr>
          <w:rFonts w:asciiTheme="minorHAnsi" w:hAnsiTheme="minorHAnsi"/>
          <w:lang w:val="es-CO"/>
        </w:rPr>
        <w:t>.</w:t>
      </w:r>
    </w:p>
  </w:footnote>
  <w:footnote w:id="8">
    <w:p w:rsidR="007F3322" w:rsidRPr="00397A62" w:rsidRDefault="007F3322" w:rsidP="00F32E76">
      <w:pPr>
        <w:pStyle w:val="Textonotapie"/>
        <w:jc w:val="both"/>
        <w:rPr>
          <w:lang w:val="es-CO"/>
        </w:rPr>
      </w:pPr>
      <w:r>
        <w:rPr>
          <w:rStyle w:val="Refdenotaalpie"/>
        </w:rPr>
        <w:footnoteRef/>
      </w:r>
      <w:r>
        <w:t xml:space="preserve"> </w:t>
      </w:r>
      <w:r w:rsidRPr="00397A62">
        <w:rPr>
          <w:rFonts w:asciiTheme="minorHAnsi" w:hAnsiTheme="minorHAnsi"/>
          <w:lang w:val="es-CO"/>
        </w:rPr>
        <w:t>Constitución Política de Colombia de 1991.</w:t>
      </w:r>
    </w:p>
  </w:footnote>
  <w:footnote w:id="9">
    <w:p w:rsidR="007F3322" w:rsidRPr="00376315" w:rsidRDefault="007F3322" w:rsidP="00F32E76">
      <w:pPr>
        <w:pStyle w:val="Textonotapie"/>
        <w:jc w:val="both"/>
        <w:rPr>
          <w:lang w:val="es-CO"/>
        </w:rPr>
      </w:pPr>
      <w:r>
        <w:rPr>
          <w:rStyle w:val="Refdenotaalpie"/>
        </w:rPr>
        <w:footnoteRef/>
      </w:r>
      <w:r>
        <w:t xml:space="preserve"> </w:t>
      </w:r>
      <w:r w:rsidRPr="00376315">
        <w:rPr>
          <w:rFonts w:asciiTheme="minorHAnsi" w:hAnsiTheme="minorHAnsi"/>
          <w:lang w:val="es-CO"/>
        </w:rPr>
        <w:t xml:space="preserve">Documento </w:t>
      </w:r>
      <w:proofErr w:type="spellStart"/>
      <w:r w:rsidRPr="00376315">
        <w:rPr>
          <w:rFonts w:asciiTheme="minorHAnsi" w:hAnsiTheme="minorHAnsi"/>
          <w:lang w:val="es-CO"/>
        </w:rPr>
        <w:t>Conpes</w:t>
      </w:r>
      <w:proofErr w:type="spellEnd"/>
      <w:r w:rsidRPr="00376315">
        <w:rPr>
          <w:rFonts w:asciiTheme="minorHAnsi" w:hAnsiTheme="minorHAnsi"/>
          <w:lang w:val="es-CO"/>
        </w:rPr>
        <w:t xml:space="preserve"> 3654.</w:t>
      </w:r>
    </w:p>
  </w:footnote>
  <w:footnote w:id="10">
    <w:p w:rsidR="007F3322" w:rsidRPr="00F32E76" w:rsidRDefault="007F3322" w:rsidP="00F32E76">
      <w:pPr>
        <w:pStyle w:val="Textonotapie"/>
        <w:jc w:val="both"/>
        <w:rPr>
          <w:rFonts w:asciiTheme="minorHAnsi" w:hAnsiTheme="minorHAnsi"/>
          <w:lang w:val="es-CO"/>
        </w:rPr>
      </w:pPr>
      <w:r w:rsidRPr="00F32E76">
        <w:rPr>
          <w:rStyle w:val="Refdenotaalpie"/>
          <w:rFonts w:asciiTheme="minorHAnsi" w:hAnsiTheme="minorHAnsi"/>
        </w:rPr>
        <w:footnoteRef/>
      </w:r>
      <w:r w:rsidRPr="00F32E76">
        <w:rPr>
          <w:rFonts w:asciiTheme="minorHAnsi" w:hAnsiTheme="minorHAnsi"/>
        </w:rPr>
        <w:t xml:space="preserve"> </w:t>
      </w:r>
      <w:r w:rsidRPr="00F32E76">
        <w:rPr>
          <w:rFonts w:asciiTheme="minorHAnsi" w:hAnsiTheme="minorHAnsi"/>
          <w:lang w:val="es-CO"/>
        </w:rPr>
        <w:t xml:space="preserve">Ley </w:t>
      </w:r>
      <w:r>
        <w:rPr>
          <w:rFonts w:asciiTheme="minorHAnsi" w:hAnsiTheme="minorHAnsi"/>
          <w:lang w:val="es-CO"/>
        </w:rPr>
        <w:t>1712</w:t>
      </w:r>
      <w:r w:rsidRPr="00F32E76">
        <w:rPr>
          <w:rFonts w:asciiTheme="minorHAnsi" w:hAnsiTheme="minorHAnsi"/>
          <w:lang w:val="es-CO"/>
        </w:rPr>
        <w:t xml:space="preserve"> de 201</w:t>
      </w:r>
      <w:r>
        <w:rPr>
          <w:rFonts w:asciiTheme="minorHAnsi" w:hAnsiTheme="minorHAnsi"/>
          <w:lang w:val="es-CO"/>
        </w:rPr>
        <w:t>4</w:t>
      </w:r>
      <w:r w:rsidRPr="00F32E76">
        <w:rPr>
          <w:rFonts w:asciiTheme="minorHAnsi" w:hAnsiTheme="minorHAnsi"/>
          <w:lang w:val="es-CO"/>
        </w:rPr>
        <w:t xml:space="preserve"> “por medio de la cual, se crea la le de trasparencia y acceso a la información pública nacional, y se dictan otras disposiciones”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22" w:rsidRDefault="007F3322">
    <w:pPr>
      <w:pStyle w:val="Encabezado"/>
    </w:pPr>
    <w:r>
      <w:rPr>
        <w:noProof/>
        <w:lang w:val="es-CO" w:eastAsia="es-CO"/>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22" w:rsidRDefault="007F3322"/>
  <w:p w:rsidR="007F3322" w:rsidRDefault="007F3322"/>
  <w:tbl>
    <w:tblPr>
      <w:tblW w:w="97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705"/>
      <w:gridCol w:w="4962"/>
      <w:gridCol w:w="2080"/>
    </w:tblGrid>
    <w:tr w:rsidR="007F3322" w:rsidTr="00195F2B">
      <w:trPr>
        <w:trHeight w:val="844"/>
      </w:trPr>
      <w:tc>
        <w:tcPr>
          <w:tcW w:w="2705" w:type="dxa"/>
          <w:vMerge w:val="restart"/>
        </w:tcPr>
        <w:p w:rsidR="007F3322" w:rsidRDefault="007F3322" w:rsidP="007F3322">
          <w:pPr>
            <w:pStyle w:val="Encabezado"/>
            <w:jc w:val="center"/>
          </w:pPr>
          <w:r w:rsidRPr="00455E4A">
            <w:rPr>
              <w:noProof/>
              <w:lang w:val="es-CO" w:eastAsia="es-CO"/>
            </w:rPr>
            <w:drawing>
              <wp:anchor distT="0" distB="0" distL="114300" distR="114300" simplePos="0" relativeHeight="251658240" behindDoc="0" locked="0" layoutInCell="1" allowOverlap="1">
                <wp:simplePos x="0" y="0"/>
                <wp:positionH relativeFrom="column">
                  <wp:posOffset>80645</wp:posOffset>
                </wp:positionH>
                <wp:positionV relativeFrom="paragraph">
                  <wp:posOffset>229870</wp:posOffset>
                </wp:positionV>
                <wp:extent cx="1419225" cy="381000"/>
                <wp:effectExtent l="19050" t="0" r="9525"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1419225" cy="381000"/>
                        </a:xfrm>
                        <a:prstGeom prst="rect">
                          <a:avLst/>
                        </a:prstGeom>
                        <a:noFill/>
                        <a:ln w="9525">
                          <a:noFill/>
                          <a:miter lim="800000"/>
                          <a:headEnd/>
                          <a:tailEnd/>
                        </a:ln>
                      </pic:spPr>
                    </pic:pic>
                  </a:graphicData>
                </a:graphic>
              </wp:anchor>
            </w:drawing>
          </w:r>
        </w:p>
      </w:tc>
      <w:tc>
        <w:tcPr>
          <w:tcW w:w="4962" w:type="dxa"/>
          <w:vAlign w:val="center"/>
        </w:tcPr>
        <w:p w:rsidR="007F3322" w:rsidRDefault="007F3322" w:rsidP="007F3322">
          <w:pPr>
            <w:pStyle w:val="Encabezado"/>
            <w:jc w:val="center"/>
          </w:pPr>
          <w:r>
            <w:rPr>
              <w:rFonts w:ascii="Arial" w:hAnsi="Arial" w:cs="Arial"/>
              <w:b/>
              <w:sz w:val="22"/>
            </w:rPr>
            <w:t xml:space="preserve">PLAN DE PARTICIPACION  CIUDADANA </w:t>
          </w:r>
        </w:p>
      </w:tc>
      <w:tc>
        <w:tcPr>
          <w:tcW w:w="2080" w:type="dxa"/>
          <w:vMerge w:val="restart"/>
          <w:vAlign w:val="center"/>
        </w:tcPr>
        <w:p w:rsidR="007F3322" w:rsidRDefault="007F3322" w:rsidP="007F3322">
          <w:pPr>
            <w:pStyle w:val="Encabezado"/>
            <w:rPr>
              <w:rFonts w:ascii="Arial" w:hAnsi="Arial" w:cs="Arial"/>
              <w:b/>
              <w:sz w:val="16"/>
              <w:szCs w:val="22"/>
            </w:rPr>
          </w:pPr>
          <w:r w:rsidRPr="00075304">
            <w:rPr>
              <w:rFonts w:ascii="Arial" w:hAnsi="Arial" w:cs="Arial"/>
              <w:b/>
              <w:sz w:val="16"/>
              <w:szCs w:val="22"/>
            </w:rPr>
            <w:t>CÓDIGO</w:t>
          </w:r>
          <w:r>
            <w:rPr>
              <w:rFonts w:ascii="Arial" w:hAnsi="Arial" w:cs="Arial"/>
              <w:b/>
              <w:sz w:val="16"/>
              <w:szCs w:val="22"/>
            </w:rPr>
            <w:t xml:space="preserve">  120.02.07-1</w:t>
          </w:r>
        </w:p>
        <w:p w:rsidR="007F3322" w:rsidRPr="00075304" w:rsidRDefault="007F3322" w:rsidP="007F3322">
          <w:pPr>
            <w:pStyle w:val="Encabezado"/>
            <w:rPr>
              <w:rFonts w:ascii="Arial" w:hAnsi="Arial" w:cs="Arial"/>
              <w:b/>
              <w:sz w:val="16"/>
              <w:szCs w:val="22"/>
            </w:rPr>
          </w:pPr>
        </w:p>
        <w:p w:rsidR="007F3322" w:rsidRPr="00075304" w:rsidRDefault="007F3322" w:rsidP="007F3322">
          <w:pPr>
            <w:pStyle w:val="Encabezado"/>
            <w:rPr>
              <w:rFonts w:ascii="Arial" w:hAnsi="Arial" w:cs="Arial"/>
              <w:b/>
              <w:sz w:val="16"/>
              <w:szCs w:val="22"/>
            </w:rPr>
          </w:pPr>
          <w:r w:rsidRPr="00075304">
            <w:rPr>
              <w:rFonts w:ascii="Arial" w:hAnsi="Arial" w:cs="Arial"/>
              <w:b/>
              <w:sz w:val="16"/>
              <w:szCs w:val="22"/>
            </w:rPr>
            <w:t>VERSIÓN</w:t>
          </w:r>
          <w:r>
            <w:rPr>
              <w:rFonts w:ascii="Arial" w:hAnsi="Arial" w:cs="Arial"/>
              <w:b/>
              <w:sz w:val="16"/>
              <w:szCs w:val="22"/>
            </w:rPr>
            <w:t xml:space="preserve">  </w:t>
          </w:r>
          <w:r w:rsidR="000D4D92">
            <w:rPr>
              <w:rFonts w:ascii="Arial" w:hAnsi="Arial" w:cs="Arial"/>
              <w:b/>
              <w:sz w:val="16"/>
              <w:szCs w:val="22"/>
            </w:rPr>
            <w:t>02</w:t>
          </w:r>
        </w:p>
        <w:p w:rsidR="007F3322" w:rsidRPr="00075304" w:rsidRDefault="007F3322" w:rsidP="007F3322">
          <w:pPr>
            <w:pStyle w:val="Encabezado"/>
            <w:rPr>
              <w:rFonts w:ascii="Arial" w:hAnsi="Arial" w:cs="Arial"/>
              <w:b/>
              <w:sz w:val="16"/>
              <w:szCs w:val="22"/>
            </w:rPr>
          </w:pPr>
        </w:p>
        <w:p w:rsidR="007F3322" w:rsidRDefault="007F3322" w:rsidP="007F3322">
          <w:pPr>
            <w:pStyle w:val="Encabezado"/>
            <w:rPr>
              <w:rFonts w:ascii="Arial" w:hAnsi="Arial" w:cs="Arial"/>
              <w:b/>
              <w:sz w:val="16"/>
              <w:szCs w:val="22"/>
            </w:rPr>
          </w:pPr>
          <w:r w:rsidRPr="00075304">
            <w:rPr>
              <w:rFonts w:ascii="Arial" w:hAnsi="Arial" w:cs="Arial"/>
              <w:b/>
              <w:sz w:val="16"/>
              <w:szCs w:val="22"/>
            </w:rPr>
            <w:t>FECHA</w:t>
          </w:r>
          <w:r>
            <w:rPr>
              <w:rFonts w:ascii="Arial" w:hAnsi="Arial" w:cs="Arial"/>
              <w:b/>
              <w:sz w:val="16"/>
              <w:szCs w:val="22"/>
            </w:rPr>
            <w:t xml:space="preserve">  </w:t>
          </w:r>
          <w:r w:rsidR="000D4D92">
            <w:rPr>
              <w:rFonts w:ascii="Arial" w:hAnsi="Arial" w:cs="Arial"/>
              <w:b/>
              <w:sz w:val="16"/>
              <w:szCs w:val="22"/>
            </w:rPr>
            <w:t>24/06/2016</w:t>
          </w:r>
          <w:bookmarkStart w:id="0" w:name="_GoBack"/>
          <w:bookmarkEnd w:id="0"/>
        </w:p>
        <w:p w:rsidR="007F3322" w:rsidRDefault="007F3322" w:rsidP="007F3322">
          <w:pPr>
            <w:pStyle w:val="Encabezado"/>
            <w:rPr>
              <w:rFonts w:ascii="Arial" w:hAnsi="Arial" w:cs="Arial"/>
              <w:b/>
              <w:sz w:val="16"/>
              <w:szCs w:val="22"/>
            </w:rPr>
          </w:pPr>
        </w:p>
        <w:p w:rsidR="007F3322" w:rsidRPr="00171E31" w:rsidRDefault="007F3322" w:rsidP="007F3322">
          <w:pPr>
            <w:pStyle w:val="Encabezado"/>
            <w:rPr>
              <w:rFonts w:ascii="Arial" w:hAnsi="Arial" w:cs="Arial"/>
              <w:b/>
              <w:sz w:val="16"/>
              <w:szCs w:val="22"/>
            </w:rPr>
          </w:pPr>
          <w:r>
            <w:rPr>
              <w:rFonts w:ascii="Arial" w:hAnsi="Arial" w:cs="Arial"/>
              <w:b/>
              <w:sz w:val="16"/>
              <w:szCs w:val="22"/>
            </w:rPr>
            <w:t xml:space="preserve">PÁGINA </w:t>
          </w:r>
          <w:r w:rsidR="00CE0117" w:rsidRPr="00455E4A">
            <w:rPr>
              <w:rFonts w:ascii="Arial" w:hAnsi="Arial" w:cs="Arial"/>
              <w:b/>
              <w:sz w:val="16"/>
              <w:szCs w:val="22"/>
            </w:rPr>
            <w:fldChar w:fldCharType="begin"/>
          </w:r>
          <w:r w:rsidRPr="00455E4A">
            <w:rPr>
              <w:rFonts w:ascii="Arial" w:hAnsi="Arial" w:cs="Arial"/>
              <w:b/>
              <w:sz w:val="16"/>
              <w:szCs w:val="22"/>
            </w:rPr>
            <w:instrText xml:space="preserve"> PAGE   \* MERGEFORMAT </w:instrText>
          </w:r>
          <w:r w:rsidR="00CE0117" w:rsidRPr="00455E4A">
            <w:rPr>
              <w:rFonts w:ascii="Arial" w:hAnsi="Arial" w:cs="Arial"/>
              <w:b/>
              <w:sz w:val="16"/>
              <w:szCs w:val="22"/>
            </w:rPr>
            <w:fldChar w:fldCharType="separate"/>
          </w:r>
          <w:r w:rsidR="00066904">
            <w:rPr>
              <w:rFonts w:ascii="Arial" w:hAnsi="Arial" w:cs="Arial"/>
              <w:b/>
              <w:noProof/>
              <w:sz w:val="16"/>
              <w:szCs w:val="22"/>
            </w:rPr>
            <w:t>18</w:t>
          </w:r>
          <w:r w:rsidR="00CE0117" w:rsidRPr="00455E4A">
            <w:rPr>
              <w:rFonts w:ascii="Arial" w:hAnsi="Arial" w:cs="Arial"/>
              <w:b/>
              <w:sz w:val="16"/>
              <w:szCs w:val="22"/>
            </w:rPr>
            <w:fldChar w:fldCharType="end"/>
          </w:r>
          <w:r>
            <w:rPr>
              <w:rFonts w:ascii="Arial" w:hAnsi="Arial" w:cs="Arial"/>
              <w:b/>
              <w:sz w:val="16"/>
              <w:szCs w:val="22"/>
            </w:rPr>
            <w:t xml:space="preserve"> DE 22</w:t>
          </w:r>
        </w:p>
      </w:tc>
    </w:tr>
    <w:tr w:rsidR="007F3322" w:rsidTr="00195F2B">
      <w:trPr>
        <w:trHeight w:val="557"/>
      </w:trPr>
      <w:tc>
        <w:tcPr>
          <w:tcW w:w="2705" w:type="dxa"/>
          <w:vMerge/>
        </w:tcPr>
        <w:p w:rsidR="007F3322" w:rsidRDefault="007F3322" w:rsidP="007F3322">
          <w:pPr>
            <w:pStyle w:val="Encabezado"/>
            <w:jc w:val="center"/>
            <w:rPr>
              <w:noProof/>
              <w:lang w:val="es-CO" w:eastAsia="es-CO"/>
            </w:rPr>
          </w:pPr>
        </w:p>
      </w:tc>
      <w:tc>
        <w:tcPr>
          <w:tcW w:w="4962" w:type="dxa"/>
          <w:vAlign w:val="center"/>
        </w:tcPr>
        <w:p w:rsidR="007F3322" w:rsidRDefault="007F3322" w:rsidP="00455E4A">
          <w:pPr>
            <w:pStyle w:val="Encabezado"/>
            <w:jc w:val="center"/>
            <w:rPr>
              <w:rFonts w:ascii="Arial" w:hAnsi="Arial" w:cs="Arial"/>
              <w:b/>
              <w:sz w:val="22"/>
            </w:rPr>
          </w:pPr>
          <w:r>
            <w:rPr>
              <w:rFonts w:ascii="Arial" w:hAnsi="Arial" w:cs="Arial"/>
              <w:b/>
              <w:sz w:val="14"/>
            </w:rPr>
            <w:t>PROCESO PLANEACION ESTRATEGICA</w:t>
          </w:r>
        </w:p>
      </w:tc>
      <w:tc>
        <w:tcPr>
          <w:tcW w:w="2080" w:type="dxa"/>
          <w:vMerge/>
          <w:vAlign w:val="center"/>
        </w:tcPr>
        <w:p w:rsidR="007F3322" w:rsidRPr="005174B1" w:rsidRDefault="007F3322" w:rsidP="007F3322">
          <w:pPr>
            <w:pStyle w:val="Encabezado"/>
            <w:rPr>
              <w:rFonts w:ascii="Arial" w:hAnsi="Arial" w:cs="Arial"/>
              <w:b/>
              <w:sz w:val="20"/>
              <w:szCs w:val="22"/>
            </w:rPr>
          </w:pPr>
        </w:p>
      </w:tc>
    </w:tr>
  </w:tbl>
  <w:tbl>
    <w:tblPr>
      <w:tblStyle w:val="Tablaconcuadrcula"/>
      <w:tblW w:w="5066" w:type="pct"/>
      <w:tblLook w:val="04A0"/>
    </w:tblPr>
    <w:tblGrid>
      <w:gridCol w:w="5070"/>
      <w:gridCol w:w="2552"/>
      <w:gridCol w:w="2125"/>
    </w:tblGrid>
    <w:tr w:rsidR="007F3322" w:rsidTr="00DF3227">
      <w:tc>
        <w:tcPr>
          <w:tcW w:w="2601" w:type="pct"/>
          <w:shd w:val="clear" w:color="auto" w:fill="F2DBDB" w:themeFill="accent2" w:themeFillTint="33"/>
          <w:vAlign w:val="center"/>
        </w:tcPr>
        <w:p w:rsidR="007F3322" w:rsidRPr="00171E31" w:rsidRDefault="007F3322" w:rsidP="00DF3227">
          <w:pPr>
            <w:pStyle w:val="Prrafodelista"/>
            <w:spacing w:after="0"/>
            <w:ind w:left="0"/>
            <w:jc w:val="center"/>
            <w:rPr>
              <w:rFonts w:ascii="Arial" w:hAnsi="Arial" w:cs="Arial"/>
              <w:b/>
              <w:sz w:val="16"/>
              <w:szCs w:val="22"/>
            </w:rPr>
          </w:pPr>
          <w:r w:rsidRPr="00171E31">
            <w:rPr>
              <w:rFonts w:ascii="Arial" w:hAnsi="Arial" w:cs="Arial"/>
              <w:b/>
              <w:sz w:val="16"/>
              <w:szCs w:val="22"/>
            </w:rPr>
            <w:t>ELABORÓ</w:t>
          </w:r>
        </w:p>
      </w:tc>
      <w:tc>
        <w:tcPr>
          <w:tcW w:w="1309" w:type="pct"/>
          <w:shd w:val="clear" w:color="auto" w:fill="F2DBDB" w:themeFill="accent2" w:themeFillTint="33"/>
          <w:vAlign w:val="center"/>
        </w:tcPr>
        <w:p w:rsidR="007F3322" w:rsidRPr="00171E31" w:rsidRDefault="007F3322" w:rsidP="00DF3227">
          <w:pPr>
            <w:pStyle w:val="Prrafodelista"/>
            <w:spacing w:after="0"/>
            <w:ind w:left="0"/>
            <w:jc w:val="center"/>
            <w:rPr>
              <w:rFonts w:ascii="Arial" w:hAnsi="Arial" w:cs="Arial"/>
              <w:b/>
              <w:sz w:val="16"/>
              <w:szCs w:val="22"/>
            </w:rPr>
          </w:pPr>
          <w:r w:rsidRPr="00171E31">
            <w:rPr>
              <w:rFonts w:ascii="Arial" w:hAnsi="Arial" w:cs="Arial"/>
              <w:b/>
              <w:sz w:val="16"/>
              <w:szCs w:val="22"/>
            </w:rPr>
            <w:t>REVISÓ</w:t>
          </w:r>
        </w:p>
      </w:tc>
      <w:tc>
        <w:tcPr>
          <w:tcW w:w="1091" w:type="pct"/>
          <w:shd w:val="clear" w:color="auto" w:fill="F2DBDB" w:themeFill="accent2" w:themeFillTint="33"/>
          <w:vAlign w:val="center"/>
        </w:tcPr>
        <w:p w:rsidR="007F3322" w:rsidRPr="00171E31" w:rsidRDefault="007F3322" w:rsidP="00DF3227">
          <w:pPr>
            <w:pStyle w:val="Prrafodelista"/>
            <w:spacing w:after="0"/>
            <w:ind w:left="0"/>
            <w:jc w:val="center"/>
            <w:rPr>
              <w:rFonts w:ascii="Arial" w:hAnsi="Arial" w:cs="Arial"/>
              <w:b/>
              <w:sz w:val="16"/>
              <w:szCs w:val="22"/>
            </w:rPr>
          </w:pPr>
          <w:r w:rsidRPr="00171E31">
            <w:rPr>
              <w:rFonts w:ascii="Arial" w:hAnsi="Arial" w:cs="Arial"/>
              <w:b/>
              <w:sz w:val="16"/>
              <w:szCs w:val="22"/>
            </w:rPr>
            <w:t>APROBO</w:t>
          </w:r>
        </w:p>
      </w:tc>
    </w:tr>
    <w:tr w:rsidR="007F3322" w:rsidTr="00DF3227">
      <w:trPr>
        <w:trHeight w:hRule="exact" w:val="377"/>
      </w:trPr>
      <w:tc>
        <w:tcPr>
          <w:tcW w:w="2601" w:type="pct"/>
          <w:vAlign w:val="center"/>
        </w:tcPr>
        <w:p w:rsidR="007F3322" w:rsidRPr="00202214" w:rsidRDefault="007F3322" w:rsidP="00FA1F6B">
          <w:pPr>
            <w:pStyle w:val="Prrafodelista"/>
            <w:spacing w:after="0"/>
            <w:ind w:left="0"/>
            <w:jc w:val="center"/>
            <w:rPr>
              <w:rFonts w:ascii="Arial" w:hAnsi="Arial" w:cs="Arial"/>
              <w:b/>
              <w:sz w:val="14"/>
              <w:szCs w:val="22"/>
            </w:rPr>
          </w:pPr>
          <w:r>
            <w:rPr>
              <w:rFonts w:ascii="Arial" w:hAnsi="Arial" w:cs="Arial"/>
              <w:b/>
              <w:sz w:val="14"/>
              <w:szCs w:val="22"/>
            </w:rPr>
            <w:t xml:space="preserve">PROCESO PLANEACIÓN ESTRATÉGICA, GESTIÓN DE ATENCIÓN Y ORIENTACIÓN Y PARTICIPACIÓN Y VISIBILIZACIÓN DE LAS VÍCTIMAS </w:t>
          </w:r>
        </w:p>
      </w:tc>
      <w:tc>
        <w:tcPr>
          <w:tcW w:w="1309" w:type="pct"/>
          <w:vAlign w:val="center"/>
        </w:tcPr>
        <w:p w:rsidR="007F3322" w:rsidRPr="00202214" w:rsidRDefault="00DF3227" w:rsidP="00FA1F6B">
          <w:pPr>
            <w:pStyle w:val="Prrafodelista"/>
            <w:spacing w:after="0"/>
            <w:ind w:left="0"/>
            <w:jc w:val="center"/>
            <w:rPr>
              <w:rFonts w:ascii="Arial" w:hAnsi="Arial" w:cs="Arial"/>
              <w:b/>
              <w:sz w:val="14"/>
              <w:szCs w:val="16"/>
            </w:rPr>
          </w:pPr>
          <w:r>
            <w:rPr>
              <w:rFonts w:ascii="Arial" w:hAnsi="Arial" w:cs="Arial"/>
              <w:b/>
              <w:sz w:val="14"/>
              <w:szCs w:val="22"/>
            </w:rPr>
            <w:t>ENLACE INTEGRA PLANEACIÓN ESTRATÉGICA</w:t>
          </w:r>
        </w:p>
      </w:tc>
      <w:tc>
        <w:tcPr>
          <w:tcW w:w="1091" w:type="pct"/>
          <w:vAlign w:val="center"/>
        </w:tcPr>
        <w:p w:rsidR="007F3322" w:rsidRPr="00202214" w:rsidRDefault="00DF3227" w:rsidP="00FA1F6B">
          <w:pPr>
            <w:pStyle w:val="Prrafodelista"/>
            <w:spacing w:after="0"/>
            <w:ind w:left="0"/>
            <w:jc w:val="center"/>
            <w:rPr>
              <w:rFonts w:ascii="Arial" w:hAnsi="Arial" w:cs="Arial"/>
              <w:b/>
              <w:sz w:val="14"/>
              <w:szCs w:val="22"/>
            </w:rPr>
          </w:pPr>
          <w:r>
            <w:rPr>
              <w:rFonts w:ascii="Arial" w:hAnsi="Arial" w:cs="Arial"/>
              <w:b/>
              <w:sz w:val="14"/>
              <w:szCs w:val="22"/>
            </w:rPr>
            <w:t>JEFE OFICINA ASESORA DE PLANEACION</w:t>
          </w:r>
        </w:p>
      </w:tc>
    </w:tr>
  </w:tbl>
  <w:p w:rsidR="007F3322" w:rsidRDefault="007F3322">
    <w:pPr>
      <w:pStyle w:val="Encabezado"/>
      <w:tabs>
        <w:tab w:val="left" w:pos="105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22" w:rsidRDefault="007F3322">
    <w:pPr>
      <w:pStyle w:val="Encabezado"/>
    </w:pPr>
    <w:r>
      <w:rPr>
        <w:noProof/>
        <w:lang w:val="es-CO" w:eastAsia="es-CO"/>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5F5"/>
    <w:multiLevelType w:val="hybridMultilevel"/>
    <w:tmpl w:val="A1DE73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EE0DDB"/>
    <w:multiLevelType w:val="hybridMultilevel"/>
    <w:tmpl w:val="132A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20B3FD5"/>
    <w:multiLevelType w:val="hybridMultilevel"/>
    <w:tmpl w:val="13D096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243096"/>
    <w:multiLevelType w:val="multilevel"/>
    <w:tmpl w:val="DFBA76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2A1E8D"/>
    <w:multiLevelType w:val="hybridMultilevel"/>
    <w:tmpl w:val="8B6ADC06"/>
    <w:lvl w:ilvl="0" w:tplc="9E8612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3E57795"/>
    <w:multiLevelType w:val="multilevel"/>
    <w:tmpl w:val="252685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495B79"/>
    <w:multiLevelType w:val="hybridMultilevel"/>
    <w:tmpl w:val="CFF46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6503405"/>
    <w:multiLevelType w:val="hybridMultilevel"/>
    <w:tmpl w:val="5B9A77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8645B6C"/>
    <w:multiLevelType w:val="hybridMultilevel"/>
    <w:tmpl w:val="115A0A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5892281B"/>
    <w:multiLevelType w:val="hybridMultilevel"/>
    <w:tmpl w:val="2AB271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A7C011A"/>
    <w:multiLevelType w:val="hybridMultilevel"/>
    <w:tmpl w:val="016E2F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E4671C9"/>
    <w:multiLevelType w:val="multilevel"/>
    <w:tmpl w:val="0DE424C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nsid w:val="6CC10279"/>
    <w:multiLevelType w:val="hybridMultilevel"/>
    <w:tmpl w:val="21EEF9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nsid w:val="76A1506F"/>
    <w:multiLevelType w:val="hybridMultilevel"/>
    <w:tmpl w:val="37A04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5"/>
  </w:num>
  <w:num w:numId="4">
    <w:abstractNumId w:val="8"/>
  </w:num>
  <w:num w:numId="5">
    <w:abstractNumId w:val="19"/>
  </w:num>
  <w:num w:numId="6">
    <w:abstractNumId w:val="12"/>
  </w:num>
  <w:num w:numId="7">
    <w:abstractNumId w:val="6"/>
  </w:num>
  <w:num w:numId="8">
    <w:abstractNumId w:val="7"/>
  </w:num>
  <w:num w:numId="9">
    <w:abstractNumId w:val="14"/>
  </w:num>
  <w:num w:numId="10">
    <w:abstractNumId w:val="3"/>
  </w:num>
  <w:num w:numId="11">
    <w:abstractNumId w:val="4"/>
  </w:num>
  <w:num w:numId="12">
    <w:abstractNumId w:val="11"/>
  </w:num>
  <w:num w:numId="13">
    <w:abstractNumId w:val="13"/>
  </w:num>
  <w:num w:numId="14">
    <w:abstractNumId w:val="9"/>
  </w:num>
  <w:num w:numId="15">
    <w:abstractNumId w:val="10"/>
  </w:num>
  <w:num w:numId="16">
    <w:abstractNumId w:val="0"/>
  </w:num>
  <w:num w:numId="17">
    <w:abstractNumId w:val="1"/>
  </w:num>
  <w:num w:numId="18">
    <w:abstractNumId w:val="17"/>
  </w:num>
  <w:num w:numId="19">
    <w:abstractNumId w:val="1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751137"/>
    <w:rsid w:val="00000DA5"/>
    <w:rsid w:val="00002FCA"/>
    <w:rsid w:val="00015C97"/>
    <w:rsid w:val="00016C4E"/>
    <w:rsid w:val="00021FA0"/>
    <w:rsid w:val="00023979"/>
    <w:rsid w:val="00032879"/>
    <w:rsid w:val="00032E24"/>
    <w:rsid w:val="00035906"/>
    <w:rsid w:val="00040586"/>
    <w:rsid w:val="00062595"/>
    <w:rsid w:val="000651FA"/>
    <w:rsid w:val="00066904"/>
    <w:rsid w:val="0007262D"/>
    <w:rsid w:val="00075304"/>
    <w:rsid w:val="00084629"/>
    <w:rsid w:val="00096539"/>
    <w:rsid w:val="00096A9C"/>
    <w:rsid w:val="00096E13"/>
    <w:rsid w:val="000A3C94"/>
    <w:rsid w:val="000C0B80"/>
    <w:rsid w:val="000C1C50"/>
    <w:rsid w:val="000D4D92"/>
    <w:rsid w:val="000D5FE0"/>
    <w:rsid w:val="000E035F"/>
    <w:rsid w:val="000F1D5D"/>
    <w:rsid w:val="000F539E"/>
    <w:rsid w:val="00101426"/>
    <w:rsid w:val="00110BEE"/>
    <w:rsid w:val="00122CF8"/>
    <w:rsid w:val="001244E0"/>
    <w:rsid w:val="00135BFD"/>
    <w:rsid w:val="00137103"/>
    <w:rsid w:val="00145604"/>
    <w:rsid w:val="00166B8B"/>
    <w:rsid w:val="0017127A"/>
    <w:rsid w:val="00171E31"/>
    <w:rsid w:val="00177334"/>
    <w:rsid w:val="00187F9F"/>
    <w:rsid w:val="001928D1"/>
    <w:rsid w:val="001942E2"/>
    <w:rsid w:val="00195F2B"/>
    <w:rsid w:val="001B1713"/>
    <w:rsid w:val="001B3AE0"/>
    <w:rsid w:val="001C196B"/>
    <w:rsid w:val="001F74A3"/>
    <w:rsid w:val="002006B0"/>
    <w:rsid w:val="00207AE3"/>
    <w:rsid w:val="00217165"/>
    <w:rsid w:val="0022123A"/>
    <w:rsid w:val="0022304C"/>
    <w:rsid w:val="00223806"/>
    <w:rsid w:val="002272C2"/>
    <w:rsid w:val="0023396C"/>
    <w:rsid w:val="00244CA1"/>
    <w:rsid w:val="00250FAE"/>
    <w:rsid w:val="00252055"/>
    <w:rsid w:val="00260188"/>
    <w:rsid w:val="0027523C"/>
    <w:rsid w:val="00282835"/>
    <w:rsid w:val="002A08EF"/>
    <w:rsid w:val="002A33EB"/>
    <w:rsid w:val="002C241F"/>
    <w:rsid w:val="002D0184"/>
    <w:rsid w:val="002E4153"/>
    <w:rsid w:val="002F2E76"/>
    <w:rsid w:val="00315DEC"/>
    <w:rsid w:val="00327D50"/>
    <w:rsid w:val="00330E79"/>
    <w:rsid w:val="00332CC0"/>
    <w:rsid w:val="003458BB"/>
    <w:rsid w:val="0034629D"/>
    <w:rsid w:val="00362F59"/>
    <w:rsid w:val="003653B5"/>
    <w:rsid w:val="00376315"/>
    <w:rsid w:val="00377591"/>
    <w:rsid w:val="003900A2"/>
    <w:rsid w:val="00397A62"/>
    <w:rsid w:val="003B0748"/>
    <w:rsid w:val="003B07E0"/>
    <w:rsid w:val="003B3B7B"/>
    <w:rsid w:val="003B3DCF"/>
    <w:rsid w:val="003B7FFD"/>
    <w:rsid w:val="003D265E"/>
    <w:rsid w:val="003F0155"/>
    <w:rsid w:val="003F6F32"/>
    <w:rsid w:val="00400219"/>
    <w:rsid w:val="004054EF"/>
    <w:rsid w:val="004224B5"/>
    <w:rsid w:val="00430AF1"/>
    <w:rsid w:val="00455E4A"/>
    <w:rsid w:val="00471082"/>
    <w:rsid w:val="00474FEE"/>
    <w:rsid w:val="004766F4"/>
    <w:rsid w:val="004806A4"/>
    <w:rsid w:val="004A10A5"/>
    <w:rsid w:val="004C4EEF"/>
    <w:rsid w:val="004E3A17"/>
    <w:rsid w:val="004F12F6"/>
    <w:rsid w:val="004F2EFF"/>
    <w:rsid w:val="004F334C"/>
    <w:rsid w:val="005174B1"/>
    <w:rsid w:val="0052589C"/>
    <w:rsid w:val="00541F51"/>
    <w:rsid w:val="00551298"/>
    <w:rsid w:val="0055531B"/>
    <w:rsid w:val="00556C1F"/>
    <w:rsid w:val="00561836"/>
    <w:rsid w:val="00571B48"/>
    <w:rsid w:val="005B2A6C"/>
    <w:rsid w:val="005C537A"/>
    <w:rsid w:val="005D5EC5"/>
    <w:rsid w:val="005E2727"/>
    <w:rsid w:val="005E6CDC"/>
    <w:rsid w:val="005F7646"/>
    <w:rsid w:val="00605290"/>
    <w:rsid w:val="006058B9"/>
    <w:rsid w:val="00610EA1"/>
    <w:rsid w:val="00614BA9"/>
    <w:rsid w:val="00616897"/>
    <w:rsid w:val="00626674"/>
    <w:rsid w:val="0062672C"/>
    <w:rsid w:val="00643B53"/>
    <w:rsid w:val="00647561"/>
    <w:rsid w:val="0065202F"/>
    <w:rsid w:val="00657EEC"/>
    <w:rsid w:val="00667E6F"/>
    <w:rsid w:val="00682383"/>
    <w:rsid w:val="00693594"/>
    <w:rsid w:val="006A6B5D"/>
    <w:rsid w:val="006B0B49"/>
    <w:rsid w:val="006B2BCC"/>
    <w:rsid w:val="006B5344"/>
    <w:rsid w:val="006B53A1"/>
    <w:rsid w:val="006C02DC"/>
    <w:rsid w:val="006C09CA"/>
    <w:rsid w:val="006C144C"/>
    <w:rsid w:val="006D06FF"/>
    <w:rsid w:val="006E1AB4"/>
    <w:rsid w:val="00704B2C"/>
    <w:rsid w:val="00712668"/>
    <w:rsid w:val="0072262D"/>
    <w:rsid w:val="007230DF"/>
    <w:rsid w:val="00731C85"/>
    <w:rsid w:val="0073750F"/>
    <w:rsid w:val="00751137"/>
    <w:rsid w:val="0076015E"/>
    <w:rsid w:val="007671A0"/>
    <w:rsid w:val="00774E90"/>
    <w:rsid w:val="00780992"/>
    <w:rsid w:val="00792049"/>
    <w:rsid w:val="007A4182"/>
    <w:rsid w:val="007A4EA1"/>
    <w:rsid w:val="007B41D7"/>
    <w:rsid w:val="007B4521"/>
    <w:rsid w:val="007C2840"/>
    <w:rsid w:val="007C305E"/>
    <w:rsid w:val="007C71CD"/>
    <w:rsid w:val="007D58DF"/>
    <w:rsid w:val="007D6F58"/>
    <w:rsid w:val="007E2FCA"/>
    <w:rsid w:val="007F3322"/>
    <w:rsid w:val="008237A7"/>
    <w:rsid w:val="00827305"/>
    <w:rsid w:val="0083213D"/>
    <w:rsid w:val="00862A0E"/>
    <w:rsid w:val="0086521A"/>
    <w:rsid w:val="00872468"/>
    <w:rsid w:val="0087792B"/>
    <w:rsid w:val="0089176D"/>
    <w:rsid w:val="00897359"/>
    <w:rsid w:val="008A3FA5"/>
    <w:rsid w:val="008A67C5"/>
    <w:rsid w:val="008B2E3A"/>
    <w:rsid w:val="008B6932"/>
    <w:rsid w:val="008C0846"/>
    <w:rsid w:val="008C32CC"/>
    <w:rsid w:val="008C3733"/>
    <w:rsid w:val="008D503C"/>
    <w:rsid w:val="008D7AF3"/>
    <w:rsid w:val="008E1724"/>
    <w:rsid w:val="008E3801"/>
    <w:rsid w:val="008E64E5"/>
    <w:rsid w:val="008F0831"/>
    <w:rsid w:val="00901C43"/>
    <w:rsid w:val="00911CC2"/>
    <w:rsid w:val="00914524"/>
    <w:rsid w:val="00930461"/>
    <w:rsid w:val="0093050B"/>
    <w:rsid w:val="00941ECF"/>
    <w:rsid w:val="00955B94"/>
    <w:rsid w:val="009622BA"/>
    <w:rsid w:val="00973EF5"/>
    <w:rsid w:val="00976970"/>
    <w:rsid w:val="0097776E"/>
    <w:rsid w:val="009C6F9B"/>
    <w:rsid w:val="009D7818"/>
    <w:rsid w:val="009E0C76"/>
    <w:rsid w:val="009E2032"/>
    <w:rsid w:val="009E22F1"/>
    <w:rsid w:val="009F1005"/>
    <w:rsid w:val="00A00E59"/>
    <w:rsid w:val="00A01D6F"/>
    <w:rsid w:val="00A03A0E"/>
    <w:rsid w:val="00A14B41"/>
    <w:rsid w:val="00A14CF1"/>
    <w:rsid w:val="00A16F07"/>
    <w:rsid w:val="00A31699"/>
    <w:rsid w:val="00A4098B"/>
    <w:rsid w:val="00A42CD1"/>
    <w:rsid w:val="00A44DC1"/>
    <w:rsid w:val="00A50231"/>
    <w:rsid w:val="00A53B74"/>
    <w:rsid w:val="00A53EB5"/>
    <w:rsid w:val="00A544CE"/>
    <w:rsid w:val="00A56495"/>
    <w:rsid w:val="00A5655A"/>
    <w:rsid w:val="00A622FF"/>
    <w:rsid w:val="00A82B2F"/>
    <w:rsid w:val="00A837EA"/>
    <w:rsid w:val="00AC2112"/>
    <w:rsid w:val="00AC5F4F"/>
    <w:rsid w:val="00AD76FD"/>
    <w:rsid w:val="00AE2521"/>
    <w:rsid w:val="00AE6589"/>
    <w:rsid w:val="00B115D1"/>
    <w:rsid w:val="00B349DE"/>
    <w:rsid w:val="00B35FF4"/>
    <w:rsid w:val="00B40884"/>
    <w:rsid w:val="00B71AD1"/>
    <w:rsid w:val="00B746C5"/>
    <w:rsid w:val="00B91F95"/>
    <w:rsid w:val="00BA62BB"/>
    <w:rsid w:val="00BB2D1B"/>
    <w:rsid w:val="00BC0D1E"/>
    <w:rsid w:val="00BD027D"/>
    <w:rsid w:val="00BD2535"/>
    <w:rsid w:val="00BD377D"/>
    <w:rsid w:val="00C05597"/>
    <w:rsid w:val="00C078BA"/>
    <w:rsid w:val="00C265D2"/>
    <w:rsid w:val="00C2751D"/>
    <w:rsid w:val="00C35EA7"/>
    <w:rsid w:val="00C3763E"/>
    <w:rsid w:val="00C5410D"/>
    <w:rsid w:val="00C55B7B"/>
    <w:rsid w:val="00C731A8"/>
    <w:rsid w:val="00C83080"/>
    <w:rsid w:val="00C8534F"/>
    <w:rsid w:val="00C86DCD"/>
    <w:rsid w:val="00C87C6F"/>
    <w:rsid w:val="00C939F7"/>
    <w:rsid w:val="00C94E3C"/>
    <w:rsid w:val="00C97A50"/>
    <w:rsid w:val="00CA3A0D"/>
    <w:rsid w:val="00CC20AE"/>
    <w:rsid w:val="00CD3027"/>
    <w:rsid w:val="00CD73A2"/>
    <w:rsid w:val="00CD7616"/>
    <w:rsid w:val="00CE0117"/>
    <w:rsid w:val="00CF526F"/>
    <w:rsid w:val="00CF5650"/>
    <w:rsid w:val="00D00351"/>
    <w:rsid w:val="00D006FD"/>
    <w:rsid w:val="00D11206"/>
    <w:rsid w:val="00D1144D"/>
    <w:rsid w:val="00D1330C"/>
    <w:rsid w:val="00D15164"/>
    <w:rsid w:val="00D16FB2"/>
    <w:rsid w:val="00D2285A"/>
    <w:rsid w:val="00D339CD"/>
    <w:rsid w:val="00D45786"/>
    <w:rsid w:val="00D56A39"/>
    <w:rsid w:val="00D60CE9"/>
    <w:rsid w:val="00D6225E"/>
    <w:rsid w:val="00D73F0B"/>
    <w:rsid w:val="00D84A48"/>
    <w:rsid w:val="00D90CBF"/>
    <w:rsid w:val="00DA387E"/>
    <w:rsid w:val="00DA40B6"/>
    <w:rsid w:val="00DC5903"/>
    <w:rsid w:val="00DD33D0"/>
    <w:rsid w:val="00DE3203"/>
    <w:rsid w:val="00DE4488"/>
    <w:rsid w:val="00DF3227"/>
    <w:rsid w:val="00DF7CEA"/>
    <w:rsid w:val="00DF7F68"/>
    <w:rsid w:val="00E0182A"/>
    <w:rsid w:val="00E02216"/>
    <w:rsid w:val="00E024B2"/>
    <w:rsid w:val="00E05186"/>
    <w:rsid w:val="00E25BDC"/>
    <w:rsid w:val="00E43F7D"/>
    <w:rsid w:val="00E52BA4"/>
    <w:rsid w:val="00E61A26"/>
    <w:rsid w:val="00E62C65"/>
    <w:rsid w:val="00E72035"/>
    <w:rsid w:val="00E73C1B"/>
    <w:rsid w:val="00E73F9D"/>
    <w:rsid w:val="00E752EF"/>
    <w:rsid w:val="00E82F7C"/>
    <w:rsid w:val="00E83AA2"/>
    <w:rsid w:val="00E90516"/>
    <w:rsid w:val="00EA189F"/>
    <w:rsid w:val="00EB2102"/>
    <w:rsid w:val="00EB4709"/>
    <w:rsid w:val="00EC2A8C"/>
    <w:rsid w:val="00EC53F0"/>
    <w:rsid w:val="00ED66AB"/>
    <w:rsid w:val="00F04328"/>
    <w:rsid w:val="00F24B77"/>
    <w:rsid w:val="00F265AD"/>
    <w:rsid w:val="00F32E76"/>
    <w:rsid w:val="00F338AD"/>
    <w:rsid w:val="00F42D1D"/>
    <w:rsid w:val="00F57AFA"/>
    <w:rsid w:val="00F65943"/>
    <w:rsid w:val="00F65D55"/>
    <w:rsid w:val="00F74CD0"/>
    <w:rsid w:val="00F773E6"/>
    <w:rsid w:val="00F81479"/>
    <w:rsid w:val="00F87C3D"/>
    <w:rsid w:val="00F91C91"/>
    <w:rsid w:val="00FA1F6B"/>
    <w:rsid w:val="00FA4CC7"/>
    <w:rsid w:val="00FB2059"/>
    <w:rsid w:val="00FD39BF"/>
    <w:rsid w:val="00FE219E"/>
    <w:rsid w:val="00FF75D4"/>
  </w:rsids>
  <m:mathPr>
    <m:mathFont m:val="Cambria Math"/>
    <m:brkBin m:val="before"/>
    <m:brkBinSub m:val="--"/>
    <m:smallFrac m:val="off"/>
    <m:dispDef m:val="off"/>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4C9F"/>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137"/>
    <w:pPr>
      <w:tabs>
        <w:tab w:val="center" w:pos="4252"/>
        <w:tab w:val="right" w:pos="8504"/>
      </w:tabs>
      <w:spacing w:after="0"/>
    </w:pPr>
  </w:style>
  <w:style w:type="character" w:customStyle="1" w:styleId="EncabezadoCar">
    <w:name w:val="Encabezado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List Paragraph,Lista vistosa - Énfasis 11,Bullet List,FooterText,numbered,List Paragraph1,Paragraphe de liste1,lp1,Bulletr List Paragraph,Foot,列出段落,列出段落1,List Paragraph2,List Paragraph21,Parágrafo da Lista1,リスト段落1,Listeafsnit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customStyle="1" w:styleId="Default">
    <w:name w:val="Default"/>
    <w:rsid w:val="0007262D"/>
    <w:pPr>
      <w:autoSpaceDE w:val="0"/>
      <w:autoSpaceDN w:val="0"/>
      <w:adjustRightInd w:val="0"/>
    </w:pPr>
    <w:rPr>
      <w:rFonts w:ascii="Arial" w:hAnsi="Arial" w:cs="Arial"/>
      <w:color w:val="000000"/>
      <w:sz w:val="24"/>
      <w:szCs w:val="24"/>
    </w:rPr>
  </w:style>
  <w:style w:type="table" w:customStyle="1" w:styleId="Tabladelista3-nfasis21">
    <w:name w:val="Tabla de lista 3 - Énfasis 21"/>
    <w:basedOn w:val="Tablanormal"/>
    <w:uiPriority w:val="48"/>
    <w:rsid w:val="00040586"/>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adecuadrcula4-nfasis21">
    <w:name w:val="Tabla de cuadrícula 4 - Énfasis 21"/>
    <w:basedOn w:val="Tablanormal"/>
    <w:uiPriority w:val="49"/>
    <w:rsid w:val="0004058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3-nfasis21">
    <w:name w:val="Tabla de cuadrícula 3 - Énfasis 21"/>
    <w:basedOn w:val="Tablanormal"/>
    <w:uiPriority w:val="48"/>
    <w:rsid w:val="0004058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adecuadrcula2-nfasis21">
    <w:name w:val="Tabla de cuadrícula 2 - Énfasis 21"/>
    <w:basedOn w:val="Tablanormal"/>
    <w:uiPriority w:val="47"/>
    <w:rsid w:val="00040586"/>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lista4-nfasis21">
    <w:name w:val="Tabla de lista 4 - Énfasis 21"/>
    <w:basedOn w:val="Tablanormal"/>
    <w:uiPriority w:val="49"/>
    <w:rsid w:val="0004058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6concolores-nfasis21">
    <w:name w:val="Tabla de cuadrícula 6 con colores - Énfasis 21"/>
    <w:basedOn w:val="Tablanormal"/>
    <w:uiPriority w:val="51"/>
    <w:rsid w:val="008A3FA5"/>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Textonotapie">
    <w:name w:val="footnote text"/>
    <w:basedOn w:val="Normal"/>
    <w:link w:val="TextonotapieCar"/>
    <w:uiPriority w:val="99"/>
    <w:semiHidden/>
    <w:unhideWhenUsed/>
    <w:rsid w:val="00930461"/>
    <w:pPr>
      <w:spacing w:after="0"/>
    </w:pPr>
    <w:rPr>
      <w:sz w:val="20"/>
      <w:szCs w:val="20"/>
    </w:rPr>
  </w:style>
  <w:style w:type="character" w:customStyle="1" w:styleId="TextonotapieCar">
    <w:name w:val="Texto nota pie Car"/>
    <w:basedOn w:val="Fuentedeprrafopredeter"/>
    <w:link w:val="Textonotapie"/>
    <w:uiPriority w:val="99"/>
    <w:semiHidden/>
    <w:rsid w:val="00930461"/>
    <w:rPr>
      <w:lang w:val="es-ES_tradnl" w:eastAsia="en-US"/>
    </w:rPr>
  </w:style>
  <w:style w:type="character" w:styleId="Refdenotaalpie">
    <w:name w:val="footnote reference"/>
    <w:basedOn w:val="Fuentedeprrafopredeter"/>
    <w:uiPriority w:val="99"/>
    <w:semiHidden/>
    <w:unhideWhenUsed/>
    <w:rsid w:val="00930461"/>
    <w:rPr>
      <w:vertAlign w:val="superscript"/>
    </w:rPr>
  </w:style>
  <w:style w:type="character" w:styleId="Hipervnculo">
    <w:name w:val="Hyperlink"/>
    <w:basedOn w:val="Fuentedeprrafopredeter"/>
    <w:uiPriority w:val="99"/>
    <w:unhideWhenUsed/>
    <w:rsid w:val="00016C4E"/>
    <w:rPr>
      <w:color w:val="0000FF" w:themeColor="hyperlink"/>
      <w:u w:val="single"/>
    </w:rPr>
  </w:style>
  <w:style w:type="character" w:customStyle="1" w:styleId="PrrafodelistaCar">
    <w:name w:val="Párrafo de lista Car"/>
    <w:aliases w:val="titulo 3 Car,List Paragraph Car,Lista vistosa - Énfasis 11 Car,Bullet List Car,FooterText Car,numbered Car,List Paragraph1 Car,Paragraphe de liste1 Car,lp1 Car,Bulletr List Paragraph Car,Foot Car,列出段落 Car,列出段落1 Car,リスト段落1 Car"/>
    <w:link w:val="Prrafodelista"/>
    <w:uiPriority w:val="99"/>
    <w:rsid w:val="007C71CD"/>
    <w:rPr>
      <w:sz w:val="24"/>
      <w:szCs w:val="24"/>
      <w:lang w:val="es-ES_tradnl" w:eastAsia="en-US"/>
    </w:rPr>
  </w:style>
  <w:style w:type="character" w:styleId="Refdecomentario">
    <w:name w:val="annotation reference"/>
    <w:basedOn w:val="Fuentedeprrafopredeter"/>
    <w:uiPriority w:val="99"/>
    <w:semiHidden/>
    <w:unhideWhenUsed/>
    <w:rsid w:val="002E4153"/>
    <w:rPr>
      <w:sz w:val="16"/>
      <w:szCs w:val="16"/>
    </w:rPr>
  </w:style>
  <w:style w:type="paragraph" w:styleId="Textocomentario">
    <w:name w:val="annotation text"/>
    <w:basedOn w:val="Normal"/>
    <w:link w:val="TextocomentarioCar"/>
    <w:uiPriority w:val="99"/>
    <w:semiHidden/>
    <w:unhideWhenUsed/>
    <w:rsid w:val="002E4153"/>
    <w:rPr>
      <w:sz w:val="20"/>
      <w:szCs w:val="20"/>
    </w:rPr>
  </w:style>
  <w:style w:type="character" w:customStyle="1" w:styleId="TextocomentarioCar">
    <w:name w:val="Texto comentario Car"/>
    <w:basedOn w:val="Fuentedeprrafopredeter"/>
    <w:link w:val="Textocomentario"/>
    <w:uiPriority w:val="99"/>
    <w:semiHidden/>
    <w:rsid w:val="002E415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2E4153"/>
    <w:rPr>
      <w:b/>
      <w:bCs/>
    </w:rPr>
  </w:style>
  <w:style w:type="character" w:customStyle="1" w:styleId="AsuntodelcomentarioCar">
    <w:name w:val="Asunto del comentario Car"/>
    <w:basedOn w:val="TextocomentarioCar"/>
    <w:link w:val="Asuntodelcomentario"/>
    <w:uiPriority w:val="99"/>
    <w:semiHidden/>
    <w:rsid w:val="002E4153"/>
    <w:rPr>
      <w:b/>
      <w:bCs/>
      <w:lang w:val="es-ES_tradnl" w:eastAsia="en-US"/>
    </w:rPr>
  </w:style>
  <w:style w:type="character" w:customStyle="1" w:styleId="apple-converted-space">
    <w:name w:val="apple-converted-space"/>
    <w:basedOn w:val="Fuentedeprrafopredeter"/>
    <w:rsid w:val="00DF7CEA"/>
  </w:style>
  <w:style w:type="character" w:styleId="nfasis">
    <w:name w:val="Emphasis"/>
    <w:basedOn w:val="Fuentedeprrafopredeter"/>
    <w:uiPriority w:val="20"/>
    <w:qFormat/>
    <w:rsid w:val="00DF7CEA"/>
    <w:rPr>
      <w:i/>
      <w:iCs/>
    </w:rPr>
  </w:style>
  <w:style w:type="character" w:styleId="Hipervnculovisitado">
    <w:name w:val="FollowedHyperlink"/>
    <w:basedOn w:val="Fuentedeprrafopredeter"/>
    <w:uiPriority w:val="99"/>
    <w:semiHidden/>
    <w:unhideWhenUsed/>
    <w:rsid w:val="00D339C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345135858">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80260817">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5416735">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38952625">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32103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unidadvictimas.gov.co/es/participaci%C3%B3n/1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dadvictimas.gov.co/es/jornadas-de-atencion-estrategia-movil/2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rticipar.unidadvictimas.gov.co/" TargetMode="External"/><Relationship Id="rId4" Type="http://schemas.openxmlformats.org/officeDocument/2006/relationships/settings" Target="settings.xml"/><Relationship Id="rId9" Type="http://schemas.openxmlformats.org/officeDocument/2006/relationships/hyperlink" Target="http://www.participa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EACD-2DCB-4E0A-816F-7E732656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5427</Words>
  <Characters>29854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35211</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carlos.garzon</cp:lastModifiedBy>
  <cp:revision>2</cp:revision>
  <cp:lastPrinted>2014-06-24T14:53:00Z</cp:lastPrinted>
  <dcterms:created xsi:type="dcterms:W3CDTF">2016-06-24T20:34:00Z</dcterms:created>
  <dcterms:modified xsi:type="dcterms:W3CDTF">2016-06-24T20:34:00Z</dcterms:modified>
</cp:coreProperties>
</file>