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0E9" w:rsidRPr="00E75E50" w:rsidRDefault="0023034C" w:rsidP="00B600CF">
      <w:pPr>
        <w:pStyle w:val="Prrafodelista"/>
        <w:numPr>
          <w:ilvl w:val="0"/>
          <w:numId w:val="8"/>
        </w:numPr>
        <w:tabs>
          <w:tab w:val="left" w:pos="284"/>
        </w:tabs>
        <w:spacing w:after="0"/>
        <w:jc w:val="both"/>
        <w:rPr>
          <w:rFonts w:ascii="Arial" w:hAnsi="Arial" w:cs="Arial"/>
          <w:b/>
          <w:sz w:val="22"/>
          <w:szCs w:val="22"/>
        </w:rPr>
      </w:pPr>
      <w:r w:rsidRPr="00E75E50">
        <w:rPr>
          <w:rFonts w:ascii="Arial" w:hAnsi="Arial" w:cs="Arial"/>
          <w:b/>
          <w:sz w:val="22"/>
          <w:szCs w:val="22"/>
        </w:rPr>
        <w:t>OBJETIVO</w:t>
      </w:r>
      <w:r w:rsidR="005A3842" w:rsidRPr="00E75E50">
        <w:rPr>
          <w:rFonts w:ascii="Arial" w:hAnsi="Arial" w:cs="Arial"/>
          <w:b/>
          <w:sz w:val="22"/>
          <w:szCs w:val="22"/>
        </w:rPr>
        <w:t>:</w:t>
      </w:r>
      <w:r w:rsidR="007040E9" w:rsidRPr="00E75E50">
        <w:rPr>
          <w:rFonts w:ascii="Arial" w:hAnsi="Arial" w:cs="Arial"/>
          <w:sz w:val="22"/>
          <w:szCs w:val="22"/>
        </w:rPr>
        <w:t>Definir los lineamientos para el correcto diligenciamiento del formulario web de Restitución de Tierras.</w:t>
      </w:r>
    </w:p>
    <w:p w:rsidR="005A3842" w:rsidRPr="00E75E50" w:rsidRDefault="005A3842" w:rsidP="00B600CF">
      <w:pPr>
        <w:tabs>
          <w:tab w:val="left" w:pos="284"/>
        </w:tabs>
        <w:spacing w:after="0"/>
        <w:jc w:val="both"/>
        <w:rPr>
          <w:rFonts w:ascii="Arial" w:hAnsi="Arial" w:cs="Arial"/>
          <w:b/>
          <w:sz w:val="22"/>
          <w:szCs w:val="22"/>
        </w:rPr>
      </w:pPr>
    </w:p>
    <w:p w:rsidR="003025A8" w:rsidRPr="00E75E50" w:rsidRDefault="0023034C" w:rsidP="00B600CF">
      <w:pPr>
        <w:pStyle w:val="Prrafodelista"/>
        <w:numPr>
          <w:ilvl w:val="0"/>
          <w:numId w:val="8"/>
        </w:numPr>
        <w:jc w:val="both"/>
        <w:rPr>
          <w:rFonts w:ascii="Arial" w:hAnsi="Arial" w:cs="Arial"/>
          <w:sz w:val="22"/>
          <w:szCs w:val="22"/>
        </w:rPr>
      </w:pPr>
      <w:r w:rsidRPr="00E75E50">
        <w:rPr>
          <w:rFonts w:ascii="Arial" w:hAnsi="Arial" w:cs="Arial"/>
          <w:b/>
          <w:sz w:val="22"/>
          <w:szCs w:val="22"/>
        </w:rPr>
        <w:t>ALCANCE</w:t>
      </w:r>
      <w:r w:rsidR="005A3842" w:rsidRPr="00E75E50">
        <w:rPr>
          <w:rFonts w:ascii="Arial" w:hAnsi="Arial" w:cs="Arial"/>
          <w:b/>
          <w:sz w:val="22"/>
          <w:szCs w:val="22"/>
        </w:rPr>
        <w:t xml:space="preserve">: </w:t>
      </w:r>
      <w:r w:rsidR="007040E9" w:rsidRPr="007220D2">
        <w:rPr>
          <w:rFonts w:ascii="Arial" w:hAnsi="Arial" w:cs="Arial"/>
          <w:sz w:val="22"/>
          <w:szCs w:val="22"/>
        </w:rPr>
        <w:t xml:space="preserve">Desde el ingreso de las victimas reconocidas mediante sentencias de restitución de tierras </w:t>
      </w:r>
      <w:r w:rsidR="007220D2" w:rsidRPr="007220D2">
        <w:rPr>
          <w:rFonts w:ascii="Arial" w:hAnsi="Arial" w:cs="Arial"/>
          <w:sz w:val="22"/>
          <w:szCs w:val="22"/>
        </w:rPr>
        <w:t>a diligenciar e</w:t>
      </w:r>
      <w:r w:rsidR="007040E9" w:rsidRPr="007220D2">
        <w:rPr>
          <w:rFonts w:ascii="Arial" w:hAnsi="Arial" w:cs="Arial"/>
          <w:sz w:val="22"/>
          <w:szCs w:val="22"/>
        </w:rPr>
        <w:t>l formulario web, hasta la recepción de la información recopilada por la Red Nacional de Información</w:t>
      </w:r>
      <w:r w:rsidR="00C3519F" w:rsidRPr="007220D2">
        <w:rPr>
          <w:rFonts w:ascii="Arial" w:hAnsi="Arial" w:cs="Arial"/>
          <w:sz w:val="22"/>
          <w:szCs w:val="22"/>
        </w:rPr>
        <w:t xml:space="preserve"> en la base plana.</w:t>
      </w:r>
    </w:p>
    <w:p w:rsidR="0063170A" w:rsidRPr="00E75E50" w:rsidRDefault="0063170A" w:rsidP="00B600CF">
      <w:pPr>
        <w:pStyle w:val="Prrafodelista"/>
        <w:jc w:val="both"/>
        <w:rPr>
          <w:rFonts w:ascii="Arial" w:hAnsi="Arial" w:cs="Arial"/>
          <w:b/>
          <w:sz w:val="22"/>
          <w:szCs w:val="22"/>
        </w:rPr>
      </w:pPr>
    </w:p>
    <w:p w:rsidR="0063170A" w:rsidRPr="00E75E50" w:rsidRDefault="0063170A" w:rsidP="00B600CF">
      <w:pPr>
        <w:pStyle w:val="Prrafodelista"/>
        <w:ind w:left="578"/>
        <w:jc w:val="both"/>
        <w:rPr>
          <w:rFonts w:ascii="Arial" w:hAnsi="Arial" w:cs="Arial"/>
          <w:b/>
          <w:sz w:val="22"/>
          <w:szCs w:val="22"/>
        </w:rPr>
      </w:pPr>
    </w:p>
    <w:p w:rsidR="003025A8" w:rsidRPr="00E75E50" w:rsidRDefault="005A3842" w:rsidP="00B600CF">
      <w:pPr>
        <w:pStyle w:val="Prrafodelista"/>
        <w:numPr>
          <w:ilvl w:val="0"/>
          <w:numId w:val="8"/>
        </w:numPr>
        <w:jc w:val="both"/>
        <w:rPr>
          <w:rFonts w:ascii="Arial" w:hAnsi="Arial" w:cs="Arial"/>
          <w:b/>
          <w:sz w:val="22"/>
          <w:szCs w:val="22"/>
        </w:rPr>
      </w:pPr>
      <w:r w:rsidRPr="00E75E50">
        <w:rPr>
          <w:rFonts w:ascii="Arial" w:hAnsi="Arial" w:cs="Arial"/>
          <w:b/>
          <w:sz w:val="22"/>
          <w:szCs w:val="22"/>
        </w:rPr>
        <w:t>DEFINICIONES:</w:t>
      </w:r>
    </w:p>
    <w:p w:rsidR="003025A8" w:rsidRPr="00E75E50" w:rsidRDefault="003025A8" w:rsidP="00B600CF">
      <w:pPr>
        <w:pStyle w:val="Prrafodelista"/>
        <w:jc w:val="both"/>
        <w:rPr>
          <w:rFonts w:ascii="Arial" w:hAnsi="Arial" w:cs="Arial"/>
          <w:b/>
          <w:sz w:val="22"/>
          <w:szCs w:val="22"/>
        </w:rPr>
      </w:pPr>
    </w:p>
    <w:p w:rsidR="003025A8" w:rsidRPr="00E75E50" w:rsidRDefault="003025A8" w:rsidP="00B600CF">
      <w:pPr>
        <w:pStyle w:val="Prrafodelista"/>
        <w:tabs>
          <w:tab w:val="left" w:pos="284"/>
        </w:tabs>
        <w:spacing w:after="0"/>
        <w:ind w:left="578"/>
        <w:jc w:val="both"/>
        <w:rPr>
          <w:rFonts w:ascii="Arial" w:hAnsi="Arial" w:cs="Arial"/>
          <w:sz w:val="22"/>
          <w:szCs w:val="22"/>
        </w:rPr>
      </w:pPr>
      <w:r w:rsidRPr="00E75E50">
        <w:rPr>
          <w:rFonts w:ascii="Arial" w:hAnsi="Arial" w:cs="Arial"/>
          <w:b/>
          <w:sz w:val="22"/>
          <w:szCs w:val="22"/>
        </w:rPr>
        <w:t>Registro Único de Victimas:</w:t>
      </w:r>
      <w:r w:rsidRPr="00E75E50">
        <w:rPr>
          <w:rFonts w:ascii="Arial" w:hAnsi="Arial" w:cs="Arial"/>
          <w:sz w:val="22"/>
          <w:szCs w:val="22"/>
        </w:rPr>
        <w:t xml:space="preserve"> Herramienta administrativa que soporta el procedimiento de registro de las víctimas.</w:t>
      </w:r>
      <w:r w:rsidR="00026A8F" w:rsidRPr="00E75E50">
        <w:rPr>
          <w:rStyle w:val="Refdenotaalpie"/>
          <w:rFonts w:ascii="Arial" w:hAnsi="Arial" w:cs="Arial"/>
          <w:sz w:val="22"/>
          <w:szCs w:val="22"/>
        </w:rPr>
        <w:footnoteReference w:id="2"/>
      </w:r>
    </w:p>
    <w:p w:rsidR="00723E1D" w:rsidRPr="00E75E50" w:rsidRDefault="00723E1D" w:rsidP="00B600CF">
      <w:pPr>
        <w:pStyle w:val="Prrafodelista"/>
        <w:tabs>
          <w:tab w:val="left" w:pos="284"/>
        </w:tabs>
        <w:spacing w:after="0"/>
        <w:ind w:left="578"/>
        <w:jc w:val="both"/>
        <w:rPr>
          <w:rFonts w:ascii="Arial" w:hAnsi="Arial" w:cs="Arial"/>
          <w:sz w:val="22"/>
          <w:szCs w:val="22"/>
        </w:rPr>
      </w:pPr>
    </w:p>
    <w:p w:rsidR="00723E1D" w:rsidRPr="00E75E50" w:rsidRDefault="00723E1D" w:rsidP="00B600CF">
      <w:pPr>
        <w:pStyle w:val="Prrafodelista"/>
        <w:tabs>
          <w:tab w:val="left" w:pos="284"/>
        </w:tabs>
        <w:spacing w:after="0"/>
        <w:ind w:left="578"/>
        <w:jc w:val="both"/>
        <w:rPr>
          <w:rFonts w:ascii="Arial" w:hAnsi="Arial" w:cs="Arial"/>
          <w:b/>
          <w:sz w:val="22"/>
          <w:szCs w:val="22"/>
        </w:rPr>
      </w:pPr>
      <w:r w:rsidRPr="00E75E50">
        <w:rPr>
          <w:rFonts w:ascii="Arial" w:hAnsi="Arial" w:cs="Arial"/>
          <w:b/>
          <w:sz w:val="22"/>
          <w:szCs w:val="22"/>
        </w:rPr>
        <w:t xml:space="preserve">Sentencia: </w:t>
      </w:r>
      <w:r w:rsidRPr="00E75E50">
        <w:rPr>
          <w:rFonts w:ascii="Arial" w:hAnsi="Arial" w:cs="Arial"/>
          <w:sz w:val="22"/>
          <w:szCs w:val="22"/>
        </w:rPr>
        <w:t>Acto procesal</w:t>
      </w:r>
      <w:r w:rsidR="00FD1E87" w:rsidRPr="00E75E50">
        <w:rPr>
          <w:rFonts w:ascii="Arial" w:hAnsi="Arial" w:cs="Arial"/>
          <w:sz w:val="22"/>
          <w:szCs w:val="22"/>
        </w:rPr>
        <w:t xml:space="preserve"> del juez</w:t>
      </w:r>
      <w:r w:rsidRPr="00E75E50">
        <w:rPr>
          <w:rFonts w:ascii="Arial" w:hAnsi="Arial" w:cs="Arial"/>
          <w:sz w:val="22"/>
          <w:szCs w:val="22"/>
        </w:rPr>
        <w:t>, a través del cual pone fin al proceso o a una etapa del mismo.</w:t>
      </w:r>
      <w:r w:rsidR="009E0B55" w:rsidRPr="00E75E50">
        <w:rPr>
          <w:rStyle w:val="Refdenotaalpie"/>
          <w:rFonts w:ascii="Arial" w:hAnsi="Arial" w:cs="Arial"/>
          <w:sz w:val="22"/>
          <w:szCs w:val="22"/>
        </w:rPr>
        <w:footnoteReference w:id="3"/>
      </w:r>
    </w:p>
    <w:p w:rsidR="003025A8" w:rsidRPr="00E75E50" w:rsidRDefault="003025A8" w:rsidP="00B600CF">
      <w:pPr>
        <w:pStyle w:val="Prrafodelista"/>
        <w:jc w:val="both"/>
        <w:rPr>
          <w:rFonts w:ascii="Arial" w:hAnsi="Arial" w:cs="Arial"/>
          <w:b/>
          <w:sz w:val="22"/>
          <w:szCs w:val="22"/>
        </w:rPr>
      </w:pPr>
    </w:p>
    <w:p w:rsidR="0084262E" w:rsidRPr="00E75E50" w:rsidRDefault="005A3842" w:rsidP="00B600CF">
      <w:pPr>
        <w:pStyle w:val="Prrafodelista"/>
        <w:numPr>
          <w:ilvl w:val="0"/>
          <w:numId w:val="8"/>
        </w:numPr>
        <w:jc w:val="both"/>
        <w:rPr>
          <w:rFonts w:ascii="Arial" w:hAnsi="Arial" w:cs="Arial"/>
          <w:b/>
          <w:sz w:val="22"/>
          <w:szCs w:val="22"/>
        </w:rPr>
      </w:pPr>
      <w:r w:rsidRPr="00E75E50">
        <w:rPr>
          <w:rFonts w:ascii="Arial" w:hAnsi="Arial" w:cs="Arial"/>
          <w:b/>
          <w:sz w:val="22"/>
          <w:szCs w:val="22"/>
        </w:rPr>
        <w:t>ACTIVIDADES:</w:t>
      </w:r>
    </w:p>
    <w:p w:rsidR="0084262E" w:rsidRPr="00E75E50" w:rsidRDefault="0084262E" w:rsidP="00B600CF">
      <w:pPr>
        <w:pStyle w:val="Prrafodelista"/>
        <w:ind w:left="578"/>
        <w:jc w:val="both"/>
        <w:rPr>
          <w:rFonts w:ascii="Arial" w:hAnsi="Arial" w:cs="Arial"/>
          <w:b/>
          <w:sz w:val="22"/>
          <w:szCs w:val="22"/>
        </w:rPr>
      </w:pPr>
    </w:p>
    <w:p w:rsidR="00802242" w:rsidRPr="00E75E50" w:rsidRDefault="0084262E" w:rsidP="00B600CF">
      <w:pPr>
        <w:pStyle w:val="Prrafodelista"/>
        <w:numPr>
          <w:ilvl w:val="1"/>
          <w:numId w:val="8"/>
        </w:numPr>
        <w:jc w:val="both"/>
        <w:rPr>
          <w:rFonts w:ascii="Arial" w:hAnsi="Arial" w:cs="Arial"/>
          <w:b/>
          <w:sz w:val="22"/>
          <w:szCs w:val="22"/>
        </w:rPr>
      </w:pPr>
      <w:r w:rsidRPr="00E75E50">
        <w:rPr>
          <w:rFonts w:ascii="Arial" w:hAnsi="Arial" w:cs="Arial"/>
          <w:b/>
          <w:sz w:val="22"/>
          <w:szCs w:val="22"/>
        </w:rPr>
        <w:t>Formulario Restitución de Tierras</w:t>
      </w:r>
    </w:p>
    <w:p w:rsidR="00802242" w:rsidRPr="00E75E50" w:rsidRDefault="0084262E" w:rsidP="00B600CF">
      <w:pPr>
        <w:jc w:val="both"/>
        <w:rPr>
          <w:rFonts w:ascii="Arial" w:hAnsi="Arial" w:cs="Arial"/>
          <w:sz w:val="22"/>
          <w:szCs w:val="22"/>
        </w:rPr>
      </w:pPr>
      <w:r w:rsidRPr="00E75E50">
        <w:rPr>
          <w:rFonts w:ascii="Arial" w:hAnsi="Arial" w:cs="Arial"/>
          <w:sz w:val="22"/>
          <w:szCs w:val="22"/>
        </w:rPr>
        <w:t>La Unidad para las Víctimas, en cabeza de la Dirección de Registro y Gestión de la Información, ha adelantado una estrategia orientada a que las victimas reconocidas mediante sentencias de Restitución de Tierras, registren sus datos en un formulario web, el cual tiene como propósito  compilar la información mínima requerida para su inclusión al Registro Único de Víctimas – RUV</w:t>
      </w:r>
      <w:r w:rsidR="00802242" w:rsidRPr="00E75E50">
        <w:rPr>
          <w:rFonts w:ascii="Arial" w:hAnsi="Arial" w:cs="Arial"/>
          <w:sz w:val="22"/>
          <w:szCs w:val="22"/>
        </w:rPr>
        <w:t>.</w:t>
      </w:r>
    </w:p>
    <w:p w:rsidR="00A8141B" w:rsidRPr="00E75E50" w:rsidRDefault="00A8141B" w:rsidP="00B600CF">
      <w:pPr>
        <w:jc w:val="both"/>
        <w:rPr>
          <w:rFonts w:ascii="Arial" w:hAnsi="Arial" w:cs="Arial"/>
          <w:sz w:val="22"/>
          <w:szCs w:val="22"/>
        </w:rPr>
      </w:pPr>
      <w:r w:rsidRPr="00E75E50">
        <w:rPr>
          <w:rFonts w:ascii="Arial" w:hAnsi="Arial" w:cs="Arial"/>
          <w:b/>
          <w:sz w:val="22"/>
          <w:szCs w:val="22"/>
        </w:rPr>
        <w:t>¿Cuál es la importancia del Formulario?</w:t>
      </w:r>
    </w:p>
    <w:p w:rsidR="0084262E" w:rsidRPr="00E75E50" w:rsidRDefault="00A8141B" w:rsidP="00B600CF">
      <w:pPr>
        <w:ind w:left="360"/>
        <w:jc w:val="both"/>
        <w:rPr>
          <w:rFonts w:ascii="Arial" w:hAnsi="Arial" w:cs="Arial"/>
          <w:sz w:val="22"/>
          <w:szCs w:val="22"/>
        </w:rPr>
      </w:pPr>
      <w:r w:rsidRPr="00E75E50">
        <w:rPr>
          <w:rFonts w:ascii="Arial" w:hAnsi="Arial" w:cs="Arial"/>
          <w:sz w:val="22"/>
          <w:szCs w:val="22"/>
        </w:rPr>
        <w:t>El formulario de Restitución de Tierras se constituye en una herramienta de especial relevancia ya que permite a la Unidad para las Víctimas conocer y disponer de la información de los solicitantes de restitución de tierras y sus grupos familiares para efectos de llevar a cabo su inclusión en el RUV.</w:t>
      </w:r>
    </w:p>
    <w:p w:rsidR="00A8141B" w:rsidRPr="00E75E50" w:rsidRDefault="00A8141B" w:rsidP="00B600CF">
      <w:pPr>
        <w:jc w:val="both"/>
        <w:rPr>
          <w:rFonts w:ascii="Arial" w:hAnsi="Arial" w:cs="Arial"/>
          <w:sz w:val="22"/>
          <w:szCs w:val="22"/>
        </w:rPr>
      </w:pPr>
      <w:r w:rsidRPr="00E75E50">
        <w:rPr>
          <w:rFonts w:ascii="Arial" w:hAnsi="Arial" w:cs="Arial"/>
          <w:b/>
          <w:sz w:val="22"/>
          <w:szCs w:val="22"/>
        </w:rPr>
        <w:t>¿Quiénes pueden registrar sus datos?</w:t>
      </w:r>
    </w:p>
    <w:p w:rsidR="00405DE2" w:rsidRPr="00E75E50" w:rsidRDefault="00A8141B" w:rsidP="00B600CF">
      <w:pPr>
        <w:pStyle w:val="Prrafodelista"/>
        <w:numPr>
          <w:ilvl w:val="0"/>
          <w:numId w:val="10"/>
        </w:numPr>
        <w:spacing w:after="160" w:line="259" w:lineRule="auto"/>
        <w:jc w:val="both"/>
        <w:rPr>
          <w:rFonts w:ascii="Arial" w:hAnsi="Arial" w:cs="Arial"/>
          <w:sz w:val="22"/>
          <w:szCs w:val="22"/>
        </w:rPr>
      </w:pPr>
      <w:r w:rsidRPr="00E75E50">
        <w:rPr>
          <w:rFonts w:ascii="Arial" w:hAnsi="Arial" w:cs="Arial"/>
          <w:sz w:val="22"/>
          <w:szCs w:val="22"/>
        </w:rPr>
        <w:t>Todas las personas que han sido reconocidas en sentencia judicial de restitución de tierras como víctimas del conflicto armado interno.</w:t>
      </w:r>
    </w:p>
    <w:p w:rsidR="00405DE2" w:rsidRPr="00E75E50" w:rsidRDefault="00405DE2" w:rsidP="00B600CF">
      <w:pPr>
        <w:pStyle w:val="Prrafodelista"/>
        <w:spacing w:after="160" w:line="259" w:lineRule="auto"/>
        <w:jc w:val="both"/>
        <w:rPr>
          <w:rFonts w:ascii="Arial" w:hAnsi="Arial" w:cs="Arial"/>
          <w:sz w:val="22"/>
          <w:szCs w:val="22"/>
        </w:rPr>
      </w:pPr>
    </w:p>
    <w:p w:rsidR="000919F7" w:rsidRDefault="000919F7" w:rsidP="00B600CF">
      <w:pPr>
        <w:pStyle w:val="Prrafodelista"/>
        <w:spacing w:after="160" w:line="259" w:lineRule="auto"/>
        <w:jc w:val="both"/>
        <w:rPr>
          <w:rFonts w:ascii="Arial" w:hAnsi="Arial" w:cs="Arial"/>
          <w:sz w:val="22"/>
          <w:szCs w:val="22"/>
        </w:rPr>
      </w:pPr>
    </w:p>
    <w:p w:rsidR="001226A6" w:rsidRPr="00E75E50" w:rsidRDefault="001226A6" w:rsidP="00B600CF">
      <w:pPr>
        <w:pStyle w:val="Prrafodelista"/>
        <w:spacing w:after="160" w:line="259" w:lineRule="auto"/>
        <w:jc w:val="both"/>
        <w:rPr>
          <w:rFonts w:ascii="Arial" w:hAnsi="Arial" w:cs="Arial"/>
          <w:sz w:val="22"/>
          <w:szCs w:val="22"/>
        </w:rPr>
      </w:pPr>
    </w:p>
    <w:p w:rsidR="00A8141B" w:rsidRPr="00E75E50" w:rsidRDefault="00A8141B" w:rsidP="00B600CF">
      <w:pPr>
        <w:spacing w:after="160" w:line="259" w:lineRule="auto"/>
        <w:jc w:val="both"/>
        <w:rPr>
          <w:rFonts w:ascii="Arial" w:hAnsi="Arial" w:cs="Arial"/>
          <w:sz w:val="22"/>
          <w:szCs w:val="22"/>
        </w:rPr>
      </w:pPr>
      <w:r w:rsidRPr="00E75E50">
        <w:rPr>
          <w:rFonts w:ascii="Arial" w:hAnsi="Arial" w:cs="Arial"/>
          <w:b/>
          <w:sz w:val="22"/>
          <w:szCs w:val="22"/>
        </w:rPr>
        <w:lastRenderedPageBreak/>
        <w:t>¿Para qué se utilizará el Formulario?</w:t>
      </w:r>
    </w:p>
    <w:p w:rsidR="00A8141B" w:rsidRPr="00E75E50" w:rsidRDefault="00A8141B" w:rsidP="00B600CF">
      <w:pPr>
        <w:jc w:val="both"/>
        <w:rPr>
          <w:rFonts w:ascii="Arial" w:hAnsi="Arial" w:cs="Arial"/>
          <w:sz w:val="22"/>
          <w:szCs w:val="22"/>
        </w:rPr>
      </w:pPr>
      <w:r w:rsidRPr="00E75E50">
        <w:rPr>
          <w:rFonts w:ascii="Arial" w:hAnsi="Arial" w:cs="Arial"/>
          <w:sz w:val="22"/>
          <w:szCs w:val="22"/>
        </w:rPr>
        <w:t>La información recopilada en el formulario le permitirá a la entidad:</w:t>
      </w:r>
    </w:p>
    <w:p w:rsidR="00A8141B" w:rsidRPr="00E75E50" w:rsidRDefault="00A8141B" w:rsidP="00B600CF">
      <w:pPr>
        <w:pStyle w:val="Prrafodelista"/>
        <w:numPr>
          <w:ilvl w:val="0"/>
          <w:numId w:val="11"/>
        </w:numPr>
        <w:spacing w:after="0"/>
        <w:jc w:val="both"/>
        <w:rPr>
          <w:rFonts w:ascii="Arial" w:hAnsi="Arial" w:cs="Arial"/>
          <w:sz w:val="22"/>
          <w:szCs w:val="22"/>
        </w:rPr>
      </w:pPr>
      <w:r w:rsidRPr="00E75E50">
        <w:rPr>
          <w:rFonts w:ascii="Arial" w:hAnsi="Arial" w:cs="Arial"/>
          <w:sz w:val="22"/>
          <w:szCs w:val="22"/>
        </w:rPr>
        <w:t>Identificar la ubicación de los solicitantes.</w:t>
      </w:r>
    </w:p>
    <w:p w:rsidR="00A8141B" w:rsidRPr="00E75E50" w:rsidRDefault="00A8141B" w:rsidP="00B600CF">
      <w:pPr>
        <w:pStyle w:val="Prrafodelista"/>
        <w:numPr>
          <w:ilvl w:val="0"/>
          <w:numId w:val="11"/>
        </w:numPr>
        <w:spacing w:after="0"/>
        <w:jc w:val="both"/>
        <w:rPr>
          <w:rFonts w:ascii="Arial" w:hAnsi="Arial" w:cs="Arial"/>
          <w:sz w:val="22"/>
          <w:szCs w:val="22"/>
        </w:rPr>
      </w:pPr>
      <w:r w:rsidRPr="00E75E50">
        <w:rPr>
          <w:rFonts w:ascii="Arial" w:hAnsi="Arial" w:cs="Arial"/>
          <w:sz w:val="22"/>
          <w:szCs w:val="22"/>
        </w:rPr>
        <w:t>Establecer la plena identificación de las víctimas</w:t>
      </w:r>
    </w:p>
    <w:p w:rsidR="00A8141B" w:rsidRPr="00E75E50" w:rsidRDefault="00A8141B" w:rsidP="00B600CF">
      <w:pPr>
        <w:pStyle w:val="Prrafodelista"/>
        <w:numPr>
          <w:ilvl w:val="0"/>
          <w:numId w:val="11"/>
        </w:numPr>
        <w:spacing w:after="0"/>
        <w:jc w:val="both"/>
        <w:rPr>
          <w:rFonts w:ascii="Arial" w:hAnsi="Arial" w:cs="Arial"/>
          <w:sz w:val="22"/>
          <w:szCs w:val="22"/>
        </w:rPr>
      </w:pPr>
      <w:r w:rsidRPr="00E75E50">
        <w:rPr>
          <w:rFonts w:ascii="Arial" w:hAnsi="Arial" w:cs="Arial"/>
          <w:sz w:val="22"/>
          <w:szCs w:val="22"/>
        </w:rPr>
        <w:t>Conocer el tiempo y lugar de ocurrencia de los hechos victimizantes.</w:t>
      </w:r>
    </w:p>
    <w:p w:rsidR="00A8141B" w:rsidRPr="00E75E50" w:rsidRDefault="00A8141B" w:rsidP="00B600CF">
      <w:pPr>
        <w:pStyle w:val="Prrafodelista"/>
        <w:numPr>
          <w:ilvl w:val="0"/>
          <w:numId w:val="11"/>
        </w:numPr>
        <w:spacing w:after="0"/>
        <w:jc w:val="both"/>
        <w:rPr>
          <w:rFonts w:ascii="Arial" w:hAnsi="Arial" w:cs="Arial"/>
          <w:sz w:val="22"/>
          <w:szCs w:val="22"/>
        </w:rPr>
      </w:pPr>
      <w:r w:rsidRPr="00E75E50">
        <w:rPr>
          <w:rFonts w:ascii="Arial" w:hAnsi="Arial" w:cs="Arial"/>
          <w:sz w:val="22"/>
          <w:szCs w:val="22"/>
        </w:rPr>
        <w:t xml:space="preserve">Caracterizar a los grupos familiares </w:t>
      </w:r>
    </w:p>
    <w:p w:rsidR="00A8141B" w:rsidRPr="00E75E50" w:rsidRDefault="00A8141B" w:rsidP="00B600CF">
      <w:pPr>
        <w:spacing w:after="0"/>
        <w:jc w:val="both"/>
        <w:rPr>
          <w:rFonts w:ascii="Arial" w:hAnsi="Arial" w:cs="Arial"/>
          <w:sz w:val="22"/>
          <w:szCs w:val="22"/>
        </w:rPr>
      </w:pPr>
    </w:p>
    <w:p w:rsidR="00405DE2" w:rsidRPr="00E75E50" w:rsidRDefault="00A8141B" w:rsidP="00B600CF">
      <w:pPr>
        <w:spacing w:after="0"/>
        <w:jc w:val="both"/>
        <w:rPr>
          <w:rFonts w:ascii="Arial" w:hAnsi="Arial" w:cs="Arial"/>
          <w:sz w:val="22"/>
          <w:szCs w:val="22"/>
        </w:rPr>
      </w:pPr>
      <w:r w:rsidRPr="00E75E50">
        <w:rPr>
          <w:rFonts w:ascii="Arial" w:hAnsi="Arial" w:cs="Arial"/>
          <w:sz w:val="22"/>
          <w:szCs w:val="22"/>
        </w:rPr>
        <w:t>En general la información será utilizada para el desarrollo de las actividades misionales de la Unidad para las Víctimas.</w:t>
      </w:r>
    </w:p>
    <w:p w:rsidR="00405DE2" w:rsidRPr="00E75E50" w:rsidRDefault="00405DE2" w:rsidP="00B600CF">
      <w:pPr>
        <w:spacing w:after="0"/>
        <w:jc w:val="both"/>
        <w:rPr>
          <w:rFonts w:ascii="Arial" w:hAnsi="Arial" w:cs="Arial"/>
          <w:sz w:val="22"/>
          <w:szCs w:val="22"/>
        </w:rPr>
      </w:pPr>
    </w:p>
    <w:p w:rsidR="00A8141B" w:rsidRPr="00E75E50" w:rsidRDefault="00FD320C" w:rsidP="00B600CF">
      <w:pPr>
        <w:pStyle w:val="Prrafodelista"/>
        <w:numPr>
          <w:ilvl w:val="1"/>
          <w:numId w:val="8"/>
        </w:numPr>
        <w:spacing w:after="0"/>
        <w:jc w:val="both"/>
        <w:rPr>
          <w:rFonts w:ascii="Arial" w:hAnsi="Arial" w:cs="Arial"/>
          <w:b/>
          <w:sz w:val="22"/>
          <w:szCs w:val="22"/>
        </w:rPr>
      </w:pPr>
      <w:r w:rsidRPr="00E75E50">
        <w:rPr>
          <w:rFonts w:ascii="Arial" w:hAnsi="Arial" w:cs="Arial"/>
          <w:b/>
          <w:sz w:val="22"/>
          <w:szCs w:val="22"/>
        </w:rPr>
        <w:t>Instrucciones</w:t>
      </w:r>
      <w:r w:rsidR="00802242" w:rsidRPr="00E75E50">
        <w:rPr>
          <w:rFonts w:ascii="Arial" w:hAnsi="Arial" w:cs="Arial"/>
          <w:b/>
          <w:sz w:val="22"/>
          <w:szCs w:val="22"/>
        </w:rPr>
        <w:t xml:space="preserve"> para diligenciar el formulario</w:t>
      </w:r>
    </w:p>
    <w:p w:rsidR="00802242" w:rsidRPr="00E75E50" w:rsidRDefault="00802242" w:rsidP="00B600CF">
      <w:pPr>
        <w:spacing w:after="0"/>
        <w:jc w:val="both"/>
        <w:rPr>
          <w:rFonts w:ascii="Arial" w:hAnsi="Arial" w:cs="Arial"/>
          <w:sz w:val="22"/>
          <w:szCs w:val="22"/>
        </w:rPr>
      </w:pPr>
    </w:p>
    <w:p w:rsidR="00A8141B" w:rsidRPr="00E75E50" w:rsidRDefault="00A8141B" w:rsidP="00B600CF">
      <w:pPr>
        <w:ind w:left="708"/>
        <w:jc w:val="both"/>
        <w:rPr>
          <w:rFonts w:ascii="Arial" w:hAnsi="Arial" w:cs="Arial"/>
          <w:sz w:val="22"/>
          <w:szCs w:val="22"/>
        </w:rPr>
      </w:pPr>
      <w:r w:rsidRPr="00E75E50">
        <w:rPr>
          <w:rFonts w:ascii="Arial" w:hAnsi="Arial" w:cs="Arial"/>
          <w:sz w:val="22"/>
          <w:szCs w:val="22"/>
        </w:rPr>
        <w:t xml:space="preserve">Al formulario </w:t>
      </w:r>
      <w:r w:rsidR="000772EE" w:rsidRPr="00E75E50">
        <w:rPr>
          <w:rFonts w:ascii="Arial" w:hAnsi="Arial" w:cs="Arial"/>
          <w:sz w:val="22"/>
          <w:szCs w:val="22"/>
        </w:rPr>
        <w:t xml:space="preserve">se puede ingresar siguiendo los pasos </w:t>
      </w:r>
      <w:r w:rsidRPr="00E75E50">
        <w:rPr>
          <w:rFonts w:ascii="Arial" w:hAnsi="Arial" w:cs="Arial"/>
          <w:sz w:val="22"/>
          <w:szCs w:val="22"/>
        </w:rPr>
        <w:t>que a continuación se relacionan:</w:t>
      </w:r>
    </w:p>
    <w:p w:rsidR="00A8141B" w:rsidRPr="00E75E50" w:rsidRDefault="00A8141B" w:rsidP="00B600CF">
      <w:pPr>
        <w:pStyle w:val="Prrafodelista"/>
        <w:numPr>
          <w:ilvl w:val="0"/>
          <w:numId w:val="13"/>
        </w:numPr>
        <w:spacing w:after="160" w:line="259" w:lineRule="auto"/>
        <w:jc w:val="both"/>
        <w:rPr>
          <w:rFonts w:ascii="Arial" w:hAnsi="Arial" w:cs="Arial"/>
          <w:sz w:val="22"/>
          <w:szCs w:val="22"/>
        </w:rPr>
      </w:pPr>
      <w:r w:rsidRPr="00E75E50">
        <w:rPr>
          <w:rFonts w:ascii="Arial" w:hAnsi="Arial" w:cs="Arial"/>
          <w:sz w:val="22"/>
          <w:szCs w:val="22"/>
        </w:rPr>
        <w:t xml:space="preserve">Ingrese al Portal Web de la Unidad de Víctimas </w:t>
      </w:r>
      <w:hyperlink r:id="rId8" w:history="1">
        <w:r w:rsidRPr="00E75E50">
          <w:rPr>
            <w:rStyle w:val="Hipervnculo"/>
            <w:rFonts w:ascii="Arial" w:hAnsi="Arial" w:cs="Arial"/>
            <w:sz w:val="22"/>
            <w:szCs w:val="22"/>
          </w:rPr>
          <w:t>www.unidadvictimas.gov.co</w:t>
        </w:r>
      </w:hyperlink>
      <w:r w:rsidRPr="00E75E50">
        <w:rPr>
          <w:rStyle w:val="Hipervnculo"/>
          <w:rFonts w:ascii="Arial" w:hAnsi="Arial" w:cs="Arial"/>
          <w:sz w:val="22"/>
          <w:szCs w:val="22"/>
        </w:rPr>
        <w:t>,</w:t>
      </w:r>
      <w:r w:rsidRPr="00E75E50">
        <w:rPr>
          <w:rFonts w:ascii="Arial" w:hAnsi="Arial" w:cs="Arial"/>
          <w:sz w:val="22"/>
          <w:szCs w:val="22"/>
        </w:rPr>
        <w:t xml:space="preserve"> en la parte superior de la página encontrará la opción “servicio al ciudadano”, desplace el mouse a  la parte inferior en “actualización datos tierras”.</w:t>
      </w:r>
    </w:p>
    <w:p w:rsidR="00A8141B" w:rsidRPr="00E75E50" w:rsidRDefault="00A8141B" w:rsidP="00B600CF">
      <w:pPr>
        <w:jc w:val="both"/>
        <w:rPr>
          <w:rFonts w:ascii="Arial" w:hAnsi="Arial" w:cs="Arial"/>
          <w:sz w:val="22"/>
          <w:szCs w:val="22"/>
        </w:rPr>
      </w:pPr>
      <w:r w:rsidRPr="00E75E50">
        <w:rPr>
          <w:rFonts w:ascii="Arial" w:hAnsi="Arial" w:cs="Arial"/>
          <w:noProof/>
          <w:sz w:val="22"/>
          <w:szCs w:val="22"/>
          <w:lang w:val="es-CO" w:eastAsia="es-CO"/>
        </w:rPr>
        <w:drawing>
          <wp:inline distT="0" distB="0" distL="0" distR="0">
            <wp:extent cx="1983600" cy="2160000"/>
            <wp:effectExtent l="19050" t="19050" r="1714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3600" cy="2160000"/>
                    </a:xfrm>
                    <a:prstGeom prst="rect">
                      <a:avLst/>
                    </a:prstGeom>
                    <a:noFill/>
                    <a:ln w="12700">
                      <a:solidFill>
                        <a:schemeClr val="bg1">
                          <a:lumMod val="75000"/>
                        </a:schemeClr>
                      </a:solidFill>
                    </a:ln>
                  </pic:spPr>
                </pic:pic>
              </a:graphicData>
            </a:graphic>
          </wp:inline>
        </w:drawing>
      </w:r>
    </w:p>
    <w:p w:rsidR="00A8141B" w:rsidRPr="00E75E50" w:rsidRDefault="00A8141B" w:rsidP="00B600CF">
      <w:pPr>
        <w:pStyle w:val="Prrafodelista"/>
        <w:numPr>
          <w:ilvl w:val="0"/>
          <w:numId w:val="13"/>
        </w:numPr>
        <w:spacing w:after="160" w:line="259" w:lineRule="auto"/>
        <w:jc w:val="both"/>
        <w:rPr>
          <w:rFonts w:ascii="Arial" w:hAnsi="Arial" w:cs="Arial"/>
          <w:sz w:val="22"/>
          <w:szCs w:val="22"/>
        </w:rPr>
      </w:pPr>
      <w:r w:rsidRPr="00E75E50">
        <w:rPr>
          <w:rFonts w:ascii="Arial" w:hAnsi="Arial" w:cs="Arial"/>
          <w:sz w:val="22"/>
          <w:szCs w:val="22"/>
        </w:rPr>
        <w:t xml:space="preserve">Al dar click en la opción “actualización datos tierras”, hallará un texto informativo donde se explica la finalidad del formulario y el uso que la Entidad dará a la información recolectada a través de este medio. </w:t>
      </w:r>
    </w:p>
    <w:p w:rsidR="00A8141B" w:rsidRPr="00E75E50" w:rsidRDefault="00A8141B" w:rsidP="00B600CF">
      <w:pPr>
        <w:pStyle w:val="Prrafodelista"/>
        <w:ind w:left="810"/>
        <w:jc w:val="both"/>
        <w:rPr>
          <w:rFonts w:ascii="Arial" w:hAnsi="Arial" w:cs="Arial"/>
          <w:sz w:val="22"/>
          <w:szCs w:val="22"/>
        </w:rPr>
      </w:pPr>
    </w:p>
    <w:p w:rsidR="00A8141B" w:rsidRPr="00E75E50" w:rsidRDefault="00A8141B" w:rsidP="00B600CF">
      <w:pPr>
        <w:pStyle w:val="Prrafodelista"/>
        <w:numPr>
          <w:ilvl w:val="0"/>
          <w:numId w:val="13"/>
        </w:numPr>
        <w:spacing w:after="160" w:line="259" w:lineRule="auto"/>
        <w:jc w:val="both"/>
        <w:rPr>
          <w:rFonts w:ascii="Arial" w:hAnsi="Arial" w:cs="Arial"/>
          <w:sz w:val="22"/>
          <w:szCs w:val="22"/>
        </w:rPr>
      </w:pPr>
      <w:r w:rsidRPr="00E75E50">
        <w:rPr>
          <w:rFonts w:ascii="Arial" w:hAnsi="Arial" w:cs="Arial"/>
          <w:sz w:val="22"/>
          <w:szCs w:val="22"/>
        </w:rPr>
        <w:t>Para ingresar al formulario, debe marcar la opción “</w:t>
      </w:r>
      <w:r w:rsidRPr="00E75E50">
        <w:rPr>
          <w:rFonts w:ascii="Arial" w:hAnsi="Arial" w:cs="Arial"/>
          <w:i/>
          <w:sz w:val="22"/>
          <w:szCs w:val="22"/>
        </w:rPr>
        <w:t>Declaro que he leído y acepto las condiciones y uso que se dará a mi información personal</w:t>
      </w:r>
      <w:r w:rsidRPr="00E75E50">
        <w:rPr>
          <w:rFonts w:ascii="Arial" w:hAnsi="Arial" w:cs="Arial"/>
          <w:sz w:val="22"/>
          <w:szCs w:val="22"/>
        </w:rPr>
        <w:t>”. Al seleccionar esta opción y dar clic en el botón “</w:t>
      </w:r>
      <w:r w:rsidRPr="00E75E50">
        <w:rPr>
          <w:rFonts w:ascii="Arial" w:hAnsi="Arial" w:cs="Arial"/>
          <w:i/>
          <w:sz w:val="22"/>
          <w:szCs w:val="22"/>
        </w:rPr>
        <w:t>Diligenciar formulario</w:t>
      </w:r>
      <w:r w:rsidRPr="00E75E50">
        <w:rPr>
          <w:rFonts w:ascii="Arial" w:hAnsi="Arial" w:cs="Arial"/>
          <w:sz w:val="22"/>
          <w:szCs w:val="22"/>
        </w:rPr>
        <w:t>”, ingresará a la ventana que se muestra en la siguiente imagen, allí diligenciará los datos de identificación, de contacto, conformación del grupo familiar y aquellos relacionados con la sentencia judicial.</w:t>
      </w:r>
    </w:p>
    <w:p w:rsidR="00A8141B" w:rsidRPr="00E75E50" w:rsidRDefault="00A8141B" w:rsidP="00B600CF">
      <w:pPr>
        <w:ind w:left="708"/>
        <w:jc w:val="both"/>
        <w:rPr>
          <w:rFonts w:ascii="Arial" w:hAnsi="Arial" w:cs="Arial"/>
          <w:sz w:val="22"/>
          <w:szCs w:val="22"/>
        </w:rPr>
      </w:pPr>
      <w:r w:rsidRPr="00E75E50">
        <w:rPr>
          <w:rFonts w:ascii="Arial" w:hAnsi="Arial" w:cs="Arial"/>
          <w:sz w:val="22"/>
          <w:szCs w:val="22"/>
        </w:rPr>
        <w:lastRenderedPageBreak/>
        <w:t>Si el beneficiario es un menor de edad debe registrarse, adicionalmente debe relacionar los datos del tutor o mayor de edad responsable.</w:t>
      </w:r>
    </w:p>
    <w:p w:rsidR="00A8141B" w:rsidRPr="00E75E50" w:rsidRDefault="00A8141B" w:rsidP="00B600CF">
      <w:pPr>
        <w:jc w:val="both"/>
        <w:rPr>
          <w:rFonts w:ascii="Arial" w:hAnsi="Arial" w:cs="Arial"/>
          <w:sz w:val="22"/>
          <w:szCs w:val="22"/>
        </w:rPr>
      </w:pPr>
      <w:r w:rsidRPr="00E75E50">
        <w:rPr>
          <w:rFonts w:ascii="Arial" w:hAnsi="Arial" w:cs="Arial"/>
          <w:noProof/>
          <w:sz w:val="22"/>
          <w:szCs w:val="22"/>
          <w:lang w:val="es-CO" w:eastAsia="es-CO"/>
        </w:rPr>
        <w:drawing>
          <wp:inline distT="0" distB="0" distL="0" distR="0">
            <wp:extent cx="3772800" cy="2880000"/>
            <wp:effectExtent l="19050" t="19050" r="18415" b="158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2800" cy="2880000"/>
                    </a:xfrm>
                    <a:prstGeom prst="rect">
                      <a:avLst/>
                    </a:prstGeom>
                    <a:noFill/>
                    <a:ln>
                      <a:solidFill>
                        <a:schemeClr val="bg1">
                          <a:lumMod val="75000"/>
                        </a:schemeClr>
                      </a:solidFill>
                    </a:ln>
                  </pic:spPr>
                </pic:pic>
              </a:graphicData>
            </a:graphic>
          </wp:inline>
        </w:drawing>
      </w:r>
    </w:p>
    <w:p w:rsidR="00A8141B" w:rsidRPr="00E75E50" w:rsidRDefault="00A8141B" w:rsidP="00B600CF">
      <w:pPr>
        <w:jc w:val="both"/>
        <w:rPr>
          <w:rFonts w:ascii="Arial" w:hAnsi="Arial" w:cs="Arial"/>
          <w:sz w:val="22"/>
          <w:szCs w:val="22"/>
        </w:rPr>
      </w:pPr>
    </w:p>
    <w:p w:rsidR="00A8141B" w:rsidRPr="00E75E50" w:rsidRDefault="00A8141B" w:rsidP="00B600CF">
      <w:pPr>
        <w:pStyle w:val="Prrafodelista"/>
        <w:numPr>
          <w:ilvl w:val="0"/>
          <w:numId w:val="14"/>
        </w:numPr>
        <w:spacing w:after="160" w:line="259" w:lineRule="auto"/>
        <w:jc w:val="both"/>
        <w:rPr>
          <w:rFonts w:ascii="Arial" w:hAnsi="Arial" w:cs="Arial"/>
          <w:sz w:val="22"/>
          <w:szCs w:val="22"/>
        </w:rPr>
      </w:pPr>
      <w:r w:rsidRPr="00E75E50">
        <w:rPr>
          <w:rFonts w:ascii="Arial" w:hAnsi="Arial" w:cs="Arial"/>
          <w:sz w:val="22"/>
          <w:szCs w:val="22"/>
        </w:rPr>
        <w:t>Al finalizar el diligenciamiento de los campos dará clic en el botón “</w:t>
      </w:r>
      <w:r w:rsidRPr="00E75E50">
        <w:rPr>
          <w:rFonts w:ascii="Arial" w:hAnsi="Arial" w:cs="Arial"/>
          <w:i/>
          <w:sz w:val="22"/>
          <w:szCs w:val="22"/>
        </w:rPr>
        <w:t>Enviar</w:t>
      </w:r>
      <w:r w:rsidRPr="00E75E50">
        <w:rPr>
          <w:rFonts w:ascii="Arial" w:hAnsi="Arial" w:cs="Arial"/>
          <w:sz w:val="22"/>
          <w:szCs w:val="22"/>
        </w:rPr>
        <w:t>”. Es importante que el ciudadano verifique antes de enviar el formulario, que la información registrada sea correcta.</w:t>
      </w:r>
    </w:p>
    <w:p w:rsidR="00A8141B" w:rsidRPr="00E75E50" w:rsidRDefault="00A8141B" w:rsidP="00B600CF">
      <w:pPr>
        <w:pStyle w:val="Prrafodelista"/>
        <w:ind w:left="810"/>
        <w:jc w:val="both"/>
        <w:rPr>
          <w:rFonts w:ascii="Arial" w:hAnsi="Arial" w:cs="Arial"/>
          <w:sz w:val="22"/>
          <w:szCs w:val="22"/>
        </w:rPr>
      </w:pPr>
    </w:p>
    <w:p w:rsidR="00975BEC" w:rsidRPr="00E75E50" w:rsidRDefault="00A8141B" w:rsidP="00B600CF">
      <w:pPr>
        <w:pStyle w:val="Prrafodelista"/>
        <w:numPr>
          <w:ilvl w:val="0"/>
          <w:numId w:val="14"/>
        </w:numPr>
        <w:spacing w:after="160" w:line="259" w:lineRule="auto"/>
        <w:jc w:val="both"/>
        <w:rPr>
          <w:rFonts w:ascii="Arial" w:hAnsi="Arial" w:cs="Arial"/>
          <w:sz w:val="22"/>
          <w:szCs w:val="22"/>
        </w:rPr>
      </w:pPr>
      <w:r w:rsidRPr="00E75E50">
        <w:rPr>
          <w:rFonts w:ascii="Arial" w:hAnsi="Arial" w:cs="Arial"/>
          <w:sz w:val="22"/>
          <w:szCs w:val="22"/>
        </w:rPr>
        <w:t>Al adjuntar los documentos de identificación escaneados, debe tener en cuenta que solo se admiten archivos en formato de imagen (.jpg, .gif, .png o en formato PDF). Adicionalmente, el archivo debe tener un tamaño inferior a 1 MB.</w:t>
      </w:r>
    </w:p>
    <w:p w:rsidR="00975BEC" w:rsidRPr="00E75E50" w:rsidRDefault="00975BEC" w:rsidP="00B600CF">
      <w:pPr>
        <w:pStyle w:val="Prrafodelista"/>
        <w:jc w:val="both"/>
        <w:rPr>
          <w:rFonts w:ascii="Arial" w:hAnsi="Arial" w:cs="Arial"/>
          <w:b/>
          <w:sz w:val="22"/>
          <w:szCs w:val="22"/>
        </w:rPr>
      </w:pPr>
    </w:p>
    <w:p w:rsidR="00D62286" w:rsidRPr="00E75E50" w:rsidRDefault="00D62286" w:rsidP="00B600CF">
      <w:pPr>
        <w:pStyle w:val="Prrafodelista"/>
        <w:numPr>
          <w:ilvl w:val="1"/>
          <w:numId w:val="8"/>
        </w:numPr>
        <w:spacing w:after="160" w:line="259" w:lineRule="auto"/>
        <w:jc w:val="both"/>
        <w:rPr>
          <w:rFonts w:ascii="Arial" w:hAnsi="Arial" w:cs="Arial"/>
          <w:b/>
          <w:sz w:val="22"/>
          <w:szCs w:val="22"/>
        </w:rPr>
      </w:pPr>
      <w:r w:rsidRPr="00E75E50">
        <w:rPr>
          <w:rFonts w:ascii="Arial" w:hAnsi="Arial" w:cs="Arial"/>
          <w:b/>
          <w:sz w:val="22"/>
          <w:szCs w:val="22"/>
        </w:rPr>
        <w:t>Canales de comunicación</w:t>
      </w:r>
    </w:p>
    <w:p w:rsidR="00A8141B" w:rsidRPr="00E75E50" w:rsidRDefault="00A8141B" w:rsidP="00B600CF">
      <w:pPr>
        <w:spacing w:after="0"/>
        <w:jc w:val="both"/>
        <w:rPr>
          <w:rFonts w:ascii="Arial" w:hAnsi="Arial" w:cs="Arial"/>
          <w:sz w:val="22"/>
          <w:szCs w:val="22"/>
        </w:rPr>
      </w:pPr>
      <w:r w:rsidRPr="00E75E50">
        <w:rPr>
          <w:rFonts w:ascii="Arial" w:hAnsi="Arial" w:cs="Arial"/>
          <w:sz w:val="22"/>
          <w:szCs w:val="22"/>
        </w:rPr>
        <w:t>La Unidad para las víctimas ha dispuesto de canales y medios para que las víctimas puedan solicitar mayor información sobre el formulario:</w:t>
      </w:r>
    </w:p>
    <w:p w:rsidR="00A8141B" w:rsidRPr="00E75E50" w:rsidRDefault="00A8141B" w:rsidP="00B600CF">
      <w:pPr>
        <w:spacing w:after="0"/>
        <w:jc w:val="both"/>
        <w:rPr>
          <w:rFonts w:ascii="Arial" w:hAnsi="Arial" w:cs="Arial"/>
          <w:sz w:val="22"/>
          <w:szCs w:val="22"/>
        </w:rPr>
      </w:pPr>
    </w:p>
    <w:p w:rsidR="00A8141B" w:rsidRPr="00E75E50" w:rsidRDefault="00A8141B" w:rsidP="00B600CF">
      <w:pPr>
        <w:pStyle w:val="Prrafodelista"/>
        <w:numPr>
          <w:ilvl w:val="0"/>
          <w:numId w:val="12"/>
        </w:numPr>
        <w:tabs>
          <w:tab w:val="left" w:pos="2505"/>
        </w:tabs>
        <w:spacing w:after="160" w:line="259" w:lineRule="auto"/>
        <w:jc w:val="both"/>
        <w:rPr>
          <w:rFonts w:ascii="Arial" w:hAnsi="Arial" w:cs="Arial"/>
          <w:sz w:val="22"/>
          <w:szCs w:val="22"/>
        </w:rPr>
      </w:pPr>
      <w:r w:rsidRPr="00E75E50">
        <w:rPr>
          <w:rFonts w:ascii="Arial" w:hAnsi="Arial" w:cs="Arial"/>
          <w:sz w:val="22"/>
          <w:szCs w:val="22"/>
        </w:rPr>
        <w:t>Puntos de atención a víctimas</w:t>
      </w:r>
    </w:p>
    <w:p w:rsidR="00A8141B" w:rsidRPr="00E75E50" w:rsidRDefault="00A8141B" w:rsidP="00B600CF">
      <w:pPr>
        <w:pStyle w:val="Prrafodelista"/>
        <w:numPr>
          <w:ilvl w:val="0"/>
          <w:numId w:val="12"/>
        </w:numPr>
        <w:tabs>
          <w:tab w:val="left" w:pos="2505"/>
        </w:tabs>
        <w:spacing w:after="160" w:line="259" w:lineRule="auto"/>
        <w:jc w:val="both"/>
        <w:rPr>
          <w:rFonts w:ascii="Arial" w:hAnsi="Arial" w:cs="Arial"/>
          <w:sz w:val="22"/>
          <w:szCs w:val="22"/>
        </w:rPr>
      </w:pPr>
      <w:r w:rsidRPr="00E75E50">
        <w:rPr>
          <w:rFonts w:ascii="Arial" w:hAnsi="Arial" w:cs="Arial"/>
          <w:sz w:val="22"/>
          <w:szCs w:val="22"/>
        </w:rPr>
        <w:t>Orientadores y Articuladores Territoriales</w:t>
      </w:r>
    </w:p>
    <w:p w:rsidR="00A8141B" w:rsidRPr="00E75E50" w:rsidRDefault="00A8141B" w:rsidP="00B600CF">
      <w:pPr>
        <w:pStyle w:val="Prrafodelista"/>
        <w:numPr>
          <w:ilvl w:val="0"/>
          <w:numId w:val="12"/>
        </w:numPr>
        <w:tabs>
          <w:tab w:val="left" w:pos="2505"/>
        </w:tabs>
        <w:spacing w:after="160" w:line="259" w:lineRule="auto"/>
        <w:jc w:val="both"/>
        <w:rPr>
          <w:rFonts w:ascii="Arial" w:hAnsi="Arial" w:cs="Arial"/>
          <w:sz w:val="22"/>
          <w:szCs w:val="22"/>
        </w:rPr>
      </w:pPr>
      <w:r w:rsidRPr="00E75E50">
        <w:rPr>
          <w:rFonts w:ascii="Arial" w:hAnsi="Arial" w:cs="Arial"/>
          <w:sz w:val="22"/>
          <w:szCs w:val="22"/>
        </w:rPr>
        <w:t>Teléfonos en Bogotá al 4261111</w:t>
      </w:r>
    </w:p>
    <w:p w:rsidR="00A8141B" w:rsidRPr="00E75E50" w:rsidRDefault="00A8141B" w:rsidP="00B600CF">
      <w:pPr>
        <w:pStyle w:val="Prrafodelista"/>
        <w:numPr>
          <w:ilvl w:val="0"/>
          <w:numId w:val="12"/>
        </w:numPr>
        <w:tabs>
          <w:tab w:val="left" w:pos="2505"/>
        </w:tabs>
        <w:spacing w:after="160" w:line="259" w:lineRule="auto"/>
        <w:jc w:val="both"/>
        <w:rPr>
          <w:rFonts w:ascii="Arial" w:hAnsi="Arial" w:cs="Arial"/>
          <w:sz w:val="22"/>
          <w:szCs w:val="22"/>
        </w:rPr>
      </w:pPr>
      <w:r w:rsidRPr="00E75E50">
        <w:rPr>
          <w:rFonts w:ascii="Arial" w:hAnsi="Arial" w:cs="Arial"/>
          <w:sz w:val="22"/>
          <w:szCs w:val="22"/>
        </w:rPr>
        <w:t>Línea de atención nacional 018000911119</w:t>
      </w:r>
    </w:p>
    <w:p w:rsidR="00A8141B" w:rsidRPr="00E75E50" w:rsidRDefault="00A8141B" w:rsidP="00B600CF">
      <w:pPr>
        <w:pStyle w:val="Prrafodelista"/>
        <w:numPr>
          <w:ilvl w:val="0"/>
          <w:numId w:val="12"/>
        </w:numPr>
        <w:tabs>
          <w:tab w:val="left" w:pos="2505"/>
        </w:tabs>
        <w:spacing w:after="160" w:line="259" w:lineRule="auto"/>
        <w:jc w:val="both"/>
        <w:rPr>
          <w:rFonts w:ascii="Arial" w:hAnsi="Arial" w:cs="Arial"/>
          <w:sz w:val="22"/>
          <w:szCs w:val="22"/>
        </w:rPr>
      </w:pPr>
      <w:r w:rsidRPr="00E75E50">
        <w:rPr>
          <w:rFonts w:ascii="Arial" w:hAnsi="Arial" w:cs="Arial"/>
          <w:sz w:val="22"/>
          <w:szCs w:val="22"/>
        </w:rPr>
        <w:t xml:space="preserve">Página web: </w:t>
      </w:r>
      <w:r w:rsidRPr="00E75E50">
        <w:rPr>
          <w:rFonts w:ascii="Arial" w:hAnsi="Arial" w:cs="Arial"/>
          <w:sz w:val="22"/>
          <w:szCs w:val="22"/>
          <w:u w:val="single"/>
        </w:rPr>
        <w:t>www.unidadvictimas.gov.co</w:t>
      </w:r>
    </w:p>
    <w:p w:rsidR="0023034C" w:rsidRPr="00E75E50" w:rsidRDefault="0023034C" w:rsidP="00B600CF">
      <w:pPr>
        <w:pStyle w:val="Prrafodelista"/>
        <w:tabs>
          <w:tab w:val="left" w:pos="284"/>
        </w:tabs>
        <w:spacing w:after="0"/>
        <w:ind w:left="578"/>
        <w:jc w:val="both"/>
        <w:rPr>
          <w:rFonts w:ascii="Arial" w:hAnsi="Arial" w:cs="Arial"/>
          <w:b/>
          <w:sz w:val="22"/>
          <w:szCs w:val="22"/>
        </w:rPr>
      </w:pPr>
    </w:p>
    <w:p w:rsidR="000F1D5D" w:rsidRPr="00E75E50" w:rsidRDefault="000F1D5D" w:rsidP="00B600CF">
      <w:pPr>
        <w:spacing w:after="0"/>
        <w:ind w:left="-142"/>
        <w:jc w:val="both"/>
        <w:rPr>
          <w:rFonts w:ascii="Arial" w:hAnsi="Arial" w:cs="Arial"/>
          <w:b/>
          <w:sz w:val="22"/>
          <w:szCs w:val="22"/>
        </w:rPr>
      </w:pPr>
    </w:p>
    <w:p w:rsidR="00F65943" w:rsidRPr="00E75E50" w:rsidRDefault="00F65943" w:rsidP="00B600CF">
      <w:pPr>
        <w:spacing w:after="0"/>
        <w:ind w:left="-142"/>
        <w:jc w:val="both"/>
        <w:rPr>
          <w:rFonts w:ascii="Arial" w:hAnsi="Arial" w:cs="Arial"/>
          <w:b/>
          <w:sz w:val="22"/>
          <w:szCs w:val="22"/>
        </w:rPr>
      </w:pPr>
    </w:p>
    <w:p w:rsidR="00630E72" w:rsidRPr="00E75E50" w:rsidRDefault="00630E72" w:rsidP="00B600CF">
      <w:pPr>
        <w:spacing w:after="0"/>
        <w:ind w:left="-142"/>
        <w:jc w:val="both"/>
        <w:rPr>
          <w:rFonts w:ascii="Arial" w:hAnsi="Arial" w:cs="Arial"/>
          <w:b/>
          <w:sz w:val="22"/>
          <w:szCs w:val="22"/>
        </w:rPr>
      </w:pPr>
    </w:p>
    <w:p w:rsidR="00630E72" w:rsidRPr="00E75E50" w:rsidRDefault="00630E72" w:rsidP="00B600CF">
      <w:pPr>
        <w:spacing w:after="0"/>
        <w:ind w:left="-142"/>
        <w:jc w:val="both"/>
        <w:rPr>
          <w:rFonts w:ascii="Arial" w:hAnsi="Arial" w:cs="Arial"/>
          <w:b/>
          <w:sz w:val="22"/>
          <w:szCs w:val="22"/>
        </w:rPr>
      </w:pPr>
    </w:p>
    <w:p w:rsidR="00630E72" w:rsidRPr="00E75E50" w:rsidRDefault="00630E72" w:rsidP="00B600CF">
      <w:pPr>
        <w:spacing w:after="0"/>
        <w:ind w:left="-142"/>
        <w:jc w:val="both"/>
        <w:rPr>
          <w:rFonts w:ascii="Arial" w:hAnsi="Arial" w:cs="Arial"/>
          <w:b/>
          <w:sz w:val="22"/>
          <w:szCs w:val="22"/>
        </w:rPr>
      </w:pPr>
    </w:p>
    <w:p w:rsidR="00F65943" w:rsidRPr="00E75E50" w:rsidRDefault="00F65943" w:rsidP="00B600CF">
      <w:pPr>
        <w:spacing w:after="0"/>
        <w:ind w:left="-142"/>
        <w:jc w:val="both"/>
        <w:rPr>
          <w:rFonts w:ascii="Arial" w:hAnsi="Arial" w:cs="Arial"/>
          <w:b/>
          <w:sz w:val="22"/>
          <w:szCs w:val="22"/>
        </w:rPr>
      </w:pPr>
    </w:p>
    <w:p w:rsidR="00F65943" w:rsidRPr="00E75E50" w:rsidRDefault="00F65943" w:rsidP="00B600CF">
      <w:pPr>
        <w:spacing w:after="0"/>
        <w:ind w:left="-142"/>
        <w:jc w:val="both"/>
        <w:rPr>
          <w:rFonts w:ascii="Arial" w:hAnsi="Arial" w:cs="Arial"/>
          <w:sz w:val="22"/>
          <w:szCs w:val="22"/>
        </w:rPr>
      </w:pPr>
      <w:r w:rsidRPr="00E75E50">
        <w:rPr>
          <w:rFonts w:ascii="Arial" w:hAnsi="Arial" w:cs="Arial"/>
          <w:b/>
          <w:sz w:val="22"/>
          <w:szCs w:val="22"/>
        </w:rPr>
        <w:t xml:space="preserve">Anexo 1 </w:t>
      </w:r>
      <w:r w:rsidRPr="00E75E50">
        <w:rPr>
          <w:rFonts w:ascii="Arial" w:hAnsi="Arial" w:cs="Arial"/>
          <w:sz w:val="22"/>
          <w:szCs w:val="22"/>
        </w:rPr>
        <w:t>Control de cambios</w:t>
      </w:r>
    </w:p>
    <w:p w:rsidR="009E22F1" w:rsidRPr="00E75E50" w:rsidRDefault="009E22F1" w:rsidP="00B600CF">
      <w:pPr>
        <w:pStyle w:val="Prrafodelista"/>
        <w:ind w:left="-142"/>
        <w:jc w:val="both"/>
        <w:rPr>
          <w:rFonts w:ascii="Arial" w:hAnsi="Arial" w:cs="Arial"/>
          <w:sz w:val="22"/>
          <w:szCs w:val="22"/>
        </w:rPr>
      </w:pPr>
    </w:p>
    <w:tbl>
      <w:tblPr>
        <w:tblStyle w:val="Tablaconcuadrcula"/>
        <w:tblW w:w="4606" w:type="pct"/>
        <w:jc w:val="center"/>
        <w:tblLook w:val="04A0"/>
      </w:tblPr>
      <w:tblGrid>
        <w:gridCol w:w="1048"/>
        <w:gridCol w:w="2910"/>
        <w:gridCol w:w="4904"/>
      </w:tblGrid>
      <w:tr w:rsidR="00FE027B" w:rsidRPr="00E75E50" w:rsidTr="00FE027B">
        <w:trPr>
          <w:trHeight w:val="443"/>
          <w:jc w:val="center"/>
        </w:trPr>
        <w:tc>
          <w:tcPr>
            <w:tcW w:w="591" w:type="pct"/>
            <w:shd w:val="clear" w:color="auto" w:fill="A50021"/>
            <w:vAlign w:val="center"/>
          </w:tcPr>
          <w:p w:rsidR="00FE027B" w:rsidRPr="00E75E50" w:rsidRDefault="00FE027B" w:rsidP="00B600CF">
            <w:pPr>
              <w:pStyle w:val="Prrafodelista"/>
              <w:spacing w:after="0"/>
              <w:ind w:left="0"/>
              <w:jc w:val="both"/>
              <w:rPr>
                <w:rFonts w:ascii="Arial" w:hAnsi="Arial" w:cs="Arial"/>
                <w:b/>
                <w:sz w:val="22"/>
                <w:szCs w:val="22"/>
              </w:rPr>
            </w:pPr>
            <w:r w:rsidRPr="00E75E50">
              <w:rPr>
                <w:rFonts w:ascii="Arial" w:hAnsi="Arial" w:cs="Arial"/>
                <w:b/>
                <w:sz w:val="22"/>
                <w:szCs w:val="22"/>
              </w:rPr>
              <w:t>Versión</w:t>
            </w:r>
          </w:p>
        </w:tc>
        <w:tc>
          <w:tcPr>
            <w:tcW w:w="1642" w:type="pct"/>
            <w:shd w:val="clear" w:color="auto" w:fill="A50021"/>
          </w:tcPr>
          <w:p w:rsidR="00FE027B" w:rsidRPr="00E75E50" w:rsidRDefault="00FE027B" w:rsidP="00B600CF">
            <w:pPr>
              <w:pStyle w:val="Prrafodelista"/>
              <w:spacing w:after="0"/>
              <w:ind w:left="0"/>
              <w:jc w:val="both"/>
              <w:rPr>
                <w:rFonts w:ascii="Arial" w:hAnsi="Arial" w:cs="Arial"/>
                <w:b/>
                <w:sz w:val="22"/>
                <w:szCs w:val="22"/>
              </w:rPr>
            </w:pPr>
            <w:r w:rsidRPr="00E75E50">
              <w:rPr>
                <w:rFonts w:ascii="Arial" w:hAnsi="Arial" w:cs="Arial"/>
                <w:b/>
                <w:sz w:val="22"/>
                <w:szCs w:val="22"/>
              </w:rPr>
              <w:t>Fecha del cambio</w:t>
            </w:r>
          </w:p>
        </w:tc>
        <w:tc>
          <w:tcPr>
            <w:tcW w:w="2767" w:type="pct"/>
            <w:shd w:val="clear" w:color="auto" w:fill="A50021"/>
            <w:vAlign w:val="center"/>
          </w:tcPr>
          <w:p w:rsidR="00FE027B" w:rsidRPr="00E75E50" w:rsidRDefault="00FE027B" w:rsidP="00B600CF">
            <w:pPr>
              <w:pStyle w:val="Prrafodelista"/>
              <w:spacing w:after="0"/>
              <w:ind w:left="0"/>
              <w:jc w:val="both"/>
              <w:rPr>
                <w:rFonts w:ascii="Arial" w:hAnsi="Arial" w:cs="Arial"/>
                <w:b/>
                <w:sz w:val="22"/>
                <w:szCs w:val="22"/>
              </w:rPr>
            </w:pPr>
            <w:r w:rsidRPr="00E75E50">
              <w:rPr>
                <w:rFonts w:ascii="Arial" w:hAnsi="Arial" w:cs="Arial"/>
                <w:b/>
                <w:sz w:val="22"/>
                <w:szCs w:val="22"/>
              </w:rPr>
              <w:t>Descripción de la modificación</w:t>
            </w:r>
          </w:p>
        </w:tc>
      </w:tr>
      <w:tr w:rsidR="00FE027B" w:rsidRPr="00E75E50" w:rsidTr="00FE027B">
        <w:trPr>
          <w:trHeight w:val="443"/>
          <w:jc w:val="center"/>
        </w:trPr>
        <w:tc>
          <w:tcPr>
            <w:tcW w:w="591" w:type="pct"/>
            <w:shd w:val="clear" w:color="auto" w:fill="FFFFFF" w:themeFill="background1"/>
            <w:vAlign w:val="center"/>
          </w:tcPr>
          <w:p w:rsidR="00FE027B" w:rsidRPr="00E75E50" w:rsidRDefault="00FE027B" w:rsidP="00B600CF">
            <w:pPr>
              <w:pStyle w:val="Prrafodelista"/>
              <w:spacing w:after="0"/>
              <w:ind w:left="0"/>
              <w:jc w:val="both"/>
              <w:rPr>
                <w:rFonts w:ascii="Arial" w:hAnsi="Arial" w:cs="Arial"/>
                <w:sz w:val="22"/>
                <w:szCs w:val="22"/>
              </w:rPr>
            </w:pPr>
            <w:r w:rsidRPr="00E75E50">
              <w:rPr>
                <w:rFonts w:ascii="Arial" w:hAnsi="Arial" w:cs="Arial"/>
                <w:sz w:val="22"/>
                <w:szCs w:val="22"/>
              </w:rPr>
              <w:t>1</w:t>
            </w:r>
          </w:p>
        </w:tc>
        <w:tc>
          <w:tcPr>
            <w:tcW w:w="1642" w:type="pct"/>
            <w:shd w:val="clear" w:color="auto" w:fill="FFFFFF" w:themeFill="background1"/>
            <w:vAlign w:val="center"/>
          </w:tcPr>
          <w:p w:rsidR="00FE027B" w:rsidRPr="00E75E50" w:rsidRDefault="00FE027B" w:rsidP="00B600CF">
            <w:pPr>
              <w:pStyle w:val="Prrafodelista"/>
              <w:spacing w:after="0"/>
              <w:ind w:left="0"/>
              <w:jc w:val="both"/>
              <w:rPr>
                <w:rFonts w:ascii="Arial" w:hAnsi="Arial" w:cs="Arial"/>
                <w:sz w:val="22"/>
                <w:szCs w:val="22"/>
              </w:rPr>
            </w:pPr>
          </w:p>
        </w:tc>
        <w:tc>
          <w:tcPr>
            <w:tcW w:w="2767" w:type="pct"/>
            <w:shd w:val="clear" w:color="auto" w:fill="FFFFFF" w:themeFill="background1"/>
            <w:vAlign w:val="center"/>
          </w:tcPr>
          <w:p w:rsidR="00FE027B" w:rsidRPr="00E75E50" w:rsidRDefault="00FE027B" w:rsidP="00B600CF">
            <w:pPr>
              <w:pStyle w:val="Prrafodelista"/>
              <w:spacing w:after="0"/>
              <w:ind w:left="0"/>
              <w:jc w:val="both"/>
              <w:rPr>
                <w:rFonts w:ascii="Arial" w:hAnsi="Arial" w:cs="Arial"/>
                <w:sz w:val="22"/>
                <w:szCs w:val="22"/>
              </w:rPr>
            </w:pPr>
          </w:p>
        </w:tc>
      </w:tr>
      <w:tr w:rsidR="00FE027B" w:rsidRPr="00E75E50" w:rsidTr="00FE027B">
        <w:trPr>
          <w:trHeight w:val="539"/>
          <w:jc w:val="center"/>
        </w:trPr>
        <w:tc>
          <w:tcPr>
            <w:tcW w:w="591" w:type="pct"/>
          </w:tcPr>
          <w:p w:rsidR="00FE027B" w:rsidRPr="00E75E50" w:rsidRDefault="00FE027B" w:rsidP="00B600CF">
            <w:pPr>
              <w:pStyle w:val="Prrafodelista"/>
              <w:spacing w:after="0"/>
              <w:ind w:left="0"/>
              <w:jc w:val="both"/>
              <w:rPr>
                <w:rFonts w:ascii="Arial" w:hAnsi="Arial" w:cs="Arial"/>
                <w:sz w:val="22"/>
                <w:szCs w:val="22"/>
              </w:rPr>
            </w:pPr>
            <w:r w:rsidRPr="00E75E50">
              <w:rPr>
                <w:rFonts w:ascii="Arial" w:hAnsi="Arial" w:cs="Arial"/>
                <w:sz w:val="22"/>
                <w:szCs w:val="22"/>
              </w:rPr>
              <w:t>n…</w:t>
            </w:r>
          </w:p>
        </w:tc>
        <w:tc>
          <w:tcPr>
            <w:tcW w:w="1642" w:type="pct"/>
          </w:tcPr>
          <w:p w:rsidR="00FE027B" w:rsidRPr="00E75E50" w:rsidRDefault="00FE027B" w:rsidP="00B600CF">
            <w:pPr>
              <w:pStyle w:val="Prrafodelista"/>
              <w:spacing w:after="0"/>
              <w:ind w:left="0"/>
              <w:jc w:val="both"/>
              <w:rPr>
                <w:rFonts w:ascii="Arial" w:hAnsi="Arial" w:cs="Arial"/>
                <w:sz w:val="22"/>
                <w:szCs w:val="22"/>
              </w:rPr>
            </w:pPr>
          </w:p>
        </w:tc>
        <w:tc>
          <w:tcPr>
            <w:tcW w:w="2767" w:type="pct"/>
          </w:tcPr>
          <w:p w:rsidR="00FE027B" w:rsidRPr="00E75E50" w:rsidRDefault="00FE027B" w:rsidP="00B600CF">
            <w:pPr>
              <w:pStyle w:val="Prrafodelista"/>
              <w:spacing w:after="0"/>
              <w:ind w:left="0"/>
              <w:jc w:val="both"/>
              <w:rPr>
                <w:rFonts w:ascii="Arial" w:hAnsi="Arial" w:cs="Arial"/>
                <w:sz w:val="22"/>
                <w:szCs w:val="22"/>
              </w:rPr>
            </w:pPr>
          </w:p>
        </w:tc>
      </w:tr>
    </w:tbl>
    <w:p w:rsidR="00FE027B" w:rsidRPr="00E75E50" w:rsidRDefault="00FE027B" w:rsidP="00B600CF">
      <w:pPr>
        <w:pStyle w:val="Prrafodelista"/>
        <w:ind w:left="-142"/>
        <w:jc w:val="both"/>
        <w:rPr>
          <w:rFonts w:ascii="Arial" w:hAnsi="Arial" w:cs="Arial"/>
          <w:sz w:val="22"/>
          <w:szCs w:val="22"/>
        </w:rPr>
      </w:pPr>
    </w:p>
    <w:sectPr w:rsidR="00FE027B" w:rsidRPr="00E75E50" w:rsidSect="0022123A">
      <w:headerReference w:type="even" r:id="rId11"/>
      <w:headerReference w:type="default" r:id="rId12"/>
      <w:footerReference w:type="even" r:id="rId13"/>
      <w:footerReference w:type="default" r:id="rId14"/>
      <w:headerReference w:type="first" r:id="rId15"/>
      <w:footerReference w:type="first" r:id="rId16"/>
      <w:pgSz w:w="12240" w:h="15840"/>
      <w:pgMar w:top="1227" w:right="1418" w:bottom="1418" w:left="1418" w:header="0" w:footer="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6CC" w:rsidRDefault="003356CC">
      <w:pPr>
        <w:spacing w:after="0"/>
      </w:pPr>
      <w:r>
        <w:separator/>
      </w:r>
    </w:p>
  </w:endnote>
  <w:endnote w:type="continuationSeparator" w:id="1">
    <w:p w:rsidR="003356CC" w:rsidRDefault="003356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Std Ligh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33" w:rsidRDefault="0046333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4B" w:rsidRPr="00C20EFF" w:rsidRDefault="005F524B">
    <w:pPr>
      <w:pStyle w:val="Piedepgina"/>
    </w:pPr>
    <w:r w:rsidRPr="00C20EFF">
      <w:ptab w:relativeTo="margin" w:alignment="center" w:leader="none"/>
    </w:r>
    <w:r w:rsidRPr="00C20EFF">
      <w:ptab w:relativeTo="margin" w:alignment="right" w:leader="none"/>
    </w:r>
    <w:r w:rsidR="00C20EFF" w:rsidRPr="00C20EFF">
      <w:t xml:space="preserve">       710.14.15-24 V1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33" w:rsidRDefault="0046333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6CC" w:rsidRDefault="003356CC">
      <w:pPr>
        <w:spacing w:after="0"/>
      </w:pPr>
      <w:r>
        <w:separator/>
      </w:r>
    </w:p>
  </w:footnote>
  <w:footnote w:type="continuationSeparator" w:id="1">
    <w:p w:rsidR="003356CC" w:rsidRDefault="003356CC">
      <w:pPr>
        <w:spacing w:after="0"/>
      </w:pPr>
      <w:r>
        <w:continuationSeparator/>
      </w:r>
    </w:p>
  </w:footnote>
  <w:footnote w:id="2">
    <w:p w:rsidR="00026A8F" w:rsidRPr="00A25EE6" w:rsidRDefault="00026A8F">
      <w:pPr>
        <w:pStyle w:val="Textonotapie"/>
        <w:rPr>
          <w:rFonts w:ascii="Arial" w:hAnsi="Arial" w:cs="Arial"/>
          <w:sz w:val="18"/>
          <w:szCs w:val="18"/>
          <w:lang w:val="es-CO"/>
        </w:rPr>
      </w:pPr>
      <w:r w:rsidRPr="00A25EE6">
        <w:rPr>
          <w:rStyle w:val="Refdenotaalpie"/>
          <w:rFonts w:ascii="Arial" w:hAnsi="Arial" w:cs="Arial"/>
          <w:sz w:val="18"/>
          <w:szCs w:val="18"/>
        </w:rPr>
        <w:footnoteRef/>
      </w:r>
      <w:r w:rsidRPr="00A25EE6">
        <w:rPr>
          <w:rFonts w:ascii="Arial" w:hAnsi="Arial" w:cs="Arial"/>
          <w:sz w:val="18"/>
          <w:szCs w:val="18"/>
          <w:lang w:val="es-CO"/>
        </w:rPr>
        <w:t>Decreto 4800 de 2011</w:t>
      </w:r>
    </w:p>
  </w:footnote>
  <w:footnote w:id="3">
    <w:p w:rsidR="009E0B55" w:rsidRPr="00A25EE6" w:rsidRDefault="009E0B55" w:rsidP="009E0B55">
      <w:pPr>
        <w:rPr>
          <w:rFonts w:ascii="Arial" w:hAnsi="Arial" w:cs="Arial"/>
          <w:sz w:val="18"/>
          <w:szCs w:val="18"/>
        </w:rPr>
      </w:pPr>
      <w:r w:rsidRPr="00A25EE6">
        <w:rPr>
          <w:rStyle w:val="Refdenotaalpie"/>
          <w:rFonts w:ascii="Arial" w:hAnsi="Arial" w:cs="Arial"/>
          <w:sz w:val="18"/>
          <w:szCs w:val="18"/>
        </w:rPr>
        <w:footnoteRef/>
      </w:r>
      <w:r w:rsidRPr="00A25EE6">
        <w:rPr>
          <w:rFonts w:ascii="Arial" w:hAnsi="Arial" w:cs="Arial"/>
          <w:sz w:val="18"/>
          <w:szCs w:val="18"/>
          <w:lang w:val="es-CO"/>
        </w:rPr>
        <w:t xml:space="preserve">Disponible en </w:t>
      </w:r>
      <w:hyperlink r:id="rId1" w:history="1">
        <w:r w:rsidRPr="00A25EE6">
          <w:rPr>
            <w:rStyle w:val="Hipervnculo"/>
            <w:rFonts w:ascii="Arial" w:hAnsi="Arial" w:cs="Arial"/>
            <w:sz w:val="18"/>
            <w:szCs w:val="18"/>
            <w:lang w:val="es-CO"/>
          </w:rPr>
          <w:t>https://temasdederecho.wordpress.com/tag/concepto-de-sentencia/</w:t>
        </w:r>
      </w:hyperlink>
      <w:r w:rsidRPr="00A25EE6">
        <w:rPr>
          <w:rFonts w:ascii="Arial" w:hAnsi="Arial" w:cs="Arial"/>
          <w:sz w:val="18"/>
          <w:szCs w:val="18"/>
          <w:lang w:val="es-CO"/>
        </w:rPr>
        <w:t>, consultado el 15 de marzo de 2017.</w:t>
      </w:r>
    </w:p>
    <w:p w:rsidR="009E0B55" w:rsidRPr="009E0B55" w:rsidRDefault="009E0B55">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5" w:rsidRDefault="003F0155">
    <w:pPr>
      <w:pStyle w:val="Encabezado"/>
    </w:pPr>
    <w:r>
      <w:rPr>
        <w:noProof/>
        <w:lang w:val="es-CO" w:eastAsia="es-CO"/>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95" w:rsidRDefault="00B91F95" w:rsidP="000F539E">
    <w:pPr>
      <w:pStyle w:val="Encabezado"/>
      <w:jc w:val="center"/>
    </w:pPr>
  </w:p>
  <w:p w:rsidR="005C56A7" w:rsidRDefault="005C56A7" w:rsidP="000F539E">
    <w:pPr>
      <w:pStyle w:val="Encabezado"/>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4"/>
      <w:gridCol w:w="2086"/>
      <w:gridCol w:w="1475"/>
      <w:gridCol w:w="2054"/>
      <w:gridCol w:w="1415"/>
    </w:tblGrid>
    <w:tr w:rsidR="005C56A7" w:rsidRPr="0044395D" w:rsidTr="004B3C25">
      <w:trPr>
        <w:trHeight w:val="275"/>
      </w:trPr>
      <w:tc>
        <w:tcPr>
          <w:tcW w:w="2604" w:type="dxa"/>
          <w:vMerge w:val="restart"/>
          <w:shd w:val="clear" w:color="auto" w:fill="auto"/>
        </w:tcPr>
        <w:p w:rsidR="005C56A7" w:rsidRDefault="005C56A7" w:rsidP="005C56A7">
          <w:pPr>
            <w:widowControl w:val="0"/>
            <w:rPr>
              <w:noProof/>
              <w:sz w:val="16"/>
              <w:szCs w:val="16"/>
            </w:rPr>
          </w:pPr>
        </w:p>
        <w:p w:rsidR="003036EF" w:rsidRDefault="003036EF" w:rsidP="005C56A7">
          <w:pPr>
            <w:widowControl w:val="0"/>
            <w:rPr>
              <w:noProof/>
              <w:sz w:val="16"/>
              <w:szCs w:val="16"/>
            </w:rPr>
          </w:pPr>
        </w:p>
        <w:p w:rsidR="005C56A7" w:rsidRPr="00C225FB" w:rsidRDefault="005C56A7" w:rsidP="005C56A7">
          <w:pPr>
            <w:widowControl w:val="0"/>
            <w:rPr>
              <w:sz w:val="16"/>
              <w:szCs w:val="16"/>
            </w:rPr>
          </w:pPr>
          <w:r w:rsidRPr="00C225FB">
            <w:rPr>
              <w:noProof/>
              <w:sz w:val="16"/>
              <w:szCs w:val="16"/>
              <w:lang w:val="es-CO" w:eastAsia="es-CO"/>
            </w:rPr>
            <w:drawing>
              <wp:inline distT="0" distB="0" distL="0" distR="0">
                <wp:extent cx="1485900" cy="276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030" w:type="dxa"/>
          <w:gridSpan w:val="4"/>
          <w:shd w:val="clear" w:color="auto" w:fill="A50021"/>
          <w:vAlign w:val="center"/>
        </w:tcPr>
        <w:p w:rsidR="005C56A7" w:rsidRPr="00C225FB" w:rsidRDefault="005C56A7" w:rsidP="005C56A7">
          <w:pPr>
            <w:widowControl w:val="0"/>
            <w:jc w:val="center"/>
            <w:rPr>
              <w:b/>
              <w:sz w:val="18"/>
              <w:szCs w:val="18"/>
            </w:rPr>
          </w:pPr>
          <w:r w:rsidRPr="00C225FB">
            <w:rPr>
              <w:rFonts w:ascii="Arial" w:hAnsi="Arial" w:cs="Arial"/>
              <w:b/>
              <w:sz w:val="18"/>
              <w:szCs w:val="18"/>
            </w:rPr>
            <w:t>SISTEMA INTEGRADO DE GESTION</w:t>
          </w:r>
        </w:p>
      </w:tc>
    </w:tr>
    <w:tr w:rsidR="005C56A7" w:rsidRPr="0044395D" w:rsidTr="004B3C25">
      <w:trPr>
        <w:trHeight w:val="138"/>
      </w:trPr>
      <w:tc>
        <w:tcPr>
          <w:tcW w:w="2604" w:type="dxa"/>
          <w:vMerge/>
          <w:shd w:val="clear" w:color="auto" w:fill="auto"/>
        </w:tcPr>
        <w:p w:rsidR="005C56A7" w:rsidRPr="00C225FB" w:rsidRDefault="005C56A7" w:rsidP="005C56A7">
          <w:pPr>
            <w:widowControl w:val="0"/>
            <w:rPr>
              <w:sz w:val="16"/>
              <w:szCs w:val="16"/>
            </w:rPr>
          </w:pPr>
        </w:p>
      </w:tc>
      <w:tc>
        <w:tcPr>
          <w:tcW w:w="7030" w:type="dxa"/>
          <w:gridSpan w:val="4"/>
          <w:shd w:val="clear" w:color="auto" w:fill="auto"/>
        </w:tcPr>
        <w:p w:rsidR="005C56A7" w:rsidRPr="00C225FB" w:rsidRDefault="005C56A7" w:rsidP="00D60DCF">
          <w:pPr>
            <w:widowControl w:val="0"/>
            <w:rPr>
              <w:sz w:val="16"/>
              <w:szCs w:val="16"/>
            </w:rPr>
          </w:pPr>
          <w:r w:rsidRPr="00C225FB">
            <w:rPr>
              <w:rFonts w:ascii="Arial" w:hAnsi="Arial" w:cs="Arial"/>
              <w:sz w:val="16"/>
              <w:szCs w:val="16"/>
            </w:rPr>
            <w:t>PROCESO</w:t>
          </w:r>
          <w:r w:rsidRPr="00463333">
            <w:rPr>
              <w:rFonts w:ascii="Arial" w:hAnsi="Arial" w:cs="Arial"/>
              <w:sz w:val="16"/>
              <w:szCs w:val="16"/>
            </w:rPr>
            <w:t xml:space="preserve">:  </w:t>
          </w:r>
          <w:r w:rsidR="00D60DCF" w:rsidRPr="00463333">
            <w:rPr>
              <w:rFonts w:ascii="Arial" w:hAnsi="Arial" w:cs="Arial"/>
              <w:sz w:val="16"/>
              <w:szCs w:val="16"/>
            </w:rPr>
            <w:t>Registro y Valoración</w:t>
          </w:r>
        </w:p>
      </w:tc>
    </w:tr>
    <w:tr w:rsidR="003036EF" w:rsidRPr="0044395D" w:rsidTr="004B3C25">
      <w:trPr>
        <w:trHeight w:val="138"/>
      </w:trPr>
      <w:tc>
        <w:tcPr>
          <w:tcW w:w="2604" w:type="dxa"/>
          <w:vMerge/>
          <w:shd w:val="clear" w:color="auto" w:fill="auto"/>
        </w:tcPr>
        <w:p w:rsidR="003036EF" w:rsidRPr="00C225FB" w:rsidRDefault="003036EF" w:rsidP="005C56A7">
          <w:pPr>
            <w:widowControl w:val="0"/>
            <w:rPr>
              <w:sz w:val="16"/>
              <w:szCs w:val="16"/>
            </w:rPr>
          </w:pPr>
        </w:p>
      </w:tc>
      <w:tc>
        <w:tcPr>
          <w:tcW w:w="7030" w:type="dxa"/>
          <w:gridSpan w:val="4"/>
          <w:shd w:val="clear" w:color="auto" w:fill="auto"/>
        </w:tcPr>
        <w:p w:rsidR="003036EF" w:rsidRPr="00C225FB" w:rsidRDefault="003036EF" w:rsidP="00D60DCF">
          <w:pPr>
            <w:widowControl w:val="0"/>
            <w:rPr>
              <w:rFonts w:ascii="Arial" w:hAnsi="Arial" w:cs="Arial"/>
              <w:sz w:val="16"/>
              <w:szCs w:val="16"/>
            </w:rPr>
          </w:pPr>
          <w:r>
            <w:rPr>
              <w:rFonts w:ascii="Arial" w:hAnsi="Arial" w:cs="Arial"/>
              <w:sz w:val="16"/>
              <w:szCs w:val="16"/>
            </w:rPr>
            <w:t>PROCEDIMIENTO</w:t>
          </w:r>
          <w:r w:rsidRPr="00463333">
            <w:rPr>
              <w:rFonts w:ascii="Arial" w:hAnsi="Arial" w:cs="Arial"/>
              <w:sz w:val="16"/>
              <w:szCs w:val="16"/>
            </w:rPr>
            <w:t xml:space="preserve">: </w:t>
          </w:r>
          <w:r w:rsidR="00D60DCF" w:rsidRPr="00463333">
            <w:rPr>
              <w:rFonts w:ascii="Arial" w:hAnsi="Arial" w:cs="Arial"/>
              <w:sz w:val="16"/>
              <w:szCs w:val="16"/>
            </w:rPr>
            <w:t>Valoración</w:t>
          </w:r>
        </w:p>
      </w:tc>
    </w:tr>
    <w:tr w:rsidR="005C56A7" w:rsidRPr="0044395D" w:rsidTr="003036EF">
      <w:trPr>
        <w:trHeight w:hRule="exact" w:val="371"/>
      </w:trPr>
      <w:tc>
        <w:tcPr>
          <w:tcW w:w="2604" w:type="dxa"/>
          <w:vMerge/>
          <w:shd w:val="clear" w:color="auto" w:fill="auto"/>
        </w:tcPr>
        <w:p w:rsidR="005C56A7" w:rsidRPr="00C225FB" w:rsidRDefault="005C56A7" w:rsidP="005C56A7">
          <w:pPr>
            <w:widowControl w:val="0"/>
            <w:rPr>
              <w:sz w:val="16"/>
              <w:szCs w:val="16"/>
            </w:rPr>
          </w:pPr>
        </w:p>
      </w:tc>
      <w:tc>
        <w:tcPr>
          <w:tcW w:w="7030" w:type="dxa"/>
          <w:gridSpan w:val="4"/>
          <w:shd w:val="clear" w:color="auto" w:fill="auto"/>
          <w:vAlign w:val="center"/>
        </w:tcPr>
        <w:p w:rsidR="005C56A7" w:rsidRPr="005C56A7" w:rsidRDefault="0037063A" w:rsidP="00882347">
          <w:pPr>
            <w:widowControl w:val="0"/>
            <w:rPr>
              <w:rFonts w:ascii="Arial" w:hAnsi="Arial" w:cs="Arial"/>
              <w:sz w:val="16"/>
              <w:szCs w:val="16"/>
            </w:rPr>
          </w:pPr>
          <w:r>
            <w:rPr>
              <w:rFonts w:ascii="Arial" w:hAnsi="Arial" w:cs="Arial"/>
              <w:sz w:val="16"/>
              <w:szCs w:val="16"/>
            </w:rPr>
            <w:t>INSTRUCTIVO</w:t>
          </w:r>
          <w:r w:rsidR="00882347">
            <w:rPr>
              <w:rFonts w:ascii="Arial" w:hAnsi="Arial" w:cs="Arial"/>
              <w:sz w:val="16"/>
              <w:szCs w:val="16"/>
            </w:rPr>
            <w:t xml:space="preserve"> DEL FORMULARIO </w:t>
          </w:r>
          <w:r>
            <w:rPr>
              <w:rFonts w:ascii="Arial" w:hAnsi="Arial" w:cs="Arial"/>
              <w:sz w:val="16"/>
              <w:szCs w:val="16"/>
            </w:rPr>
            <w:t xml:space="preserve">WEB </w:t>
          </w:r>
          <w:r w:rsidR="00882347">
            <w:rPr>
              <w:rFonts w:ascii="Arial" w:hAnsi="Arial" w:cs="Arial"/>
              <w:sz w:val="16"/>
              <w:szCs w:val="16"/>
            </w:rPr>
            <w:t>DE RESTITUCIÓN DE TIERRAS</w:t>
          </w:r>
        </w:p>
      </w:tc>
    </w:tr>
    <w:tr w:rsidR="005C56A7" w:rsidRPr="0044395D" w:rsidTr="004B3C25">
      <w:trPr>
        <w:trHeight w:val="64"/>
      </w:trPr>
      <w:tc>
        <w:tcPr>
          <w:tcW w:w="2604" w:type="dxa"/>
          <w:vMerge/>
          <w:shd w:val="clear" w:color="auto" w:fill="auto"/>
        </w:tcPr>
        <w:p w:rsidR="005C56A7" w:rsidRPr="00C225FB" w:rsidRDefault="005C56A7" w:rsidP="005C56A7">
          <w:pPr>
            <w:widowControl w:val="0"/>
            <w:rPr>
              <w:sz w:val="16"/>
              <w:szCs w:val="16"/>
            </w:rPr>
          </w:pPr>
          <w:bookmarkStart w:id="0" w:name="_GoBack" w:colFirst="1" w:colLast="3"/>
        </w:p>
      </w:tc>
      <w:tc>
        <w:tcPr>
          <w:tcW w:w="2086" w:type="dxa"/>
          <w:shd w:val="clear" w:color="auto" w:fill="auto"/>
        </w:tcPr>
        <w:p w:rsidR="005C56A7" w:rsidRPr="00463333" w:rsidRDefault="005C56A7" w:rsidP="005C56A7">
          <w:pPr>
            <w:pStyle w:val="Encabezado"/>
            <w:widowControl w:val="0"/>
            <w:ind w:left="-9"/>
            <w:rPr>
              <w:rFonts w:cs="Arial"/>
              <w:sz w:val="16"/>
              <w:szCs w:val="16"/>
            </w:rPr>
          </w:pPr>
          <w:r w:rsidRPr="00463333">
            <w:rPr>
              <w:rFonts w:cs="Arial"/>
              <w:sz w:val="16"/>
              <w:szCs w:val="16"/>
            </w:rPr>
            <w:t>Código:</w:t>
          </w:r>
          <w:r w:rsidR="00463333" w:rsidRPr="00463333">
            <w:rPr>
              <w:rFonts w:cs="Arial"/>
              <w:sz w:val="16"/>
              <w:szCs w:val="22"/>
            </w:rPr>
            <w:t>510.05.05-37</w:t>
          </w:r>
        </w:p>
      </w:tc>
      <w:tc>
        <w:tcPr>
          <w:tcW w:w="1475" w:type="dxa"/>
          <w:shd w:val="clear" w:color="auto" w:fill="auto"/>
        </w:tcPr>
        <w:p w:rsidR="005C56A7" w:rsidRPr="00463333" w:rsidRDefault="005C56A7" w:rsidP="005C56A7">
          <w:pPr>
            <w:pStyle w:val="Encabezado"/>
            <w:widowControl w:val="0"/>
            <w:rPr>
              <w:rFonts w:cs="Arial"/>
              <w:sz w:val="16"/>
              <w:szCs w:val="16"/>
            </w:rPr>
          </w:pPr>
          <w:r w:rsidRPr="00463333">
            <w:rPr>
              <w:rFonts w:cs="Arial"/>
              <w:sz w:val="16"/>
              <w:szCs w:val="16"/>
            </w:rPr>
            <w:t xml:space="preserve">Versión: </w:t>
          </w:r>
          <w:r w:rsidR="00463333" w:rsidRPr="00463333">
            <w:rPr>
              <w:rFonts w:cs="Arial"/>
              <w:sz w:val="16"/>
              <w:szCs w:val="16"/>
            </w:rPr>
            <w:t>01</w:t>
          </w:r>
        </w:p>
      </w:tc>
      <w:tc>
        <w:tcPr>
          <w:tcW w:w="2054" w:type="dxa"/>
          <w:shd w:val="clear" w:color="auto" w:fill="auto"/>
        </w:tcPr>
        <w:p w:rsidR="005C56A7" w:rsidRPr="00463333" w:rsidRDefault="005C56A7" w:rsidP="005C56A7">
          <w:pPr>
            <w:pStyle w:val="Encabezado"/>
            <w:widowControl w:val="0"/>
            <w:rPr>
              <w:rFonts w:cs="Arial"/>
              <w:sz w:val="16"/>
              <w:szCs w:val="16"/>
            </w:rPr>
          </w:pPr>
          <w:r w:rsidRPr="00463333">
            <w:rPr>
              <w:rFonts w:cs="Arial"/>
              <w:sz w:val="16"/>
              <w:szCs w:val="16"/>
            </w:rPr>
            <w:t xml:space="preserve">Fecha:  </w:t>
          </w:r>
          <w:r w:rsidR="00463333" w:rsidRPr="00463333">
            <w:rPr>
              <w:rFonts w:cs="Arial"/>
              <w:sz w:val="16"/>
              <w:szCs w:val="16"/>
            </w:rPr>
            <w:t>30/03/207</w:t>
          </w:r>
        </w:p>
      </w:tc>
      <w:tc>
        <w:tcPr>
          <w:tcW w:w="1415" w:type="dxa"/>
          <w:shd w:val="clear" w:color="auto" w:fill="auto"/>
        </w:tcPr>
        <w:p w:rsidR="005C56A7" w:rsidRPr="00C225FB" w:rsidRDefault="005C56A7" w:rsidP="005C56A7">
          <w:pPr>
            <w:widowControl w:val="0"/>
            <w:rPr>
              <w:sz w:val="16"/>
              <w:szCs w:val="16"/>
            </w:rPr>
          </w:pPr>
          <w:r w:rsidRPr="00C225FB">
            <w:rPr>
              <w:rFonts w:ascii="Arial" w:hAnsi="Arial" w:cs="Arial"/>
              <w:sz w:val="16"/>
              <w:szCs w:val="16"/>
            </w:rPr>
            <w:t xml:space="preserve">Página </w:t>
          </w:r>
          <w:r w:rsidR="00987D28" w:rsidRPr="00C225FB">
            <w:rPr>
              <w:rFonts w:ascii="Arial" w:hAnsi="Arial" w:cs="Arial"/>
              <w:sz w:val="16"/>
              <w:szCs w:val="22"/>
            </w:rPr>
            <w:fldChar w:fldCharType="begin"/>
          </w:r>
          <w:r w:rsidRPr="00C225FB">
            <w:rPr>
              <w:rFonts w:ascii="Arial" w:hAnsi="Arial" w:cs="Arial"/>
              <w:sz w:val="16"/>
              <w:szCs w:val="22"/>
            </w:rPr>
            <w:instrText xml:space="preserve"> PAGE </w:instrText>
          </w:r>
          <w:r w:rsidR="00987D28" w:rsidRPr="00C225FB">
            <w:rPr>
              <w:rFonts w:ascii="Arial" w:hAnsi="Arial" w:cs="Arial"/>
              <w:sz w:val="16"/>
              <w:szCs w:val="22"/>
            </w:rPr>
            <w:fldChar w:fldCharType="separate"/>
          </w:r>
          <w:r w:rsidR="000175CD">
            <w:rPr>
              <w:rFonts w:ascii="Arial" w:hAnsi="Arial" w:cs="Arial"/>
              <w:noProof/>
              <w:sz w:val="16"/>
              <w:szCs w:val="22"/>
            </w:rPr>
            <w:t>1</w:t>
          </w:r>
          <w:r w:rsidR="00987D28" w:rsidRPr="00C225FB">
            <w:rPr>
              <w:rFonts w:ascii="Arial" w:hAnsi="Arial" w:cs="Arial"/>
              <w:sz w:val="16"/>
              <w:szCs w:val="22"/>
            </w:rPr>
            <w:fldChar w:fldCharType="end"/>
          </w:r>
          <w:r w:rsidRPr="00C225FB">
            <w:rPr>
              <w:rFonts w:ascii="Arial" w:hAnsi="Arial" w:cs="Arial"/>
              <w:sz w:val="16"/>
              <w:szCs w:val="22"/>
            </w:rPr>
            <w:t xml:space="preserve"> de </w:t>
          </w:r>
          <w:r w:rsidR="00987D28" w:rsidRPr="00C225FB">
            <w:rPr>
              <w:rFonts w:ascii="Arial" w:hAnsi="Arial" w:cs="Arial"/>
              <w:sz w:val="16"/>
              <w:szCs w:val="22"/>
            </w:rPr>
            <w:fldChar w:fldCharType="begin"/>
          </w:r>
          <w:r w:rsidRPr="00C225FB">
            <w:rPr>
              <w:rFonts w:ascii="Arial" w:hAnsi="Arial" w:cs="Arial"/>
              <w:sz w:val="16"/>
              <w:szCs w:val="22"/>
            </w:rPr>
            <w:instrText xml:space="preserve"> NUMPAGES </w:instrText>
          </w:r>
          <w:r w:rsidR="00987D28" w:rsidRPr="00C225FB">
            <w:rPr>
              <w:rFonts w:ascii="Arial" w:hAnsi="Arial" w:cs="Arial"/>
              <w:sz w:val="16"/>
              <w:szCs w:val="22"/>
            </w:rPr>
            <w:fldChar w:fldCharType="separate"/>
          </w:r>
          <w:r w:rsidR="000175CD">
            <w:rPr>
              <w:rFonts w:ascii="Arial" w:hAnsi="Arial" w:cs="Arial"/>
              <w:noProof/>
              <w:sz w:val="16"/>
              <w:szCs w:val="22"/>
            </w:rPr>
            <w:t>4</w:t>
          </w:r>
          <w:r w:rsidR="00987D28" w:rsidRPr="00C225FB">
            <w:rPr>
              <w:rFonts w:ascii="Arial" w:hAnsi="Arial" w:cs="Arial"/>
              <w:sz w:val="16"/>
              <w:szCs w:val="22"/>
            </w:rPr>
            <w:fldChar w:fldCharType="end"/>
          </w:r>
        </w:p>
      </w:tc>
      <w:bookmarkEnd w:id="0"/>
    </w:tr>
  </w:tbl>
  <w:p w:rsidR="00E72035" w:rsidRPr="00C20EFF" w:rsidRDefault="00E72035" w:rsidP="003036EF">
    <w:pPr>
      <w:pStyle w:val="Encabezado"/>
      <w:tabs>
        <w:tab w:val="clear" w:pos="8504"/>
        <w:tab w:val="left" w:pos="4956"/>
        <w:tab w:val="left" w:pos="5664"/>
        <w:tab w:val="left" w:pos="6372"/>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35" w:rsidRDefault="003F0155">
    <w:pPr>
      <w:pStyle w:val="Encabezado"/>
    </w:pPr>
    <w:r>
      <w:rPr>
        <w:noProof/>
        <w:lang w:val="es-CO" w:eastAsia="es-CO"/>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272"/>
    <w:multiLevelType w:val="hybridMultilevel"/>
    <w:tmpl w:val="F490F5D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4BE6EB4"/>
    <w:multiLevelType w:val="hybridMultilevel"/>
    <w:tmpl w:val="BB3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7060C7"/>
    <w:multiLevelType w:val="hybridMultilevel"/>
    <w:tmpl w:val="02663F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31B736F"/>
    <w:multiLevelType w:val="multilevel"/>
    <w:tmpl w:val="0296AF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8075B4B"/>
    <w:multiLevelType w:val="hybridMultilevel"/>
    <w:tmpl w:val="B5761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15E383E"/>
    <w:multiLevelType w:val="hybridMultilevel"/>
    <w:tmpl w:val="DD464928"/>
    <w:lvl w:ilvl="0" w:tplc="11F43C9E">
      <w:start w:val="2"/>
      <w:numFmt w:val="bullet"/>
      <w:lvlText w:val="-"/>
      <w:lvlJc w:val="left"/>
      <w:pPr>
        <w:ind w:left="720" w:hanging="360"/>
      </w:pPr>
      <w:rPr>
        <w:rFonts w:ascii="Futura Std Light" w:eastAsiaTheme="minorHAnsi" w:hAnsi="Futura Std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nsid w:val="55EE5F41"/>
    <w:multiLevelType w:val="multilevel"/>
    <w:tmpl w:val="3746E00C"/>
    <w:lvl w:ilvl="0">
      <w:start w:val="1"/>
      <w:numFmt w:val="decimal"/>
      <w:lvlText w:val="%1."/>
      <w:lvlJc w:val="left"/>
      <w:pPr>
        <w:ind w:left="578" w:hanging="360"/>
      </w:p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2">
    <w:nsid w:val="5AB63D05"/>
    <w:multiLevelType w:val="hybridMultilevel"/>
    <w:tmpl w:val="3E2EB9A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4">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6"/>
  </w:num>
  <w:num w:numId="4">
    <w:abstractNumId w:val="8"/>
  </w:num>
  <w:num w:numId="5">
    <w:abstractNumId w:val="14"/>
  </w:num>
  <w:num w:numId="6">
    <w:abstractNumId w:val="10"/>
  </w:num>
  <w:num w:numId="7">
    <w:abstractNumId w:val="7"/>
  </w:num>
  <w:num w:numId="8">
    <w:abstractNumId w:val="11"/>
  </w:num>
  <w:num w:numId="9">
    <w:abstractNumId w:val="4"/>
  </w:num>
  <w:num w:numId="10">
    <w:abstractNumId w:val="9"/>
  </w:num>
  <w:num w:numId="11">
    <w:abstractNumId w:val="3"/>
  </w:num>
  <w:num w:numId="12">
    <w:abstractNumId w:val="12"/>
  </w:num>
  <w:num w:numId="13">
    <w:abstractNumId w:val="2"/>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5122"/>
  </w:hdrShapeDefaults>
  <w:footnotePr>
    <w:footnote w:id="0"/>
    <w:footnote w:id="1"/>
  </w:footnotePr>
  <w:endnotePr>
    <w:endnote w:id="0"/>
    <w:endnote w:id="1"/>
  </w:endnotePr>
  <w:compat/>
  <w:rsids>
    <w:rsidRoot w:val="00751137"/>
    <w:rsid w:val="00000DA5"/>
    <w:rsid w:val="000175CD"/>
    <w:rsid w:val="00026A8F"/>
    <w:rsid w:val="00035906"/>
    <w:rsid w:val="00040F85"/>
    <w:rsid w:val="00075304"/>
    <w:rsid w:val="000772EE"/>
    <w:rsid w:val="00084629"/>
    <w:rsid w:val="000919F7"/>
    <w:rsid w:val="00096A9C"/>
    <w:rsid w:val="000A3C94"/>
    <w:rsid w:val="000D5FE0"/>
    <w:rsid w:val="000F1D5D"/>
    <w:rsid w:val="000F539E"/>
    <w:rsid w:val="00110BEE"/>
    <w:rsid w:val="001110BA"/>
    <w:rsid w:val="001226A6"/>
    <w:rsid w:val="00137487"/>
    <w:rsid w:val="00145604"/>
    <w:rsid w:val="00151DFC"/>
    <w:rsid w:val="00166B8B"/>
    <w:rsid w:val="0017127A"/>
    <w:rsid w:val="00174DB0"/>
    <w:rsid w:val="00177334"/>
    <w:rsid w:val="00187F9F"/>
    <w:rsid w:val="001942E2"/>
    <w:rsid w:val="001B3AE0"/>
    <w:rsid w:val="001B66D8"/>
    <w:rsid w:val="001E1FCC"/>
    <w:rsid w:val="002006B0"/>
    <w:rsid w:val="0022123A"/>
    <w:rsid w:val="0023034C"/>
    <w:rsid w:val="00244CA1"/>
    <w:rsid w:val="0024787C"/>
    <w:rsid w:val="00260188"/>
    <w:rsid w:val="00262034"/>
    <w:rsid w:val="00263CA1"/>
    <w:rsid w:val="0027751C"/>
    <w:rsid w:val="002A08EF"/>
    <w:rsid w:val="002C241F"/>
    <w:rsid w:val="002E4DD0"/>
    <w:rsid w:val="002F2E76"/>
    <w:rsid w:val="002F45B7"/>
    <w:rsid w:val="003025A8"/>
    <w:rsid w:val="003036EF"/>
    <w:rsid w:val="00315DEC"/>
    <w:rsid w:val="00327D50"/>
    <w:rsid w:val="00330E79"/>
    <w:rsid w:val="00332CC0"/>
    <w:rsid w:val="003356CC"/>
    <w:rsid w:val="00345328"/>
    <w:rsid w:val="003653B5"/>
    <w:rsid w:val="0037063A"/>
    <w:rsid w:val="00377591"/>
    <w:rsid w:val="003900A2"/>
    <w:rsid w:val="003B7FFD"/>
    <w:rsid w:val="003D265E"/>
    <w:rsid w:val="003D305B"/>
    <w:rsid w:val="003F0155"/>
    <w:rsid w:val="003F087F"/>
    <w:rsid w:val="00405DE2"/>
    <w:rsid w:val="0042463C"/>
    <w:rsid w:val="00433D06"/>
    <w:rsid w:val="00446C9A"/>
    <w:rsid w:val="00463333"/>
    <w:rsid w:val="004806A4"/>
    <w:rsid w:val="00493674"/>
    <w:rsid w:val="004E2523"/>
    <w:rsid w:val="005174B1"/>
    <w:rsid w:val="005945D2"/>
    <w:rsid w:val="005A3842"/>
    <w:rsid w:val="005C56A7"/>
    <w:rsid w:val="005D5EC5"/>
    <w:rsid w:val="005E6CDC"/>
    <w:rsid w:val="005F524B"/>
    <w:rsid w:val="00614BA9"/>
    <w:rsid w:val="00615685"/>
    <w:rsid w:val="00630E72"/>
    <w:rsid w:val="0063170A"/>
    <w:rsid w:val="00636D5B"/>
    <w:rsid w:val="00643B53"/>
    <w:rsid w:val="00657EEC"/>
    <w:rsid w:val="006826B6"/>
    <w:rsid w:val="006A6B5D"/>
    <w:rsid w:val="006B5344"/>
    <w:rsid w:val="006B53A1"/>
    <w:rsid w:val="007040E9"/>
    <w:rsid w:val="00704B2C"/>
    <w:rsid w:val="00721538"/>
    <w:rsid w:val="007220D2"/>
    <w:rsid w:val="0072262D"/>
    <w:rsid w:val="00723E1D"/>
    <w:rsid w:val="0073750F"/>
    <w:rsid w:val="00751137"/>
    <w:rsid w:val="0076015E"/>
    <w:rsid w:val="00773754"/>
    <w:rsid w:val="0079015C"/>
    <w:rsid w:val="00792049"/>
    <w:rsid w:val="007B41D7"/>
    <w:rsid w:val="007D58DF"/>
    <w:rsid w:val="00802242"/>
    <w:rsid w:val="00820C0B"/>
    <w:rsid w:val="0084262E"/>
    <w:rsid w:val="00872468"/>
    <w:rsid w:val="008803B7"/>
    <w:rsid w:val="00882347"/>
    <w:rsid w:val="008C0846"/>
    <w:rsid w:val="008D5C84"/>
    <w:rsid w:val="008D7AF3"/>
    <w:rsid w:val="008E1C20"/>
    <w:rsid w:val="008E3801"/>
    <w:rsid w:val="00914524"/>
    <w:rsid w:val="009473E6"/>
    <w:rsid w:val="00955B94"/>
    <w:rsid w:val="009663D7"/>
    <w:rsid w:val="00975BEC"/>
    <w:rsid w:val="0097776E"/>
    <w:rsid w:val="0098184C"/>
    <w:rsid w:val="00987D28"/>
    <w:rsid w:val="00994173"/>
    <w:rsid w:val="009C6F9B"/>
    <w:rsid w:val="009D7818"/>
    <w:rsid w:val="009E0B55"/>
    <w:rsid w:val="009E0C76"/>
    <w:rsid w:val="009E22F1"/>
    <w:rsid w:val="00A00E59"/>
    <w:rsid w:val="00A16F07"/>
    <w:rsid w:val="00A25EE6"/>
    <w:rsid w:val="00A4098B"/>
    <w:rsid w:val="00A474AF"/>
    <w:rsid w:val="00A50231"/>
    <w:rsid w:val="00A53B74"/>
    <w:rsid w:val="00A54394"/>
    <w:rsid w:val="00A544CE"/>
    <w:rsid w:val="00A56495"/>
    <w:rsid w:val="00A8141B"/>
    <w:rsid w:val="00A82B2F"/>
    <w:rsid w:val="00A83DB4"/>
    <w:rsid w:val="00B349DE"/>
    <w:rsid w:val="00B40884"/>
    <w:rsid w:val="00B600CF"/>
    <w:rsid w:val="00B725F1"/>
    <w:rsid w:val="00B91F95"/>
    <w:rsid w:val="00BB2D1B"/>
    <w:rsid w:val="00BC0D1E"/>
    <w:rsid w:val="00BC7394"/>
    <w:rsid w:val="00BD027D"/>
    <w:rsid w:val="00BD2535"/>
    <w:rsid w:val="00BD5F3E"/>
    <w:rsid w:val="00C20EFF"/>
    <w:rsid w:val="00C218F4"/>
    <w:rsid w:val="00C22560"/>
    <w:rsid w:val="00C2751D"/>
    <w:rsid w:val="00C3519F"/>
    <w:rsid w:val="00C55B7B"/>
    <w:rsid w:val="00C6160D"/>
    <w:rsid w:val="00C67CF9"/>
    <w:rsid w:val="00C73A13"/>
    <w:rsid w:val="00C87C6F"/>
    <w:rsid w:val="00C97A50"/>
    <w:rsid w:val="00CD0112"/>
    <w:rsid w:val="00CD73A2"/>
    <w:rsid w:val="00CD7616"/>
    <w:rsid w:val="00CF1E3B"/>
    <w:rsid w:val="00CF526F"/>
    <w:rsid w:val="00D06DB3"/>
    <w:rsid w:val="00D06E28"/>
    <w:rsid w:val="00D37345"/>
    <w:rsid w:val="00D45786"/>
    <w:rsid w:val="00D466F9"/>
    <w:rsid w:val="00D56A39"/>
    <w:rsid w:val="00D60CE9"/>
    <w:rsid w:val="00D60DCF"/>
    <w:rsid w:val="00D6225E"/>
    <w:rsid w:val="00D62286"/>
    <w:rsid w:val="00D73F0B"/>
    <w:rsid w:val="00D84A48"/>
    <w:rsid w:val="00DC3CE4"/>
    <w:rsid w:val="00DD0C4B"/>
    <w:rsid w:val="00DE3082"/>
    <w:rsid w:val="00DF23BF"/>
    <w:rsid w:val="00DF7F68"/>
    <w:rsid w:val="00E02216"/>
    <w:rsid w:val="00E52BA4"/>
    <w:rsid w:val="00E72035"/>
    <w:rsid w:val="00E73C1B"/>
    <w:rsid w:val="00E75E50"/>
    <w:rsid w:val="00E82F7C"/>
    <w:rsid w:val="00EA189F"/>
    <w:rsid w:val="00EB2102"/>
    <w:rsid w:val="00ED66AB"/>
    <w:rsid w:val="00ED69A7"/>
    <w:rsid w:val="00F01DCE"/>
    <w:rsid w:val="00F338AD"/>
    <w:rsid w:val="00F36892"/>
    <w:rsid w:val="00F65943"/>
    <w:rsid w:val="00F65D55"/>
    <w:rsid w:val="00FD1176"/>
    <w:rsid w:val="00FD1E87"/>
    <w:rsid w:val="00FD320C"/>
    <w:rsid w:val="00FE027B"/>
    <w:rsid w:val="00FF32AB"/>
  </w:rsids>
  <m:mathPr>
    <m:mathFont m:val="Cambria Math"/>
    <m:brkBin m:val="before"/>
    <m:brkBinSub m:val="--"/>
    <m:smallFrac/>
    <m:dispDef/>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Hipervnculo">
    <w:name w:val="Hyperlink"/>
    <w:basedOn w:val="Fuentedeprrafopredeter"/>
    <w:uiPriority w:val="99"/>
    <w:unhideWhenUsed/>
    <w:rsid w:val="00A8141B"/>
    <w:rPr>
      <w:color w:val="0000FF"/>
      <w:u w:val="single"/>
    </w:rPr>
  </w:style>
  <w:style w:type="paragraph" w:styleId="Textonotapie">
    <w:name w:val="footnote text"/>
    <w:basedOn w:val="Normal"/>
    <w:link w:val="TextonotapieCar"/>
    <w:uiPriority w:val="99"/>
    <w:semiHidden/>
    <w:unhideWhenUsed/>
    <w:rsid w:val="00FD1E87"/>
    <w:pPr>
      <w:spacing w:after="0"/>
    </w:pPr>
    <w:rPr>
      <w:sz w:val="20"/>
      <w:szCs w:val="20"/>
    </w:rPr>
  </w:style>
  <w:style w:type="character" w:customStyle="1" w:styleId="TextonotapieCar">
    <w:name w:val="Texto nota pie Car"/>
    <w:basedOn w:val="Fuentedeprrafopredeter"/>
    <w:link w:val="Textonotapie"/>
    <w:uiPriority w:val="99"/>
    <w:semiHidden/>
    <w:rsid w:val="00FD1E87"/>
    <w:rPr>
      <w:lang w:val="es-ES_tradnl" w:eastAsia="en-US"/>
    </w:rPr>
  </w:style>
  <w:style w:type="character" w:styleId="Refdenotaalpie">
    <w:name w:val="footnote reference"/>
    <w:basedOn w:val="Fuentedeprrafopredeter"/>
    <w:uiPriority w:val="99"/>
    <w:semiHidden/>
    <w:unhideWhenUsed/>
    <w:rsid w:val="00FD1E87"/>
    <w:rPr>
      <w:vertAlign w:val="superscript"/>
    </w:rPr>
  </w:style>
</w:styles>
</file>

<file path=word/webSettings.xml><?xml version="1.0" encoding="utf-8"?>
<w:webSettings xmlns:r="http://schemas.openxmlformats.org/officeDocument/2006/relationships" xmlns:w="http://schemas.openxmlformats.org/wordprocessingml/2006/main">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34483155">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unidadvictimas.gov.c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emasdederecho.wordpress.com/tag/concepto-de-senten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D3D9-0812-49D7-BC11-A0F4E3D5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619</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hercamsa</cp:lastModifiedBy>
  <cp:revision>2</cp:revision>
  <dcterms:created xsi:type="dcterms:W3CDTF">2017-08-18T18:24:00Z</dcterms:created>
  <dcterms:modified xsi:type="dcterms:W3CDTF">2017-08-18T18:24:00Z</dcterms:modified>
</cp:coreProperties>
</file>