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AB7EA1" w:rsidTr="00792591">
        <w:trPr>
          <w:trHeight w:val="226"/>
        </w:trPr>
        <w:tc>
          <w:tcPr>
            <w:tcW w:w="3827" w:type="dxa"/>
            <w:shd w:val="clear" w:color="auto" w:fill="D9D9D9" w:themeFill="background1" w:themeFillShade="D9"/>
            <w:vAlign w:val="center"/>
          </w:tcPr>
          <w:p w:rsidR="00752678" w:rsidRPr="00AB7EA1" w:rsidRDefault="00752678" w:rsidP="00B42314">
            <w:pPr>
              <w:spacing w:after="0"/>
              <w:ind w:left="34"/>
              <w:jc w:val="center"/>
              <w:rPr>
                <w:rFonts w:ascii="Arial Narrow" w:eastAsia="Times New Roman" w:hAnsi="Arial Narrow" w:cs="Arial"/>
                <w:b/>
                <w:sz w:val="22"/>
                <w:szCs w:val="22"/>
                <w:lang w:val="es-ES" w:eastAsia="es-ES"/>
              </w:rPr>
            </w:pPr>
            <w:r w:rsidRPr="00AB7EA1">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AB7EA1" w:rsidRDefault="00752678" w:rsidP="00752678">
            <w:pPr>
              <w:spacing w:after="0"/>
              <w:jc w:val="center"/>
              <w:rPr>
                <w:rFonts w:ascii="Arial Narrow" w:eastAsia="Times New Roman" w:hAnsi="Arial Narrow" w:cs="Arial"/>
                <w:b/>
                <w:sz w:val="22"/>
                <w:szCs w:val="22"/>
                <w:lang w:val="es-ES" w:eastAsia="es-ES"/>
              </w:rPr>
            </w:pPr>
            <w:r w:rsidRPr="00AB7EA1">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AB7EA1" w:rsidRDefault="003D10D9" w:rsidP="00752678">
            <w:pPr>
              <w:spacing w:after="0"/>
              <w:jc w:val="center"/>
              <w:rPr>
                <w:rFonts w:ascii="Arial Narrow" w:eastAsia="Times New Roman" w:hAnsi="Arial Narrow" w:cs="Arial"/>
                <w:sz w:val="22"/>
                <w:szCs w:val="22"/>
                <w:lang w:val="es-ES" w:eastAsia="es-ES"/>
              </w:rPr>
            </w:pPr>
            <w:r w:rsidRPr="00AB7EA1">
              <w:rPr>
                <w:rFonts w:ascii="Arial Narrow" w:eastAsia="Times New Roman" w:hAnsi="Arial Narrow" w:cs="Arial"/>
                <w:sz w:val="22"/>
                <w:szCs w:val="22"/>
                <w:lang w:val="es-ES" w:eastAsia="es-ES"/>
              </w:rPr>
              <w:t>31</w:t>
            </w:r>
          </w:p>
        </w:tc>
        <w:tc>
          <w:tcPr>
            <w:tcW w:w="709" w:type="dxa"/>
            <w:shd w:val="clear" w:color="auto" w:fill="D9D9D9" w:themeFill="background1" w:themeFillShade="D9"/>
            <w:vAlign w:val="center"/>
          </w:tcPr>
          <w:p w:rsidR="00752678" w:rsidRPr="00AB7EA1" w:rsidRDefault="00752678" w:rsidP="00752678">
            <w:pPr>
              <w:spacing w:after="0"/>
              <w:jc w:val="center"/>
              <w:rPr>
                <w:rFonts w:ascii="Arial Narrow" w:eastAsia="Times New Roman" w:hAnsi="Arial Narrow" w:cs="Arial"/>
                <w:b/>
                <w:sz w:val="22"/>
                <w:szCs w:val="22"/>
                <w:lang w:val="es-ES" w:eastAsia="es-ES"/>
              </w:rPr>
            </w:pPr>
            <w:r w:rsidRPr="00AB7EA1">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AB7EA1" w:rsidRDefault="003D10D9" w:rsidP="00752678">
            <w:pPr>
              <w:spacing w:after="0"/>
              <w:jc w:val="center"/>
              <w:rPr>
                <w:rFonts w:ascii="Arial Narrow" w:eastAsia="Times New Roman" w:hAnsi="Arial Narrow" w:cs="Arial"/>
                <w:sz w:val="22"/>
                <w:szCs w:val="22"/>
                <w:lang w:val="es-ES" w:eastAsia="es-ES"/>
              </w:rPr>
            </w:pPr>
            <w:r w:rsidRPr="00AB7EA1">
              <w:rPr>
                <w:rFonts w:ascii="Arial Narrow" w:eastAsia="Times New Roman" w:hAnsi="Arial Narrow" w:cs="Arial"/>
                <w:sz w:val="22"/>
                <w:szCs w:val="22"/>
                <w:lang w:val="es-ES" w:eastAsia="es-ES"/>
              </w:rPr>
              <w:t>10</w:t>
            </w:r>
          </w:p>
        </w:tc>
        <w:tc>
          <w:tcPr>
            <w:tcW w:w="709" w:type="dxa"/>
            <w:shd w:val="clear" w:color="auto" w:fill="D9D9D9" w:themeFill="background1" w:themeFillShade="D9"/>
            <w:vAlign w:val="center"/>
          </w:tcPr>
          <w:p w:rsidR="00752678" w:rsidRPr="00AB7EA1" w:rsidRDefault="00752678" w:rsidP="00752678">
            <w:pPr>
              <w:spacing w:after="0"/>
              <w:jc w:val="center"/>
              <w:rPr>
                <w:rFonts w:ascii="Arial Narrow" w:eastAsia="Times New Roman" w:hAnsi="Arial Narrow" w:cs="Arial"/>
                <w:b/>
                <w:sz w:val="22"/>
                <w:szCs w:val="22"/>
                <w:lang w:val="es-ES" w:eastAsia="es-ES"/>
              </w:rPr>
            </w:pPr>
            <w:r w:rsidRPr="00AB7EA1">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AB7EA1" w:rsidRDefault="003D10D9" w:rsidP="00752678">
            <w:pPr>
              <w:spacing w:after="0"/>
              <w:jc w:val="center"/>
              <w:rPr>
                <w:rFonts w:ascii="Arial Narrow" w:eastAsia="Times New Roman" w:hAnsi="Arial Narrow" w:cs="Arial"/>
                <w:sz w:val="22"/>
                <w:szCs w:val="22"/>
                <w:lang w:val="es-ES" w:eastAsia="es-ES"/>
              </w:rPr>
            </w:pPr>
            <w:r w:rsidRPr="00AB7EA1">
              <w:rPr>
                <w:rFonts w:ascii="Arial Narrow" w:eastAsia="Times New Roman" w:hAnsi="Arial Narrow" w:cs="Arial"/>
                <w:sz w:val="22"/>
                <w:szCs w:val="22"/>
                <w:lang w:val="es-ES" w:eastAsia="es-ES"/>
              </w:rPr>
              <w:t>2016</w:t>
            </w:r>
          </w:p>
        </w:tc>
      </w:tr>
    </w:tbl>
    <w:p w:rsidR="00DD2063" w:rsidRPr="00AB7EA1" w:rsidRDefault="00DD2063" w:rsidP="00E619FD">
      <w:pPr>
        <w:spacing w:after="0"/>
        <w:rPr>
          <w:rFonts w:ascii="Arial Narrow" w:hAnsi="Arial Narrow"/>
          <w:b/>
          <w:sz w:val="22"/>
          <w:szCs w:val="22"/>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AB7EA1" w:rsidTr="008776FC">
        <w:trPr>
          <w:trHeight w:val="268"/>
        </w:trPr>
        <w:tc>
          <w:tcPr>
            <w:tcW w:w="3427" w:type="dxa"/>
            <w:shd w:val="clear" w:color="auto" w:fill="E0E0E0"/>
          </w:tcPr>
          <w:p w:rsidR="007C14BE" w:rsidRPr="00AB7EA1" w:rsidRDefault="007C14BE" w:rsidP="00E112D4">
            <w:pPr>
              <w:spacing w:after="0"/>
              <w:jc w:val="both"/>
              <w:rPr>
                <w:rFonts w:ascii="Arial" w:eastAsia="SimSun" w:hAnsi="Arial" w:cs="Arial"/>
                <w:b/>
                <w:sz w:val="22"/>
                <w:szCs w:val="22"/>
              </w:rPr>
            </w:pPr>
            <w:r w:rsidRPr="00AB7EA1">
              <w:rPr>
                <w:rFonts w:ascii="Arial" w:eastAsia="SimSun" w:hAnsi="Arial" w:cs="Arial"/>
                <w:b/>
                <w:sz w:val="22"/>
                <w:szCs w:val="22"/>
              </w:rPr>
              <w:t>Número de Informe</w:t>
            </w:r>
          </w:p>
        </w:tc>
        <w:tc>
          <w:tcPr>
            <w:tcW w:w="7205" w:type="dxa"/>
            <w:shd w:val="clear" w:color="auto" w:fill="auto"/>
          </w:tcPr>
          <w:p w:rsidR="007C14BE" w:rsidRPr="00AB7EA1" w:rsidRDefault="003D10D9" w:rsidP="004F3EE5">
            <w:pPr>
              <w:spacing w:after="0"/>
              <w:rPr>
                <w:rFonts w:ascii="Arial" w:eastAsia="SimSun" w:hAnsi="Arial" w:cs="Arial"/>
                <w:sz w:val="22"/>
                <w:szCs w:val="22"/>
              </w:rPr>
            </w:pPr>
            <w:r w:rsidRPr="00AB7EA1">
              <w:rPr>
                <w:rFonts w:ascii="Arial" w:eastAsia="SimSun" w:hAnsi="Arial" w:cs="Arial"/>
                <w:sz w:val="22"/>
                <w:szCs w:val="22"/>
              </w:rPr>
              <w:t>S32</w:t>
            </w:r>
          </w:p>
        </w:tc>
      </w:tr>
      <w:tr w:rsidR="00E112D4" w:rsidRPr="00AB7EA1" w:rsidTr="003D10D9">
        <w:tblPrEx>
          <w:tblCellMar>
            <w:left w:w="70" w:type="dxa"/>
            <w:right w:w="70" w:type="dxa"/>
          </w:tblCellMar>
          <w:tblLook w:val="0000" w:firstRow="0" w:lastRow="0" w:firstColumn="0" w:lastColumn="0" w:noHBand="0" w:noVBand="0"/>
        </w:tblPrEx>
        <w:trPr>
          <w:trHeight w:val="406"/>
        </w:trPr>
        <w:tc>
          <w:tcPr>
            <w:tcW w:w="3427" w:type="dxa"/>
            <w:shd w:val="clear" w:color="auto" w:fill="E0E0E0"/>
          </w:tcPr>
          <w:p w:rsidR="00E112D4" w:rsidRPr="00AB7EA1" w:rsidRDefault="00E112D4" w:rsidP="00E112D4">
            <w:pPr>
              <w:spacing w:after="0"/>
              <w:rPr>
                <w:rFonts w:ascii="Arial" w:eastAsia="PMingLiU" w:hAnsi="Arial" w:cs="Arial"/>
                <w:b/>
                <w:bCs/>
                <w:sz w:val="22"/>
                <w:szCs w:val="22"/>
              </w:rPr>
            </w:pPr>
            <w:bookmarkStart w:id="0" w:name="_GoBack" w:colFirst="1" w:colLast="1"/>
            <w:r w:rsidRPr="00AB7EA1">
              <w:rPr>
                <w:rFonts w:ascii="Arial" w:eastAsia="SimSun" w:hAnsi="Arial" w:cs="Arial"/>
                <w:b/>
                <w:sz w:val="22"/>
                <w:szCs w:val="22"/>
              </w:rPr>
              <w:t>Nombre del Seguimiento</w:t>
            </w:r>
          </w:p>
        </w:tc>
        <w:tc>
          <w:tcPr>
            <w:tcW w:w="7205" w:type="dxa"/>
          </w:tcPr>
          <w:p w:rsidR="00E112D4" w:rsidRPr="00AB7EA1" w:rsidRDefault="003D10D9" w:rsidP="008E403F">
            <w:pPr>
              <w:tabs>
                <w:tab w:val="left" w:pos="5387"/>
              </w:tabs>
              <w:spacing w:after="0"/>
              <w:rPr>
                <w:rFonts w:ascii="Arial" w:eastAsia="MS Mincho" w:hAnsi="Arial" w:cs="Arial"/>
                <w:sz w:val="22"/>
                <w:szCs w:val="22"/>
              </w:rPr>
            </w:pPr>
            <w:r w:rsidRPr="00AB7EA1">
              <w:rPr>
                <w:rFonts w:ascii="Arial" w:eastAsia="MS Mincho" w:hAnsi="Arial" w:cs="Arial"/>
                <w:sz w:val="22"/>
                <w:szCs w:val="22"/>
              </w:rPr>
              <w:t>Informe Seguimiento al P</w:t>
            </w:r>
            <w:r w:rsidR="008E403F" w:rsidRPr="00AB7EA1">
              <w:rPr>
                <w:rFonts w:ascii="Arial" w:eastAsia="MS Mincho" w:hAnsi="Arial" w:cs="Arial"/>
                <w:sz w:val="22"/>
                <w:szCs w:val="22"/>
              </w:rPr>
              <w:t>lan Anual de Adquisiciones –PAA.</w:t>
            </w:r>
          </w:p>
        </w:tc>
      </w:tr>
      <w:bookmarkEnd w:id="0"/>
      <w:tr w:rsidR="00DD2063" w:rsidRPr="00AB7EA1"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AB7EA1" w:rsidRDefault="00DD2063" w:rsidP="00DD2063">
            <w:pPr>
              <w:spacing w:after="0"/>
              <w:rPr>
                <w:rFonts w:ascii="Arial" w:eastAsia="PMingLiU" w:hAnsi="Arial" w:cs="Arial"/>
                <w:b/>
                <w:bCs/>
                <w:sz w:val="22"/>
                <w:szCs w:val="22"/>
              </w:rPr>
            </w:pPr>
            <w:r w:rsidRPr="00AB7EA1">
              <w:rPr>
                <w:rFonts w:ascii="Arial" w:eastAsia="PMingLiU" w:hAnsi="Arial" w:cs="Arial"/>
                <w:b/>
                <w:bCs/>
                <w:sz w:val="22"/>
                <w:szCs w:val="22"/>
              </w:rPr>
              <w:t>Objetivo del Seguimiento</w:t>
            </w:r>
          </w:p>
        </w:tc>
        <w:tc>
          <w:tcPr>
            <w:tcW w:w="7205" w:type="dxa"/>
          </w:tcPr>
          <w:p w:rsidR="00DD2063" w:rsidRPr="00AB7EA1" w:rsidRDefault="003D10D9" w:rsidP="003D10D9">
            <w:pPr>
              <w:spacing w:after="0"/>
              <w:jc w:val="both"/>
              <w:rPr>
                <w:rFonts w:ascii="Arial" w:hAnsi="Arial" w:cs="Arial"/>
                <w:sz w:val="22"/>
                <w:szCs w:val="22"/>
              </w:rPr>
            </w:pPr>
            <w:r w:rsidRPr="00AB7EA1">
              <w:rPr>
                <w:rFonts w:ascii="Arial" w:hAnsi="Arial" w:cs="Arial"/>
                <w:sz w:val="22"/>
                <w:szCs w:val="22"/>
              </w:rPr>
              <w:t xml:space="preserve">Realizar seguimiento al Plan Anual de Adquisiciones vigencia 2016, identificando las oportunidades de mejora por medio de recomendaciones desde la Oficina de Control Interno. </w:t>
            </w:r>
          </w:p>
        </w:tc>
      </w:tr>
      <w:tr w:rsidR="00DD2063" w:rsidRPr="00AB7EA1"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AB7EA1" w:rsidRDefault="00DD2063" w:rsidP="00DD2063">
            <w:pPr>
              <w:spacing w:after="0"/>
              <w:rPr>
                <w:rFonts w:ascii="Arial" w:hAnsi="Arial" w:cs="Arial"/>
                <w:b/>
                <w:sz w:val="22"/>
                <w:szCs w:val="22"/>
              </w:rPr>
            </w:pPr>
            <w:r w:rsidRPr="00AB7EA1">
              <w:rPr>
                <w:rFonts w:ascii="Arial" w:hAnsi="Arial" w:cs="Arial"/>
                <w:b/>
                <w:sz w:val="22"/>
                <w:szCs w:val="22"/>
              </w:rPr>
              <w:t>Alcance del Seguimiento</w:t>
            </w:r>
          </w:p>
        </w:tc>
        <w:tc>
          <w:tcPr>
            <w:tcW w:w="7205" w:type="dxa"/>
          </w:tcPr>
          <w:p w:rsidR="00DD2063" w:rsidRPr="00AB7EA1" w:rsidRDefault="008E403F" w:rsidP="008E403F">
            <w:pPr>
              <w:autoSpaceDE w:val="0"/>
              <w:autoSpaceDN w:val="0"/>
              <w:adjustRightInd w:val="0"/>
              <w:spacing w:after="0"/>
              <w:jc w:val="both"/>
              <w:rPr>
                <w:rFonts w:ascii="Arial" w:hAnsi="Arial" w:cs="Arial"/>
                <w:sz w:val="22"/>
                <w:szCs w:val="22"/>
              </w:rPr>
            </w:pPr>
            <w:r w:rsidRPr="00AB7EA1">
              <w:rPr>
                <w:rFonts w:ascii="Arial" w:hAnsi="Arial" w:cs="Arial"/>
                <w:sz w:val="22"/>
                <w:szCs w:val="22"/>
              </w:rPr>
              <w:t>Verificar el procedimiento de elaboración y seguimiento al PAA, entre los meses de enero a octubre de 2016.</w:t>
            </w:r>
          </w:p>
        </w:tc>
      </w:tr>
      <w:tr w:rsidR="00DD2063" w:rsidRPr="00AB7EA1"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AB7EA1" w:rsidRDefault="00DD2063" w:rsidP="00DD2063">
            <w:pPr>
              <w:spacing w:after="0"/>
              <w:rPr>
                <w:rFonts w:ascii="Arial" w:hAnsi="Arial" w:cs="Arial"/>
                <w:b/>
                <w:sz w:val="22"/>
                <w:szCs w:val="22"/>
              </w:rPr>
            </w:pPr>
            <w:r w:rsidRPr="00AB7EA1">
              <w:rPr>
                <w:rFonts w:ascii="Arial" w:hAnsi="Arial" w:cs="Arial"/>
                <w:b/>
                <w:sz w:val="22"/>
                <w:szCs w:val="22"/>
              </w:rPr>
              <w:t xml:space="preserve">Normatividad </w:t>
            </w:r>
          </w:p>
        </w:tc>
        <w:tc>
          <w:tcPr>
            <w:tcW w:w="7205" w:type="dxa"/>
          </w:tcPr>
          <w:p w:rsidR="008E403F" w:rsidRPr="00AB7EA1" w:rsidRDefault="008E403F" w:rsidP="008E403F">
            <w:pPr>
              <w:contextualSpacing/>
              <w:jc w:val="both"/>
              <w:rPr>
                <w:rFonts w:ascii="Arial" w:eastAsia="MS Mincho" w:hAnsi="Arial" w:cs="Arial"/>
                <w:sz w:val="22"/>
                <w:szCs w:val="22"/>
              </w:rPr>
            </w:pPr>
            <w:r w:rsidRPr="00AB7EA1">
              <w:rPr>
                <w:rFonts w:ascii="Arial" w:hAnsi="Arial" w:cs="Arial"/>
                <w:b/>
                <w:sz w:val="22"/>
                <w:szCs w:val="22"/>
              </w:rPr>
              <w:t xml:space="preserve">Ley 80 de 1993: </w:t>
            </w:r>
            <w:r w:rsidRPr="00AB7EA1">
              <w:rPr>
                <w:rFonts w:ascii="Arial" w:hAnsi="Arial" w:cs="Arial"/>
                <w:sz w:val="22"/>
                <w:szCs w:val="22"/>
                <w:lang w:val="es-ES" w:eastAsia="es-ES"/>
              </w:rPr>
              <w:t>Tiene como propósito disponer las reglas y principios que rigen los contratos de las entidades estatales.</w:t>
            </w:r>
          </w:p>
          <w:p w:rsidR="008E403F" w:rsidRPr="00AB7EA1" w:rsidRDefault="008E403F" w:rsidP="008E403F">
            <w:pPr>
              <w:contextualSpacing/>
              <w:jc w:val="both"/>
              <w:rPr>
                <w:rFonts w:ascii="Arial" w:hAnsi="Arial" w:cs="Arial"/>
                <w:sz w:val="22"/>
                <w:szCs w:val="22"/>
              </w:rPr>
            </w:pPr>
          </w:p>
          <w:p w:rsidR="008E403F" w:rsidRPr="00AB7EA1" w:rsidRDefault="008E403F" w:rsidP="008E403F">
            <w:pPr>
              <w:contextualSpacing/>
              <w:jc w:val="both"/>
              <w:rPr>
                <w:rFonts w:ascii="Arial" w:hAnsi="Arial" w:cs="Arial"/>
                <w:sz w:val="22"/>
                <w:szCs w:val="22"/>
              </w:rPr>
            </w:pPr>
            <w:r w:rsidRPr="00AB7EA1">
              <w:rPr>
                <w:rFonts w:ascii="Arial" w:hAnsi="Arial" w:cs="Arial"/>
                <w:b/>
                <w:sz w:val="22"/>
                <w:szCs w:val="22"/>
              </w:rPr>
              <w:t>Ley 1474 de 2011:</w:t>
            </w:r>
            <w:r w:rsidRPr="00AB7EA1">
              <w:rPr>
                <w:rFonts w:ascii="Arial" w:hAnsi="Arial" w:cs="Arial"/>
                <w:sz w:val="22"/>
                <w:szCs w:val="22"/>
              </w:rPr>
              <w:t xml:space="preserve"> Por la cual se dictan normas orientadas a fortalecer los mecanismos de prevención, investigación y sanción de actos de corrupción y la efectividad del control de la gestión pública. (Estatuto Anticorrupción).</w:t>
            </w:r>
          </w:p>
          <w:p w:rsidR="008E403F" w:rsidRPr="00AB7EA1" w:rsidRDefault="008E403F" w:rsidP="008E403F">
            <w:pPr>
              <w:contextualSpacing/>
              <w:jc w:val="both"/>
              <w:rPr>
                <w:rFonts w:ascii="Arial" w:hAnsi="Arial" w:cs="Arial"/>
                <w:sz w:val="22"/>
                <w:szCs w:val="22"/>
              </w:rPr>
            </w:pPr>
          </w:p>
          <w:p w:rsidR="008E403F" w:rsidRPr="00AB7EA1" w:rsidRDefault="008E403F" w:rsidP="008E403F">
            <w:pPr>
              <w:contextualSpacing/>
              <w:jc w:val="both"/>
              <w:rPr>
                <w:rFonts w:ascii="Arial" w:hAnsi="Arial" w:cs="Arial"/>
                <w:sz w:val="22"/>
                <w:szCs w:val="22"/>
              </w:rPr>
            </w:pPr>
            <w:r w:rsidRPr="00AB7EA1">
              <w:rPr>
                <w:rFonts w:ascii="Arial" w:hAnsi="Arial" w:cs="Arial"/>
                <w:b/>
                <w:sz w:val="22"/>
                <w:szCs w:val="22"/>
              </w:rPr>
              <w:t>Ley 1150 de 2007:</w:t>
            </w:r>
            <w:r w:rsidRPr="00AB7EA1">
              <w:rPr>
                <w:rFonts w:ascii="Arial" w:hAnsi="Arial" w:cs="Arial"/>
                <w:sz w:val="22"/>
                <w:szCs w:val="22"/>
              </w:rPr>
              <w:t xml:space="preserve"> Por la cual se introducen modificaciones en la Ley 80 de 1993, así como dictar otras disposiciones generales aplicables a toda contratación con recursos públicos.</w:t>
            </w:r>
          </w:p>
          <w:p w:rsidR="008E403F" w:rsidRPr="00AB7EA1" w:rsidRDefault="008E403F" w:rsidP="008E403F">
            <w:pPr>
              <w:pStyle w:val="Default"/>
              <w:jc w:val="both"/>
              <w:rPr>
                <w:color w:val="auto"/>
                <w:sz w:val="22"/>
                <w:szCs w:val="22"/>
              </w:rPr>
            </w:pPr>
            <w:r w:rsidRPr="00AB7EA1">
              <w:rPr>
                <w:rFonts w:eastAsia="MS Mincho"/>
                <w:b/>
                <w:color w:val="auto"/>
                <w:sz w:val="22"/>
                <w:szCs w:val="22"/>
              </w:rPr>
              <w:t>Decreto 1082 de 2015:</w:t>
            </w:r>
            <w:r w:rsidRPr="00AB7EA1">
              <w:rPr>
                <w:rFonts w:eastAsia="MS Mincho"/>
                <w:color w:val="auto"/>
                <w:sz w:val="22"/>
                <w:szCs w:val="22"/>
              </w:rPr>
              <w:t xml:space="preserve"> </w:t>
            </w:r>
            <w:r w:rsidRPr="00AB7EA1">
              <w:rPr>
                <w:color w:val="auto"/>
                <w:sz w:val="22"/>
                <w:szCs w:val="22"/>
              </w:rPr>
              <w:t>Por el cual se reglamenta el sistema de compras y contratación pública.</w:t>
            </w:r>
          </w:p>
          <w:p w:rsidR="008E403F" w:rsidRPr="00AB7EA1" w:rsidRDefault="008E403F" w:rsidP="008E403F">
            <w:pPr>
              <w:pStyle w:val="Default"/>
              <w:jc w:val="both"/>
              <w:rPr>
                <w:color w:val="auto"/>
                <w:sz w:val="22"/>
                <w:szCs w:val="22"/>
              </w:rPr>
            </w:pPr>
          </w:p>
          <w:p w:rsidR="008E403F" w:rsidRPr="00AB7EA1" w:rsidRDefault="008E403F" w:rsidP="008E403F">
            <w:pPr>
              <w:pStyle w:val="Default"/>
              <w:jc w:val="both"/>
              <w:rPr>
                <w:color w:val="auto"/>
                <w:sz w:val="22"/>
                <w:szCs w:val="22"/>
              </w:rPr>
            </w:pPr>
            <w:r w:rsidRPr="00AB7EA1">
              <w:rPr>
                <w:b/>
                <w:color w:val="auto"/>
                <w:sz w:val="22"/>
                <w:szCs w:val="22"/>
              </w:rPr>
              <w:t xml:space="preserve">Informes: </w:t>
            </w:r>
            <w:r w:rsidRPr="00AB7EA1">
              <w:rPr>
                <w:color w:val="auto"/>
                <w:sz w:val="22"/>
                <w:szCs w:val="22"/>
              </w:rPr>
              <w:t>Informe Mensual de contratación emitido por Colombia Compra Eficiente.</w:t>
            </w:r>
          </w:p>
          <w:p w:rsidR="008E403F" w:rsidRPr="00AB7EA1" w:rsidRDefault="008E403F" w:rsidP="008E403F">
            <w:pPr>
              <w:pStyle w:val="Default"/>
              <w:jc w:val="both"/>
              <w:rPr>
                <w:color w:val="auto"/>
                <w:sz w:val="22"/>
                <w:szCs w:val="22"/>
              </w:rPr>
            </w:pPr>
          </w:p>
          <w:p w:rsidR="008E403F" w:rsidRPr="00AB7EA1" w:rsidRDefault="008E403F" w:rsidP="008E403F">
            <w:pPr>
              <w:pStyle w:val="Default"/>
              <w:jc w:val="both"/>
              <w:rPr>
                <w:color w:val="auto"/>
                <w:sz w:val="22"/>
                <w:szCs w:val="22"/>
              </w:rPr>
            </w:pPr>
            <w:r w:rsidRPr="00AB7EA1">
              <w:rPr>
                <w:b/>
                <w:color w:val="auto"/>
                <w:sz w:val="22"/>
                <w:szCs w:val="22"/>
              </w:rPr>
              <w:t xml:space="preserve">Proceso SIG: </w:t>
            </w:r>
            <w:r w:rsidRPr="00AB7EA1">
              <w:rPr>
                <w:color w:val="auto"/>
                <w:sz w:val="22"/>
                <w:szCs w:val="22"/>
              </w:rPr>
              <w:t>Elaboración y Seguimiento Plan Anual de Adquisiciones.</w:t>
            </w:r>
          </w:p>
          <w:p w:rsidR="008E403F" w:rsidRPr="00AB7EA1" w:rsidRDefault="008E403F" w:rsidP="008E403F">
            <w:pPr>
              <w:pStyle w:val="Default"/>
              <w:jc w:val="both"/>
              <w:rPr>
                <w:color w:val="auto"/>
                <w:sz w:val="22"/>
                <w:szCs w:val="22"/>
              </w:rPr>
            </w:pPr>
          </w:p>
          <w:p w:rsidR="008E403F" w:rsidRPr="00AB7EA1" w:rsidRDefault="008E403F" w:rsidP="008E403F">
            <w:pPr>
              <w:pStyle w:val="Default"/>
              <w:jc w:val="both"/>
              <w:rPr>
                <w:color w:val="auto"/>
                <w:sz w:val="22"/>
                <w:szCs w:val="22"/>
              </w:rPr>
            </w:pPr>
            <w:r w:rsidRPr="00AB7EA1">
              <w:rPr>
                <w:b/>
                <w:color w:val="auto"/>
                <w:sz w:val="22"/>
                <w:szCs w:val="22"/>
              </w:rPr>
              <w:t xml:space="preserve">Plan de Acción 2016: </w:t>
            </w:r>
            <w:r w:rsidRPr="00AB7EA1">
              <w:rPr>
                <w:color w:val="auto"/>
                <w:sz w:val="22"/>
                <w:szCs w:val="22"/>
              </w:rPr>
              <w:t>Plan de acción con corte 30 de septiembre de 2016.</w:t>
            </w:r>
          </w:p>
          <w:p w:rsidR="00DD2063" w:rsidRPr="00AB7EA1" w:rsidRDefault="00DD2063" w:rsidP="00DD2063">
            <w:pPr>
              <w:spacing w:after="0"/>
              <w:rPr>
                <w:rFonts w:ascii="Arial" w:hAnsi="Arial" w:cs="Arial"/>
                <w:sz w:val="22"/>
                <w:szCs w:val="22"/>
                <w:lang w:val="es-ES"/>
              </w:rPr>
            </w:pPr>
          </w:p>
        </w:tc>
      </w:tr>
    </w:tbl>
    <w:p w:rsidR="00DD2063" w:rsidRPr="00AB7EA1"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AB7EA1" w:rsidTr="00430BB9">
        <w:tc>
          <w:tcPr>
            <w:tcW w:w="10632" w:type="dxa"/>
            <w:shd w:val="clear" w:color="auto" w:fill="D9D9D9"/>
          </w:tcPr>
          <w:p w:rsidR="00DD2063" w:rsidRPr="00AB7EA1" w:rsidRDefault="004F3EE5" w:rsidP="00103297">
            <w:pPr>
              <w:rPr>
                <w:rFonts w:ascii="Arial" w:hAnsi="Arial" w:cs="Arial"/>
                <w:b/>
                <w:sz w:val="20"/>
                <w:szCs w:val="20"/>
              </w:rPr>
            </w:pPr>
            <w:r w:rsidRPr="00AB7EA1">
              <w:rPr>
                <w:rFonts w:ascii="Arial" w:hAnsi="Arial" w:cs="Arial"/>
                <w:b/>
                <w:sz w:val="20"/>
                <w:szCs w:val="20"/>
              </w:rPr>
              <w:t>A</w:t>
            </w:r>
            <w:r w:rsidR="00DD2063" w:rsidRPr="00AB7EA1">
              <w:rPr>
                <w:rFonts w:ascii="Arial" w:hAnsi="Arial" w:cs="Arial"/>
                <w:b/>
                <w:sz w:val="20"/>
                <w:szCs w:val="20"/>
              </w:rPr>
              <w:t xml:space="preserve">. </w:t>
            </w:r>
            <w:r w:rsidR="00103297" w:rsidRPr="00AB7EA1">
              <w:rPr>
                <w:rFonts w:ascii="Arial" w:hAnsi="Arial" w:cs="Arial"/>
                <w:b/>
                <w:sz w:val="20"/>
                <w:szCs w:val="20"/>
              </w:rPr>
              <w:t>Análisis y Observaciones</w:t>
            </w:r>
          </w:p>
        </w:tc>
      </w:tr>
      <w:tr w:rsidR="00DD2063" w:rsidRPr="00AB7EA1" w:rsidTr="00430BB9">
        <w:tc>
          <w:tcPr>
            <w:tcW w:w="10632" w:type="dxa"/>
            <w:shd w:val="clear" w:color="auto" w:fill="auto"/>
          </w:tcPr>
          <w:p w:rsidR="0070499E" w:rsidRPr="00AB7EA1" w:rsidRDefault="0070499E" w:rsidP="0070499E">
            <w:pPr>
              <w:spacing w:after="0"/>
              <w:ind w:left="720"/>
              <w:contextualSpacing/>
              <w:jc w:val="both"/>
              <w:rPr>
                <w:rFonts w:ascii="Arial" w:eastAsia="MS Mincho" w:hAnsi="Arial" w:cs="Arial"/>
                <w:b/>
                <w:sz w:val="22"/>
                <w:szCs w:val="22"/>
              </w:rPr>
            </w:pPr>
          </w:p>
          <w:p w:rsidR="0070499E" w:rsidRPr="00AB7EA1" w:rsidRDefault="0070499E" w:rsidP="0070499E">
            <w:pPr>
              <w:spacing w:after="0"/>
              <w:ind w:left="720"/>
              <w:contextualSpacing/>
              <w:jc w:val="both"/>
              <w:rPr>
                <w:rFonts w:ascii="Arial" w:eastAsia="MS Mincho" w:hAnsi="Arial" w:cs="Arial"/>
                <w:b/>
                <w:sz w:val="22"/>
                <w:szCs w:val="22"/>
              </w:rPr>
            </w:pPr>
          </w:p>
          <w:p w:rsidR="00B5756F" w:rsidRPr="00AB7EA1" w:rsidRDefault="00B5756F" w:rsidP="00B5756F">
            <w:pPr>
              <w:numPr>
                <w:ilvl w:val="0"/>
                <w:numId w:val="22"/>
              </w:numPr>
              <w:spacing w:after="0"/>
              <w:contextualSpacing/>
              <w:jc w:val="both"/>
              <w:rPr>
                <w:rFonts w:ascii="Arial" w:eastAsia="MS Mincho" w:hAnsi="Arial" w:cs="Arial"/>
                <w:b/>
                <w:sz w:val="22"/>
                <w:szCs w:val="22"/>
              </w:rPr>
            </w:pPr>
            <w:r w:rsidRPr="00AB7EA1">
              <w:rPr>
                <w:rFonts w:ascii="Arial" w:eastAsia="MS Mincho" w:hAnsi="Arial" w:cs="Arial"/>
                <w:b/>
                <w:sz w:val="22"/>
                <w:szCs w:val="22"/>
              </w:rPr>
              <w:t>Metodología</w:t>
            </w:r>
          </w:p>
          <w:p w:rsidR="00B5756F" w:rsidRPr="00AB7EA1" w:rsidRDefault="00B5756F" w:rsidP="00B5756F">
            <w:pPr>
              <w:ind w:left="360"/>
              <w:contextualSpacing/>
              <w:jc w:val="both"/>
              <w:rPr>
                <w:rFonts w:ascii="Arial" w:eastAsia="MS Mincho" w:hAnsi="Arial" w:cs="Arial"/>
                <w:b/>
                <w:sz w:val="22"/>
                <w:szCs w:val="22"/>
              </w:rPr>
            </w:pPr>
          </w:p>
          <w:p w:rsidR="00B5756F" w:rsidRPr="00AB7EA1" w:rsidRDefault="00B5756F" w:rsidP="00B5756F">
            <w:pPr>
              <w:contextualSpacing/>
              <w:jc w:val="both"/>
              <w:rPr>
                <w:rFonts w:ascii="Arial" w:hAnsi="Arial" w:cs="Arial"/>
                <w:sz w:val="22"/>
                <w:szCs w:val="22"/>
              </w:rPr>
            </w:pPr>
            <w:r w:rsidRPr="00AB7EA1">
              <w:rPr>
                <w:rFonts w:ascii="Arial" w:hAnsi="Arial" w:cs="Arial"/>
                <w:sz w:val="22"/>
                <w:szCs w:val="22"/>
              </w:rPr>
              <w:t>Dando cumplimiento al plan de trabajo fijado, se realizó requerimiento por correo electrónico al Grupo de Gestión Financiera con el objeto de obtener evidencia suficiente, confiable, relevante y útil que le permita a la OCI fundamentar sus opiniones, conclusiones y recomendaciones para el seguimiento al</w:t>
            </w:r>
            <w:r w:rsidRPr="00AB7EA1">
              <w:rPr>
                <w:rFonts w:ascii="Arial" w:eastAsia="MS Mincho" w:hAnsi="Arial" w:cs="Arial"/>
                <w:b/>
                <w:sz w:val="22"/>
                <w:szCs w:val="22"/>
              </w:rPr>
              <w:t xml:space="preserve"> </w:t>
            </w:r>
            <w:r w:rsidRPr="00AB7EA1">
              <w:rPr>
                <w:rFonts w:ascii="Arial" w:hAnsi="Arial" w:cs="Arial"/>
                <w:sz w:val="22"/>
                <w:szCs w:val="22"/>
              </w:rPr>
              <w:t xml:space="preserve">–PAA- en los meses de enero a octubre.  Adicionalmente la OCI verificó en el siguiente link la información reportada: </w:t>
            </w:r>
            <w:hyperlink r:id="rId8" w:history="1">
              <w:r w:rsidRPr="00AB7EA1">
                <w:rPr>
                  <w:rStyle w:val="Hipervnculo"/>
                  <w:rFonts w:ascii="Arial" w:hAnsi="Arial" w:cs="Arial"/>
                  <w:sz w:val="22"/>
                  <w:szCs w:val="22"/>
                </w:rPr>
                <w:t>https://community.secop.gov.co/Public/App/AnnualPurchasingPlanEditPublic/View?id=1199</w:t>
              </w:r>
            </w:hyperlink>
            <w:r w:rsidRPr="00AB7EA1">
              <w:rPr>
                <w:rFonts w:ascii="Arial" w:hAnsi="Arial" w:cs="Arial"/>
                <w:sz w:val="22"/>
                <w:szCs w:val="22"/>
              </w:rPr>
              <w:t xml:space="preserve">. </w:t>
            </w:r>
          </w:p>
          <w:p w:rsidR="00B5756F" w:rsidRPr="00AB7EA1" w:rsidRDefault="00B5756F" w:rsidP="00B5756F">
            <w:pPr>
              <w:contextualSpacing/>
              <w:jc w:val="both"/>
              <w:rPr>
                <w:rFonts w:ascii="Arial" w:hAnsi="Arial" w:cs="Arial"/>
                <w:color w:val="FF0000"/>
                <w:sz w:val="22"/>
                <w:szCs w:val="22"/>
              </w:rPr>
            </w:pPr>
          </w:p>
          <w:p w:rsidR="00B5756F" w:rsidRPr="00AB7EA1" w:rsidRDefault="00B5756F" w:rsidP="00B5756F">
            <w:pPr>
              <w:contextualSpacing/>
              <w:jc w:val="both"/>
              <w:rPr>
                <w:rFonts w:ascii="Arial" w:hAnsi="Arial" w:cs="Arial"/>
                <w:sz w:val="22"/>
                <w:szCs w:val="22"/>
              </w:rPr>
            </w:pPr>
            <w:r w:rsidRPr="00AB7EA1">
              <w:rPr>
                <w:rFonts w:ascii="Arial" w:hAnsi="Arial" w:cs="Arial"/>
                <w:sz w:val="22"/>
                <w:szCs w:val="22"/>
              </w:rPr>
              <w:t xml:space="preserve">Al realizar la verificación, se utilizó la técnica de </w:t>
            </w:r>
            <w:r w:rsidRPr="00AB7EA1">
              <w:rPr>
                <w:rFonts w:ascii="Arial" w:hAnsi="Arial" w:cs="Arial"/>
                <w:i/>
                <w:sz w:val="22"/>
                <w:szCs w:val="22"/>
              </w:rPr>
              <w:t>“Observación”</w:t>
            </w:r>
            <w:r w:rsidRPr="00AB7EA1">
              <w:rPr>
                <w:rFonts w:ascii="Arial" w:hAnsi="Arial" w:cs="Arial"/>
                <w:sz w:val="22"/>
                <w:szCs w:val="22"/>
              </w:rPr>
              <w:t xml:space="preserve"> la cual consiste en cerciorarse de ciertos hechos y circunstancias  relacionadas con el PAA. Lo evidenciado y observado por parte de la OCI, queda soportado en el presente informe, así como las observaciones y recomendaciones generadas. </w:t>
            </w:r>
          </w:p>
          <w:p w:rsidR="00DD2063" w:rsidRPr="00AB7EA1" w:rsidRDefault="00DD2063" w:rsidP="00500DB0">
            <w:pPr>
              <w:rPr>
                <w:rFonts w:ascii="Arial" w:eastAsia="PMingLiU" w:hAnsi="Arial" w:cs="Arial"/>
                <w:bCs/>
                <w:color w:val="0000FF"/>
                <w:sz w:val="22"/>
                <w:szCs w:val="22"/>
              </w:rPr>
            </w:pPr>
          </w:p>
          <w:p w:rsidR="00B5756F" w:rsidRPr="00AB7EA1" w:rsidRDefault="00DD2063" w:rsidP="00B5756F">
            <w:pPr>
              <w:pStyle w:val="Prrafodelista"/>
              <w:numPr>
                <w:ilvl w:val="0"/>
                <w:numId w:val="22"/>
              </w:numPr>
              <w:spacing w:after="0" w:line="192" w:lineRule="auto"/>
              <w:jc w:val="both"/>
              <w:rPr>
                <w:rFonts w:ascii="Arial" w:eastAsia="MS Mincho" w:hAnsi="Arial" w:cs="Arial"/>
                <w:b/>
                <w:sz w:val="22"/>
                <w:szCs w:val="22"/>
              </w:rPr>
            </w:pPr>
            <w:r w:rsidRPr="00AB7EA1">
              <w:rPr>
                <w:rFonts w:eastAsia="Times New Roman"/>
                <w:sz w:val="22"/>
                <w:szCs w:val="22"/>
              </w:rPr>
              <w:t xml:space="preserve"> </w:t>
            </w:r>
            <w:r w:rsidR="00B5756F" w:rsidRPr="00AB7EA1">
              <w:rPr>
                <w:rFonts w:ascii="Arial" w:eastAsia="MS Mincho" w:hAnsi="Arial" w:cs="Arial"/>
                <w:b/>
                <w:sz w:val="22"/>
                <w:szCs w:val="22"/>
              </w:rPr>
              <w:t>Análisis, observaciones</w:t>
            </w:r>
          </w:p>
          <w:p w:rsidR="00B5756F" w:rsidRPr="00B5756F" w:rsidRDefault="00B5756F" w:rsidP="00B5756F">
            <w:pPr>
              <w:spacing w:after="0" w:line="192" w:lineRule="auto"/>
              <w:jc w:val="both"/>
              <w:rPr>
                <w:rFonts w:ascii="Arial" w:eastAsia="MS Mincho" w:hAnsi="Arial" w:cs="Arial"/>
                <w:b/>
                <w:sz w:val="22"/>
                <w:szCs w:val="22"/>
              </w:rPr>
            </w:pPr>
          </w:p>
          <w:p w:rsidR="0070499E" w:rsidRPr="00B5756F" w:rsidRDefault="00B5756F" w:rsidP="00F74ED3">
            <w:pPr>
              <w:spacing w:after="0" w:line="192" w:lineRule="auto"/>
              <w:jc w:val="both"/>
              <w:rPr>
                <w:rFonts w:ascii="Arial" w:hAnsi="Arial" w:cs="Arial"/>
                <w:b/>
                <w:sz w:val="22"/>
                <w:szCs w:val="22"/>
              </w:rPr>
            </w:pPr>
            <w:r w:rsidRPr="00B5756F">
              <w:rPr>
                <w:rFonts w:ascii="Arial" w:hAnsi="Arial" w:cs="Arial"/>
                <w:b/>
                <w:sz w:val="22"/>
                <w:szCs w:val="22"/>
              </w:rPr>
              <w:t>“</w:t>
            </w:r>
            <w:r w:rsidRPr="00B5756F">
              <w:rPr>
                <w:rFonts w:ascii="Arial" w:hAnsi="Arial" w:cs="Arial"/>
                <w:b/>
                <w:i/>
                <w:sz w:val="22"/>
                <w:szCs w:val="22"/>
              </w:rPr>
              <w:t>El Plan Anual de Adquisiciones es una herramienta para: (i) facilitar a las entidades estatales identificar, registrar, programar y divulgar sus necesidades de bienes, obras y servicios; y (ii) diseñar estrategias de contratación basadas en agregación de la demanda que permitan incrementar la eficiencia del proceso de contratación</w:t>
            </w:r>
            <w:r w:rsidRPr="00AB7EA1">
              <w:rPr>
                <w:rFonts w:ascii="Arial" w:hAnsi="Arial" w:cs="Arial"/>
                <w:b/>
                <w:i/>
                <w:sz w:val="22"/>
                <w:szCs w:val="22"/>
                <w:vertAlign w:val="superscript"/>
              </w:rPr>
              <w:footnoteReference w:id="1"/>
            </w:r>
            <w:r w:rsidRPr="00B5756F">
              <w:rPr>
                <w:rFonts w:ascii="Arial" w:hAnsi="Arial" w:cs="Arial"/>
                <w:b/>
                <w:sz w:val="22"/>
                <w:szCs w:val="22"/>
              </w:rPr>
              <w:t>”.</w:t>
            </w:r>
          </w:p>
          <w:p w:rsidR="00DD2063" w:rsidRPr="00AB7EA1" w:rsidRDefault="00DD2063" w:rsidP="00500DB0">
            <w:pPr>
              <w:pStyle w:val="Default"/>
              <w:jc w:val="both"/>
              <w:rPr>
                <w:rFonts w:eastAsia="Times New Roman"/>
                <w:color w:val="auto"/>
                <w:sz w:val="22"/>
                <w:szCs w:val="22"/>
                <w:lang w:val="es-ES_tradnl"/>
              </w:rPr>
            </w:pPr>
          </w:p>
          <w:p w:rsidR="0064401F" w:rsidRPr="00AB7EA1" w:rsidRDefault="0064401F" w:rsidP="0064401F">
            <w:pPr>
              <w:pStyle w:val="Prrafodelista"/>
              <w:numPr>
                <w:ilvl w:val="0"/>
                <w:numId w:val="24"/>
              </w:numPr>
              <w:spacing w:after="0"/>
              <w:jc w:val="both"/>
              <w:rPr>
                <w:rFonts w:ascii="Arial" w:hAnsi="Arial" w:cs="Arial"/>
                <w:b/>
                <w:sz w:val="22"/>
                <w:szCs w:val="22"/>
              </w:rPr>
            </w:pPr>
            <w:r w:rsidRPr="00AB7EA1">
              <w:rPr>
                <w:rFonts w:ascii="Arial" w:hAnsi="Arial" w:cs="Arial"/>
                <w:b/>
                <w:sz w:val="22"/>
                <w:szCs w:val="22"/>
              </w:rPr>
              <w:t>Publicación</w:t>
            </w:r>
          </w:p>
          <w:p w:rsidR="0064401F" w:rsidRPr="00AB7EA1" w:rsidRDefault="0064401F" w:rsidP="0064401F">
            <w:pPr>
              <w:spacing w:after="0"/>
              <w:jc w:val="both"/>
              <w:rPr>
                <w:rFonts w:ascii="Arial" w:hAnsi="Arial" w:cs="Arial"/>
                <w:b/>
                <w:color w:val="FF0000"/>
                <w:sz w:val="22"/>
                <w:szCs w:val="22"/>
              </w:rPr>
            </w:pPr>
          </w:p>
          <w:p w:rsidR="0064401F" w:rsidRPr="00AB7EA1" w:rsidRDefault="0064401F" w:rsidP="0064401F">
            <w:pPr>
              <w:autoSpaceDE w:val="0"/>
              <w:autoSpaceDN w:val="0"/>
              <w:adjustRightInd w:val="0"/>
              <w:spacing w:after="0"/>
              <w:jc w:val="both"/>
              <w:rPr>
                <w:rFonts w:ascii="Arial" w:hAnsi="Arial" w:cs="Arial"/>
                <w:b/>
                <w:i/>
                <w:sz w:val="22"/>
                <w:szCs w:val="22"/>
              </w:rPr>
            </w:pPr>
            <w:r w:rsidRPr="00AB7EA1">
              <w:rPr>
                <w:rFonts w:ascii="Arial" w:hAnsi="Arial" w:cs="Arial"/>
                <w:sz w:val="22"/>
                <w:szCs w:val="22"/>
              </w:rPr>
              <w:t xml:space="preserve">De acuerdo con la Guía para elaborar el Plan Anual de Adquisiciones: </w:t>
            </w:r>
            <w:r w:rsidRPr="00AB7EA1">
              <w:rPr>
                <w:rFonts w:ascii="Arial" w:hAnsi="Arial" w:cs="Arial"/>
                <w:b/>
                <w:i/>
                <w:sz w:val="22"/>
                <w:szCs w:val="22"/>
              </w:rPr>
              <w:t>“El Plan Anual de Adquisiciones debe publicarse a más tardar el 31 de enero de cada año y actualizarse por lo menos una vez al año”.</w:t>
            </w:r>
          </w:p>
          <w:p w:rsidR="004F3EE5" w:rsidRPr="00AB7EA1" w:rsidRDefault="004F3EE5" w:rsidP="00500DB0">
            <w:pPr>
              <w:pStyle w:val="Default"/>
              <w:jc w:val="both"/>
              <w:rPr>
                <w:rFonts w:eastAsia="Times New Roman"/>
                <w:color w:val="auto"/>
                <w:sz w:val="20"/>
                <w:szCs w:val="22"/>
                <w:lang w:val="es-ES_tradnl"/>
              </w:rPr>
            </w:pPr>
          </w:p>
          <w:p w:rsidR="004F3EE5" w:rsidRPr="00AB7EA1" w:rsidRDefault="0064401F" w:rsidP="00500DB0">
            <w:pPr>
              <w:pStyle w:val="Default"/>
              <w:jc w:val="both"/>
              <w:rPr>
                <w:rFonts w:eastAsia="Times New Roman"/>
                <w:color w:val="auto"/>
                <w:sz w:val="18"/>
                <w:szCs w:val="18"/>
                <w:lang w:val="es-ES_tradnl"/>
              </w:rPr>
            </w:pPr>
            <w:r w:rsidRPr="00AB7EA1">
              <w:rPr>
                <w:rFonts w:eastAsia="Times New Roman"/>
                <w:noProof/>
                <w:color w:val="auto"/>
                <w:sz w:val="20"/>
                <w:szCs w:val="22"/>
                <w:lang w:val="es-CO" w:eastAsia="es-CO"/>
              </w:rPr>
              <w:t xml:space="preserve">            </w:t>
            </w:r>
            <w:r w:rsidRPr="00AB7EA1">
              <w:rPr>
                <w:rFonts w:eastAsia="Times New Roman"/>
                <w:noProof/>
                <w:color w:val="auto"/>
                <w:sz w:val="18"/>
                <w:szCs w:val="18"/>
                <w:lang w:val="es-CO" w:eastAsia="es-CO"/>
              </w:rPr>
              <w:drawing>
                <wp:inline distT="0" distB="0" distL="0" distR="0" wp14:anchorId="76B9AA1E">
                  <wp:extent cx="5614670" cy="1408430"/>
                  <wp:effectExtent l="0" t="0" r="508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1408430"/>
                          </a:xfrm>
                          <a:prstGeom prst="rect">
                            <a:avLst/>
                          </a:prstGeom>
                          <a:noFill/>
                        </pic:spPr>
                      </pic:pic>
                    </a:graphicData>
                  </a:graphic>
                </wp:inline>
              </w:drawing>
            </w:r>
          </w:p>
          <w:p w:rsidR="004F3EE5" w:rsidRPr="00AB7EA1" w:rsidRDefault="004F3EE5" w:rsidP="00500DB0">
            <w:pPr>
              <w:pStyle w:val="Default"/>
              <w:jc w:val="both"/>
              <w:rPr>
                <w:rFonts w:eastAsia="Times New Roman"/>
                <w:color w:val="auto"/>
                <w:sz w:val="20"/>
                <w:szCs w:val="22"/>
                <w:lang w:val="es-ES_tradnl"/>
              </w:rPr>
            </w:pPr>
          </w:p>
          <w:p w:rsidR="0064401F" w:rsidRPr="00AB7EA1" w:rsidRDefault="0064401F" w:rsidP="0064401F">
            <w:pPr>
              <w:contextualSpacing/>
              <w:jc w:val="both"/>
              <w:rPr>
                <w:rFonts w:ascii="Arial" w:hAnsi="Arial" w:cs="Arial"/>
                <w:sz w:val="18"/>
                <w:szCs w:val="18"/>
              </w:rPr>
            </w:pPr>
            <w:r w:rsidRPr="00AB7EA1">
              <w:rPr>
                <w:rFonts w:ascii="Arial" w:hAnsi="Arial" w:cs="Arial"/>
                <w:b/>
                <w:color w:val="FF0000"/>
                <w:sz w:val="18"/>
                <w:szCs w:val="18"/>
              </w:rPr>
              <w:t xml:space="preserve">    </w:t>
            </w:r>
            <w:r w:rsidRPr="00AB7EA1">
              <w:rPr>
                <w:rFonts w:ascii="Arial" w:hAnsi="Arial" w:cs="Arial"/>
                <w:b/>
                <w:sz w:val="18"/>
                <w:szCs w:val="18"/>
              </w:rPr>
              <w:t>Fuente:</w:t>
            </w:r>
            <w:r w:rsidRPr="00AB7EA1">
              <w:rPr>
                <w:rFonts w:ascii="Arial" w:hAnsi="Arial" w:cs="Arial"/>
                <w:sz w:val="18"/>
                <w:szCs w:val="18"/>
              </w:rPr>
              <w:t xml:space="preserve"> SECOP II</w:t>
            </w:r>
          </w:p>
          <w:p w:rsidR="0070499E" w:rsidRPr="00AB7EA1" w:rsidRDefault="0070499E" w:rsidP="0064401F">
            <w:pPr>
              <w:contextualSpacing/>
              <w:jc w:val="both"/>
              <w:rPr>
                <w:rFonts w:ascii="Arial" w:hAnsi="Arial" w:cs="Arial"/>
                <w:color w:val="FF0000"/>
                <w:sz w:val="18"/>
                <w:szCs w:val="18"/>
              </w:rPr>
            </w:pPr>
          </w:p>
          <w:p w:rsidR="0064401F" w:rsidRPr="00AB7EA1" w:rsidRDefault="0064401F" w:rsidP="0064401F">
            <w:pPr>
              <w:contextualSpacing/>
              <w:jc w:val="both"/>
              <w:rPr>
                <w:rFonts w:ascii="Arial" w:hAnsi="Arial" w:cs="Arial"/>
                <w:sz w:val="20"/>
                <w:szCs w:val="20"/>
              </w:rPr>
            </w:pPr>
          </w:p>
          <w:p w:rsidR="0064401F" w:rsidRPr="00AB7EA1" w:rsidRDefault="0064401F" w:rsidP="0064401F">
            <w:pPr>
              <w:contextualSpacing/>
              <w:jc w:val="both"/>
              <w:rPr>
                <w:rFonts w:ascii="Arial" w:hAnsi="Arial" w:cs="Arial"/>
                <w:sz w:val="22"/>
                <w:szCs w:val="22"/>
              </w:rPr>
            </w:pPr>
            <w:r w:rsidRPr="00AB7EA1">
              <w:rPr>
                <w:rFonts w:ascii="Arial" w:hAnsi="Arial" w:cs="Arial"/>
                <w:sz w:val="22"/>
                <w:szCs w:val="22"/>
              </w:rPr>
              <w:t xml:space="preserve">En ese orden de ideas, la Unidad cumplió con la publicación antes del 31 de enero de cada vigencia, como lo exige la guía por cuanto se verificó la primera versión publicada el 29 de enero de 2016, además se observó en la evidencia entregada que la Unidad-Grupo Financiero adelantó actualizaciones mensuales del Plan Anual de Adquisiciones, por lo anterior se aumentó la probabilidad de lograr mejores condiciones de competencia a través de la participación de un mayor número de oferentes interesados en los procesos de selección que se van a adelantar durante la vigencia fiscal. </w:t>
            </w:r>
          </w:p>
          <w:p w:rsidR="0070499E" w:rsidRPr="00AB7EA1" w:rsidRDefault="0070499E" w:rsidP="0064401F">
            <w:pPr>
              <w:contextualSpacing/>
              <w:jc w:val="both"/>
              <w:rPr>
                <w:rFonts w:ascii="Arial" w:hAnsi="Arial" w:cs="Arial"/>
                <w:sz w:val="22"/>
                <w:szCs w:val="22"/>
              </w:rPr>
            </w:pPr>
          </w:p>
          <w:p w:rsidR="0064401F" w:rsidRPr="00AB7EA1" w:rsidRDefault="0064401F" w:rsidP="00F74ED3">
            <w:pPr>
              <w:pStyle w:val="Prrafodelista"/>
              <w:numPr>
                <w:ilvl w:val="0"/>
                <w:numId w:val="24"/>
              </w:numPr>
              <w:jc w:val="both"/>
              <w:rPr>
                <w:rFonts w:ascii="Arial" w:hAnsi="Arial" w:cs="Arial"/>
                <w:b/>
                <w:sz w:val="22"/>
                <w:szCs w:val="22"/>
              </w:rPr>
            </w:pPr>
            <w:r w:rsidRPr="00AB7EA1">
              <w:rPr>
                <w:rFonts w:ascii="Arial" w:hAnsi="Arial" w:cs="Arial"/>
                <w:b/>
                <w:sz w:val="22"/>
                <w:szCs w:val="22"/>
              </w:rPr>
              <w:t xml:space="preserve"> Modelo de Plan Anual de Adquisiciones</w:t>
            </w:r>
            <w:r w:rsidR="00F74ED3" w:rsidRPr="00AB7EA1">
              <w:rPr>
                <w:rFonts w:ascii="Arial" w:hAnsi="Arial" w:cs="Arial"/>
                <w:b/>
                <w:sz w:val="22"/>
                <w:szCs w:val="22"/>
              </w:rPr>
              <w:tab/>
            </w:r>
          </w:p>
          <w:p w:rsidR="0064401F" w:rsidRPr="00AB7EA1" w:rsidRDefault="0064401F" w:rsidP="0064401F">
            <w:pPr>
              <w:contextualSpacing/>
              <w:jc w:val="both"/>
              <w:rPr>
                <w:rFonts w:ascii="Arial" w:hAnsi="Arial" w:cs="Arial"/>
                <w:sz w:val="22"/>
                <w:szCs w:val="22"/>
              </w:rPr>
            </w:pPr>
            <w:r w:rsidRPr="00AB7EA1">
              <w:rPr>
                <w:rFonts w:ascii="Arial" w:hAnsi="Arial" w:cs="Arial"/>
                <w:sz w:val="22"/>
                <w:szCs w:val="22"/>
              </w:rPr>
              <w:t>El modelo consta de dos partes la primera es Información General de la Entidad y la segunda es Adquisiciones Planeadas, en</w:t>
            </w:r>
            <w:r w:rsidR="00732F58">
              <w:rPr>
                <w:rFonts w:ascii="Arial" w:hAnsi="Arial" w:cs="Arial"/>
                <w:sz w:val="22"/>
                <w:szCs w:val="22"/>
              </w:rPr>
              <w:t xml:space="preserve"> este apartado la OCI verificó</w:t>
            </w:r>
            <w:r w:rsidRPr="00AB7EA1">
              <w:rPr>
                <w:rFonts w:ascii="Arial" w:hAnsi="Arial" w:cs="Arial"/>
                <w:sz w:val="22"/>
                <w:szCs w:val="22"/>
              </w:rPr>
              <w:t xml:space="preserve"> si todas las variables fueron incluidas dentro del Modelo del PAA</w:t>
            </w:r>
            <w:r w:rsidR="00E228F8" w:rsidRPr="00AB7EA1">
              <w:rPr>
                <w:rFonts w:ascii="Arial" w:hAnsi="Arial" w:cs="Arial"/>
                <w:sz w:val="22"/>
                <w:szCs w:val="22"/>
              </w:rPr>
              <w:t>.</w:t>
            </w:r>
          </w:p>
          <w:p w:rsidR="00E228F8" w:rsidRPr="00AB7EA1" w:rsidRDefault="00E228F8" w:rsidP="0064401F">
            <w:pPr>
              <w:contextualSpacing/>
              <w:jc w:val="both"/>
              <w:rPr>
                <w:rFonts w:ascii="Arial" w:hAnsi="Arial" w:cs="Arial"/>
                <w:sz w:val="20"/>
                <w:szCs w:val="20"/>
              </w:rPr>
            </w:pPr>
          </w:p>
          <w:p w:rsidR="00704259" w:rsidRPr="00704259" w:rsidRDefault="00704259" w:rsidP="00704259">
            <w:pPr>
              <w:contextualSpacing/>
              <w:jc w:val="center"/>
              <w:rPr>
                <w:rFonts w:ascii="Arial" w:hAnsi="Arial" w:cs="Arial"/>
                <w:b/>
                <w:sz w:val="20"/>
                <w:szCs w:val="20"/>
              </w:rPr>
            </w:pPr>
            <w:r w:rsidRPr="00704259">
              <w:rPr>
                <w:rFonts w:ascii="Arial" w:hAnsi="Arial" w:cs="Arial"/>
                <w:b/>
                <w:sz w:val="20"/>
                <w:szCs w:val="20"/>
              </w:rPr>
              <w:t>Tabla 1</w:t>
            </w:r>
          </w:p>
          <w:tbl>
            <w:tblPr>
              <w:tblW w:w="9369" w:type="dxa"/>
              <w:jc w:val="center"/>
              <w:tblCellMar>
                <w:left w:w="70" w:type="dxa"/>
                <w:right w:w="70" w:type="dxa"/>
              </w:tblCellMar>
              <w:tblLook w:val="04A0" w:firstRow="1" w:lastRow="0" w:firstColumn="1" w:lastColumn="0" w:noHBand="0" w:noVBand="1"/>
            </w:tblPr>
            <w:tblGrid>
              <w:gridCol w:w="1712"/>
              <w:gridCol w:w="5628"/>
              <w:gridCol w:w="2029"/>
            </w:tblGrid>
            <w:tr w:rsidR="00704259" w:rsidRPr="00704259" w:rsidTr="00704259">
              <w:trPr>
                <w:trHeight w:val="376"/>
                <w:jc w:val="center"/>
              </w:trPr>
              <w:tc>
                <w:tcPr>
                  <w:tcW w:w="0" w:type="auto"/>
                  <w:tcBorders>
                    <w:top w:val="single" w:sz="4" w:space="0" w:color="auto"/>
                    <w:left w:val="single" w:sz="4" w:space="0" w:color="auto"/>
                    <w:bottom w:val="single" w:sz="4" w:space="0" w:color="auto"/>
                    <w:right w:val="single" w:sz="4" w:space="0" w:color="auto"/>
                  </w:tcBorders>
                  <w:shd w:val="clear" w:color="000000" w:fill="C00000"/>
                  <w:vAlign w:val="center"/>
                  <w:hideMark/>
                </w:tcPr>
                <w:p w:rsidR="00704259" w:rsidRPr="00704259" w:rsidRDefault="00704259" w:rsidP="00704259">
                  <w:pPr>
                    <w:spacing w:after="0"/>
                    <w:jc w:val="center"/>
                    <w:rPr>
                      <w:rFonts w:ascii="Arial" w:eastAsia="Times New Roman" w:hAnsi="Arial" w:cs="Arial"/>
                      <w:b/>
                      <w:bCs/>
                      <w:color w:val="FFFFFF"/>
                      <w:sz w:val="18"/>
                      <w:szCs w:val="18"/>
                      <w:lang w:val="es-ES" w:eastAsia="es-ES"/>
                    </w:rPr>
                  </w:pPr>
                  <w:r w:rsidRPr="00704259">
                    <w:rPr>
                      <w:rFonts w:ascii="Arial" w:eastAsia="Times New Roman" w:hAnsi="Arial" w:cs="Arial"/>
                      <w:b/>
                      <w:bCs/>
                      <w:color w:val="FFFFFF"/>
                      <w:sz w:val="18"/>
                      <w:szCs w:val="18"/>
                      <w:lang w:val="es-ES" w:eastAsia="es-ES"/>
                    </w:rPr>
                    <w:t>Información General de la Entidad</w:t>
                  </w:r>
                </w:p>
              </w:tc>
              <w:tc>
                <w:tcPr>
                  <w:tcW w:w="5628" w:type="dxa"/>
                  <w:tcBorders>
                    <w:top w:val="single" w:sz="4" w:space="0" w:color="auto"/>
                    <w:left w:val="nil"/>
                    <w:bottom w:val="single" w:sz="4" w:space="0" w:color="auto"/>
                    <w:right w:val="single" w:sz="4" w:space="0" w:color="auto"/>
                  </w:tcBorders>
                  <w:shd w:val="clear" w:color="000000" w:fill="C00000"/>
                  <w:vAlign w:val="center"/>
                  <w:hideMark/>
                </w:tcPr>
                <w:p w:rsidR="00704259" w:rsidRPr="00704259" w:rsidRDefault="00704259" w:rsidP="00704259">
                  <w:pPr>
                    <w:spacing w:after="0"/>
                    <w:jc w:val="center"/>
                    <w:rPr>
                      <w:rFonts w:ascii="Arial" w:eastAsia="Times New Roman" w:hAnsi="Arial" w:cs="Arial"/>
                      <w:b/>
                      <w:bCs/>
                      <w:color w:val="FFFFFF"/>
                      <w:sz w:val="18"/>
                      <w:szCs w:val="18"/>
                      <w:lang w:val="es-ES" w:eastAsia="es-ES"/>
                    </w:rPr>
                  </w:pPr>
                  <w:r w:rsidRPr="00704259">
                    <w:rPr>
                      <w:rFonts w:ascii="Arial" w:eastAsia="Times New Roman" w:hAnsi="Arial" w:cs="Arial"/>
                      <w:b/>
                      <w:bCs/>
                      <w:color w:val="FFFFFF"/>
                      <w:sz w:val="18"/>
                      <w:szCs w:val="18"/>
                      <w:lang w:val="es-ES" w:eastAsia="es-ES"/>
                    </w:rPr>
                    <w:t>Información</w:t>
                  </w:r>
                </w:p>
              </w:tc>
              <w:tc>
                <w:tcPr>
                  <w:tcW w:w="2029" w:type="dxa"/>
                  <w:tcBorders>
                    <w:top w:val="single" w:sz="4" w:space="0" w:color="auto"/>
                    <w:left w:val="nil"/>
                    <w:bottom w:val="single" w:sz="4" w:space="0" w:color="auto"/>
                    <w:right w:val="single" w:sz="4" w:space="0" w:color="auto"/>
                  </w:tcBorders>
                  <w:shd w:val="clear" w:color="000000" w:fill="C00000"/>
                  <w:vAlign w:val="center"/>
                  <w:hideMark/>
                </w:tcPr>
                <w:p w:rsidR="00704259" w:rsidRPr="00704259" w:rsidRDefault="00704259" w:rsidP="00704259">
                  <w:pPr>
                    <w:spacing w:after="0"/>
                    <w:jc w:val="center"/>
                    <w:rPr>
                      <w:rFonts w:ascii="Arial" w:eastAsia="Times New Roman" w:hAnsi="Arial" w:cs="Arial"/>
                      <w:b/>
                      <w:bCs/>
                      <w:color w:val="FFFFFF"/>
                      <w:sz w:val="18"/>
                      <w:szCs w:val="18"/>
                      <w:lang w:val="es-ES" w:eastAsia="es-ES"/>
                    </w:rPr>
                  </w:pPr>
                  <w:r w:rsidRPr="00704259">
                    <w:rPr>
                      <w:rFonts w:ascii="Arial" w:eastAsia="Times New Roman" w:hAnsi="Arial" w:cs="Arial"/>
                      <w:b/>
                      <w:bCs/>
                      <w:color w:val="FFFFFF"/>
                      <w:sz w:val="18"/>
                      <w:szCs w:val="18"/>
                      <w:lang w:val="es-ES" w:eastAsia="es-ES"/>
                    </w:rPr>
                    <w:t>Verificación OCI si cumple o no Cumple</w:t>
                  </w:r>
                </w:p>
              </w:tc>
            </w:tr>
            <w:tr w:rsidR="00704259" w:rsidRPr="00704259" w:rsidTr="00704259">
              <w:trPr>
                <w:trHeight w:val="1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Nombre</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u w:val="single"/>
                      <w:lang w:val="es-ES" w:eastAsia="es-ES"/>
                    </w:rPr>
                  </w:pPr>
                  <w:r w:rsidRPr="00704259">
                    <w:rPr>
                      <w:rFonts w:ascii="Arial" w:eastAsia="Times New Roman" w:hAnsi="Arial" w:cs="Arial"/>
                      <w:sz w:val="18"/>
                      <w:szCs w:val="18"/>
                      <w:u w:val="single"/>
                      <w:lang w:val="es-ES" w:eastAsia="es-ES"/>
                    </w:rPr>
                    <w:t>Unidad para la Atención y Reparación a las Victimas</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r w:rsidR="00704259" w:rsidRPr="00704259" w:rsidTr="00704259">
              <w:trPr>
                <w:trHeight w:val="1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Dirección</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u w:val="single"/>
                      <w:lang w:val="es-ES" w:eastAsia="es-ES"/>
                    </w:rPr>
                  </w:pPr>
                  <w:r w:rsidRPr="00704259">
                    <w:rPr>
                      <w:rFonts w:ascii="Arial" w:eastAsia="Times New Roman" w:hAnsi="Arial" w:cs="Arial"/>
                      <w:sz w:val="18"/>
                      <w:szCs w:val="18"/>
                      <w:u w:val="single"/>
                      <w:lang w:val="es-ES" w:eastAsia="es-ES"/>
                    </w:rPr>
                    <w:t>Calle 16 No 6-66</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r w:rsidR="00704259" w:rsidRPr="00704259" w:rsidTr="00704259">
              <w:trPr>
                <w:trHeight w:val="1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Teléfono</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u w:val="single"/>
                      <w:lang w:val="es-ES" w:eastAsia="es-ES"/>
                    </w:rPr>
                  </w:pPr>
                  <w:r w:rsidRPr="00704259">
                    <w:rPr>
                      <w:rFonts w:ascii="Arial" w:eastAsia="Times New Roman" w:hAnsi="Arial" w:cs="Arial"/>
                      <w:sz w:val="18"/>
                      <w:szCs w:val="18"/>
                      <w:u w:val="single"/>
                      <w:lang w:val="es-ES" w:eastAsia="es-ES"/>
                    </w:rPr>
                    <w:t>7 965150</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r w:rsidR="00704259" w:rsidRPr="00704259" w:rsidTr="00704259">
              <w:trPr>
                <w:trHeight w:val="1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Página web</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u w:val="single"/>
                      <w:lang w:val="es-ES" w:eastAsia="es-ES"/>
                    </w:rPr>
                  </w:pPr>
                  <w:r w:rsidRPr="00704259">
                    <w:rPr>
                      <w:rFonts w:ascii="Arial" w:eastAsia="Times New Roman" w:hAnsi="Arial" w:cs="Arial"/>
                      <w:sz w:val="18"/>
                      <w:szCs w:val="18"/>
                      <w:u w:val="single"/>
                      <w:lang w:val="es-ES" w:eastAsia="es-ES"/>
                    </w:rPr>
                    <w:t>www.unidadvictimas.gov.co</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r w:rsidR="00704259" w:rsidRPr="00704259" w:rsidTr="00704259">
              <w:trPr>
                <w:trHeight w:val="70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Misión y visión</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both"/>
                    <w:rPr>
                      <w:rFonts w:ascii="Arial" w:hAnsi="Arial" w:cs="Arial"/>
                      <w:color w:val="000000"/>
                      <w:sz w:val="18"/>
                      <w:szCs w:val="18"/>
                      <w:shd w:val="clear" w:color="auto" w:fill="FFFFFF"/>
                    </w:rPr>
                  </w:pPr>
                  <w:r w:rsidRPr="00704259">
                    <w:rPr>
                      <w:rFonts w:ascii="Arial" w:eastAsia="Times New Roman" w:hAnsi="Arial" w:cs="Arial"/>
                      <w:b/>
                      <w:bCs/>
                      <w:sz w:val="18"/>
                      <w:szCs w:val="18"/>
                      <w:lang w:val="es-ES" w:eastAsia="es-ES"/>
                    </w:rPr>
                    <w:t>Misión:</w:t>
                  </w:r>
                  <w:r w:rsidRPr="00704259">
                    <w:rPr>
                      <w:rFonts w:ascii="Arial" w:eastAsia="Times New Roman" w:hAnsi="Arial" w:cs="Arial"/>
                      <w:bCs/>
                      <w:sz w:val="18"/>
                      <w:szCs w:val="18"/>
                      <w:lang w:val="es-ES" w:eastAsia="es-ES"/>
                    </w:rPr>
                    <w:t xml:space="preserve"> </w:t>
                  </w:r>
                  <w:r w:rsidRPr="00704259">
                    <w:rPr>
                      <w:rFonts w:ascii="Arial" w:hAnsi="Arial" w:cs="Arial"/>
                      <w:color w:val="000000"/>
                      <w:sz w:val="18"/>
                      <w:szCs w:val="18"/>
                      <w:shd w:val="clear" w:color="auto" w:fill="FFFFFF"/>
                    </w:rPr>
                    <w:t xml:space="preserve">Liderar acciones del Estado y la sociedad para atender y reparar integralmente a las víctimas, para contribuir a la inclusión social y a la paz. </w:t>
                  </w:r>
                </w:p>
                <w:p w:rsidR="00704259" w:rsidRPr="00704259" w:rsidRDefault="00704259" w:rsidP="00704259">
                  <w:pPr>
                    <w:spacing w:after="0"/>
                    <w:jc w:val="both"/>
                    <w:rPr>
                      <w:rFonts w:ascii="Arial" w:eastAsia="Times New Roman" w:hAnsi="Arial" w:cs="Arial"/>
                      <w:bCs/>
                      <w:sz w:val="18"/>
                      <w:szCs w:val="18"/>
                      <w:lang w:eastAsia="es-ES"/>
                    </w:rPr>
                  </w:pPr>
                </w:p>
                <w:p w:rsidR="00704259" w:rsidRPr="00704259" w:rsidRDefault="00704259" w:rsidP="00704259">
                  <w:pPr>
                    <w:spacing w:after="0"/>
                    <w:jc w:val="both"/>
                    <w:rPr>
                      <w:rFonts w:ascii="Arial" w:eastAsia="Times New Roman" w:hAnsi="Arial" w:cs="Arial"/>
                      <w:bCs/>
                      <w:sz w:val="18"/>
                      <w:szCs w:val="18"/>
                      <w:lang w:eastAsia="es-ES"/>
                    </w:rPr>
                  </w:pPr>
                  <w:r w:rsidRPr="00704259">
                    <w:rPr>
                      <w:rFonts w:ascii="Arial" w:eastAsia="Times New Roman" w:hAnsi="Arial" w:cs="Arial"/>
                      <w:b/>
                      <w:bCs/>
                      <w:sz w:val="18"/>
                      <w:szCs w:val="18"/>
                      <w:lang w:val="es-ES" w:eastAsia="es-ES"/>
                    </w:rPr>
                    <w:t>Visión:</w:t>
                  </w:r>
                  <w:r w:rsidRPr="00704259">
                    <w:rPr>
                      <w:rFonts w:ascii="Arial" w:eastAsia="Times New Roman" w:hAnsi="Arial" w:cs="Arial"/>
                      <w:bCs/>
                      <w:sz w:val="18"/>
                      <w:szCs w:val="18"/>
                      <w:lang w:val="es-ES" w:eastAsia="es-ES"/>
                    </w:rPr>
                    <w:t xml:space="preserve"> </w:t>
                  </w:r>
                  <w:r w:rsidRPr="00704259">
                    <w:rPr>
                      <w:rFonts w:ascii="Arial" w:hAnsi="Arial" w:cs="Arial"/>
                      <w:color w:val="000000"/>
                      <w:sz w:val="18"/>
                      <w:szCs w:val="18"/>
                      <w:shd w:val="clear" w:color="auto" w:fill="FFFFFF"/>
                    </w:rPr>
                    <w:t>En el 2021, habremos logrado que las víctimas, reparadas integralmente, ejerzan su ciudadanía y aporten en la consolidación de la paz como resultado de la gestión efectiva y coordinada de la Unidad con los demás actores del Sistema.</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lastRenderedPageBreak/>
                    <w:t>Cumple</w:t>
                  </w:r>
                </w:p>
              </w:tc>
            </w:tr>
            <w:tr w:rsidR="00704259" w:rsidRPr="00704259" w:rsidTr="00704259">
              <w:trPr>
                <w:trHeight w:val="23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lastRenderedPageBreak/>
                    <w:t>Perspectiva estratégica</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both"/>
                    <w:rPr>
                      <w:rFonts w:ascii="Arial" w:hAnsi="Arial" w:cs="Arial"/>
                      <w:color w:val="000000"/>
                      <w:sz w:val="18"/>
                      <w:szCs w:val="18"/>
                      <w:shd w:val="clear" w:color="auto" w:fill="FFFFFF"/>
                    </w:rPr>
                  </w:pPr>
                  <w:r w:rsidRPr="00704259">
                    <w:rPr>
                      <w:rFonts w:ascii="Arial" w:hAnsi="Arial" w:cs="Arial"/>
                      <w:color w:val="000000"/>
                      <w:sz w:val="18"/>
                      <w:szCs w:val="18"/>
                      <w:shd w:val="clear" w:color="auto" w:fill="FFFFFF"/>
                    </w:rPr>
                    <w:t xml:space="preserve">Acercar el Estado a las víctimas mediante coordinación eficiente y acciones transformadoras que promuevan la participación efectiva de las víctimas en su proceso de reparación. </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r w:rsidR="00704259" w:rsidRPr="00704259" w:rsidTr="00704259">
              <w:trPr>
                <w:trHeight w:val="1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Información de contacto</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hAnsi="Arial" w:cs="Arial"/>
                      <w:color w:val="000000"/>
                      <w:sz w:val="18"/>
                      <w:szCs w:val="18"/>
                      <w:shd w:val="clear" w:color="auto" w:fill="FFFFFF"/>
                    </w:rPr>
                    <w:t>William Bustos Castro</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r w:rsidR="00704259" w:rsidRPr="00704259" w:rsidTr="00704259">
              <w:trPr>
                <w:trHeight w:val="1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Valor total del PAA</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 xml:space="preserve"> $ </w:t>
                  </w:r>
                  <w:r w:rsidRPr="00704259">
                    <w:rPr>
                      <w:rFonts w:ascii="Arial" w:hAnsi="Arial" w:cs="Arial"/>
                      <w:color w:val="000000"/>
                      <w:sz w:val="18"/>
                      <w:szCs w:val="18"/>
                      <w:shd w:val="clear" w:color="auto" w:fill="FFFFFF"/>
                    </w:rPr>
                    <w:t>224.851.914.647</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r w:rsidR="00704259" w:rsidRPr="00704259" w:rsidTr="00704259">
              <w:trPr>
                <w:trHeight w:val="3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Límite de contratación menor cuantía</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 xml:space="preserve"> $ </w:t>
                  </w:r>
                  <w:r w:rsidRPr="00704259">
                    <w:rPr>
                      <w:rFonts w:ascii="Arial" w:hAnsi="Arial" w:cs="Arial"/>
                      <w:color w:val="000000"/>
                      <w:sz w:val="18"/>
                      <w:szCs w:val="18"/>
                      <w:shd w:val="clear" w:color="auto" w:fill="FFFFFF"/>
                    </w:rPr>
                    <w:t>689.454.000</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r w:rsidR="00704259" w:rsidRPr="00704259" w:rsidTr="00704259">
              <w:trPr>
                <w:trHeight w:val="3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Límite de contratación mínima cuantía</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 xml:space="preserve"> $ </w:t>
                  </w:r>
                  <w:r w:rsidRPr="00704259">
                    <w:rPr>
                      <w:rFonts w:ascii="Arial" w:hAnsi="Arial" w:cs="Arial"/>
                      <w:color w:val="000000"/>
                      <w:sz w:val="18"/>
                      <w:szCs w:val="18"/>
                      <w:shd w:val="clear" w:color="auto" w:fill="FFFFFF"/>
                    </w:rPr>
                    <w:t>68.945.400</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r w:rsidR="00704259" w:rsidRPr="00704259" w:rsidTr="00704259">
              <w:trPr>
                <w:trHeight w:val="3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Fecha de última actualización del PAA</w:t>
                  </w:r>
                </w:p>
              </w:tc>
              <w:tc>
                <w:tcPr>
                  <w:tcW w:w="5628"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Versión No. 27: 30 de septiembre de 2016</w:t>
                  </w:r>
                </w:p>
              </w:tc>
              <w:tc>
                <w:tcPr>
                  <w:tcW w:w="2029" w:type="dxa"/>
                  <w:tcBorders>
                    <w:top w:val="nil"/>
                    <w:left w:val="nil"/>
                    <w:bottom w:val="single" w:sz="4" w:space="0" w:color="auto"/>
                    <w:right w:val="single" w:sz="4" w:space="0" w:color="auto"/>
                  </w:tcBorders>
                  <w:shd w:val="clear" w:color="auto" w:fill="auto"/>
                  <w:vAlign w:val="center"/>
                  <w:hideMark/>
                </w:tcPr>
                <w:p w:rsidR="00704259" w:rsidRPr="00704259" w:rsidRDefault="00704259" w:rsidP="00704259">
                  <w:pPr>
                    <w:spacing w:after="0"/>
                    <w:jc w:val="center"/>
                    <w:rPr>
                      <w:rFonts w:ascii="Arial" w:eastAsia="Times New Roman" w:hAnsi="Arial" w:cs="Arial"/>
                      <w:sz w:val="18"/>
                      <w:szCs w:val="18"/>
                      <w:lang w:val="es-ES" w:eastAsia="es-ES"/>
                    </w:rPr>
                  </w:pPr>
                  <w:r w:rsidRPr="00704259">
                    <w:rPr>
                      <w:rFonts w:ascii="Arial" w:eastAsia="Times New Roman" w:hAnsi="Arial" w:cs="Arial"/>
                      <w:sz w:val="18"/>
                      <w:szCs w:val="18"/>
                      <w:lang w:val="es-ES" w:eastAsia="es-ES"/>
                    </w:rPr>
                    <w:t>Cumple</w:t>
                  </w:r>
                </w:p>
              </w:tc>
            </w:tr>
          </w:tbl>
          <w:p w:rsidR="00704259" w:rsidRPr="00704259" w:rsidRDefault="00704259" w:rsidP="00704259">
            <w:pPr>
              <w:spacing w:after="0"/>
              <w:rPr>
                <w:rFonts w:ascii="Arial" w:eastAsia="Times New Roman" w:hAnsi="Arial" w:cs="Arial"/>
                <w:sz w:val="16"/>
                <w:szCs w:val="16"/>
                <w:lang w:val="es-ES" w:eastAsia="es-ES"/>
              </w:rPr>
            </w:pPr>
            <w:r w:rsidRPr="00704259">
              <w:rPr>
                <w:rFonts w:ascii="Arial" w:hAnsi="Arial" w:cs="Arial"/>
                <w:b/>
                <w:sz w:val="20"/>
                <w:szCs w:val="20"/>
              </w:rPr>
              <w:t xml:space="preserve"> </w:t>
            </w:r>
            <w:r w:rsidRPr="00704259">
              <w:rPr>
                <w:rFonts w:ascii="Arial" w:hAnsi="Arial" w:cs="Arial"/>
                <w:b/>
                <w:sz w:val="16"/>
                <w:szCs w:val="16"/>
              </w:rPr>
              <w:t xml:space="preserve">Fuente: </w:t>
            </w:r>
            <w:r w:rsidRPr="00704259">
              <w:rPr>
                <w:rFonts w:ascii="Arial" w:hAnsi="Arial" w:cs="Arial"/>
                <w:sz w:val="16"/>
                <w:szCs w:val="16"/>
              </w:rPr>
              <w:t xml:space="preserve">PAA, </w:t>
            </w:r>
            <w:r w:rsidRPr="00AB7EA1">
              <w:rPr>
                <w:rFonts w:ascii="Arial" w:eastAsia="Times New Roman" w:hAnsi="Arial" w:cs="Arial"/>
                <w:sz w:val="16"/>
                <w:szCs w:val="16"/>
                <w:lang w:val="es-ES" w:eastAsia="es-ES"/>
              </w:rPr>
              <w:t>Unidad para las</w:t>
            </w:r>
            <w:r w:rsidRPr="00704259">
              <w:rPr>
                <w:rFonts w:ascii="Arial" w:eastAsia="Times New Roman" w:hAnsi="Arial" w:cs="Arial"/>
                <w:sz w:val="16"/>
                <w:szCs w:val="16"/>
                <w:lang w:val="es-ES" w:eastAsia="es-ES"/>
              </w:rPr>
              <w:t xml:space="preserve"> Victimas, Grupo de Gestión Financiera</w:t>
            </w:r>
          </w:p>
          <w:p w:rsidR="00704259" w:rsidRPr="00704259" w:rsidRDefault="00704259" w:rsidP="00704259">
            <w:pPr>
              <w:spacing w:after="0"/>
              <w:rPr>
                <w:rFonts w:ascii="Arial" w:hAnsi="Arial" w:cs="Arial"/>
                <w:b/>
                <w:color w:val="FF0000"/>
                <w:sz w:val="16"/>
                <w:szCs w:val="16"/>
              </w:rPr>
            </w:pPr>
            <w:r w:rsidRPr="00704259">
              <w:rPr>
                <w:rFonts w:ascii="Arial" w:eastAsia="Times New Roman" w:hAnsi="Arial" w:cs="Arial"/>
                <w:b/>
                <w:sz w:val="16"/>
                <w:szCs w:val="16"/>
                <w:lang w:val="es-ES" w:eastAsia="es-ES"/>
              </w:rPr>
              <w:t xml:space="preserve"> Corte:</w:t>
            </w:r>
            <w:r w:rsidRPr="00704259">
              <w:rPr>
                <w:rFonts w:ascii="Arial" w:eastAsia="Times New Roman" w:hAnsi="Arial" w:cs="Arial"/>
                <w:sz w:val="16"/>
                <w:szCs w:val="16"/>
                <w:lang w:val="es-ES" w:eastAsia="es-ES"/>
              </w:rPr>
              <w:t xml:space="preserve"> Octubre de 2016</w:t>
            </w:r>
          </w:p>
          <w:p w:rsidR="00704259" w:rsidRPr="00AB7EA1" w:rsidRDefault="00704259" w:rsidP="00704259">
            <w:pPr>
              <w:spacing w:after="0"/>
              <w:jc w:val="both"/>
              <w:rPr>
                <w:rFonts w:ascii="Arial" w:hAnsi="Arial" w:cs="Arial"/>
                <w:b/>
                <w:color w:val="FF0000"/>
                <w:sz w:val="20"/>
                <w:szCs w:val="20"/>
                <w:lang w:val="es-ES"/>
              </w:rPr>
            </w:pPr>
          </w:p>
          <w:p w:rsidR="0070499E" w:rsidRPr="00704259" w:rsidRDefault="0070499E" w:rsidP="00704259">
            <w:pPr>
              <w:spacing w:after="0"/>
              <w:jc w:val="both"/>
              <w:rPr>
                <w:rFonts w:ascii="Arial" w:hAnsi="Arial" w:cs="Arial"/>
                <w:b/>
                <w:color w:val="FF0000"/>
                <w:sz w:val="20"/>
                <w:szCs w:val="20"/>
                <w:lang w:val="es-ES"/>
              </w:rPr>
            </w:pPr>
          </w:p>
          <w:p w:rsidR="008508A4" w:rsidRPr="00AB7EA1" w:rsidRDefault="00704259" w:rsidP="00704259">
            <w:pPr>
              <w:contextualSpacing/>
              <w:jc w:val="both"/>
              <w:rPr>
                <w:rFonts w:ascii="Arial" w:hAnsi="Arial" w:cs="Arial"/>
                <w:sz w:val="22"/>
                <w:szCs w:val="22"/>
              </w:rPr>
            </w:pPr>
            <w:r w:rsidRPr="00704259">
              <w:rPr>
                <w:rFonts w:ascii="Arial" w:hAnsi="Arial" w:cs="Arial"/>
                <w:sz w:val="22"/>
                <w:szCs w:val="22"/>
              </w:rPr>
              <w:t>En cuanto a la información Adquisiciones Planeadas, la Unidad sig</w:t>
            </w:r>
            <w:r w:rsidRPr="00AB7EA1">
              <w:rPr>
                <w:rFonts w:ascii="Arial" w:hAnsi="Arial" w:cs="Arial"/>
                <w:sz w:val="22"/>
                <w:szCs w:val="22"/>
              </w:rPr>
              <w:t>uió las indicaciones de la Guía</w:t>
            </w:r>
          </w:p>
          <w:p w:rsidR="008508A4" w:rsidRPr="00AB7EA1" w:rsidRDefault="008508A4" w:rsidP="00704259">
            <w:pPr>
              <w:contextualSpacing/>
              <w:jc w:val="both"/>
              <w:rPr>
                <w:rFonts w:ascii="Arial" w:hAnsi="Arial" w:cs="Arial"/>
                <w:sz w:val="20"/>
                <w:szCs w:val="20"/>
              </w:rPr>
            </w:pPr>
          </w:p>
          <w:p w:rsidR="00DD2063" w:rsidRPr="00AB7EA1" w:rsidRDefault="00704259" w:rsidP="008508A4">
            <w:pPr>
              <w:contextualSpacing/>
              <w:rPr>
                <w:rFonts w:ascii="Arial" w:hAnsi="Arial" w:cs="Arial"/>
                <w:sz w:val="20"/>
                <w:szCs w:val="20"/>
              </w:rPr>
            </w:pPr>
            <w:r w:rsidRPr="00AB7EA1">
              <w:rPr>
                <w:noProof/>
                <w:lang w:val="es-CO" w:eastAsia="es-CO"/>
              </w:rPr>
              <w:drawing>
                <wp:inline distT="0" distB="0" distL="0" distR="0" wp14:anchorId="6DF982A6" wp14:editId="17D5078E">
                  <wp:extent cx="6424930" cy="12515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24930" cy="1251585"/>
                          </a:xfrm>
                          <a:prstGeom prst="rect">
                            <a:avLst/>
                          </a:prstGeom>
                        </pic:spPr>
                      </pic:pic>
                    </a:graphicData>
                  </a:graphic>
                </wp:inline>
              </w:drawing>
            </w:r>
            <w:r w:rsidRPr="00AB7EA1">
              <w:rPr>
                <w:rFonts w:ascii="Arial" w:hAnsi="Arial" w:cs="Arial"/>
                <w:b/>
                <w:sz w:val="16"/>
                <w:szCs w:val="16"/>
              </w:rPr>
              <w:t>Fuente:</w:t>
            </w:r>
            <w:r w:rsidR="008508A4" w:rsidRPr="00AB7EA1">
              <w:rPr>
                <w:rFonts w:ascii="Arial" w:hAnsi="Arial" w:cs="Arial"/>
                <w:b/>
                <w:bCs/>
                <w:sz w:val="16"/>
                <w:szCs w:val="16"/>
              </w:rPr>
              <w:t xml:space="preserve"> MANUAL</w:t>
            </w:r>
            <w:r w:rsidRPr="00AB7EA1">
              <w:rPr>
                <w:rFonts w:ascii="Arial" w:hAnsi="Arial" w:cs="Arial"/>
                <w:b/>
                <w:bCs/>
                <w:sz w:val="16"/>
                <w:szCs w:val="16"/>
              </w:rPr>
              <w:t xml:space="preserve"> PLAN ANUAL DE ADQUISICIONES</w:t>
            </w:r>
          </w:p>
          <w:p w:rsidR="008508A4" w:rsidRPr="00AB7EA1" w:rsidRDefault="008508A4" w:rsidP="00704259">
            <w:pPr>
              <w:contextualSpacing/>
              <w:jc w:val="both"/>
              <w:rPr>
                <w:rFonts w:ascii="Arial" w:hAnsi="Arial" w:cs="Arial"/>
                <w:bCs/>
                <w:sz w:val="20"/>
                <w:szCs w:val="20"/>
              </w:rPr>
            </w:pPr>
          </w:p>
          <w:p w:rsidR="0070499E" w:rsidRPr="00AB7EA1" w:rsidRDefault="0070499E" w:rsidP="0070499E">
            <w:pPr>
              <w:spacing w:after="0"/>
              <w:contextualSpacing/>
              <w:jc w:val="both"/>
              <w:rPr>
                <w:rFonts w:ascii="Arial" w:hAnsi="Arial" w:cs="Arial"/>
                <w:bCs/>
                <w:sz w:val="20"/>
                <w:szCs w:val="20"/>
              </w:rPr>
            </w:pPr>
          </w:p>
          <w:p w:rsidR="008508A4" w:rsidRPr="00AB7EA1" w:rsidRDefault="008508A4" w:rsidP="008508A4">
            <w:pPr>
              <w:jc w:val="both"/>
              <w:rPr>
                <w:rFonts w:ascii="Arial" w:hAnsi="Arial" w:cs="Arial"/>
                <w:sz w:val="22"/>
                <w:szCs w:val="22"/>
              </w:rPr>
            </w:pPr>
            <w:r w:rsidRPr="00AB7EA1">
              <w:rPr>
                <w:rFonts w:ascii="Arial" w:hAnsi="Arial" w:cs="Arial"/>
                <w:sz w:val="22"/>
                <w:szCs w:val="22"/>
              </w:rPr>
              <w:t>En la</w:t>
            </w:r>
            <w:r w:rsidRPr="00AB7EA1">
              <w:rPr>
                <w:rFonts w:ascii="Arial" w:hAnsi="Arial" w:cs="Arial"/>
                <w:b/>
                <w:color w:val="FF0000"/>
                <w:sz w:val="22"/>
                <w:szCs w:val="22"/>
                <w:lang w:val="es-ES"/>
              </w:rPr>
              <w:t xml:space="preserve"> </w:t>
            </w:r>
            <w:r w:rsidRPr="00AB7EA1">
              <w:rPr>
                <w:rFonts w:ascii="Arial" w:hAnsi="Arial" w:cs="Arial"/>
                <w:sz w:val="22"/>
                <w:szCs w:val="22"/>
              </w:rPr>
              <w:t xml:space="preserve">Guía para elaborar el Plan Anual de Adquisiciones </w:t>
            </w:r>
            <w:r w:rsidRPr="00AB7EA1">
              <w:rPr>
                <w:rFonts w:ascii="Arial" w:hAnsi="Arial" w:cs="Arial"/>
                <w:b/>
                <w:i/>
                <w:sz w:val="22"/>
                <w:szCs w:val="22"/>
              </w:rPr>
              <w:t xml:space="preserve">“Se recomienda que el funcionario encargado incluya la siguiente declaración sobre la naturaleza del Plan Anual de Adquisiciones en el documento: El Plan Anual de Adquisiciones (PAA) es un documento de naturaleza informativa y las adquisiciones incluidas en el mismo pueden ser canceladas, revisadas o modificadas. Esta información no representa compromiso u obligación alguna por parte de la entidad estatal ni la compromete a adquirir los bienes, obras y servicios en él señalados”. </w:t>
            </w:r>
            <w:r w:rsidRPr="00AB7EA1">
              <w:rPr>
                <w:rFonts w:ascii="Arial" w:hAnsi="Arial" w:cs="Arial"/>
                <w:sz w:val="22"/>
                <w:szCs w:val="22"/>
              </w:rPr>
              <w:t xml:space="preserve">La OCI pudo verificar que el PAA de la Unidad cuenta con esta advertencia, como lo sugiere la Guía. </w:t>
            </w:r>
          </w:p>
          <w:p w:rsidR="0070499E" w:rsidRPr="00AB7EA1" w:rsidRDefault="0070499E" w:rsidP="0070499E">
            <w:pPr>
              <w:spacing w:after="0"/>
              <w:jc w:val="both"/>
              <w:rPr>
                <w:rFonts w:ascii="Arial" w:hAnsi="Arial" w:cs="Arial"/>
                <w:sz w:val="22"/>
                <w:szCs w:val="22"/>
              </w:rPr>
            </w:pPr>
          </w:p>
          <w:p w:rsidR="00F74ED3" w:rsidRPr="00AB7EA1" w:rsidRDefault="00F74ED3" w:rsidP="00F74ED3">
            <w:pPr>
              <w:pStyle w:val="Prrafodelista"/>
              <w:numPr>
                <w:ilvl w:val="0"/>
                <w:numId w:val="24"/>
              </w:numPr>
              <w:jc w:val="both"/>
              <w:rPr>
                <w:rFonts w:ascii="Arial" w:hAnsi="Arial" w:cs="Arial"/>
                <w:b/>
                <w:sz w:val="22"/>
                <w:szCs w:val="22"/>
              </w:rPr>
            </w:pPr>
            <w:r w:rsidRPr="00AB7EA1">
              <w:rPr>
                <w:rFonts w:ascii="Arial" w:hAnsi="Arial" w:cs="Arial"/>
                <w:b/>
                <w:sz w:val="22"/>
                <w:szCs w:val="22"/>
              </w:rPr>
              <w:t xml:space="preserve"> Seguimiento PAA por parte del Grupo de Gestión Financiera y análisis de las actividades a cargo de la Secretaria General y el Grupo de Gestión Contractual. </w:t>
            </w:r>
          </w:p>
          <w:p w:rsidR="00F74ED3" w:rsidRPr="00AB7EA1" w:rsidRDefault="00F74ED3" w:rsidP="00F74ED3">
            <w:pPr>
              <w:contextualSpacing/>
              <w:jc w:val="both"/>
              <w:rPr>
                <w:rFonts w:ascii="Arial" w:hAnsi="Arial" w:cs="Arial"/>
                <w:sz w:val="22"/>
                <w:szCs w:val="22"/>
                <w:lang w:val="es-ES"/>
              </w:rPr>
            </w:pPr>
            <w:r w:rsidRPr="00AB7EA1">
              <w:rPr>
                <w:rFonts w:ascii="Arial" w:hAnsi="Arial" w:cs="Arial"/>
                <w:sz w:val="22"/>
                <w:szCs w:val="22"/>
              </w:rPr>
              <w:t>El Grupo de Gestión Financiera estableció para la vigencia 2016 en el plan de acción, el siguiente indicador:</w:t>
            </w:r>
            <w:r w:rsidRPr="00AB7EA1">
              <w:rPr>
                <w:rFonts w:ascii="Arial" w:hAnsi="Arial" w:cs="Arial"/>
                <w:sz w:val="20"/>
                <w:szCs w:val="20"/>
              </w:rPr>
              <w:t xml:space="preserve">  “</w:t>
            </w:r>
            <w:r w:rsidRPr="00AB7EA1">
              <w:rPr>
                <w:rFonts w:ascii="Arial" w:hAnsi="Arial" w:cs="Arial"/>
                <w:i/>
                <w:sz w:val="20"/>
                <w:szCs w:val="20"/>
                <w:lang w:val="es-ES"/>
              </w:rPr>
              <w:t xml:space="preserve">Plan de Adquisiciones formulado, publicado y actualizado”, </w:t>
            </w:r>
            <w:r w:rsidRPr="00AB7EA1">
              <w:rPr>
                <w:rFonts w:ascii="Arial" w:hAnsi="Arial" w:cs="Arial"/>
                <w:sz w:val="22"/>
                <w:szCs w:val="22"/>
                <w:lang w:val="es-ES"/>
              </w:rPr>
              <w:t>como actividad tendrá</w:t>
            </w:r>
            <w:r w:rsidRPr="00AB7EA1">
              <w:rPr>
                <w:rFonts w:ascii="Arial" w:hAnsi="Arial" w:cs="Arial"/>
                <w:sz w:val="20"/>
                <w:szCs w:val="20"/>
              </w:rPr>
              <w:t xml:space="preserve">: </w:t>
            </w:r>
            <w:r w:rsidRPr="00AB7EA1">
              <w:rPr>
                <w:rFonts w:ascii="Arial" w:hAnsi="Arial" w:cs="Arial"/>
                <w:i/>
                <w:sz w:val="20"/>
                <w:szCs w:val="20"/>
              </w:rPr>
              <w:t>“</w:t>
            </w:r>
            <w:r w:rsidRPr="00AB7EA1">
              <w:rPr>
                <w:rFonts w:ascii="Arial" w:hAnsi="Arial" w:cs="Arial"/>
                <w:i/>
                <w:sz w:val="20"/>
                <w:szCs w:val="20"/>
                <w:lang w:val="es-ES"/>
              </w:rPr>
              <w:t>Consolidar, publicar y actualizar el Plan de Adquisiciones de la vigencia</w:t>
            </w:r>
            <w:r w:rsidRPr="00AB7EA1">
              <w:rPr>
                <w:rFonts w:ascii="Arial" w:hAnsi="Arial" w:cs="Arial"/>
                <w:sz w:val="20"/>
                <w:szCs w:val="20"/>
                <w:lang w:val="es-ES"/>
              </w:rPr>
              <w:t xml:space="preserve">”, </w:t>
            </w:r>
            <w:r w:rsidRPr="00AB7EA1">
              <w:rPr>
                <w:rFonts w:ascii="Arial" w:hAnsi="Arial" w:cs="Arial"/>
                <w:sz w:val="22"/>
                <w:szCs w:val="22"/>
                <w:lang w:val="es-ES"/>
              </w:rPr>
              <w:t>y su medición</w:t>
            </w:r>
            <w:r w:rsidR="00B6229E" w:rsidRPr="00AB7EA1">
              <w:rPr>
                <w:rFonts w:ascii="Arial" w:hAnsi="Arial" w:cs="Arial"/>
                <w:sz w:val="22"/>
                <w:szCs w:val="22"/>
                <w:lang w:val="es-ES"/>
              </w:rPr>
              <w:t xml:space="preserve"> se realizará de la siguiente manera</w:t>
            </w:r>
            <w:r w:rsidRPr="00AB7EA1">
              <w:rPr>
                <w:rFonts w:ascii="Arial" w:hAnsi="Arial" w:cs="Arial"/>
                <w:sz w:val="20"/>
                <w:szCs w:val="20"/>
                <w:lang w:val="es-ES"/>
              </w:rPr>
              <w:t xml:space="preserve">: </w:t>
            </w:r>
            <w:r w:rsidRPr="00AB7EA1">
              <w:rPr>
                <w:rFonts w:ascii="Arial" w:hAnsi="Arial" w:cs="Arial"/>
                <w:i/>
                <w:sz w:val="20"/>
                <w:szCs w:val="20"/>
                <w:lang w:val="es-ES"/>
              </w:rPr>
              <w:t xml:space="preserve">(Número de solicitudes de elaboración o modificación publicadas / Número de modificaciones solicitadas) * 100, </w:t>
            </w:r>
            <w:r w:rsidRPr="00AB7EA1">
              <w:rPr>
                <w:rFonts w:ascii="Arial" w:hAnsi="Arial" w:cs="Arial"/>
                <w:sz w:val="22"/>
                <w:szCs w:val="22"/>
                <w:lang w:val="es-ES"/>
              </w:rPr>
              <w:t xml:space="preserve">teniendo en cuenta lo anterior, con corte del 30 de septiembre de 2016, la OCI pudo evidenciar que se publicaron 27 modificaciones al Plan Anual de Adquisiciones. </w:t>
            </w:r>
          </w:p>
          <w:p w:rsidR="00F74ED3" w:rsidRPr="00AB7EA1" w:rsidRDefault="00F74ED3" w:rsidP="00F74ED3">
            <w:pPr>
              <w:contextualSpacing/>
              <w:jc w:val="both"/>
              <w:rPr>
                <w:rFonts w:ascii="Arial" w:hAnsi="Arial" w:cs="Arial"/>
                <w:sz w:val="20"/>
                <w:szCs w:val="20"/>
                <w:lang w:val="es-ES"/>
              </w:rPr>
            </w:pPr>
          </w:p>
          <w:p w:rsidR="00F74ED3" w:rsidRPr="00AB7EA1" w:rsidRDefault="00F74ED3" w:rsidP="00F74ED3">
            <w:pPr>
              <w:jc w:val="both"/>
              <w:rPr>
                <w:rFonts w:ascii="Arial" w:hAnsi="Arial" w:cs="Arial"/>
                <w:sz w:val="22"/>
                <w:szCs w:val="22"/>
              </w:rPr>
            </w:pPr>
            <w:r w:rsidRPr="00AB7EA1">
              <w:rPr>
                <w:rFonts w:ascii="Arial" w:hAnsi="Arial" w:cs="Arial"/>
                <w:sz w:val="22"/>
                <w:szCs w:val="22"/>
                <w:lang w:val="es-ES"/>
              </w:rPr>
              <w:t>L</w:t>
            </w:r>
            <w:r w:rsidRPr="00AB7EA1">
              <w:rPr>
                <w:rFonts w:ascii="Arial" w:hAnsi="Arial" w:cs="Arial"/>
                <w:sz w:val="22"/>
                <w:szCs w:val="22"/>
              </w:rPr>
              <w:t xml:space="preserve">a OCI procedió a revisar el plan de acción de la vigencia 2016 a cargo de la Secretaria General, encontrando que tiene el indicador táctico No. </w:t>
            </w:r>
            <w:r w:rsidRPr="00AB7EA1">
              <w:rPr>
                <w:rFonts w:ascii="Arial" w:hAnsi="Arial" w:cs="Arial"/>
                <w:b/>
                <w:sz w:val="22"/>
                <w:szCs w:val="22"/>
              </w:rPr>
              <w:t>522</w:t>
            </w:r>
            <w:r w:rsidRPr="00AB7EA1">
              <w:rPr>
                <w:rFonts w:ascii="Arial" w:hAnsi="Arial" w:cs="Arial"/>
                <w:sz w:val="22"/>
                <w:szCs w:val="22"/>
              </w:rPr>
              <w:t xml:space="preserve"> que establece lo siguiente:</w:t>
            </w:r>
            <w:r w:rsidRPr="00AB7EA1">
              <w:rPr>
                <w:rFonts w:ascii="Arial" w:hAnsi="Arial" w:cs="Arial"/>
                <w:sz w:val="20"/>
                <w:szCs w:val="20"/>
              </w:rPr>
              <w:t xml:space="preserve"> </w:t>
            </w:r>
            <w:r w:rsidRPr="00AB7EA1">
              <w:rPr>
                <w:rFonts w:ascii="Arial" w:hAnsi="Arial" w:cs="Arial"/>
                <w:i/>
                <w:sz w:val="20"/>
                <w:szCs w:val="20"/>
              </w:rPr>
              <w:t xml:space="preserve">“Disminución de las solicitudes de modificación del PAA de la Unidad”, </w:t>
            </w:r>
            <w:r w:rsidRPr="00AB7EA1">
              <w:rPr>
                <w:rFonts w:ascii="Arial" w:hAnsi="Arial" w:cs="Arial"/>
                <w:sz w:val="22"/>
                <w:szCs w:val="22"/>
              </w:rPr>
              <w:t>que el mismo se desarrolla a través de las siguientes actividades</w:t>
            </w:r>
            <w:r w:rsidRPr="00AB7EA1">
              <w:rPr>
                <w:rFonts w:ascii="Arial" w:hAnsi="Arial" w:cs="Arial"/>
                <w:sz w:val="20"/>
                <w:szCs w:val="20"/>
              </w:rPr>
              <w:t xml:space="preserve">: </w:t>
            </w:r>
            <w:r w:rsidRPr="00AB7EA1">
              <w:rPr>
                <w:rFonts w:ascii="Arial" w:hAnsi="Arial" w:cs="Arial"/>
                <w:i/>
                <w:sz w:val="20"/>
                <w:szCs w:val="20"/>
              </w:rPr>
              <w:t xml:space="preserve">“actividad No. </w:t>
            </w:r>
            <w:r w:rsidRPr="00AB7EA1">
              <w:rPr>
                <w:rFonts w:ascii="Arial" w:hAnsi="Arial" w:cs="Arial"/>
                <w:b/>
                <w:i/>
                <w:sz w:val="20"/>
                <w:szCs w:val="20"/>
              </w:rPr>
              <w:t>11291</w:t>
            </w:r>
            <w:r w:rsidRPr="00AB7EA1">
              <w:rPr>
                <w:rFonts w:ascii="Arial" w:hAnsi="Arial" w:cs="Arial"/>
                <w:i/>
                <w:sz w:val="20"/>
                <w:szCs w:val="20"/>
              </w:rPr>
              <w:t xml:space="preserve">- Realizar seguimiento y control de los planes de acción de los grupos de trabajo que conforman la Secretaría General, actividad No. </w:t>
            </w:r>
            <w:r w:rsidRPr="00AB7EA1">
              <w:rPr>
                <w:rFonts w:ascii="Arial" w:hAnsi="Arial" w:cs="Arial"/>
                <w:b/>
                <w:i/>
                <w:sz w:val="20"/>
                <w:szCs w:val="20"/>
              </w:rPr>
              <w:t>11295</w:t>
            </w:r>
            <w:r w:rsidRPr="00AB7EA1">
              <w:rPr>
                <w:rFonts w:ascii="Arial" w:hAnsi="Arial" w:cs="Arial"/>
                <w:i/>
                <w:sz w:val="20"/>
                <w:szCs w:val="20"/>
              </w:rPr>
              <w:t xml:space="preserve">- Realizar seguimiento y revisión de los planes de mejoramiento generados en los procesos a cargo de la Secretaría General, actividad No. </w:t>
            </w:r>
            <w:r w:rsidRPr="00AB7EA1">
              <w:rPr>
                <w:rFonts w:ascii="Arial" w:hAnsi="Arial" w:cs="Arial"/>
                <w:b/>
                <w:i/>
                <w:sz w:val="20"/>
                <w:szCs w:val="20"/>
              </w:rPr>
              <w:t xml:space="preserve">11298- </w:t>
            </w:r>
            <w:r w:rsidRPr="00AB7EA1">
              <w:rPr>
                <w:rFonts w:ascii="Arial" w:hAnsi="Arial" w:cs="Arial"/>
                <w:i/>
                <w:sz w:val="20"/>
                <w:szCs w:val="20"/>
              </w:rPr>
              <w:t xml:space="preserve">Realizar seguimiento al cumplimiento de las metas de ejecución establecidas por los grupos de trabajo con relación a la política de austeridad, actividad No. </w:t>
            </w:r>
            <w:r w:rsidRPr="00AB7EA1">
              <w:rPr>
                <w:rFonts w:ascii="Arial" w:hAnsi="Arial" w:cs="Arial"/>
                <w:b/>
                <w:i/>
                <w:sz w:val="20"/>
                <w:szCs w:val="20"/>
              </w:rPr>
              <w:t>11299</w:t>
            </w:r>
            <w:r w:rsidRPr="00AB7EA1">
              <w:rPr>
                <w:rFonts w:ascii="Arial" w:hAnsi="Arial" w:cs="Arial"/>
                <w:i/>
                <w:sz w:val="20"/>
                <w:szCs w:val="20"/>
              </w:rPr>
              <w:t>- Realizar revisión de los procesos de selección y contratación que desarrolle la entidad dentro de los tiempos establecidos”</w:t>
            </w:r>
            <w:r w:rsidR="003F42EB" w:rsidRPr="00AB7EA1">
              <w:rPr>
                <w:rFonts w:ascii="Arial" w:hAnsi="Arial" w:cs="Arial"/>
                <w:i/>
                <w:sz w:val="20"/>
                <w:szCs w:val="20"/>
              </w:rPr>
              <w:t xml:space="preserve">. </w:t>
            </w:r>
            <w:r w:rsidR="003F42EB" w:rsidRPr="00AB7EA1">
              <w:rPr>
                <w:rFonts w:ascii="Arial" w:hAnsi="Arial" w:cs="Arial"/>
                <w:sz w:val="22"/>
                <w:szCs w:val="22"/>
              </w:rPr>
              <w:t>Analizada</w:t>
            </w:r>
            <w:r w:rsidRPr="00AB7EA1">
              <w:rPr>
                <w:rFonts w:ascii="Arial" w:hAnsi="Arial" w:cs="Arial"/>
                <w:sz w:val="22"/>
                <w:szCs w:val="22"/>
              </w:rPr>
              <w:t xml:space="preserve"> la información y comparando con los reporte encontrados en el SECOP donde se pudo evidenciar que con corte 30 de septiembre se ha modificado el Plan Anual de Adquisiciones 27 veces, se concluye que las acciones no han sido efectivas, para mejorar las posibles fallas en la planeación de la Entidad. </w:t>
            </w:r>
          </w:p>
          <w:p w:rsidR="00F74ED3" w:rsidRPr="00AB7EA1" w:rsidRDefault="00F74ED3" w:rsidP="00F74ED3">
            <w:pPr>
              <w:jc w:val="both"/>
              <w:rPr>
                <w:rFonts w:ascii="Arial" w:hAnsi="Arial" w:cs="Arial"/>
                <w:sz w:val="20"/>
                <w:szCs w:val="20"/>
              </w:rPr>
            </w:pPr>
            <w:r w:rsidRPr="00AB7EA1">
              <w:rPr>
                <w:rFonts w:ascii="Arial" w:hAnsi="Arial" w:cs="Arial"/>
                <w:sz w:val="22"/>
                <w:szCs w:val="22"/>
              </w:rPr>
              <w:t xml:space="preserve">También se revisó el plan de acción del Grupo de Gestión Contractual, encontrando que tiene el indicador táctico – </w:t>
            </w:r>
            <w:r w:rsidRPr="00AB7EA1">
              <w:rPr>
                <w:rFonts w:ascii="Arial" w:hAnsi="Arial" w:cs="Arial"/>
                <w:b/>
                <w:sz w:val="22"/>
                <w:szCs w:val="22"/>
              </w:rPr>
              <w:t xml:space="preserve">501 </w:t>
            </w:r>
            <w:r w:rsidRPr="00AB7EA1">
              <w:rPr>
                <w:rFonts w:ascii="Arial" w:hAnsi="Arial" w:cs="Arial"/>
                <w:sz w:val="22"/>
                <w:szCs w:val="22"/>
              </w:rPr>
              <w:t>que establece lo siguiente:</w:t>
            </w:r>
            <w:r w:rsidRPr="00AB7EA1">
              <w:rPr>
                <w:rFonts w:ascii="Arial" w:hAnsi="Arial" w:cs="Arial"/>
                <w:sz w:val="20"/>
                <w:szCs w:val="20"/>
              </w:rPr>
              <w:t xml:space="preserve"> </w:t>
            </w:r>
            <w:r w:rsidRPr="00AB7EA1">
              <w:rPr>
                <w:rFonts w:ascii="Arial" w:hAnsi="Arial" w:cs="Arial"/>
                <w:i/>
                <w:sz w:val="20"/>
                <w:szCs w:val="20"/>
              </w:rPr>
              <w:t xml:space="preserve">Adelantar el 100% de los procesos contractuales tramitados y definidos en el PAA”, </w:t>
            </w:r>
            <w:r w:rsidRPr="00AB7EA1">
              <w:rPr>
                <w:rFonts w:ascii="Arial" w:hAnsi="Arial" w:cs="Arial"/>
                <w:sz w:val="22"/>
                <w:szCs w:val="22"/>
              </w:rPr>
              <w:t>que el mismo se desarrolla a través de las siguientes actividades</w:t>
            </w:r>
            <w:r w:rsidRPr="00AB7EA1">
              <w:rPr>
                <w:rFonts w:ascii="Arial" w:hAnsi="Arial" w:cs="Arial"/>
                <w:sz w:val="20"/>
                <w:szCs w:val="20"/>
              </w:rPr>
              <w:t>: “</w:t>
            </w:r>
            <w:r w:rsidRPr="00AB7EA1">
              <w:rPr>
                <w:rFonts w:ascii="Arial" w:hAnsi="Arial" w:cs="Arial"/>
                <w:i/>
                <w:sz w:val="20"/>
                <w:szCs w:val="20"/>
              </w:rPr>
              <w:t xml:space="preserve">actividad No. </w:t>
            </w:r>
            <w:r w:rsidRPr="00AB7EA1">
              <w:rPr>
                <w:rFonts w:ascii="Arial" w:hAnsi="Arial" w:cs="Arial"/>
                <w:b/>
                <w:i/>
                <w:sz w:val="20"/>
                <w:szCs w:val="20"/>
              </w:rPr>
              <w:t>11176</w:t>
            </w:r>
            <w:r w:rsidRPr="00AB7EA1">
              <w:rPr>
                <w:rFonts w:ascii="Arial" w:hAnsi="Arial" w:cs="Arial"/>
                <w:i/>
                <w:sz w:val="20"/>
                <w:szCs w:val="20"/>
              </w:rPr>
              <w:t>- Satisfacción de los usuarios internos en relación a la asesoría y acompañamiento que realiza el Grupo de Gestión Contractual</w:t>
            </w:r>
            <w:r w:rsidRPr="00AB7EA1">
              <w:rPr>
                <w:rFonts w:ascii="Arial" w:hAnsi="Arial" w:cs="Arial"/>
                <w:sz w:val="20"/>
                <w:szCs w:val="20"/>
              </w:rPr>
              <w:t xml:space="preserve">, </w:t>
            </w:r>
            <w:r w:rsidRPr="00AB7EA1">
              <w:rPr>
                <w:rFonts w:ascii="Arial" w:hAnsi="Arial" w:cs="Arial"/>
                <w:i/>
                <w:sz w:val="20"/>
                <w:szCs w:val="20"/>
              </w:rPr>
              <w:t xml:space="preserve">actividad No. </w:t>
            </w:r>
            <w:r w:rsidRPr="00AB7EA1">
              <w:rPr>
                <w:rFonts w:ascii="Arial" w:hAnsi="Arial" w:cs="Arial"/>
                <w:b/>
                <w:i/>
                <w:sz w:val="20"/>
                <w:szCs w:val="20"/>
              </w:rPr>
              <w:t xml:space="preserve">11177- </w:t>
            </w:r>
            <w:r w:rsidRPr="00AB7EA1">
              <w:rPr>
                <w:rFonts w:ascii="Arial" w:hAnsi="Arial" w:cs="Arial"/>
                <w:i/>
                <w:sz w:val="20"/>
                <w:szCs w:val="20"/>
              </w:rPr>
              <w:t xml:space="preserve">Publicación en el SECOP de los Contratos suscritos por la Unidad para la Atención y Reparación Integral a las Víctimas, actividad No. </w:t>
            </w:r>
            <w:r w:rsidRPr="00AB7EA1">
              <w:rPr>
                <w:rFonts w:ascii="Arial" w:hAnsi="Arial" w:cs="Arial"/>
                <w:b/>
                <w:i/>
                <w:sz w:val="20"/>
                <w:szCs w:val="20"/>
              </w:rPr>
              <w:t xml:space="preserve">11179- </w:t>
            </w:r>
            <w:r w:rsidRPr="00AB7EA1">
              <w:rPr>
                <w:rFonts w:ascii="Arial" w:hAnsi="Arial" w:cs="Arial"/>
                <w:i/>
                <w:sz w:val="20"/>
                <w:szCs w:val="20"/>
              </w:rPr>
              <w:t xml:space="preserve">Seguimiento al buen funcionamiento del link de SECOP ubicado en la página web de la Unidad, actividad No. </w:t>
            </w:r>
            <w:r w:rsidRPr="00AB7EA1">
              <w:rPr>
                <w:rFonts w:ascii="Arial" w:hAnsi="Arial" w:cs="Arial"/>
                <w:b/>
                <w:i/>
                <w:sz w:val="20"/>
                <w:szCs w:val="20"/>
              </w:rPr>
              <w:t>11180</w:t>
            </w:r>
            <w:r w:rsidRPr="00AB7EA1">
              <w:rPr>
                <w:rFonts w:ascii="Arial" w:hAnsi="Arial" w:cs="Arial"/>
                <w:b/>
                <w:sz w:val="20"/>
                <w:szCs w:val="20"/>
              </w:rPr>
              <w:t xml:space="preserve">- </w:t>
            </w:r>
            <w:r w:rsidRPr="00AB7EA1">
              <w:rPr>
                <w:rFonts w:ascii="Arial" w:hAnsi="Arial" w:cs="Arial"/>
                <w:i/>
                <w:sz w:val="20"/>
                <w:szCs w:val="20"/>
              </w:rPr>
              <w:t xml:space="preserve">Seguimiento al buen funcionamiento y reporte de informes de supervisión en la página Web del SECOP, actividad No. </w:t>
            </w:r>
            <w:r w:rsidRPr="00AB7EA1">
              <w:rPr>
                <w:rFonts w:ascii="Arial" w:hAnsi="Arial" w:cs="Arial"/>
                <w:b/>
                <w:i/>
                <w:sz w:val="20"/>
                <w:szCs w:val="20"/>
              </w:rPr>
              <w:t xml:space="preserve">11181- </w:t>
            </w:r>
            <w:r w:rsidRPr="00AB7EA1">
              <w:rPr>
                <w:rFonts w:ascii="Arial" w:hAnsi="Arial" w:cs="Arial"/>
                <w:i/>
                <w:sz w:val="20"/>
                <w:szCs w:val="20"/>
              </w:rPr>
              <w:t xml:space="preserve">Publicación de actualizaciones del Manual de Contratación y Supervisión en la página web de la unidad, actividad No. </w:t>
            </w:r>
            <w:r w:rsidRPr="00AB7EA1">
              <w:rPr>
                <w:rFonts w:ascii="Arial" w:hAnsi="Arial" w:cs="Arial"/>
                <w:b/>
                <w:i/>
                <w:sz w:val="20"/>
                <w:szCs w:val="20"/>
              </w:rPr>
              <w:t>82582</w:t>
            </w:r>
            <w:r w:rsidRPr="00AB7EA1">
              <w:rPr>
                <w:rFonts w:ascii="Arial" w:hAnsi="Arial" w:cs="Arial"/>
                <w:b/>
                <w:sz w:val="20"/>
                <w:szCs w:val="20"/>
              </w:rPr>
              <w:t xml:space="preserve">- </w:t>
            </w:r>
            <w:r w:rsidRPr="00AB7EA1">
              <w:rPr>
                <w:rFonts w:ascii="Arial" w:hAnsi="Arial" w:cs="Arial"/>
                <w:i/>
                <w:sz w:val="20"/>
                <w:szCs w:val="20"/>
              </w:rPr>
              <w:t>Contratos liquidados dentro del término legal</w:t>
            </w:r>
            <w:r w:rsidR="004F1497" w:rsidRPr="00AB7EA1">
              <w:rPr>
                <w:rFonts w:ascii="Arial" w:hAnsi="Arial" w:cs="Arial"/>
                <w:sz w:val="20"/>
                <w:szCs w:val="20"/>
              </w:rPr>
              <w:t>.</w:t>
            </w:r>
            <w:r w:rsidRPr="00AB7EA1">
              <w:rPr>
                <w:rFonts w:ascii="Arial" w:hAnsi="Arial" w:cs="Arial"/>
                <w:sz w:val="20"/>
                <w:szCs w:val="20"/>
              </w:rPr>
              <w:t xml:space="preserve"> </w:t>
            </w:r>
            <w:r w:rsidR="004F1497" w:rsidRPr="00AB7EA1">
              <w:rPr>
                <w:rFonts w:ascii="Arial" w:hAnsi="Arial" w:cs="Arial"/>
                <w:sz w:val="20"/>
                <w:szCs w:val="20"/>
              </w:rPr>
              <w:t>Analizada</w:t>
            </w:r>
            <w:r w:rsidRPr="00AB7EA1">
              <w:rPr>
                <w:rFonts w:ascii="Arial" w:hAnsi="Arial" w:cs="Arial"/>
                <w:sz w:val="20"/>
                <w:szCs w:val="20"/>
              </w:rPr>
              <w:t xml:space="preserve"> la información se puede evidenciar que las actividades establecidas en el plan de acción no miden el cumplimiento del indicador, por lo tanto la OCI recomienda se revise y se ajuste, teniendo en cuenta la realidad que conlleva la ejecución del Plan Anual de Adquisiciones. </w:t>
            </w:r>
          </w:p>
          <w:p w:rsidR="004F1497" w:rsidRPr="00AB7EA1" w:rsidRDefault="004F1497" w:rsidP="004F1497">
            <w:pPr>
              <w:jc w:val="both"/>
              <w:rPr>
                <w:rFonts w:ascii="Arial" w:hAnsi="Arial" w:cs="Arial"/>
                <w:sz w:val="22"/>
                <w:szCs w:val="22"/>
              </w:rPr>
            </w:pPr>
            <w:r w:rsidRPr="00AB7EA1">
              <w:rPr>
                <w:rFonts w:ascii="Arial" w:hAnsi="Arial" w:cs="Arial"/>
                <w:sz w:val="22"/>
                <w:szCs w:val="22"/>
              </w:rPr>
              <w:t xml:space="preserve">Puntualizado lo anterior, se observó que las actividades establecidas en el plan de acción de la presente vigencia, por parte de Secretaria General y el Grupo de Gestión Contractual respecto al control del Plan Anual de Adquisiciones no están siendo efectivas y esto se refleja en las constantes modificaciones del plan que conllevan a debilidades en la planeación contractual. </w:t>
            </w:r>
          </w:p>
          <w:p w:rsidR="0070499E" w:rsidRPr="00AB7EA1" w:rsidRDefault="0070499E" w:rsidP="0070499E">
            <w:pPr>
              <w:spacing w:after="0"/>
              <w:jc w:val="both"/>
              <w:rPr>
                <w:rFonts w:ascii="Arial" w:hAnsi="Arial" w:cs="Arial"/>
                <w:b/>
                <w:sz w:val="22"/>
                <w:szCs w:val="22"/>
              </w:rPr>
            </w:pPr>
          </w:p>
          <w:p w:rsidR="000F60B9" w:rsidRPr="00AB7EA1" w:rsidRDefault="000F60B9" w:rsidP="000F60B9">
            <w:pPr>
              <w:pStyle w:val="Prrafodelista"/>
              <w:numPr>
                <w:ilvl w:val="0"/>
                <w:numId w:val="24"/>
              </w:numPr>
              <w:jc w:val="both"/>
              <w:rPr>
                <w:rFonts w:ascii="Arial" w:hAnsi="Arial" w:cs="Arial"/>
                <w:b/>
                <w:sz w:val="22"/>
                <w:szCs w:val="22"/>
              </w:rPr>
            </w:pPr>
            <w:r w:rsidRPr="00AB7EA1">
              <w:rPr>
                <w:rFonts w:ascii="Arial" w:hAnsi="Arial" w:cs="Arial"/>
                <w:b/>
                <w:sz w:val="22"/>
                <w:szCs w:val="22"/>
              </w:rPr>
              <w:t xml:space="preserve"> Revisión del PAA y del informe mensual que suministra Colombia Compra Eficiente.</w:t>
            </w:r>
          </w:p>
          <w:p w:rsidR="000F60B9" w:rsidRPr="00AB7EA1" w:rsidRDefault="000F60B9" w:rsidP="000F60B9">
            <w:pPr>
              <w:contextualSpacing/>
              <w:jc w:val="both"/>
              <w:rPr>
                <w:rFonts w:ascii="Arial" w:hAnsi="Arial" w:cs="Arial"/>
                <w:sz w:val="22"/>
                <w:szCs w:val="22"/>
              </w:rPr>
            </w:pPr>
            <w:r w:rsidRPr="00AB7EA1">
              <w:rPr>
                <w:rFonts w:ascii="Arial" w:hAnsi="Arial" w:cs="Arial"/>
                <w:sz w:val="22"/>
                <w:szCs w:val="22"/>
              </w:rPr>
              <w:t xml:space="preserve">La Oficina de Control Interno procedió adelantar una revisión de las actividades planificadas en el PAA con corte </w:t>
            </w:r>
            <w:r w:rsidRPr="00AB7EA1">
              <w:rPr>
                <w:rFonts w:ascii="Arial" w:hAnsi="Arial" w:cs="Arial"/>
                <w:sz w:val="22"/>
                <w:szCs w:val="22"/>
                <w:lang w:val="es-ES"/>
              </w:rPr>
              <w:t>30 de septiembre de 2016</w:t>
            </w:r>
            <w:r w:rsidRPr="00AB7EA1">
              <w:rPr>
                <w:rFonts w:ascii="Arial" w:hAnsi="Arial" w:cs="Arial"/>
                <w:sz w:val="22"/>
                <w:szCs w:val="22"/>
              </w:rPr>
              <w:t xml:space="preserve">, para poder hacer el análisis de </w:t>
            </w:r>
            <w:r w:rsidR="00732F58">
              <w:rPr>
                <w:rFonts w:ascii="Arial" w:hAnsi="Arial" w:cs="Arial"/>
                <w:sz w:val="22"/>
                <w:szCs w:val="22"/>
              </w:rPr>
              <w:t>estas actividades se verificaron</w:t>
            </w:r>
            <w:r w:rsidRPr="00AB7EA1">
              <w:rPr>
                <w:rFonts w:ascii="Arial" w:hAnsi="Arial" w:cs="Arial"/>
                <w:sz w:val="22"/>
                <w:szCs w:val="22"/>
              </w:rPr>
              <w:t xml:space="preserve"> las modalidades de selección, como se puede observar en el siguiente cuadro:</w:t>
            </w:r>
          </w:p>
          <w:p w:rsidR="008508A4" w:rsidRPr="00AB7EA1" w:rsidRDefault="008508A4" w:rsidP="00704259">
            <w:pPr>
              <w:contextualSpacing/>
              <w:jc w:val="both"/>
              <w:rPr>
                <w:rFonts w:ascii="Arial" w:hAnsi="Arial" w:cs="Arial"/>
                <w:bCs/>
                <w:sz w:val="20"/>
                <w:szCs w:val="20"/>
              </w:rPr>
            </w:pPr>
          </w:p>
          <w:p w:rsidR="004F1497" w:rsidRPr="00AB7EA1" w:rsidRDefault="004F1497" w:rsidP="00704259">
            <w:pPr>
              <w:contextualSpacing/>
              <w:jc w:val="both"/>
              <w:rPr>
                <w:rFonts w:ascii="Arial" w:hAnsi="Arial" w:cs="Arial"/>
                <w:bCs/>
                <w:sz w:val="20"/>
                <w:szCs w:val="20"/>
              </w:rPr>
            </w:pPr>
          </w:p>
          <w:tbl>
            <w:tblPr>
              <w:tblStyle w:val="Tablaconcuadrcula"/>
              <w:tblW w:w="10207" w:type="dxa"/>
              <w:tblInd w:w="28" w:type="dxa"/>
              <w:tblLook w:val="04A0" w:firstRow="1" w:lastRow="0" w:firstColumn="1" w:lastColumn="0" w:noHBand="0" w:noVBand="1"/>
            </w:tblPr>
            <w:tblGrid>
              <w:gridCol w:w="1439"/>
              <w:gridCol w:w="1905"/>
              <w:gridCol w:w="6863"/>
            </w:tblGrid>
            <w:tr w:rsidR="00732F58" w:rsidRPr="00AB7EA1" w:rsidTr="00732F58">
              <w:tc>
                <w:tcPr>
                  <w:tcW w:w="1439" w:type="dxa"/>
                </w:tcPr>
                <w:p w:rsidR="00732F58" w:rsidRPr="00AB7EA1" w:rsidRDefault="00732F58" w:rsidP="00732F58">
                  <w:pPr>
                    <w:contextualSpacing/>
                    <w:jc w:val="center"/>
                    <w:rPr>
                      <w:rFonts w:ascii="Arial" w:hAnsi="Arial" w:cs="Arial"/>
                      <w:b/>
                      <w:sz w:val="20"/>
                      <w:szCs w:val="20"/>
                    </w:rPr>
                  </w:pPr>
                  <w:r w:rsidRPr="00AB7EA1">
                    <w:rPr>
                      <w:rFonts w:ascii="Arial" w:hAnsi="Arial" w:cs="Arial"/>
                      <w:b/>
                      <w:sz w:val="20"/>
                      <w:szCs w:val="20"/>
                    </w:rPr>
                    <w:t>MODALIDAD DE SELECCIÓN</w:t>
                  </w:r>
                </w:p>
              </w:tc>
              <w:tc>
                <w:tcPr>
                  <w:tcW w:w="1905" w:type="dxa"/>
                </w:tcPr>
                <w:p w:rsidR="00732F58" w:rsidRPr="00AB7EA1" w:rsidRDefault="00732F58" w:rsidP="00732F58">
                  <w:pPr>
                    <w:contextualSpacing/>
                    <w:jc w:val="center"/>
                    <w:rPr>
                      <w:rFonts w:ascii="Arial" w:hAnsi="Arial" w:cs="Arial"/>
                      <w:b/>
                      <w:sz w:val="20"/>
                      <w:szCs w:val="20"/>
                    </w:rPr>
                  </w:pPr>
                  <w:r w:rsidRPr="00AB7EA1">
                    <w:rPr>
                      <w:rFonts w:ascii="Arial" w:hAnsi="Arial" w:cs="Arial"/>
                      <w:b/>
                      <w:sz w:val="20"/>
                      <w:szCs w:val="20"/>
                    </w:rPr>
                    <w:t>ACTIVIDADES POR CADA MODALIDAD DE CONTRATACION- PAA.</w:t>
                  </w:r>
                </w:p>
              </w:tc>
              <w:tc>
                <w:tcPr>
                  <w:tcW w:w="6863" w:type="dxa"/>
                </w:tcPr>
                <w:p w:rsidR="00732F58" w:rsidRPr="00AB7EA1" w:rsidRDefault="00732F58" w:rsidP="00732F58">
                  <w:pPr>
                    <w:contextualSpacing/>
                    <w:jc w:val="center"/>
                    <w:rPr>
                      <w:rFonts w:ascii="Arial" w:hAnsi="Arial" w:cs="Arial"/>
                      <w:b/>
                      <w:sz w:val="20"/>
                      <w:szCs w:val="20"/>
                    </w:rPr>
                  </w:pPr>
                </w:p>
                <w:p w:rsidR="00732F58" w:rsidRPr="00AB7EA1" w:rsidRDefault="00732F58" w:rsidP="00732F58">
                  <w:pPr>
                    <w:contextualSpacing/>
                    <w:jc w:val="center"/>
                    <w:rPr>
                      <w:rFonts w:ascii="Arial" w:hAnsi="Arial" w:cs="Arial"/>
                      <w:b/>
                      <w:sz w:val="20"/>
                      <w:szCs w:val="20"/>
                    </w:rPr>
                  </w:pPr>
                </w:p>
                <w:p w:rsidR="00732F58" w:rsidRPr="00AB7EA1" w:rsidRDefault="00732F58" w:rsidP="00732F58">
                  <w:pPr>
                    <w:contextualSpacing/>
                    <w:jc w:val="center"/>
                    <w:rPr>
                      <w:rFonts w:ascii="Arial" w:hAnsi="Arial" w:cs="Arial"/>
                      <w:b/>
                      <w:sz w:val="20"/>
                      <w:szCs w:val="20"/>
                    </w:rPr>
                  </w:pPr>
                  <w:r w:rsidRPr="00AB7EA1">
                    <w:rPr>
                      <w:rFonts w:ascii="Arial" w:hAnsi="Arial" w:cs="Arial"/>
                      <w:b/>
                      <w:sz w:val="20"/>
                      <w:szCs w:val="20"/>
                    </w:rPr>
                    <w:t>OBSERVACIONES</w:t>
                  </w:r>
                </w:p>
              </w:tc>
            </w:tr>
            <w:tr w:rsidR="00732F58" w:rsidRPr="00AB7EA1" w:rsidTr="00732F58">
              <w:tc>
                <w:tcPr>
                  <w:tcW w:w="1439"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Licitación</w:t>
                  </w:r>
                </w:p>
              </w:tc>
              <w:tc>
                <w:tcPr>
                  <w:tcW w:w="1905"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10</w:t>
                  </w:r>
                </w:p>
              </w:tc>
              <w:tc>
                <w:tcPr>
                  <w:tcW w:w="6863" w:type="dxa"/>
                </w:tcPr>
                <w:p w:rsidR="00732F58" w:rsidRPr="00AB7EA1" w:rsidRDefault="00732F58" w:rsidP="00732F58">
                  <w:pPr>
                    <w:spacing w:after="0"/>
                    <w:jc w:val="both"/>
                    <w:rPr>
                      <w:rFonts w:ascii="Arial" w:hAnsi="Arial" w:cs="Arial"/>
                      <w:sz w:val="20"/>
                      <w:szCs w:val="20"/>
                    </w:rPr>
                  </w:pPr>
                  <w:r w:rsidRPr="00AB7EA1">
                    <w:rPr>
                      <w:rFonts w:ascii="Arial" w:hAnsi="Arial" w:cs="Arial"/>
                      <w:sz w:val="20"/>
                      <w:szCs w:val="20"/>
                    </w:rPr>
                    <w:t>De las diez (10) actividades programadas están en curso cuatro (4), tres (3) en trámite de vigencia futura y  una (1) programada para octubre de 2016, las seis (6) restantes según lo consignado en el PAA estarían cumplidas. Revisado el informe mensual de contratos suministrado por Colombia Compra Eficiente con corte 30 de septiembre de 2016, se observó que solo una (1) actividad esta reportada; por lo anterior, la OCI recomienda que la información incluida y reportada en el PAA este actualizada.</w:t>
                  </w:r>
                </w:p>
              </w:tc>
            </w:tr>
            <w:tr w:rsidR="00732F58" w:rsidRPr="00AB7EA1" w:rsidTr="00732F58">
              <w:tc>
                <w:tcPr>
                  <w:tcW w:w="1439"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Concurso de Méritos</w:t>
                  </w:r>
                </w:p>
              </w:tc>
              <w:tc>
                <w:tcPr>
                  <w:tcW w:w="1905"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5</w:t>
                  </w:r>
                </w:p>
              </w:tc>
              <w:tc>
                <w:tcPr>
                  <w:tcW w:w="6863" w:type="dxa"/>
                </w:tcPr>
                <w:p w:rsidR="00732F58" w:rsidRPr="00AB7EA1" w:rsidRDefault="00732F58" w:rsidP="00732F58">
                  <w:pPr>
                    <w:spacing w:after="0"/>
                    <w:jc w:val="both"/>
                    <w:rPr>
                      <w:rFonts w:ascii="Arial" w:hAnsi="Arial" w:cs="Arial"/>
                      <w:sz w:val="20"/>
                      <w:szCs w:val="20"/>
                    </w:rPr>
                  </w:pPr>
                  <w:r w:rsidRPr="00AB7EA1">
                    <w:rPr>
                      <w:rFonts w:ascii="Arial" w:hAnsi="Arial" w:cs="Arial"/>
                      <w:sz w:val="20"/>
                      <w:szCs w:val="20"/>
                    </w:rPr>
                    <w:t>De las cinco (5) actividades programadas solo dos (2) están en curso por cuanto tienen trámite de vigencia futura, las otras tres (3), según lo consignado en el PAA estarían cumplidas. Revisado el informe mensual de contratos suministrado por Colombia Compra Eficiente con corte 30 de septiembre de 2016, se observó que solo una (1) actividad está reportada. Por lo anterior la OCI recomienda que la información incluida y reportada en el PAA este actualizada.</w:t>
                  </w:r>
                </w:p>
              </w:tc>
            </w:tr>
            <w:tr w:rsidR="00732F58" w:rsidRPr="00AB7EA1" w:rsidTr="00732F58">
              <w:tc>
                <w:tcPr>
                  <w:tcW w:w="1439"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Selección Abreviada de Menor Cuantía</w:t>
                  </w:r>
                </w:p>
              </w:tc>
              <w:tc>
                <w:tcPr>
                  <w:tcW w:w="1905" w:type="dxa"/>
                </w:tcPr>
                <w:p w:rsidR="00732F58" w:rsidRPr="00AB7EA1" w:rsidRDefault="00732F58" w:rsidP="00732F58">
                  <w:pPr>
                    <w:contextualSpacing/>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14</w:t>
                  </w:r>
                </w:p>
                <w:p w:rsidR="00732F58" w:rsidRPr="00AB7EA1" w:rsidRDefault="00732F58" w:rsidP="00732F58">
                  <w:pPr>
                    <w:contextualSpacing/>
                    <w:jc w:val="center"/>
                    <w:rPr>
                      <w:rFonts w:ascii="Arial" w:hAnsi="Arial" w:cs="Arial"/>
                      <w:sz w:val="20"/>
                      <w:szCs w:val="20"/>
                    </w:rPr>
                  </w:pPr>
                </w:p>
              </w:tc>
              <w:tc>
                <w:tcPr>
                  <w:tcW w:w="6863" w:type="dxa"/>
                </w:tcPr>
                <w:p w:rsidR="00732F58" w:rsidRPr="00AB7EA1" w:rsidRDefault="00732F58" w:rsidP="00732F58">
                  <w:pPr>
                    <w:spacing w:after="0"/>
                    <w:jc w:val="both"/>
                    <w:rPr>
                      <w:rFonts w:ascii="Arial" w:hAnsi="Arial" w:cs="Arial"/>
                      <w:sz w:val="20"/>
                      <w:szCs w:val="20"/>
                    </w:rPr>
                  </w:pPr>
                  <w:r w:rsidRPr="00AB7EA1">
                    <w:rPr>
                      <w:rFonts w:ascii="Arial" w:hAnsi="Arial" w:cs="Arial"/>
                      <w:sz w:val="20"/>
                      <w:szCs w:val="20"/>
                    </w:rPr>
                    <w:t>De las catorce (14) actividades programadas, están en curso cuatro (4), tres (3)  en trámite de vigencia futura y  una (1) programada para octubre de 2016, las otras diez (10) según lo consignado en el PAA estarían cumplidas. Revisado el informe mensual de contratos suministrado por Colombia Compra Eficiente con corte 30 de septiembre de 2016, se observó que solo cinco (5) actividades están reportada</w:t>
                  </w:r>
                  <w:r>
                    <w:rPr>
                      <w:rFonts w:ascii="Arial" w:hAnsi="Arial" w:cs="Arial"/>
                      <w:sz w:val="20"/>
                      <w:szCs w:val="20"/>
                    </w:rPr>
                    <w:t>s</w:t>
                  </w:r>
                  <w:r w:rsidRPr="00AB7EA1">
                    <w:rPr>
                      <w:rFonts w:ascii="Arial" w:hAnsi="Arial" w:cs="Arial"/>
                      <w:sz w:val="20"/>
                      <w:szCs w:val="20"/>
                    </w:rPr>
                    <w:t>. Por lo anterior la OCI recomienda que la información incluida y reportada en el PAA este actualizada.</w:t>
                  </w:r>
                </w:p>
              </w:tc>
            </w:tr>
            <w:tr w:rsidR="00732F58" w:rsidRPr="00AB7EA1" w:rsidTr="00732F58">
              <w:tc>
                <w:tcPr>
                  <w:tcW w:w="1439"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Contratación Directa</w:t>
                  </w:r>
                </w:p>
              </w:tc>
              <w:tc>
                <w:tcPr>
                  <w:tcW w:w="1905"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152</w:t>
                  </w:r>
                </w:p>
              </w:tc>
              <w:tc>
                <w:tcPr>
                  <w:tcW w:w="6863" w:type="dxa"/>
                </w:tcPr>
                <w:p w:rsidR="00732F58" w:rsidRPr="00AB7EA1" w:rsidRDefault="00732F58" w:rsidP="00732F58">
                  <w:pPr>
                    <w:spacing w:after="0"/>
                    <w:jc w:val="both"/>
                    <w:rPr>
                      <w:rFonts w:ascii="Arial" w:hAnsi="Arial" w:cs="Arial"/>
                      <w:sz w:val="20"/>
                      <w:szCs w:val="20"/>
                    </w:rPr>
                  </w:pPr>
                  <w:r w:rsidRPr="00AB7EA1">
                    <w:rPr>
                      <w:rFonts w:ascii="Arial" w:hAnsi="Arial" w:cs="Arial"/>
                      <w:sz w:val="20"/>
                      <w:szCs w:val="20"/>
                    </w:rPr>
                    <w:t xml:space="preserve">De las ciento cincuenta y dos (152) actividades programadas, están </w:t>
                  </w:r>
                  <w:r w:rsidR="00052C4A">
                    <w:rPr>
                      <w:rFonts w:ascii="Arial" w:hAnsi="Arial" w:cs="Arial"/>
                      <w:sz w:val="20"/>
                      <w:szCs w:val="20"/>
                    </w:rPr>
                    <w:t xml:space="preserve">en </w:t>
                  </w:r>
                  <w:r w:rsidRPr="00AB7EA1">
                    <w:rPr>
                      <w:rFonts w:ascii="Arial" w:hAnsi="Arial" w:cs="Arial"/>
                      <w:sz w:val="20"/>
                      <w:szCs w:val="20"/>
                    </w:rPr>
                    <w:t xml:space="preserve">curso cuatro (4) que tienen trámite de vigencia futura, las otras ciento cuarenta y ocho (148) según lo consignado en el PAA estarían  cumplidas. Revisado el informe mensual de contratos suministrado por Colombia Compra Eficiente con corte 30 de septiembre de 2016, se observó que para esta actividad hay 1.355 contratos reportados que no se pueden identificar en el PAA. Por lo anterior la OCI recomienda adelantar un control que permita identificar los contratos suscritos para cada actividad. </w:t>
                  </w:r>
                </w:p>
              </w:tc>
            </w:tr>
            <w:tr w:rsidR="00732F58" w:rsidRPr="00AB7EA1" w:rsidTr="00732F58">
              <w:tc>
                <w:tcPr>
                  <w:tcW w:w="1439"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Acuerdos Macro</w:t>
                  </w:r>
                </w:p>
              </w:tc>
              <w:tc>
                <w:tcPr>
                  <w:tcW w:w="1905"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22</w:t>
                  </w: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tc>
              <w:tc>
                <w:tcPr>
                  <w:tcW w:w="6863" w:type="dxa"/>
                </w:tcPr>
                <w:p w:rsidR="00732F58" w:rsidRPr="00AB7EA1" w:rsidRDefault="00732F58" w:rsidP="00732F58">
                  <w:pPr>
                    <w:spacing w:after="0"/>
                    <w:jc w:val="both"/>
                    <w:rPr>
                      <w:rFonts w:ascii="Arial" w:hAnsi="Arial" w:cs="Arial"/>
                      <w:sz w:val="20"/>
                      <w:szCs w:val="20"/>
                    </w:rPr>
                  </w:pPr>
                  <w:r w:rsidRPr="00AB7EA1">
                    <w:rPr>
                      <w:rFonts w:ascii="Arial" w:hAnsi="Arial" w:cs="Arial"/>
                      <w:sz w:val="20"/>
                      <w:szCs w:val="20"/>
                    </w:rPr>
                    <w:t>De las veintidós (22) actividades programadas están en curso tres (3) que tienen trámites de vigencias futuras, las otras diecinueve (19) según lo consignado en el PAA estarían  cumplidas. Revisado el informe mensual de contratos suministrado por Colombia Compra Eficiente con corte 30 de septiembre de 2016, no se observó reporte referente a esta modalidad de contratación. La OCI recomienda se revisen las actuaciones realizadas en cada agregación, para tener claridad sobre la falta de reporte en Colombia Compra Eficiente.</w:t>
                  </w:r>
                </w:p>
              </w:tc>
            </w:tr>
            <w:tr w:rsidR="00732F58" w:rsidRPr="00AB7EA1" w:rsidTr="00732F58">
              <w:tc>
                <w:tcPr>
                  <w:tcW w:w="1439"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Mínimas Cuantías</w:t>
                  </w:r>
                </w:p>
              </w:tc>
              <w:tc>
                <w:tcPr>
                  <w:tcW w:w="1905" w:type="dxa"/>
                </w:tcPr>
                <w:p w:rsidR="00732F58" w:rsidRPr="00AB7EA1" w:rsidRDefault="00732F58" w:rsidP="00732F58">
                  <w:pPr>
                    <w:contextualSpacing/>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12</w:t>
                  </w:r>
                </w:p>
              </w:tc>
              <w:tc>
                <w:tcPr>
                  <w:tcW w:w="6863" w:type="dxa"/>
                </w:tcPr>
                <w:p w:rsidR="00732F58" w:rsidRPr="00AB7EA1" w:rsidRDefault="00732F58" w:rsidP="00732F58">
                  <w:pPr>
                    <w:spacing w:after="0"/>
                    <w:jc w:val="both"/>
                    <w:rPr>
                      <w:rFonts w:ascii="Arial" w:hAnsi="Arial" w:cs="Arial"/>
                      <w:b/>
                      <w:sz w:val="20"/>
                      <w:szCs w:val="20"/>
                    </w:rPr>
                  </w:pPr>
                  <w:r w:rsidRPr="00AB7EA1">
                    <w:rPr>
                      <w:rFonts w:ascii="Arial" w:hAnsi="Arial" w:cs="Arial"/>
                      <w:sz w:val="20"/>
                      <w:szCs w:val="20"/>
                    </w:rPr>
                    <w:t>Según lo consignado en el PAA, las 12 actividades programadas estarían  cumplidas, sin embargo revisando el informe mensual de contratos suministrado por Colombia Compra Eficiente con corte 30 de septiembre de 2016, se observó que sólo 6 están reportadas. Por lo anterior la OCI recomienda que la información incluida y reportada en el PAA este actualizada.</w:t>
                  </w:r>
                </w:p>
              </w:tc>
            </w:tr>
            <w:tr w:rsidR="00732F58" w:rsidRPr="00AB7EA1" w:rsidTr="00732F58">
              <w:tc>
                <w:tcPr>
                  <w:tcW w:w="1439"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Régimen  Especial</w:t>
                  </w:r>
                </w:p>
              </w:tc>
              <w:tc>
                <w:tcPr>
                  <w:tcW w:w="1905" w:type="dxa"/>
                </w:tcPr>
                <w:p w:rsidR="00732F58" w:rsidRPr="00AB7EA1" w:rsidRDefault="00732F58" w:rsidP="00732F58">
                  <w:pPr>
                    <w:contextualSpacing/>
                    <w:rPr>
                      <w:rFonts w:ascii="Arial" w:hAnsi="Arial" w:cs="Arial"/>
                      <w:sz w:val="20"/>
                      <w:szCs w:val="20"/>
                    </w:rPr>
                  </w:pPr>
                </w:p>
                <w:p w:rsidR="00732F58" w:rsidRPr="00AB7EA1" w:rsidRDefault="00732F58" w:rsidP="00732F58">
                  <w:pPr>
                    <w:contextualSpacing/>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46</w:t>
                  </w:r>
                </w:p>
              </w:tc>
              <w:tc>
                <w:tcPr>
                  <w:tcW w:w="6863" w:type="dxa"/>
                </w:tcPr>
                <w:p w:rsidR="00732F58" w:rsidRPr="00AB7EA1" w:rsidRDefault="00732F58" w:rsidP="00732F58">
                  <w:pPr>
                    <w:spacing w:after="0"/>
                    <w:jc w:val="both"/>
                    <w:rPr>
                      <w:rFonts w:ascii="Arial" w:hAnsi="Arial" w:cs="Arial"/>
                      <w:sz w:val="20"/>
                      <w:szCs w:val="20"/>
                    </w:rPr>
                  </w:pPr>
                  <w:r w:rsidRPr="00AB7EA1">
                    <w:rPr>
                      <w:rFonts w:ascii="Arial" w:hAnsi="Arial" w:cs="Arial"/>
                      <w:sz w:val="20"/>
                      <w:szCs w:val="20"/>
                    </w:rPr>
                    <w:t xml:space="preserve">De las cuarenta y seis (46) actividades programadas están en curso dos (2) que tienen trámite de vigencia futura, las otras cuarenta y cuatro (44) según lo consignado en el PAA estarían  cumplidas. Revisado el informe mensual de contratos suministrado por Colombia Compra Eficiente con corte 30  de septiembre de 2016, se observó que para esta actividad hay 129 contratos reportados que no se pueden identificar en el PAA. Por lo anterior la OCI recomienda adelantar un control que permita identificar los contratos suscritos para cada actividad. </w:t>
                  </w:r>
                </w:p>
              </w:tc>
            </w:tr>
            <w:tr w:rsidR="00732F58" w:rsidRPr="00AB7EA1" w:rsidTr="00732F58">
              <w:tc>
                <w:tcPr>
                  <w:tcW w:w="1439" w:type="dxa"/>
                </w:tcPr>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jc w:val="center"/>
                    <w:rPr>
                      <w:rFonts w:ascii="Arial" w:hAnsi="Arial" w:cs="Arial"/>
                      <w:sz w:val="20"/>
                      <w:szCs w:val="20"/>
                    </w:rPr>
                  </w:pPr>
                  <w:r w:rsidRPr="00AB7EA1">
                    <w:rPr>
                      <w:rFonts w:ascii="Arial" w:hAnsi="Arial" w:cs="Arial"/>
                      <w:sz w:val="20"/>
                      <w:szCs w:val="20"/>
                    </w:rPr>
                    <w:t>Selección  Abreviada- Subasta Inversa</w:t>
                  </w:r>
                </w:p>
                <w:p w:rsidR="00732F58" w:rsidRPr="00AB7EA1" w:rsidRDefault="00732F58" w:rsidP="00732F58">
                  <w:pPr>
                    <w:contextualSpacing/>
                    <w:jc w:val="center"/>
                    <w:rPr>
                      <w:rFonts w:ascii="Arial" w:hAnsi="Arial" w:cs="Arial"/>
                      <w:sz w:val="20"/>
                      <w:szCs w:val="20"/>
                    </w:rPr>
                  </w:pPr>
                </w:p>
              </w:tc>
              <w:tc>
                <w:tcPr>
                  <w:tcW w:w="1905" w:type="dxa"/>
                </w:tcPr>
                <w:p w:rsidR="00732F58" w:rsidRPr="00AB7EA1" w:rsidRDefault="00732F58" w:rsidP="00732F58">
                  <w:pPr>
                    <w:contextualSpacing/>
                    <w:rPr>
                      <w:rFonts w:ascii="Arial" w:hAnsi="Arial" w:cs="Arial"/>
                      <w:sz w:val="20"/>
                      <w:szCs w:val="20"/>
                    </w:rPr>
                  </w:pPr>
                </w:p>
                <w:p w:rsidR="00732F58" w:rsidRPr="00AB7EA1" w:rsidRDefault="00732F58" w:rsidP="00732F58">
                  <w:pPr>
                    <w:contextualSpacing/>
                    <w:rPr>
                      <w:rFonts w:ascii="Arial" w:hAnsi="Arial" w:cs="Arial"/>
                      <w:sz w:val="20"/>
                      <w:szCs w:val="20"/>
                    </w:rPr>
                  </w:pPr>
                </w:p>
                <w:p w:rsidR="00732F58" w:rsidRPr="00AB7EA1" w:rsidRDefault="00732F58" w:rsidP="00732F58">
                  <w:pPr>
                    <w:contextualSpacing/>
                    <w:rPr>
                      <w:rFonts w:ascii="Arial" w:hAnsi="Arial" w:cs="Arial"/>
                      <w:sz w:val="20"/>
                      <w:szCs w:val="20"/>
                    </w:rPr>
                  </w:pPr>
                </w:p>
                <w:p w:rsidR="00732F58" w:rsidRPr="00AB7EA1" w:rsidRDefault="00732F58" w:rsidP="00732F58">
                  <w:pPr>
                    <w:contextualSpacing/>
                    <w:jc w:val="center"/>
                    <w:rPr>
                      <w:rFonts w:ascii="Arial" w:hAnsi="Arial" w:cs="Arial"/>
                      <w:sz w:val="20"/>
                      <w:szCs w:val="20"/>
                    </w:rPr>
                  </w:pPr>
                </w:p>
                <w:p w:rsidR="00732F58" w:rsidRPr="00AB7EA1" w:rsidRDefault="00732F58" w:rsidP="00732F58">
                  <w:pPr>
                    <w:contextualSpacing/>
                    <w:jc w:val="center"/>
                    <w:rPr>
                      <w:rFonts w:ascii="Arial" w:hAnsi="Arial" w:cs="Arial"/>
                      <w:sz w:val="20"/>
                      <w:szCs w:val="20"/>
                    </w:rPr>
                  </w:pPr>
                  <w:r w:rsidRPr="00AB7EA1">
                    <w:rPr>
                      <w:rFonts w:ascii="Arial" w:hAnsi="Arial" w:cs="Arial"/>
                      <w:sz w:val="20"/>
                      <w:szCs w:val="20"/>
                    </w:rPr>
                    <w:t>4</w:t>
                  </w:r>
                </w:p>
              </w:tc>
              <w:tc>
                <w:tcPr>
                  <w:tcW w:w="6863" w:type="dxa"/>
                </w:tcPr>
                <w:p w:rsidR="00732F58" w:rsidRPr="00AB7EA1" w:rsidRDefault="00732F58" w:rsidP="00732F58">
                  <w:pPr>
                    <w:spacing w:after="0"/>
                    <w:jc w:val="both"/>
                    <w:rPr>
                      <w:rFonts w:ascii="Arial" w:hAnsi="Arial" w:cs="Arial"/>
                      <w:b/>
                      <w:sz w:val="20"/>
                      <w:szCs w:val="20"/>
                    </w:rPr>
                  </w:pPr>
                  <w:r w:rsidRPr="00AB7EA1">
                    <w:rPr>
                      <w:rFonts w:ascii="Arial" w:hAnsi="Arial" w:cs="Arial"/>
                      <w:sz w:val="20"/>
                      <w:szCs w:val="20"/>
                    </w:rPr>
                    <w:t xml:space="preserve">Las cuatro (4) actividades programadas según lo consignado en el PAA estarían  cumplidas. Revisado el informe mensual de contratos suministrado por Colombia Compra Eficiente con corte 30 de septiembre de 2016, no se observó reporte referente a esta modalidad de contratación. La OCI recomienda se revise la publicación realizada en cada proceso que desarrollo las subastas, para tener claridad sobre la falta de reporte en Colombia Compra Eficiente. </w:t>
                  </w:r>
                </w:p>
              </w:tc>
            </w:tr>
            <w:tr w:rsidR="00732F58" w:rsidRPr="00AB7EA1" w:rsidTr="00732F58">
              <w:tc>
                <w:tcPr>
                  <w:tcW w:w="1439" w:type="dxa"/>
                </w:tcPr>
                <w:p w:rsidR="00732F58" w:rsidRPr="00AB7EA1" w:rsidRDefault="00732F58" w:rsidP="00732F58">
                  <w:pPr>
                    <w:contextualSpacing/>
                    <w:jc w:val="both"/>
                    <w:rPr>
                      <w:rFonts w:ascii="Arial" w:hAnsi="Arial" w:cs="Arial"/>
                      <w:sz w:val="20"/>
                      <w:szCs w:val="20"/>
                    </w:rPr>
                  </w:pPr>
                  <w:r w:rsidRPr="00AB7EA1">
                    <w:rPr>
                      <w:rFonts w:ascii="Arial" w:hAnsi="Arial" w:cs="Arial"/>
                      <w:sz w:val="20"/>
                      <w:szCs w:val="20"/>
                    </w:rPr>
                    <w:t xml:space="preserve">Total </w:t>
                  </w:r>
                </w:p>
              </w:tc>
              <w:tc>
                <w:tcPr>
                  <w:tcW w:w="1905" w:type="dxa"/>
                </w:tcPr>
                <w:p w:rsidR="00732F58" w:rsidRPr="00AB7EA1" w:rsidRDefault="00732F58" w:rsidP="00732F58">
                  <w:pPr>
                    <w:contextualSpacing/>
                    <w:jc w:val="center"/>
                    <w:rPr>
                      <w:rFonts w:ascii="Arial" w:hAnsi="Arial" w:cs="Arial"/>
                      <w:b/>
                      <w:sz w:val="20"/>
                      <w:szCs w:val="20"/>
                    </w:rPr>
                  </w:pPr>
                  <w:r w:rsidRPr="00AB7EA1">
                    <w:rPr>
                      <w:rFonts w:ascii="Arial" w:hAnsi="Arial" w:cs="Arial"/>
                      <w:b/>
                      <w:sz w:val="20"/>
                      <w:szCs w:val="20"/>
                    </w:rPr>
                    <w:t>265</w:t>
                  </w:r>
                </w:p>
              </w:tc>
              <w:tc>
                <w:tcPr>
                  <w:tcW w:w="6863" w:type="dxa"/>
                </w:tcPr>
                <w:p w:rsidR="00732F58" w:rsidRPr="00AB7EA1" w:rsidRDefault="00732F58" w:rsidP="00732F58">
                  <w:pPr>
                    <w:contextualSpacing/>
                    <w:jc w:val="both"/>
                    <w:rPr>
                      <w:rFonts w:ascii="Arial" w:hAnsi="Arial" w:cs="Arial"/>
                      <w:sz w:val="20"/>
                      <w:szCs w:val="20"/>
                    </w:rPr>
                  </w:pPr>
                </w:p>
              </w:tc>
            </w:tr>
          </w:tbl>
          <w:p w:rsidR="004F1497" w:rsidRPr="00AB7EA1" w:rsidRDefault="004F1497" w:rsidP="00732F58">
            <w:pPr>
              <w:ind w:left="708" w:hanging="708"/>
              <w:contextualSpacing/>
              <w:jc w:val="both"/>
              <w:rPr>
                <w:rFonts w:ascii="Arial" w:hAnsi="Arial" w:cs="Arial"/>
                <w:bCs/>
                <w:sz w:val="20"/>
                <w:szCs w:val="20"/>
              </w:rPr>
            </w:pPr>
          </w:p>
          <w:p w:rsidR="0070499E" w:rsidRPr="00AB7EA1" w:rsidRDefault="0070499E" w:rsidP="00704259">
            <w:pPr>
              <w:contextualSpacing/>
              <w:jc w:val="both"/>
              <w:rPr>
                <w:rFonts w:ascii="Arial" w:hAnsi="Arial" w:cs="Arial"/>
                <w:bCs/>
                <w:sz w:val="20"/>
                <w:szCs w:val="20"/>
              </w:rPr>
            </w:pPr>
          </w:p>
          <w:p w:rsidR="0070499E" w:rsidRPr="00AB7EA1" w:rsidRDefault="0070499E" w:rsidP="0070499E">
            <w:pPr>
              <w:contextualSpacing/>
              <w:jc w:val="both"/>
              <w:rPr>
                <w:rFonts w:ascii="Arial" w:hAnsi="Arial" w:cs="Arial"/>
                <w:b/>
                <w:sz w:val="22"/>
                <w:szCs w:val="22"/>
              </w:rPr>
            </w:pPr>
            <w:r w:rsidRPr="00AB7EA1">
              <w:rPr>
                <w:rFonts w:ascii="Arial" w:hAnsi="Arial" w:cs="Arial"/>
                <w:b/>
                <w:sz w:val="22"/>
                <w:szCs w:val="22"/>
              </w:rPr>
              <w:lastRenderedPageBreak/>
              <w:t>Cuadro seguimiento remitido por Colombia Compra Eficiente con corte septiembre de 2016.</w:t>
            </w:r>
          </w:p>
          <w:p w:rsidR="0070499E" w:rsidRPr="00AB7EA1" w:rsidRDefault="0070499E" w:rsidP="0070499E">
            <w:pPr>
              <w:contextualSpacing/>
              <w:jc w:val="both"/>
              <w:rPr>
                <w:rFonts w:ascii="Arial" w:hAnsi="Arial" w:cs="Arial"/>
                <w:b/>
                <w:noProof/>
                <w:sz w:val="20"/>
                <w:szCs w:val="20"/>
                <w:lang w:val="es-CO" w:eastAsia="es-CO"/>
              </w:rPr>
            </w:pPr>
          </w:p>
          <w:p w:rsidR="0070499E" w:rsidRPr="00AB7EA1" w:rsidRDefault="0070499E" w:rsidP="0070499E">
            <w:pPr>
              <w:contextualSpacing/>
              <w:jc w:val="both"/>
              <w:rPr>
                <w:rFonts w:ascii="Arial" w:hAnsi="Arial" w:cs="Arial"/>
                <w:b/>
                <w:sz w:val="20"/>
                <w:szCs w:val="20"/>
              </w:rPr>
            </w:pPr>
            <w:r w:rsidRPr="00AB7EA1">
              <w:rPr>
                <w:rFonts w:ascii="Arial" w:hAnsi="Arial" w:cs="Arial"/>
                <w:noProof/>
                <w:sz w:val="20"/>
                <w:szCs w:val="20"/>
                <w:lang w:val="es-CO" w:eastAsia="es-CO"/>
              </w:rPr>
              <w:drawing>
                <wp:inline distT="0" distB="0" distL="0" distR="0" wp14:anchorId="4611C8F6" wp14:editId="335762E1">
                  <wp:extent cx="6043930" cy="5867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3930" cy="5867400"/>
                          </a:xfrm>
                          <a:prstGeom prst="rect">
                            <a:avLst/>
                          </a:prstGeom>
                        </pic:spPr>
                      </pic:pic>
                    </a:graphicData>
                  </a:graphic>
                </wp:inline>
              </w:drawing>
            </w:r>
          </w:p>
          <w:p w:rsidR="0070499E" w:rsidRPr="00AB7EA1" w:rsidRDefault="0070499E" w:rsidP="0070499E">
            <w:pPr>
              <w:contextualSpacing/>
              <w:jc w:val="both"/>
              <w:rPr>
                <w:rFonts w:ascii="Arial" w:hAnsi="Arial" w:cs="Arial"/>
                <w:sz w:val="22"/>
                <w:szCs w:val="22"/>
              </w:rPr>
            </w:pPr>
            <w:r w:rsidRPr="00AB7EA1">
              <w:rPr>
                <w:rFonts w:ascii="Arial" w:hAnsi="Arial" w:cs="Arial"/>
                <w:sz w:val="22"/>
                <w:szCs w:val="22"/>
              </w:rPr>
              <w:t>Del análisis realizado al PAA y al Informe suministrado por Colombia Compra Eficiente, se puede concluir que la Unidad tramita su gestión contractual en un 99% a través de la contratación directa y el régimen especial, dejando un 1% para los demás procesos de contratación, el anterior cálculo se toma con corte septiembre de 2016.</w:t>
            </w:r>
          </w:p>
          <w:p w:rsidR="0070499E" w:rsidRPr="00AB7EA1" w:rsidRDefault="0070499E" w:rsidP="0070499E">
            <w:pPr>
              <w:contextualSpacing/>
              <w:jc w:val="both"/>
              <w:rPr>
                <w:rFonts w:ascii="Arial" w:hAnsi="Arial" w:cs="Arial"/>
                <w:sz w:val="22"/>
                <w:szCs w:val="22"/>
              </w:rPr>
            </w:pPr>
          </w:p>
          <w:p w:rsidR="0070499E" w:rsidRPr="00AB7EA1" w:rsidRDefault="0070499E" w:rsidP="0070499E">
            <w:pPr>
              <w:jc w:val="both"/>
              <w:rPr>
                <w:rFonts w:ascii="Arial" w:hAnsi="Arial" w:cs="Arial"/>
                <w:sz w:val="22"/>
                <w:szCs w:val="22"/>
                <w:lang w:val="es-ES"/>
              </w:rPr>
            </w:pPr>
            <w:r w:rsidRPr="00AB7EA1">
              <w:rPr>
                <w:rFonts w:ascii="Arial" w:hAnsi="Arial" w:cs="Arial"/>
                <w:sz w:val="22"/>
                <w:szCs w:val="22"/>
                <w:lang w:val="es-ES"/>
              </w:rPr>
              <w:t xml:space="preserve">Además el control que adelanta la Secretaria General y el Grupo de Gestión Contractual al PAA no permite realizar un seguimiento real a cada actividad establecida en el PAA, por lo anterior es imposible saber cuál es la verdadera ejecución del plan. </w:t>
            </w:r>
          </w:p>
          <w:p w:rsidR="004F1497" w:rsidRPr="00AB7EA1" w:rsidRDefault="0070499E" w:rsidP="00704259">
            <w:pPr>
              <w:jc w:val="both"/>
              <w:rPr>
                <w:rFonts w:ascii="Arial" w:hAnsi="Arial" w:cs="Arial"/>
                <w:sz w:val="22"/>
                <w:szCs w:val="22"/>
                <w:lang w:val="es-ES"/>
              </w:rPr>
            </w:pPr>
            <w:r w:rsidRPr="00AB7EA1">
              <w:rPr>
                <w:rFonts w:ascii="Arial" w:hAnsi="Arial" w:cs="Arial"/>
                <w:sz w:val="22"/>
                <w:szCs w:val="22"/>
                <w:lang w:val="es-ES"/>
              </w:rPr>
              <w:t>Por ultimo un plan que se modifica  veintisiete (27) veces en el año, evidencia una debilidad en la planeación contractual de la Entidad.</w:t>
            </w:r>
          </w:p>
          <w:p w:rsidR="0070499E" w:rsidRPr="00AB7EA1" w:rsidRDefault="0070499E" w:rsidP="0070499E">
            <w:pPr>
              <w:pStyle w:val="Prrafodelista"/>
              <w:numPr>
                <w:ilvl w:val="0"/>
                <w:numId w:val="24"/>
              </w:numPr>
              <w:jc w:val="both"/>
              <w:rPr>
                <w:rFonts w:ascii="Arial" w:hAnsi="Arial" w:cs="Arial"/>
                <w:b/>
                <w:bCs/>
                <w:sz w:val="22"/>
                <w:szCs w:val="22"/>
                <w:lang w:val="es-ES"/>
              </w:rPr>
            </w:pPr>
            <w:r w:rsidRPr="00AB7EA1">
              <w:rPr>
                <w:rFonts w:ascii="Arial" w:hAnsi="Arial" w:cs="Arial"/>
                <w:b/>
                <w:bCs/>
                <w:sz w:val="22"/>
                <w:szCs w:val="22"/>
                <w:lang w:val="es-ES"/>
              </w:rPr>
              <w:lastRenderedPageBreak/>
              <w:t xml:space="preserve">Seguimiento a las recomendaciones realizadas en los informes 2014 y 2015. </w:t>
            </w:r>
          </w:p>
          <w:p w:rsidR="0070499E" w:rsidRPr="00AB7EA1" w:rsidRDefault="00052C4A" w:rsidP="00A54680">
            <w:pPr>
              <w:pStyle w:val="Default"/>
              <w:jc w:val="both"/>
            </w:pPr>
            <w:r>
              <w:t>Respecto del</w:t>
            </w:r>
            <w:r w:rsidR="00A54680" w:rsidRPr="00AB7EA1">
              <w:t xml:space="preserve"> seguimiento a las recomendaciones realizadas por parte de la OCI en los informes de 2014 y 2015, se observó que las siguientes actividades no han sido tenidas en cuenta: </w:t>
            </w:r>
          </w:p>
          <w:p w:rsidR="0070499E" w:rsidRPr="00AB7EA1" w:rsidRDefault="0070499E" w:rsidP="0070499E">
            <w:pPr>
              <w:pStyle w:val="Default"/>
            </w:pPr>
          </w:p>
          <w:p w:rsidR="0070499E" w:rsidRPr="00AB7EA1" w:rsidRDefault="00A54680" w:rsidP="00A54680">
            <w:pPr>
              <w:pStyle w:val="Default"/>
              <w:numPr>
                <w:ilvl w:val="0"/>
                <w:numId w:val="26"/>
              </w:numPr>
              <w:jc w:val="both"/>
              <w:rPr>
                <w:i/>
              </w:rPr>
            </w:pPr>
            <w:r w:rsidRPr="00AB7EA1">
              <w:rPr>
                <w:i/>
                <w:sz w:val="22"/>
                <w:szCs w:val="22"/>
              </w:rPr>
              <w:t>L</w:t>
            </w:r>
            <w:r w:rsidR="0070499E" w:rsidRPr="00AB7EA1">
              <w:rPr>
                <w:i/>
                <w:sz w:val="22"/>
                <w:szCs w:val="22"/>
                <w:lang w:val="es-CO"/>
              </w:rPr>
              <w:t xml:space="preserve">a OCI recomienda que la información incluida y reportada en el PAA este actualizada con la información que reporta Colombia Compra Eficiente. </w:t>
            </w:r>
          </w:p>
          <w:p w:rsidR="0070499E" w:rsidRPr="00AB7EA1" w:rsidRDefault="0070499E" w:rsidP="00A54680">
            <w:pPr>
              <w:pStyle w:val="Default"/>
              <w:numPr>
                <w:ilvl w:val="0"/>
                <w:numId w:val="26"/>
              </w:numPr>
              <w:jc w:val="both"/>
              <w:rPr>
                <w:i/>
              </w:rPr>
            </w:pPr>
            <w:r w:rsidRPr="00AB7EA1">
              <w:rPr>
                <w:i/>
                <w:sz w:val="22"/>
                <w:szCs w:val="22"/>
                <w:lang w:val="es-CO"/>
              </w:rPr>
              <w:t xml:space="preserve">Generar informes de seguimiento que permitan establecer alertas a nivel directivo y tomar correctivos al respecto. </w:t>
            </w:r>
          </w:p>
          <w:p w:rsidR="00A54680" w:rsidRPr="00AB7EA1" w:rsidRDefault="00A54680" w:rsidP="00A54680">
            <w:pPr>
              <w:pStyle w:val="Default"/>
              <w:ind w:left="720"/>
              <w:jc w:val="both"/>
              <w:rPr>
                <w:i/>
              </w:rPr>
            </w:pPr>
          </w:p>
          <w:p w:rsidR="0070499E" w:rsidRPr="00AB7EA1" w:rsidRDefault="00A54680" w:rsidP="0070499E">
            <w:pPr>
              <w:jc w:val="both"/>
              <w:rPr>
                <w:rFonts w:ascii="Arial" w:hAnsi="Arial" w:cs="Arial"/>
                <w:bCs/>
                <w:sz w:val="22"/>
                <w:szCs w:val="22"/>
                <w:lang w:val="es-CO"/>
              </w:rPr>
            </w:pPr>
            <w:r w:rsidRPr="00AB7EA1">
              <w:rPr>
                <w:rFonts w:ascii="Arial" w:hAnsi="Arial" w:cs="Arial"/>
                <w:bCs/>
                <w:sz w:val="22"/>
                <w:szCs w:val="22"/>
                <w:lang w:val="es-CO"/>
              </w:rPr>
              <w:t>Por lo anterior, esta Oficina solicita a los encargados del contro</w:t>
            </w:r>
            <w:r w:rsidR="00B032AB">
              <w:rPr>
                <w:rFonts w:ascii="Arial" w:hAnsi="Arial" w:cs="Arial"/>
                <w:bCs/>
                <w:sz w:val="22"/>
                <w:szCs w:val="22"/>
                <w:lang w:val="es-CO"/>
              </w:rPr>
              <w:t>l y seguimiento del PAA establecer</w:t>
            </w:r>
            <w:r w:rsidRPr="00AB7EA1">
              <w:rPr>
                <w:rFonts w:ascii="Arial" w:hAnsi="Arial" w:cs="Arial"/>
                <w:bCs/>
                <w:sz w:val="22"/>
                <w:szCs w:val="22"/>
                <w:lang w:val="es-CO"/>
              </w:rPr>
              <w:t xml:space="preserve"> las medidas necesarias para realizar un control real a las necesidades que se incluyen el mencionado plan. </w:t>
            </w:r>
          </w:p>
          <w:p w:rsidR="00704259" w:rsidRPr="00AB7EA1" w:rsidRDefault="00704259" w:rsidP="00704259">
            <w:pPr>
              <w:contextualSpacing/>
              <w:jc w:val="both"/>
              <w:rPr>
                <w:rFonts w:ascii="Arial" w:hAnsi="Arial" w:cs="Arial"/>
                <w:sz w:val="20"/>
                <w:szCs w:val="20"/>
              </w:rPr>
            </w:pPr>
          </w:p>
        </w:tc>
      </w:tr>
      <w:tr w:rsidR="00DD2063" w:rsidRPr="00AB7EA1" w:rsidTr="00430BB9">
        <w:tc>
          <w:tcPr>
            <w:tcW w:w="10632" w:type="dxa"/>
            <w:shd w:val="clear" w:color="auto" w:fill="D9D9D9"/>
          </w:tcPr>
          <w:p w:rsidR="00DD2063" w:rsidRPr="00AB7EA1" w:rsidRDefault="004F3EE5" w:rsidP="004F3EE5">
            <w:pPr>
              <w:pStyle w:val="Prrafodelista"/>
              <w:numPr>
                <w:ilvl w:val="0"/>
                <w:numId w:val="21"/>
              </w:numPr>
              <w:spacing w:after="0"/>
              <w:ind w:left="318"/>
              <w:rPr>
                <w:rFonts w:ascii="Arial" w:hAnsi="Arial" w:cs="Arial"/>
                <w:b/>
                <w:sz w:val="20"/>
                <w:szCs w:val="20"/>
              </w:rPr>
            </w:pPr>
            <w:r w:rsidRPr="00AB7EA1">
              <w:rPr>
                <w:rFonts w:ascii="Arial Narrow" w:hAnsi="Arial Narrow"/>
                <w:b/>
              </w:rPr>
              <w:lastRenderedPageBreak/>
              <w:t>Conclusiones y/o Recomendaciones</w:t>
            </w:r>
          </w:p>
          <w:p w:rsidR="004F3EE5" w:rsidRPr="00AB7EA1" w:rsidRDefault="004F3EE5" w:rsidP="004F3EE5">
            <w:pPr>
              <w:pStyle w:val="Prrafodelista"/>
              <w:spacing w:after="0"/>
              <w:ind w:left="318"/>
              <w:rPr>
                <w:rFonts w:ascii="Arial" w:hAnsi="Arial" w:cs="Arial"/>
                <w:b/>
                <w:sz w:val="20"/>
                <w:szCs w:val="20"/>
              </w:rPr>
            </w:pPr>
          </w:p>
        </w:tc>
      </w:tr>
      <w:tr w:rsidR="00DD2063" w:rsidRPr="00AB7EA1" w:rsidTr="00430BB9">
        <w:tc>
          <w:tcPr>
            <w:tcW w:w="10632" w:type="dxa"/>
            <w:shd w:val="clear" w:color="auto" w:fill="auto"/>
          </w:tcPr>
          <w:p w:rsidR="00AB7EA1" w:rsidRPr="00AB7EA1" w:rsidRDefault="00AB7EA1" w:rsidP="00210F8E">
            <w:pPr>
              <w:jc w:val="both"/>
              <w:rPr>
                <w:rFonts w:ascii="Arial" w:eastAsia="PMingLiU" w:hAnsi="Arial" w:cs="Arial"/>
                <w:bCs/>
                <w:sz w:val="22"/>
                <w:szCs w:val="22"/>
              </w:rPr>
            </w:pPr>
          </w:p>
          <w:p w:rsidR="00A54680" w:rsidRPr="00AB7EA1" w:rsidRDefault="00A54680" w:rsidP="00210F8E">
            <w:pPr>
              <w:pStyle w:val="Prrafodelista"/>
              <w:numPr>
                <w:ilvl w:val="0"/>
                <w:numId w:val="28"/>
              </w:numPr>
              <w:jc w:val="both"/>
              <w:rPr>
                <w:rFonts w:ascii="Arial" w:eastAsia="PMingLiU" w:hAnsi="Arial" w:cs="Arial"/>
                <w:bCs/>
                <w:sz w:val="22"/>
                <w:szCs w:val="22"/>
              </w:rPr>
            </w:pPr>
            <w:r w:rsidRPr="00AB7EA1">
              <w:rPr>
                <w:rFonts w:ascii="Arial" w:eastAsia="PMingLiU" w:hAnsi="Arial" w:cs="Arial"/>
                <w:bCs/>
                <w:sz w:val="22"/>
                <w:szCs w:val="22"/>
              </w:rPr>
              <w:t xml:space="preserve">Realizar un </w:t>
            </w:r>
            <w:r w:rsidR="00AB7EA1" w:rsidRPr="00AB7EA1">
              <w:rPr>
                <w:rFonts w:ascii="Arial" w:eastAsia="PMingLiU" w:hAnsi="Arial" w:cs="Arial"/>
                <w:bCs/>
                <w:sz w:val="22"/>
                <w:szCs w:val="22"/>
              </w:rPr>
              <w:t>documento (Procedimiento, Guía, Instructivo)</w:t>
            </w:r>
            <w:r w:rsidRPr="00AB7EA1">
              <w:rPr>
                <w:rFonts w:ascii="Arial" w:eastAsia="PMingLiU" w:hAnsi="Arial" w:cs="Arial"/>
                <w:bCs/>
                <w:sz w:val="22"/>
                <w:szCs w:val="22"/>
              </w:rPr>
              <w:t xml:space="preserve"> que permita realizar un real seguimiento a la ejecución del PAA.  </w:t>
            </w:r>
          </w:p>
          <w:p w:rsidR="00AB7EA1" w:rsidRPr="00AB7EA1" w:rsidRDefault="00AB7EA1" w:rsidP="00210F8E">
            <w:pPr>
              <w:pStyle w:val="Prrafodelista"/>
              <w:numPr>
                <w:ilvl w:val="0"/>
                <w:numId w:val="28"/>
              </w:numPr>
              <w:jc w:val="both"/>
              <w:rPr>
                <w:rFonts w:ascii="Arial" w:eastAsia="PMingLiU" w:hAnsi="Arial" w:cs="Arial"/>
                <w:bCs/>
                <w:sz w:val="22"/>
                <w:szCs w:val="22"/>
              </w:rPr>
            </w:pPr>
            <w:r w:rsidRPr="00AB7EA1">
              <w:rPr>
                <w:rFonts w:ascii="Arial" w:eastAsia="PMingLiU" w:hAnsi="Arial" w:cs="Arial"/>
                <w:bCs/>
                <w:sz w:val="22"/>
                <w:szCs w:val="22"/>
              </w:rPr>
              <w:t xml:space="preserve">Establecer un responsable por parte del Ordenador del Gasto que realicé el control y seguimiento a la ejecución del PAA. </w:t>
            </w:r>
          </w:p>
          <w:p w:rsidR="004F3EE5" w:rsidRPr="00AB7EA1" w:rsidRDefault="00AB7EA1" w:rsidP="00210F8E">
            <w:pPr>
              <w:pStyle w:val="Prrafodelista"/>
              <w:numPr>
                <w:ilvl w:val="0"/>
                <w:numId w:val="28"/>
              </w:numPr>
              <w:jc w:val="both"/>
              <w:rPr>
                <w:rFonts w:ascii="Arial" w:eastAsia="PMingLiU" w:hAnsi="Arial" w:cs="Arial"/>
                <w:bCs/>
                <w:sz w:val="22"/>
                <w:szCs w:val="22"/>
              </w:rPr>
            </w:pPr>
            <w:r w:rsidRPr="00AB7EA1">
              <w:rPr>
                <w:rFonts w:ascii="Arial" w:eastAsia="PMingLiU" w:hAnsi="Arial" w:cs="Arial"/>
                <w:bCs/>
                <w:sz w:val="22"/>
                <w:szCs w:val="22"/>
              </w:rPr>
              <w:t>Revisar los indicadores y actividades esta</w:t>
            </w:r>
            <w:r w:rsidR="00210F8E">
              <w:rPr>
                <w:rFonts w:ascii="Arial" w:eastAsia="PMingLiU" w:hAnsi="Arial" w:cs="Arial"/>
                <w:bCs/>
                <w:sz w:val="22"/>
                <w:szCs w:val="22"/>
              </w:rPr>
              <w:t>blecidas en el plan de acción que</w:t>
            </w:r>
            <w:r w:rsidRPr="00AB7EA1">
              <w:rPr>
                <w:rFonts w:ascii="Arial" w:eastAsia="PMingLiU" w:hAnsi="Arial" w:cs="Arial"/>
                <w:bCs/>
                <w:sz w:val="22"/>
                <w:szCs w:val="22"/>
              </w:rPr>
              <w:t xml:space="preserve"> pretenden medir el cumplimiento de la ejecución contractual.</w:t>
            </w:r>
          </w:p>
          <w:p w:rsidR="00DD2063" w:rsidRPr="00AB7EA1" w:rsidRDefault="00DD2063" w:rsidP="00500DB0">
            <w:pPr>
              <w:rPr>
                <w:rFonts w:ascii="Arial" w:hAnsi="Arial" w:cs="Arial"/>
                <w:b/>
                <w:sz w:val="20"/>
                <w:szCs w:val="20"/>
              </w:rPr>
            </w:pPr>
          </w:p>
        </w:tc>
      </w:tr>
    </w:tbl>
    <w:p w:rsidR="00DD2063" w:rsidRPr="00AB7EA1" w:rsidRDefault="00DD2063" w:rsidP="00DD2063">
      <w:pPr>
        <w:spacing w:after="0"/>
        <w:rPr>
          <w:rFonts w:ascii="Arial Narrow" w:hAnsi="Arial Narrow"/>
          <w:b/>
        </w:rPr>
      </w:pPr>
    </w:p>
    <w:p w:rsidR="00430BB9" w:rsidRPr="00AB7EA1" w:rsidRDefault="00430BB9" w:rsidP="00DD2063">
      <w:pPr>
        <w:spacing w:after="0"/>
        <w:rPr>
          <w:rFonts w:ascii="Arial Narrow" w:hAnsi="Arial Narrow"/>
          <w:b/>
        </w:rPr>
      </w:pPr>
    </w:p>
    <w:p w:rsidR="00430BB9" w:rsidRPr="00AB7EA1" w:rsidRDefault="00430BB9" w:rsidP="00FE4F31">
      <w:pPr>
        <w:spacing w:after="0"/>
        <w:ind w:left="-567"/>
        <w:rPr>
          <w:rFonts w:ascii="Arial" w:hAnsi="Arial" w:cs="Arial"/>
          <w:b/>
          <w:sz w:val="18"/>
          <w:szCs w:val="18"/>
        </w:rPr>
      </w:pPr>
      <w:r w:rsidRPr="00AB7EA1">
        <w:rPr>
          <w:rFonts w:ascii="Arial" w:hAnsi="Arial" w:cs="Arial"/>
          <w:b/>
          <w:sz w:val="18"/>
          <w:szCs w:val="18"/>
        </w:rPr>
        <w:t>ANEXOS</w:t>
      </w:r>
    </w:p>
    <w:p w:rsidR="00430BB9" w:rsidRPr="00AB7EA1" w:rsidRDefault="00430BB9" w:rsidP="00FE4F31">
      <w:pPr>
        <w:pStyle w:val="Prrafodelista"/>
        <w:ind w:left="-567"/>
        <w:rPr>
          <w:sz w:val="18"/>
          <w:szCs w:val="18"/>
        </w:rPr>
      </w:pPr>
    </w:p>
    <w:p w:rsidR="00430BB9" w:rsidRPr="00AB7EA1" w:rsidRDefault="00430BB9" w:rsidP="00FE4F31">
      <w:pPr>
        <w:pStyle w:val="Prrafodelista"/>
        <w:ind w:left="-567"/>
        <w:rPr>
          <w:rFonts w:ascii="Arial" w:hAnsi="Arial" w:cs="Arial"/>
          <w:b/>
          <w:sz w:val="18"/>
          <w:szCs w:val="18"/>
        </w:rPr>
      </w:pPr>
      <w:r w:rsidRPr="00AB7EA1">
        <w:rPr>
          <w:rFonts w:ascii="Arial" w:hAnsi="Arial" w:cs="Arial"/>
          <w:b/>
          <w:bCs/>
          <w:sz w:val="18"/>
          <w:szCs w:val="18"/>
          <w:lang w:val="es-CO" w:eastAsia="es-ES"/>
        </w:rPr>
        <w:t xml:space="preserve">ANEXO 1: </w:t>
      </w:r>
      <w:r w:rsidRPr="00AB7EA1">
        <w:rPr>
          <w:rFonts w:ascii="Arial" w:hAnsi="Arial" w:cs="Arial"/>
          <w:b/>
          <w:sz w:val="18"/>
          <w:szCs w:val="18"/>
        </w:rPr>
        <w:t>CONTROL DE CAMBIOS</w:t>
      </w:r>
    </w:p>
    <w:p w:rsidR="00430BB9" w:rsidRPr="00AB7EA1" w:rsidRDefault="00430BB9" w:rsidP="00430BB9">
      <w:pPr>
        <w:pStyle w:val="Prrafodelista"/>
        <w:ind w:left="-142"/>
        <w:rPr>
          <w:rFonts w:ascii="Arial" w:hAnsi="Arial" w:cs="Arial"/>
          <w:b/>
          <w:sz w:val="18"/>
          <w:szCs w:val="18"/>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AB7EA1" w:rsidTr="00430BB9">
        <w:tc>
          <w:tcPr>
            <w:tcW w:w="842" w:type="pct"/>
            <w:shd w:val="clear" w:color="auto" w:fill="F2DBDB"/>
            <w:vAlign w:val="center"/>
          </w:tcPr>
          <w:p w:rsidR="00430BB9" w:rsidRPr="00AB7EA1" w:rsidRDefault="00430BB9" w:rsidP="004942B1">
            <w:pPr>
              <w:pStyle w:val="Prrafodelista"/>
              <w:spacing w:after="0"/>
              <w:ind w:left="0"/>
              <w:jc w:val="center"/>
              <w:rPr>
                <w:rFonts w:ascii="Arial" w:hAnsi="Arial" w:cs="Arial"/>
                <w:b/>
                <w:sz w:val="18"/>
                <w:szCs w:val="18"/>
              </w:rPr>
            </w:pPr>
            <w:r w:rsidRPr="00AB7EA1">
              <w:rPr>
                <w:rFonts w:ascii="Arial" w:hAnsi="Arial" w:cs="Arial"/>
                <w:b/>
                <w:sz w:val="18"/>
                <w:szCs w:val="18"/>
              </w:rPr>
              <w:t>Versión</w:t>
            </w:r>
          </w:p>
        </w:tc>
        <w:tc>
          <w:tcPr>
            <w:tcW w:w="797" w:type="pct"/>
            <w:shd w:val="clear" w:color="auto" w:fill="F2DBDB"/>
            <w:vAlign w:val="center"/>
          </w:tcPr>
          <w:p w:rsidR="00430BB9" w:rsidRPr="00AB7EA1" w:rsidRDefault="00430BB9" w:rsidP="004942B1">
            <w:pPr>
              <w:pStyle w:val="Prrafodelista"/>
              <w:spacing w:after="0"/>
              <w:ind w:left="0"/>
              <w:jc w:val="center"/>
              <w:rPr>
                <w:rFonts w:ascii="Arial" w:hAnsi="Arial" w:cs="Arial"/>
                <w:b/>
                <w:sz w:val="18"/>
                <w:szCs w:val="18"/>
              </w:rPr>
            </w:pPr>
            <w:r w:rsidRPr="00AB7EA1">
              <w:rPr>
                <w:rFonts w:ascii="Arial" w:hAnsi="Arial" w:cs="Arial"/>
                <w:b/>
                <w:sz w:val="18"/>
                <w:szCs w:val="18"/>
              </w:rPr>
              <w:t>Ítem del cambio</w:t>
            </w:r>
          </w:p>
        </w:tc>
        <w:tc>
          <w:tcPr>
            <w:tcW w:w="1312" w:type="pct"/>
            <w:shd w:val="clear" w:color="auto" w:fill="F2DBDB"/>
            <w:vAlign w:val="center"/>
          </w:tcPr>
          <w:p w:rsidR="00430BB9" w:rsidRPr="00AB7EA1" w:rsidRDefault="00430BB9" w:rsidP="004942B1">
            <w:pPr>
              <w:pStyle w:val="Prrafodelista"/>
              <w:spacing w:after="0"/>
              <w:ind w:left="0"/>
              <w:jc w:val="center"/>
              <w:rPr>
                <w:rFonts w:ascii="Arial" w:hAnsi="Arial" w:cs="Arial"/>
                <w:b/>
                <w:sz w:val="18"/>
                <w:szCs w:val="18"/>
              </w:rPr>
            </w:pPr>
            <w:r w:rsidRPr="00AB7EA1">
              <w:rPr>
                <w:rFonts w:ascii="Arial" w:hAnsi="Arial" w:cs="Arial"/>
                <w:b/>
                <w:sz w:val="18"/>
                <w:szCs w:val="18"/>
              </w:rPr>
              <w:t>Cambio realizado</w:t>
            </w:r>
          </w:p>
        </w:tc>
        <w:tc>
          <w:tcPr>
            <w:tcW w:w="1216" w:type="pct"/>
            <w:shd w:val="clear" w:color="auto" w:fill="F2DBDB"/>
            <w:vAlign w:val="center"/>
          </w:tcPr>
          <w:p w:rsidR="00430BB9" w:rsidRPr="00AB7EA1" w:rsidRDefault="00430BB9" w:rsidP="004942B1">
            <w:pPr>
              <w:pStyle w:val="Prrafodelista"/>
              <w:spacing w:after="0"/>
              <w:ind w:left="0"/>
              <w:jc w:val="center"/>
              <w:rPr>
                <w:rFonts w:ascii="Arial" w:hAnsi="Arial" w:cs="Arial"/>
                <w:b/>
                <w:sz w:val="18"/>
                <w:szCs w:val="18"/>
              </w:rPr>
            </w:pPr>
            <w:r w:rsidRPr="00AB7EA1">
              <w:rPr>
                <w:rFonts w:ascii="Arial" w:hAnsi="Arial" w:cs="Arial"/>
                <w:b/>
                <w:sz w:val="18"/>
                <w:szCs w:val="18"/>
              </w:rPr>
              <w:t>Motivo del cambio</w:t>
            </w:r>
          </w:p>
        </w:tc>
        <w:tc>
          <w:tcPr>
            <w:tcW w:w="833" w:type="pct"/>
            <w:shd w:val="clear" w:color="auto" w:fill="F2DBDB"/>
            <w:vAlign w:val="center"/>
          </w:tcPr>
          <w:p w:rsidR="00430BB9" w:rsidRPr="00AB7EA1" w:rsidRDefault="00430BB9" w:rsidP="004942B1">
            <w:pPr>
              <w:pStyle w:val="Prrafodelista"/>
              <w:spacing w:after="0"/>
              <w:ind w:left="0"/>
              <w:jc w:val="center"/>
              <w:rPr>
                <w:rFonts w:ascii="Arial" w:hAnsi="Arial" w:cs="Arial"/>
                <w:b/>
                <w:sz w:val="18"/>
                <w:szCs w:val="18"/>
              </w:rPr>
            </w:pPr>
            <w:r w:rsidRPr="00AB7EA1">
              <w:rPr>
                <w:rFonts w:ascii="Arial" w:hAnsi="Arial" w:cs="Arial"/>
                <w:b/>
                <w:sz w:val="18"/>
                <w:szCs w:val="18"/>
              </w:rPr>
              <w:t>Fecha del cambio</w:t>
            </w:r>
          </w:p>
        </w:tc>
      </w:tr>
      <w:tr w:rsidR="00430BB9" w:rsidRPr="00704259" w:rsidTr="00060535">
        <w:tc>
          <w:tcPr>
            <w:tcW w:w="842" w:type="pct"/>
            <w:shd w:val="clear" w:color="auto" w:fill="auto"/>
            <w:vAlign w:val="center"/>
          </w:tcPr>
          <w:p w:rsidR="00430BB9" w:rsidRPr="00AB7EA1" w:rsidRDefault="00060535" w:rsidP="00060535">
            <w:pPr>
              <w:pStyle w:val="Prrafodelista"/>
              <w:spacing w:after="0"/>
              <w:ind w:left="0"/>
              <w:jc w:val="center"/>
              <w:rPr>
                <w:rFonts w:ascii="Arial Narrow" w:hAnsi="Arial Narrow" w:cs="Arial"/>
                <w:sz w:val="18"/>
                <w:szCs w:val="18"/>
                <w:lang w:val="es-CO" w:eastAsia="es-CO"/>
              </w:rPr>
            </w:pPr>
            <w:r w:rsidRPr="00AB7EA1">
              <w:rPr>
                <w:rFonts w:ascii="Arial Narrow" w:hAnsi="Arial Narrow" w:cs="Arial"/>
                <w:sz w:val="18"/>
                <w:szCs w:val="18"/>
                <w:lang w:val="es-CO" w:eastAsia="es-CO"/>
              </w:rPr>
              <w:t>02</w:t>
            </w:r>
          </w:p>
        </w:tc>
        <w:tc>
          <w:tcPr>
            <w:tcW w:w="797" w:type="pct"/>
            <w:shd w:val="clear" w:color="auto" w:fill="auto"/>
            <w:vAlign w:val="center"/>
          </w:tcPr>
          <w:p w:rsidR="00430BB9" w:rsidRPr="00AB7EA1" w:rsidRDefault="00430BB9" w:rsidP="004942B1">
            <w:pPr>
              <w:pStyle w:val="Prrafodelista"/>
              <w:spacing w:after="0"/>
              <w:ind w:left="0"/>
              <w:rPr>
                <w:rFonts w:ascii="Arial Narrow" w:hAnsi="Arial Narrow" w:cs="Arial"/>
                <w:sz w:val="18"/>
                <w:szCs w:val="18"/>
                <w:lang w:val="es-CO" w:eastAsia="es-CO"/>
              </w:rPr>
            </w:pPr>
          </w:p>
        </w:tc>
        <w:tc>
          <w:tcPr>
            <w:tcW w:w="1312" w:type="pct"/>
            <w:shd w:val="clear" w:color="auto" w:fill="auto"/>
            <w:vAlign w:val="center"/>
          </w:tcPr>
          <w:p w:rsidR="00430BB9" w:rsidRPr="00AB7EA1" w:rsidRDefault="00060535" w:rsidP="00060535">
            <w:pPr>
              <w:pStyle w:val="Prrafodelista"/>
              <w:spacing w:after="0"/>
              <w:ind w:left="0"/>
              <w:rPr>
                <w:rFonts w:ascii="Arial Narrow" w:hAnsi="Arial Narrow" w:cs="Arial"/>
                <w:sz w:val="18"/>
                <w:szCs w:val="18"/>
                <w:lang w:val="es-CO" w:eastAsia="es-CO"/>
              </w:rPr>
            </w:pPr>
            <w:r w:rsidRPr="00AB7EA1">
              <w:rPr>
                <w:rFonts w:ascii="Arial Narrow" w:hAnsi="Arial Narrow" w:cs="Arial"/>
                <w:sz w:val="18"/>
                <w:szCs w:val="18"/>
                <w:lang w:val="es-CO" w:eastAsia="es-CO"/>
              </w:rPr>
              <w:t>Se elimina la casilla fecha del informe.</w:t>
            </w:r>
          </w:p>
        </w:tc>
        <w:tc>
          <w:tcPr>
            <w:tcW w:w="1216" w:type="pct"/>
            <w:shd w:val="clear" w:color="auto" w:fill="auto"/>
          </w:tcPr>
          <w:p w:rsidR="00430BB9" w:rsidRPr="00AB7EA1" w:rsidRDefault="00060535" w:rsidP="004942B1">
            <w:pPr>
              <w:pStyle w:val="Prrafodelista"/>
              <w:spacing w:after="0"/>
              <w:ind w:left="0"/>
              <w:rPr>
                <w:rFonts w:ascii="Arial Narrow" w:hAnsi="Arial Narrow" w:cs="Arial"/>
                <w:sz w:val="18"/>
                <w:szCs w:val="18"/>
                <w:lang w:val="es-CO" w:eastAsia="es-CO"/>
              </w:rPr>
            </w:pPr>
            <w:r w:rsidRPr="00AB7EA1">
              <w:rPr>
                <w:rFonts w:ascii="Arial Narrow" w:hAnsi="Arial Narrow" w:cs="Arial"/>
                <w:sz w:val="18"/>
                <w:szCs w:val="18"/>
                <w:lang w:val="es-CO" w:eastAsia="es-CO"/>
              </w:rPr>
              <w:t>Al revisar el formato se evidencia que la casilla fecha del informe esta repetida.</w:t>
            </w:r>
          </w:p>
        </w:tc>
        <w:tc>
          <w:tcPr>
            <w:tcW w:w="833" w:type="pct"/>
            <w:shd w:val="clear" w:color="auto" w:fill="auto"/>
            <w:vAlign w:val="center"/>
          </w:tcPr>
          <w:p w:rsidR="00430BB9" w:rsidRPr="00704259" w:rsidRDefault="00F677DF" w:rsidP="004942B1">
            <w:pPr>
              <w:pStyle w:val="Prrafodelista"/>
              <w:spacing w:after="0"/>
              <w:ind w:left="0"/>
              <w:jc w:val="center"/>
              <w:rPr>
                <w:rFonts w:ascii="Arial Narrow" w:hAnsi="Arial Narrow" w:cs="Arial"/>
                <w:sz w:val="18"/>
                <w:szCs w:val="18"/>
                <w:lang w:val="es-CO" w:eastAsia="es-CO"/>
              </w:rPr>
            </w:pPr>
            <w:r w:rsidRPr="00AB7EA1">
              <w:rPr>
                <w:rFonts w:ascii="Arial Narrow" w:hAnsi="Arial Narrow" w:cs="Arial"/>
                <w:sz w:val="18"/>
                <w:szCs w:val="18"/>
                <w:lang w:val="es-CO" w:eastAsia="es-CO"/>
              </w:rPr>
              <w:t>09</w:t>
            </w:r>
            <w:r w:rsidR="00060535" w:rsidRPr="00AB7EA1">
              <w:rPr>
                <w:rFonts w:ascii="Arial Narrow" w:hAnsi="Arial Narrow" w:cs="Arial"/>
                <w:sz w:val="18"/>
                <w:szCs w:val="18"/>
                <w:lang w:val="es-CO" w:eastAsia="es-CO"/>
              </w:rPr>
              <w:t>/03/2015</w:t>
            </w:r>
          </w:p>
        </w:tc>
      </w:tr>
    </w:tbl>
    <w:p w:rsidR="00430BB9" w:rsidRPr="00704259" w:rsidRDefault="00430BB9" w:rsidP="00DD2063">
      <w:pPr>
        <w:spacing w:after="0"/>
        <w:rPr>
          <w:rFonts w:ascii="Arial Narrow" w:hAnsi="Arial Narrow"/>
          <w:b/>
          <w:sz w:val="18"/>
          <w:szCs w:val="18"/>
        </w:rPr>
      </w:pPr>
    </w:p>
    <w:sectPr w:rsidR="00430BB9" w:rsidRPr="00704259" w:rsidSect="0082203A">
      <w:headerReference w:type="even" r:id="rId12"/>
      <w:headerReference w:type="default" r:id="rId13"/>
      <w:headerReference w:type="first" r:id="rId14"/>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B8E" w:rsidRDefault="00B12B8E">
      <w:pPr>
        <w:spacing w:after="0"/>
      </w:pPr>
      <w:r>
        <w:separator/>
      </w:r>
    </w:p>
  </w:endnote>
  <w:endnote w:type="continuationSeparator" w:id="0">
    <w:p w:rsidR="00B12B8E" w:rsidRDefault="00B12B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B8E" w:rsidRDefault="00B12B8E">
      <w:pPr>
        <w:spacing w:after="0"/>
      </w:pPr>
      <w:r>
        <w:separator/>
      </w:r>
    </w:p>
  </w:footnote>
  <w:footnote w:type="continuationSeparator" w:id="0">
    <w:p w:rsidR="00B12B8E" w:rsidRDefault="00B12B8E">
      <w:pPr>
        <w:spacing w:after="0"/>
      </w:pPr>
      <w:r>
        <w:continuationSeparator/>
      </w:r>
    </w:p>
  </w:footnote>
  <w:footnote w:id="1">
    <w:p w:rsidR="00B5756F" w:rsidRPr="00C80EEB" w:rsidRDefault="00B5756F" w:rsidP="00B5756F">
      <w:pPr>
        <w:pStyle w:val="Textonotapie"/>
        <w:rPr>
          <w:lang w:val="es-CO"/>
        </w:rPr>
      </w:pPr>
      <w:r>
        <w:rPr>
          <w:rStyle w:val="Refdenotaalpie"/>
        </w:rPr>
        <w:footnoteRef/>
      </w:r>
      <w:r>
        <w:t xml:space="preserve"> </w:t>
      </w:r>
      <w:r w:rsidRPr="00C80EEB">
        <w:rPr>
          <w:rFonts w:ascii="Arial" w:hAnsi="Arial" w:cs="Arial"/>
          <w:sz w:val="18"/>
          <w:szCs w:val="18"/>
          <w:lang w:val="es-ES_tradnl" w:eastAsia="en-US"/>
        </w:rPr>
        <w:t>Guía para elaborar el</w:t>
      </w:r>
      <w:r w:rsidRPr="00C80EEB">
        <w:rPr>
          <w:rFonts w:ascii="Arial" w:hAnsi="Arial" w:cs="Arial"/>
          <w:sz w:val="18"/>
          <w:szCs w:val="18"/>
        </w:rPr>
        <w:t xml:space="preserve"> </w:t>
      </w:r>
      <w:r w:rsidRPr="00C80EEB">
        <w:rPr>
          <w:rFonts w:ascii="Arial" w:hAnsi="Arial" w:cs="Arial"/>
          <w:sz w:val="18"/>
          <w:szCs w:val="18"/>
          <w:lang w:val="es-ES_tradnl" w:eastAsia="en-US"/>
        </w:rPr>
        <w:t>Plan Anual de Adquisiciones, p</w:t>
      </w:r>
      <w:r>
        <w:rPr>
          <w:rFonts w:ascii="Arial" w:hAnsi="Arial" w:cs="Arial"/>
          <w:sz w:val="18"/>
          <w:szCs w:val="18"/>
          <w:lang w:val="es-ES_tradnl" w:eastAsia="en-US"/>
        </w:rPr>
        <w:t>á</w:t>
      </w:r>
      <w:r w:rsidRPr="00C80EEB">
        <w:rPr>
          <w:rFonts w:ascii="Arial" w:hAnsi="Arial" w:cs="Arial"/>
          <w:sz w:val="18"/>
          <w:szCs w:val="18"/>
          <w:lang w:val="es-ES_tradnl" w:eastAsia="en-US"/>
        </w:rPr>
        <w:t>g. 02, Colombia Compra Eficiente.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2A" w:rsidRDefault="0060122A">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0122A" w:rsidTr="00884596">
      <w:trPr>
        <w:trHeight w:val="844"/>
      </w:trPr>
      <w:tc>
        <w:tcPr>
          <w:tcW w:w="3306" w:type="dxa"/>
          <w:vMerge w:val="restart"/>
        </w:tcPr>
        <w:p w:rsidR="0060122A" w:rsidRDefault="0060122A" w:rsidP="0060122A">
          <w:pPr>
            <w:pStyle w:val="Encabezado"/>
            <w:jc w:val="center"/>
          </w:pPr>
          <w:r>
            <w:rPr>
              <w:noProof/>
              <w:lang w:val="es-CO" w:eastAsia="es-CO"/>
            </w:rPr>
            <w:drawing>
              <wp:anchor distT="0" distB="0" distL="114300" distR="114300" simplePos="0" relativeHeight="251660800" behindDoc="0" locked="0" layoutInCell="1" allowOverlap="1" wp14:anchorId="77B85A4D" wp14:editId="766D2BD6">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0122A" w:rsidRPr="009B12B0" w:rsidRDefault="0060122A"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0122A" w:rsidRPr="00075304" w:rsidRDefault="0060122A"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xml:space="preserve">: </w:t>
          </w:r>
          <w:r w:rsidR="00934FEF">
            <w:rPr>
              <w:rFonts w:ascii="Arial" w:hAnsi="Arial" w:cs="Arial"/>
              <w:b/>
              <w:sz w:val="16"/>
              <w:szCs w:val="22"/>
            </w:rPr>
            <w:t>150.19.15-10</w:t>
          </w:r>
        </w:p>
        <w:p w:rsidR="0060122A" w:rsidRPr="00075304" w:rsidRDefault="0060122A" w:rsidP="0060122A">
          <w:pPr>
            <w:pStyle w:val="Encabezado"/>
            <w:rPr>
              <w:rFonts w:ascii="Arial" w:hAnsi="Arial" w:cs="Arial"/>
              <w:b/>
              <w:sz w:val="16"/>
              <w:szCs w:val="22"/>
            </w:rPr>
          </w:pPr>
        </w:p>
        <w:p w:rsidR="0060122A" w:rsidRPr="00075304" w:rsidRDefault="0060122A"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xml:space="preserve">: </w:t>
          </w:r>
          <w:r w:rsidR="00CA78B6">
            <w:rPr>
              <w:rFonts w:ascii="Arial" w:hAnsi="Arial" w:cs="Arial"/>
              <w:b/>
              <w:sz w:val="16"/>
              <w:szCs w:val="22"/>
            </w:rPr>
            <w:t>02</w:t>
          </w:r>
        </w:p>
        <w:p w:rsidR="0060122A" w:rsidRPr="00075304" w:rsidRDefault="0060122A" w:rsidP="0060122A">
          <w:pPr>
            <w:pStyle w:val="Encabezado"/>
            <w:rPr>
              <w:rFonts w:ascii="Arial" w:hAnsi="Arial" w:cs="Arial"/>
              <w:b/>
              <w:sz w:val="16"/>
              <w:szCs w:val="22"/>
            </w:rPr>
          </w:pPr>
        </w:p>
        <w:p w:rsidR="0060122A" w:rsidRPr="0060122A" w:rsidRDefault="0060122A"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xml:space="preserve">: </w:t>
          </w:r>
          <w:r w:rsidR="00CA78B6">
            <w:rPr>
              <w:rFonts w:ascii="Arial" w:hAnsi="Arial" w:cs="Arial"/>
              <w:b/>
              <w:sz w:val="16"/>
              <w:szCs w:val="22"/>
            </w:rPr>
            <w:t>09/03/2015</w:t>
          </w:r>
        </w:p>
        <w:p w:rsidR="0060122A" w:rsidRPr="0060122A" w:rsidRDefault="0060122A" w:rsidP="0060122A">
          <w:pPr>
            <w:pStyle w:val="Encabezado"/>
            <w:rPr>
              <w:rFonts w:ascii="Arial" w:hAnsi="Arial" w:cs="Arial"/>
              <w:b/>
              <w:sz w:val="16"/>
              <w:szCs w:val="16"/>
            </w:rPr>
          </w:pPr>
        </w:p>
        <w:p w:rsidR="0060122A" w:rsidRPr="0060122A" w:rsidRDefault="00B12B8E"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0122A" w:rsidRPr="0060122A">
                <w:rPr>
                  <w:rFonts w:ascii="Arial" w:hAnsi="Arial" w:cs="Arial"/>
                  <w:b/>
                  <w:sz w:val="16"/>
                  <w:szCs w:val="16"/>
                  <w:lang w:val="es-ES"/>
                </w:rPr>
                <w:t>PÁGINA</w:t>
              </w:r>
              <w:r w:rsidR="0060122A">
                <w:rPr>
                  <w:rFonts w:ascii="Arial" w:hAnsi="Arial" w:cs="Arial"/>
                  <w:b/>
                  <w:sz w:val="16"/>
                  <w:szCs w:val="16"/>
                  <w:lang w:val="es-ES"/>
                </w:rPr>
                <w:t>:</w:t>
              </w:r>
              <w:r w:rsidR="0060122A" w:rsidRPr="0060122A">
                <w:rPr>
                  <w:rFonts w:ascii="Arial" w:hAnsi="Arial" w:cs="Arial"/>
                  <w:b/>
                  <w:sz w:val="16"/>
                  <w:szCs w:val="16"/>
                  <w:lang w:val="es-ES"/>
                </w:rPr>
                <w:t xml:space="preserve"> </w:t>
              </w:r>
              <w:r w:rsidR="00B322E7" w:rsidRPr="0060122A">
                <w:rPr>
                  <w:rFonts w:ascii="Arial" w:hAnsi="Arial" w:cs="Arial"/>
                  <w:b/>
                  <w:bCs/>
                  <w:sz w:val="16"/>
                  <w:szCs w:val="16"/>
                </w:rPr>
                <w:fldChar w:fldCharType="begin"/>
              </w:r>
              <w:r w:rsidR="0060122A" w:rsidRPr="0060122A">
                <w:rPr>
                  <w:rFonts w:ascii="Arial" w:hAnsi="Arial" w:cs="Arial"/>
                  <w:b/>
                  <w:bCs/>
                  <w:sz w:val="16"/>
                  <w:szCs w:val="16"/>
                </w:rPr>
                <w:instrText>PAGE</w:instrText>
              </w:r>
              <w:r w:rsidR="00B322E7" w:rsidRPr="0060122A">
                <w:rPr>
                  <w:rFonts w:ascii="Arial" w:hAnsi="Arial" w:cs="Arial"/>
                  <w:b/>
                  <w:bCs/>
                  <w:sz w:val="16"/>
                  <w:szCs w:val="16"/>
                </w:rPr>
                <w:fldChar w:fldCharType="separate"/>
              </w:r>
              <w:r w:rsidR="00A24782">
                <w:rPr>
                  <w:rFonts w:ascii="Arial" w:hAnsi="Arial" w:cs="Arial"/>
                  <w:b/>
                  <w:bCs/>
                  <w:noProof/>
                  <w:sz w:val="16"/>
                  <w:szCs w:val="16"/>
                </w:rPr>
                <w:t>1</w:t>
              </w:r>
              <w:r w:rsidR="00B322E7" w:rsidRPr="0060122A">
                <w:rPr>
                  <w:rFonts w:ascii="Arial" w:hAnsi="Arial" w:cs="Arial"/>
                  <w:b/>
                  <w:bCs/>
                  <w:sz w:val="16"/>
                  <w:szCs w:val="16"/>
                </w:rPr>
                <w:fldChar w:fldCharType="end"/>
              </w:r>
              <w:r w:rsidR="0060122A" w:rsidRPr="0060122A">
                <w:rPr>
                  <w:rFonts w:ascii="Arial" w:hAnsi="Arial" w:cs="Arial"/>
                  <w:b/>
                  <w:sz w:val="16"/>
                  <w:szCs w:val="16"/>
                  <w:lang w:val="es-ES"/>
                </w:rPr>
                <w:t xml:space="preserve"> de </w:t>
              </w:r>
              <w:r w:rsidR="00B322E7" w:rsidRPr="0060122A">
                <w:rPr>
                  <w:rFonts w:ascii="Arial" w:hAnsi="Arial" w:cs="Arial"/>
                  <w:b/>
                  <w:bCs/>
                  <w:sz w:val="16"/>
                  <w:szCs w:val="16"/>
                </w:rPr>
                <w:fldChar w:fldCharType="begin"/>
              </w:r>
              <w:r w:rsidR="0060122A" w:rsidRPr="0060122A">
                <w:rPr>
                  <w:rFonts w:ascii="Arial" w:hAnsi="Arial" w:cs="Arial"/>
                  <w:b/>
                  <w:bCs/>
                  <w:sz w:val="16"/>
                  <w:szCs w:val="16"/>
                </w:rPr>
                <w:instrText>NUMPAGES</w:instrText>
              </w:r>
              <w:r w:rsidR="00B322E7" w:rsidRPr="0060122A">
                <w:rPr>
                  <w:rFonts w:ascii="Arial" w:hAnsi="Arial" w:cs="Arial"/>
                  <w:b/>
                  <w:bCs/>
                  <w:sz w:val="16"/>
                  <w:szCs w:val="16"/>
                </w:rPr>
                <w:fldChar w:fldCharType="separate"/>
              </w:r>
              <w:r w:rsidR="00A24782">
                <w:rPr>
                  <w:rFonts w:ascii="Arial" w:hAnsi="Arial" w:cs="Arial"/>
                  <w:b/>
                  <w:bCs/>
                  <w:noProof/>
                  <w:sz w:val="16"/>
                  <w:szCs w:val="16"/>
                </w:rPr>
                <w:t>7</w:t>
              </w:r>
              <w:r w:rsidR="00B322E7" w:rsidRPr="0060122A">
                <w:rPr>
                  <w:rFonts w:ascii="Arial" w:hAnsi="Arial" w:cs="Arial"/>
                  <w:b/>
                  <w:bCs/>
                  <w:sz w:val="16"/>
                  <w:szCs w:val="16"/>
                </w:rPr>
                <w:fldChar w:fldCharType="end"/>
              </w:r>
            </w:sdtContent>
          </w:sdt>
        </w:p>
        <w:p w:rsidR="0060122A" w:rsidRPr="00171E31" w:rsidRDefault="0060122A" w:rsidP="0060122A">
          <w:pPr>
            <w:pStyle w:val="Encabezado"/>
            <w:rPr>
              <w:rFonts w:ascii="Arial" w:hAnsi="Arial" w:cs="Arial"/>
              <w:b/>
              <w:sz w:val="16"/>
              <w:szCs w:val="22"/>
            </w:rPr>
          </w:pPr>
          <w:r w:rsidRPr="00171E31">
            <w:rPr>
              <w:rFonts w:ascii="Arial" w:hAnsi="Arial" w:cs="Arial"/>
              <w:b/>
              <w:sz w:val="16"/>
              <w:szCs w:val="22"/>
            </w:rPr>
            <w:t xml:space="preserve"> </w:t>
          </w:r>
        </w:p>
      </w:tc>
    </w:tr>
    <w:tr w:rsidR="0060122A" w:rsidTr="00884596">
      <w:trPr>
        <w:trHeight w:val="557"/>
      </w:trPr>
      <w:tc>
        <w:tcPr>
          <w:tcW w:w="3306" w:type="dxa"/>
          <w:vMerge/>
        </w:tcPr>
        <w:p w:rsidR="0060122A" w:rsidRDefault="0060122A" w:rsidP="0060122A">
          <w:pPr>
            <w:pStyle w:val="Encabezado"/>
            <w:jc w:val="center"/>
            <w:rPr>
              <w:noProof/>
              <w:lang w:val="es-CO" w:eastAsia="es-CO"/>
            </w:rPr>
          </w:pPr>
        </w:p>
      </w:tc>
      <w:tc>
        <w:tcPr>
          <w:tcW w:w="4962" w:type="dxa"/>
          <w:vAlign w:val="center"/>
        </w:tcPr>
        <w:p w:rsidR="0060122A" w:rsidRDefault="0060122A"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0122A" w:rsidRPr="005174B1" w:rsidRDefault="0060122A" w:rsidP="0060122A">
          <w:pPr>
            <w:pStyle w:val="Encabezado"/>
            <w:rPr>
              <w:rFonts w:ascii="Arial" w:hAnsi="Arial" w:cs="Arial"/>
              <w:b/>
              <w:sz w:val="20"/>
              <w:szCs w:val="22"/>
            </w:rPr>
          </w:pPr>
        </w:p>
      </w:tc>
    </w:tr>
  </w:tbl>
  <w:p w:rsidR="00E72035" w:rsidRPr="00BB156A" w:rsidRDefault="00E72035"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3E515E"/>
    <w:multiLevelType w:val="hybridMultilevel"/>
    <w:tmpl w:val="AAF2AAD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0643C9"/>
    <w:multiLevelType w:val="multilevel"/>
    <w:tmpl w:val="2C1C91D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7D850FB"/>
    <w:multiLevelType w:val="hybridMultilevel"/>
    <w:tmpl w:val="C3564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E2D2F31"/>
    <w:multiLevelType w:val="multilevel"/>
    <w:tmpl w:val="2C1C91D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3">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51E64D2"/>
    <w:multiLevelType w:val="hybridMultilevel"/>
    <w:tmpl w:val="35440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7">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A365AB5"/>
    <w:multiLevelType w:val="hybridMultilevel"/>
    <w:tmpl w:val="13C23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5">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19"/>
  </w:num>
  <w:num w:numId="2">
    <w:abstractNumId w:val="3"/>
  </w:num>
  <w:num w:numId="3">
    <w:abstractNumId w:val="8"/>
  </w:num>
  <w:num w:numId="4">
    <w:abstractNumId w:val="13"/>
  </w:num>
  <w:num w:numId="5">
    <w:abstractNumId w:val="25"/>
  </w:num>
  <w:num w:numId="6">
    <w:abstractNumId w:val="15"/>
  </w:num>
  <w:num w:numId="7">
    <w:abstractNumId w:val="11"/>
  </w:num>
  <w:num w:numId="8">
    <w:abstractNumId w:val="6"/>
  </w:num>
  <w:num w:numId="9">
    <w:abstractNumId w:val="5"/>
  </w:num>
  <w:num w:numId="10">
    <w:abstractNumId w:val="17"/>
  </w:num>
  <w:num w:numId="11">
    <w:abstractNumId w:val="18"/>
  </w:num>
  <w:num w:numId="12">
    <w:abstractNumId w:val="22"/>
  </w:num>
  <w:num w:numId="13">
    <w:abstractNumId w:val="10"/>
  </w:num>
  <w:num w:numId="14">
    <w:abstractNumId w:val="4"/>
  </w:num>
  <w:num w:numId="15">
    <w:abstractNumId w:val="16"/>
  </w:num>
  <w:num w:numId="16">
    <w:abstractNumId w:val="23"/>
  </w:num>
  <w:num w:numId="17">
    <w:abstractNumId w:val="26"/>
  </w:num>
  <w:num w:numId="18">
    <w:abstractNumId w:val="20"/>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num>
  <w:num w:numId="23">
    <w:abstractNumId w:val="9"/>
  </w:num>
  <w:num w:numId="24">
    <w:abstractNumId w:val="1"/>
  </w:num>
  <w:num w:numId="25">
    <w:abstractNumId w:val="12"/>
  </w:num>
  <w:num w:numId="26">
    <w:abstractNumId w:val="21"/>
  </w:num>
  <w:num w:numId="27">
    <w:abstractNumId w:val="7"/>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057"/>
    <w:rsid w:val="00000DA5"/>
    <w:rsid w:val="00001ADA"/>
    <w:rsid w:val="00003FBB"/>
    <w:rsid w:val="00011707"/>
    <w:rsid w:val="00014F71"/>
    <w:rsid w:val="00021EC0"/>
    <w:rsid w:val="00021FA0"/>
    <w:rsid w:val="00035906"/>
    <w:rsid w:val="00046E51"/>
    <w:rsid w:val="00050502"/>
    <w:rsid w:val="00052C4A"/>
    <w:rsid w:val="00060535"/>
    <w:rsid w:val="00064EBC"/>
    <w:rsid w:val="00072130"/>
    <w:rsid w:val="00075304"/>
    <w:rsid w:val="00084629"/>
    <w:rsid w:val="00096A9C"/>
    <w:rsid w:val="00096E13"/>
    <w:rsid w:val="000A3C94"/>
    <w:rsid w:val="000A4528"/>
    <w:rsid w:val="000B13CD"/>
    <w:rsid w:val="000B1B69"/>
    <w:rsid w:val="000B1CAA"/>
    <w:rsid w:val="000D0D69"/>
    <w:rsid w:val="000D5FE0"/>
    <w:rsid w:val="000F10D2"/>
    <w:rsid w:val="000F1D5D"/>
    <w:rsid w:val="000F539E"/>
    <w:rsid w:val="000F60B9"/>
    <w:rsid w:val="000F7E71"/>
    <w:rsid w:val="00103297"/>
    <w:rsid w:val="00110BEE"/>
    <w:rsid w:val="001111BB"/>
    <w:rsid w:val="0012672D"/>
    <w:rsid w:val="00145604"/>
    <w:rsid w:val="001458AE"/>
    <w:rsid w:val="00145C34"/>
    <w:rsid w:val="00151F9E"/>
    <w:rsid w:val="00156DDE"/>
    <w:rsid w:val="001644AA"/>
    <w:rsid w:val="00166B8B"/>
    <w:rsid w:val="00166DE2"/>
    <w:rsid w:val="0017127A"/>
    <w:rsid w:val="00171E31"/>
    <w:rsid w:val="00177334"/>
    <w:rsid w:val="00182C88"/>
    <w:rsid w:val="00187F9F"/>
    <w:rsid w:val="001942E2"/>
    <w:rsid w:val="001A4320"/>
    <w:rsid w:val="001B1713"/>
    <w:rsid w:val="001B3AE0"/>
    <w:rsid w:val="001C2753"/>
    <w:rsid w:val="001C30F2"/>
    <w:rsid w:val="001E6DEC"/>
    <w:rsid w:val="001F5D33"/>
    <w:rsid w:val="001F5E23"/>
    <w:rsid w:val="002006B0"/>
    <w:rsid w:val="00207EB5"/>
    <w:rsid w:val="00210F8E"/>
    <w:rsid w:val="00217165"/>
    <w:rsid w:val="0022123A"/>
    <w:rsid w:val="00244CA1"/>
    <w:rsid w:val="00256F9F"/>
    <w:rsid w:val="00260188"/>
    <w:rsid w:val="00270072"/>
    <w:rsid w:val="00273C21"/>
    <w:rsid w:val="00286317"/>
    <w:rsid w:val="00297BFC"/>
    <w:rsid w:val="002A08EF"/>
    <w:rsid w:val="002B7A41"/>
    <w:rsid w:val="002C241F"/>
    <w:rsid w:val="002C2A53"/>
    <w:rsid w:val="002F2E76"/>
    <w:rsid w:val="002F54DA"/>
    <w:rsid w:val="00310AE4"/>
    <w:rsid w:val="00315DEC"/>
    <w:rsid w:val="00323090"/>
    <w:rsid w:val="00327D50"/>
    <w:rsid w:val="00330E79"/>
    <w:rsid w:val="00331C1E"/>
    <w:rsid w:val="00332CC0"/>
    <w:rsid w:val="003653B5"/>
    <w:rsid w:val="00376A9C"/>
    <w:rsid w:val="00377591"/>
    <w:rsid w:val="00377A6E"/>
    <w:rsid w:val="003900A2"/>
    <w:rsid w:val="003A00C0"/>
    <w:rsid w:val="003B0748"/>
    <w:rsid w:val="003B65A1"/>
    <w:rsid w:val="003B7FFD"/>
    <w:rsid w:val="003C7D7B"/>
    <w:rsid w:val="003D10D9"/>
    <w:rsid w:val="003D265E"/>
    <w:rsid w:val="003F0155"/>
    <w:rsid w:val="003F071E"/>
    <w:rsid w:val="003F42EB"/>
    <w:rsid w:val="003F6F32"/>
    <w:rsid w:val="0040100D"/>
    <w:rsid w:val="00430BB9"/>
    <w:rsid w:val="00433975"/>
    <w:rsid w:val="00456654"/>
    <w:rsid w:val="00456BAA"/>
    <w:rsid w:val="00466EC7"/>
    <w:rsid w:val="00471AC5"/>
    <w:rsid w:val="00476DD6"/>
    <w:rsid w:val="004806A4"/>
    <w:rsid w:val="004823B3"/>
    <w:rsid w:val="004A484F"/>
    <w:rsid w:val="004B7E93"/>
    <w:rsid w:val="004C7B72"/>
    <w:rsid w:val="004D48A0"/>
    <w:rsid w:val="004E2D95"/>
    <w:rsid w:val="004E374A"/>
    <w:rsid w:val="004E5019"/>
    <w:rsid w:val="004F1497"/>
    <w:rsid w:val="004F3EE5"/>
    <w:rsid w:val="0050432D"/>
    <w:rsid w:val="00510100"/>
    <w:rsid w:val="005174B1"/>
    <w:rsid w:val="00537B8F"/>
    <w:rsid w:val="005427E4"/>
    <w:rsid w:val="00566B02"/>
    <w:rsid w:val="00590A54"/>
    <w:rsid w:val="005A6567"/>
    <w:rsid w:val="005C1358"/>
    <w:rsid w:val="005C3375"/>
    <w:rsid w:val="005D0581"/>
    <w:rsid w:val="005D5EC5"/>
    <w:rsid w:val="005E2624"/>
    <w:rsid w:val="005E5AA4"/>
    <w:rsid w:val="005E6CDC"/>
    <w:rsid w:val="0060122A"/>
    <w:rsid w:val="00602963"/>
    <w:rsid w:val="00614BA9"/>
    <w:rsid w:val="00625C6E"/>
    <w:rsid w:val="0062603B"/>
    <w:rsid w:val="00626674"/>
    <w:rsid w:val="00643B53"/>
    <w:rsid w:val="0064401F"/>
    <w:rsid w:val="006503C9"/>
    <w:rsid w:val="0065202F"/>
    <w:rsid w:val="00654A67"/>
    <w:rsid w:val="00657EEC"/>
    <w:rsid w:val="00666ED3"/>
    <w:rsid w:val="00670191"/>
    <w:rsid w:val="00682B06"/>
    <w:rsid w:val="006A6B5D"/>
    <w:rsid w:val="006B03BA"/>
    <w:rsid w:val="006B1949"/>
    <w:rsid w:val="006B5344"/>
    <w:rsid w:val="006B53A1"/>
    <w:rsid w:val="006D46AA"/>
    <w:rsid w:val="006F19C5"/>
    <w:rsid w:val="006F3883"/>
    <w:rsid w:val="00704259"/>
    <w:rsid w:val="0070499E"/>
    <w:rsid w:val="00704B2C"/>
    <w:rsid w:val="0072262D"/>
    <w:rsid w:val="00732F58"/>
    <w:rsid w:val="00736F39"/>
    <w:rsid w:val="0073750F"/>
    <w:rsid w:val="00747B98"/>
    <w:rsid w:val="00751137"/>
    <w:rsid w:val="00752678"/>
    <w:rsid w:val="0076015E"/>
    <w:rsid w:val="007609AC"/>
    <w:rsid w:val="007722AB"/>
    <w:rsid w:val="00773A6A"/>
    <w:rsid w:val="007817F2"/>
    <w:rsid w:val="00792049"/>
    <w:rsid w:val="00792591"/>
    <w:rsid w:val="007A541D"/>
    <w:rsid w:val="007A658A"/>
    <w:rsid w:val="007B41D7"/>
    <w:rsid w:val="007C14BE"/>
    <w:rsid w:val="007C2D0E"/>
    <w:rsid w:val="007D58DF"/>
    <w:rsid w:val="007E75CF"/>
    <w:rsid w:val="00803762"/>
    <w:rsid w:val="00807908"/>
    <w:rsid w:val="0082203A"/>
    <w:rsid w:val="008275CD"/>
    <w:rsid w:val="0083363E"/>
    <w:rsid w:val="00846532"/>
    <w:rsid w:val="008508A4"/>
    <w:rsid w:val="008532B5"/>
    <w:rsid w:val="00867395"/>
    <w:rsid w:val="00872468"/>
    <w:rsid w:val="00874A09"/>
    <w:rsid w:val="008753A4"/>
    <w:rsid w:val="008A0111"/>
    <w:rsid w:val="008A1394"/>
    <w:rsid w:val="008A2C90"/>
    <w:rsid w:val="008A3595"/>
    <w:rsid w:val="008B02DD"/>
    <w:rsid w:val="008C0846"/>
    <w:rsid w:val="008D503C"/>
    <w:rsid w:val="008D7797"/>
    <w:rsid w:val="008D7AF3"/>
    <w:rsid w:val="008E3801"/>
    <w:rsid w:val="008E403F"/>
    <w:rsid w:val="008E63F2"/>
    <w:rsid w:val="008E64E5"/>
    <w:rsid w:val="00912704"/>
    <w:rsid w:val="00914524"/>
    <w:rsid w:val="00914568"/>
    <w:rsid w:val="00920FC9"/>
    <w:rsid w:val="009218B3"/>
    <w:rsid w:val="00930F5A"/>
    <w:rsid w:val="00934FEF"/>
    <w:rsid w:val="00951306"/>
    <w:rsid w:val="009532C3"/>
    <w:rsid w:val="00955B94"/>
    <w:rsid w:val="00973EA6"/>
    <w:rsid w:val="0097776E"/>
    <w:rsid w:val="009872C3"/>
    <w:rsid w:val="00991484"/>
    <w:rsid w:val="00992231"/>
    <w:rsid w:val="0099431D"/>
    <w:rsid w:val="009B12B0"/>
    <w:rsid w:val="009C6F9B"/>
    <w:rsid w:val="009D4572"/>
    <w:rsid w:val="009D7818"/>
    <w:rsid w:val="009E0C76"/>
    <w:rsid w:val="009E22F1"/>
    <w:rsid w:val="009F1005"/>
    <w:rsid w:val="00A00E59"/>
    <w:rsid w:val="00A16F07"/>
    <w:rsid w:val="00A22072"/>
    <w:rsid w:val="00A24782"/>
    <w:rsid w:val="00A4098B"/>
    <w:rsid w:val="00A50231"/>
    <w:rsid w:val="00A53B74"/>
    <w:rsid w:val="00A544CE"/>
    <w:rsid w:val="00A54680"/>
    <w:rsid w:val="00A56495"/>
    <w:rsid w:val="00A57572"/>
    <w:rsid w:val="00A65066"/>
    <w:rsid w:val="00A76CD1"/>
    <w:rsid w:val="00A82B2F"/>
    <w:rsid w:val="00AB7EA1"/>
    <w:rsid w:val="00AC155D"/>
    <w:rsid w:val="00AC731D"/>
    <w:rsid w:val="00AF13C9"/>
    <w:rsid w:val="00AF28B3"/>
    <w:rsid w:val="00B032AB"/>
    <w:rsid w:val="00B0504F"/>
    <w:rsid w:val="00B07556"/>
    <w:rsid w:val="00B12B8E"/>
    <w:rsid w:val="00B22CFC"/>
    <w:rsid w:val="00B322E7"/>
    <w:rsid w:val="00B349DE"/>
    <w:rsid w:val="00B40457"/>
    <w:rsid w:val="00B40884"/>
    <w:rsid w:val="00B42314"/>
    <w:rsid w:val="00B5756F"/>
    <w:rsid w:val="00B6229E"/>
    <w:rsid w:val="00B62DC6"/>
    <w:rsid w:val="00B818DE"/>
    <w:rsid w:val="00B84145"/>
    <w:rsid w:val="00B877BD"/>
    <w:rsid w:val="00B877CC"/>
    <w:rsid w:val="00B91F95"/>
    <w:rsid w:val="00B9300E"/>
    <w:rsid w:val="00BB156A"/>
    <w:rsid w:val="00BB2D1B"/>
    <w:rsid w:val="00BC0D1E"/>
    <w:rsid w:val="00BD027D"/>
    <w:rsid w:val="00BD2535"/>
    <w:rsid w:val="00BE0573"/>
    <w:rsid w:val="00BF4194"/>
    <w:rsid w:val="00C109E9"/>
    <w:rsid w:val="00C136E2"/>
    <w:rsid w:val="00C17081"/>
    <w:rsid w:val="00C2751D"/>
    <w:rsid w:val="00C43BAF"/>
    <w:rsid w:val="00C55B7B"/>
    <w:rsid w:val="00C71EBB"/>
    <w:rsid w:val="00C73F46"/>
    <w:rsid w:val="00C7450E"/>
    <w:rsid w:val="00C87C6F"/>
    <w:rsid w:val="00C91CCB"/>
    <w:rsid w:val="00C97A50"/>
    <w:rsid w:val="00CA78B6"/>
    <w:rsid w:val="00CA7E74"/>
    <w:rsid w:val="00CA7FD9"/>
    <w:rsid w:val="00CB1814"/>
    <w:rsid w:val="00CB5C3D"/>
    <w:rsid w:val="00CC75CC"/>
    <w:rsid w:val="00CD73A2"/>
    <w:rsid w:val="00CD7616"/>
    <w:rsid w:val="00CD7877"/>
    <w:rsid w:val="00CF526F"/>
    <w:rsid w:val="00D072E5"/>
    <w:rsid w:val="00D15C90"/>
    <w:rsid w:val="00D17B0F"/>
    <w:rsid w:val="00D2285A"/>
    <w:rsid w:val="00D304E0"/>
    <w:rsid w:val="00D30871"/>
    <w:rsid w:val="00D42C50"/>
    <w:rsid w:val="00D45786"/>
    <w:rsid w:val="00D4622D"/>
    <w:rsid w:val="00D55146"/>
    <w:rsid w:val="00D56A39"/>
    <w:rsid w:val="00D60CE9"/>
    <w:rsid w:val="00D6225E"/>
    <w:rsid w:val="00D62C30"/>
    <w:rsid w:val="00D65E24"/>
    <w:rsid w:val="00D73F0B"/>
    <w:rsid w:val="00D84A48"/>
    <w:rsid w:val="00D851C8"/>
    <w:rsid w:val="00D86B29"/>
    <w:rsid w:val="00D96708"/>
    <w:rsid w:val="00DA125E"/>
    <w:rsid w:val="00DC11C0"/>
    <w:rsid w:val="00DD2063"/>
    <w:rsid w:val="00DE1B28"/>
    <w:rsid w:val="00DF0635"/>
    <w:rsid w:val="00DF61CF"/>
    <w:rsid w:val="00DF7F68"/>
    <w:rsid w:val="00E02216"/>
    <w:rsid w:val="00E112D4"/>
    <w:rsid w:val="00E228F8"/>
    <w:rsid w:val="00E50204"/>
    <w:rsid w:val="00E52BA4"/>
    <w:rsid w:val="00E619FD"/>
    <w:rsid w:val="00E71BBA"/>
    <w:rsid w:val="00E72035"/>
    <w:rsid w:val="00E73C1B"/>
    <w:rsid w:val="00E74B4F"/>
    <w:rsid w:val="00E80823"/>
    <w:rsid w:val="00E82F7C"/>
    <w:rsid w:val="00EA189F"/>
    <w:rsid w:val="00EA7502"/>
    <w:rsid w:val="00EB2102"/>
    <w:rsid w:val="00EB298A"/>
    <w:rsid w:val="00EB7616"/>
    <w:rsid w:val="00EC5791"/>
    <w:rsid w:val="00ED66AB"/>
    <w:rsid w:val="00EE192F"/>
    <w:rsid w:val="00F237D2"/>
    <w:rsid w:val="00F338AD"/>
    <w:rsid w:val="00F5099C"/>
    <w:rsid w:val="00F65943"/>
    <w:rsid w:val="00F65D55"/>
    <w:rsid w:val="00F677DF"/>
    <w:rsid w:val="00F74ED3"/>
    <w:rsid w:val="00F93333"/>
    <w:rsid w:val="00FA23DC"/>
    <w:rsid w:val="00FB47CA"/>
    <w:rsid w:val="00FB7544"/>
    <w:rsid w:val="00FD40C2"/>
    <w:rsid w:val="00FD6297"/>
    <w:rsid w:val="00FD639F"/>
    <w:rsid w:val="00FE4F31"/>
    <w:rsid w:val="00FE674B"/>
    <w:rsid w:val="00FF24FF"/>
    <w:rsid w:val="00FF30D1"/>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styleId="Hipervnculo">
    <w:name w:val="Hyperlink"/>
    <w:uiPriority w:val="99"/>
    <w:rsid w:val="00B575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community.secop.gov.co/Public/App/AnnualPurchasingPlanEditPublic/View?id=1199"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4418E-86AE-463F-9D2D-26F96A7D8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2524</Words>
  <Characters>13886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16378</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Erika Jazmin Ladino Garzon</cp:lastModifiedBy>
  <cp:revision>2</cp:revision>
  <cp:lastPrinted>2016-11-18T19:20:00Z</cp:lastPrinted>
  <dcterms:created xsi:type="dcterms:W3CDTF">2016-11-21T22:14:00Z</dcterms:created>
  <dcterms:modified xsi:type="dcterms:W3CDTF">2016-11-21T22:14:00Z</dcterms:modified>
</cp:coreProperties>
</file>