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6238FC"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29</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6238FC"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01</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6238FC"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8776FC">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6238FC" w:rsidP="004F3EE5">
            <w:pPr>
              <w:spacing w:after="0"/>
              <w:rPr>
                <w:rFonts w:ascii="Arial" w:eastAsia="SimSun" w:hAnsi="Arial" w:cs="Arial"/>
                <w:sz w:val="20"/>
                <w:szCs w:val="20"/>
              </w:rPr>
            </w:pPr>
            <w:r>
              <w:rPr>
                <w:rFonts w:ascii="Arial" w:eastAsia="SimSun" w:hAnsi="Arial" w:cs="Arial"/>
                <w:sz w:val="20"/>
                <w:szCs w:val="20"/>
              </w:rPr>
              <w:t>S1</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6238FC" w:rsidRDefault="006238FC" w:rsidP="006238FC">
            <w:pPr>
              <w:tabs>
                <w:tab w:val="left" w:pos="5387"/>
              </w:tabs>
              <w:spacing w:after="0"/>
              <w:rPr>
                <w:rFonts w:ascii="Arial" w:hAnsi="Arial" w:cs="Arial"/>
                <w:b/>
                <w:sz w:val="22"/>
                <w:szCs w:val="22"/>
              </w:rPr>
            </w:pPr>
            <w:r w:rsidRPr="00260177">
              <w:rPr>
                <w:rFonts w:ascii="Arial" w:eastAsia="MS Mincho" w:hAnsi="Arial" w:cs="Arial"/>
                <w:b/>
                <w:sz w:val="22"/>
                <w:szCs w:val="22"/>
              </w:rPr>
              <w:t xml:space="preserve">Informe de Seguimiento </w:t>
            </w:r>
            <w:r w:rsidRPr="00260177">
              <w:rPr>
                <w:rFonts w:ascii="Arial" w:hAnsi="Arial" w:cs="Arial"/>
                <w:b/>
                <w:sz w:val="22"/>
                <w:szCs w:val="22"/>
              </w:rPr>
              <w:t>Plan de Acción vigencia 201</w:t>
            </w:r>
            <w:r>
              <w:rPr>
                <w:rFonts w:ascii="Arial" w:hAnsi="Arial" w:cs="Arial"/>
                <w:b/>
                <w:sz w:val="22"/>
                <w:szCs w:val="22"/>
              </w:rPr>
              <w:t>5</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6238FC" w:rsidRDefault="006238FC" w:rsidP="00DD2063">
            <w:pPr>
              <w:spacing w:after="0"/>
              <w:jc w:val="both"/>
              <w:rPr>
                <w:rFonts w:ascii="Arial" w:hAnsi="Arial" w:cs="Arial"/>
                <w:sz w:val="22"/>
                <w:szCs w:val="22"/>
              </w:rPr>
            </w:pPr>
            <w:r w:rsidRPr="00260177">
              <w:rPr>
                <w:rFonts w:ascii="Arial" w:hAnsi="Arial" w:cs="Arial"/>
                <w:sz w:val="22"/>
                <w:szCs w:val="22"/>
              </w:rPr>
              <w:t>Realizar seguimiento</w:t>
            </w:r>
            <w:r>
              <w:rPr>
                <w:rFonts w:ascii="Arial" w:hAnsi="Arial" w:cs="Arial"/>
                <w:sz w:val="22"/>
                <w:szCs w:val="22"/>
              </w:rPr>
              <w:t xml:space="preserve"> al Plan de Acción vigencia 2015</w:t>
            </w:r>
            <w:r w:rsidRPr="00260177">
              <w:rPr>
                <w:rFonts w:ascii="Arial" w:hAnsi="Arial" w:cs="Arial"/>
                <w:sz w:val="22"/>
                <w:szCs w:val="22"/>
              </w:rPr>
              <w:t>, de a</w:t>
            </w:r>
            <w:r>
              <w:rPr>
                <w:rFonts w:ascii="Arial" w:hAnsi="Arial" w:cs="Arial"/>
                <w:sz w:val="22"/>
                <w:szCs w:val="22"/>
              </w:rPr>
              <w:t>cuerdo con la Ley 909 de 2004, C</w:t>
            </w:r>
            <w:r w:rsidRPr="00260177">
              <w:rPr>
                <w:rFonts w:ascii="Arial" w:hAnsi="Arial" w:cs="Arial"/>
                <w:sz w:val="22"/>
                <w:szCs w:val="22"/>
              </w:rPr>
              <w:t>ircular No</w:t>
            </w:r>
            <w:r w:rsidR="00B333BF">
              <w:rPr>
                <w:rFonts w:ascii="Arial" w:hAnsi="Arial" w:cs="Arial"/>
                <w:sz w:val="22"/>
                <w:szCs w:val="22"/>
              </w:rPr>
              <w:t>. 04 de 2005 emitida por el Cons</w:t>
            </w:r>
            <w:r w:rsidRPr="00260177">
              <w:rPr>
                <w:rFonts w:ascii="Arial" w:hAnsi="Arial" w:cs="Arial"/>
                <w:sz w:val="22"/>
                <w:szCs w:val="22"/>
              </w:rPr>
              <w:t>ejo Asesor del Gobierno Nacional en materia de Control interno de las entidades del orden nacional y territorial</w:t>
            </w:r>
            <w:r w:rsidRPr="00260177">
              <w:rPr>
                <w:rFonts w:ascii="Arial" w:hAnsi="Arial" w:cs="Arial"/>
                <w:i/>
                <w:sz w:val="22"/>
                <w:szCs w:val="22"/>
              </w:rPr>
              <w:t>.</w:t>
            </w:r>
            <w:r w:rsidRPr="00260177">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DD2063" w:rsidRPr="006238FC" w:rsidRDefault="006238FC" w:rsidP="006238FC">
            <w:pPr>
              <w:spacing w:after="0"/>
              <w:contextualSpacing/>
              <w:jc w:val="both"/>
              <w:rPr>
                <w:rFonts w:ascii="Arial" w:eastAsia="MS Mincho" w:hAnsi="Arial" w:cs="Arial"/>
                <w:sz w:val="22"/>
                <w:szCs w:val="22"/>
              </w:rPr>
            </w:pPr>
            <w:r w:rsidRPr="00260177">
              <w:rPr>
                <w:rFonts w:ascii="Arial" w:eastAsia="MS Mincho" w:hAnsi="Arial" w:cs="Arial"/>
                <w:sz w:val="22"/>
                <w:szCs w:val="22"/>
              </w:rPr>
              <w:t xml:space="preserve">La Oficina de Control Interno (OCI) dentro de sus funciones de </w:t>
            </w:r>
            <w:r w:rsidRPr="00260177">
              <w:rPr>
                <w:rFonts w:ascii="Arial" w:hAnsi="Arial" w:cs="Arial"/>
                <w:sz w:val="22"/>
                <w:szCs w:val="22"/>
              </w:rPr>
              <w:t>conformidad con las normas establecidas para tal efecto,</w:t>
            </w:r>
            <w:r w:rsidRPr="00260177">
              <w:rPr>
                <w:rFonts w:ascii="Arial" w:eastAsia="MS Mincho" w:hAnsi="Arial" w:cs="Arial"/>
                <w:sz w:val="22"/>
                <w:szCs w:val="22"/>
              </w:rPr>
              <w:t xml:space="preserve"> realiza seguimiento y monitoreo a las actividades implementadas por cada una de </w:t>
            </w:r>
            <w:r w:rsidRPr="00260177">
              <w:rPr>
                <w:rFonts w:ascii="Arial" w:hAnsi="Arial" w:cs="Arial"/>
                <w:sz w:val="22"/>
                <w:szCs w:val="22"/>
              </w:rPr>
              <w:t>las dependencias de la Unidad quienes son los directamente responsables de la ejecución de las actividades dentro del Plan de Acción. El presente informe presenta evaluación entre los meses de enero a diciembre</w:t>
            </w:r>
            <w:r>
              <w:rPr>
                <w:rFonts w:ascii="Arial" w:hAnsi="Arial" w:cs="Arial"/>
                <w:sz w:val="22"/>
                <w:szCs w:val="22"/>
              </w:rPr>
              <w:t xml:space="preserve"> del 2015</w:t>
            </w:r>
            <w:r w:rsidRPr="00260177">
              <w:rPr>
                <w:rFonts w:ascii="Arial"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DD2063" w:rsidRDefault="006238FC" w:rsidP="00DD2063">
            <w:pPr>
              <w:spacing w:after="0"/>
              <w:rPr>
                <w:rFonts w:ascii="Arial" w:hAnsi="Arial" w:cs="Arial"/>
                <w:sz w:val="22"/>
                <w:szCs w:val="22"/>
              </w:rPr>
            </w:pPr>
            <w:r w:rsidRPr="00260177">
              <w:rPr>
                <w:rFonts w:ascii="Arial" w:eastAsia="MS Mincho" w:hAnsi="Arial" w:cs="Arial"/>
                <w:b/>
                <w:sz w:val="22"/>
                <w:szCs w:val="22"/>
              </w:rPr>
              <w:t>Constitución Política de Colombia</w:t>
            </w:r>
            <w:r>
              <w:rPr>
                <w:rFonts w:ascii="Arial" w:eastAsia="MS Mincho" w:hAnsi="Arial" w:cs="Arial"/>
                <w:b/>
                <w:sz w:val="22"/>
                <w:szCs w:val="22"/>
              </w:rPr>
              <w:t xml:space="preserve"> </w:t>
            </w:r>
            <w:r w:rsidRPr="00260177">
              <w:rPr>
                <w:rFonts w:ascii="Arial" w:eastAsia="MS Mincho" w:hAnsi="Arial" w:cs="Arial"/>
                <w:b/>
                <w:sz w:val="22"/>
                <w:szCs w:val="22"/>
              </w:rPr>
              <w:t xml:space="preserve">Artículo 83: </w:t>
            </w:r>
            <w:r w:rsidRPr="00260177">
              <w:rPr>
                <w:rFonts w:ascii="Arial" w:eastAsia="MS Mincho" w:hAnsi="Arial" w:cs="Arial"/>
                <w:sz w:val="22"/>
                <w:szCs w:val="22"/>
              </w:rPr>
              <w:t>Las</w:t>
            </w:r>
            <w:r w:rsidRPr="00260177">
              <w:rPr>
                <w:rFonts w:ascii="Arial" w:hAnsi="Arial" w:cs="Arial"/>
                <w:sz w:val="22"/>
                <w:szCs w:val="22"/>
              </w:rPr>
              <w:t xml:space="preserve"> actuaciones de los particulares y de las autoridades públicas deberán ceñirse a los postulados de la buena fe, la cual se presumirá en todas las gestiones que aquellos adelanten ante estas.</w:t>
            </w:r>
          </w:p>
          <w:p w:rsidR="006238FC" w:rsidRDefault="006238FC" w:rsidP="00DD2063">
            <w:pPr>
              <w:spacing w:after="0"/>
              <w:rPr>
                <w:rFonts w:ascii="Arial" w:hAnsi="Arial" w:cs="Arial"/>
                <w:sz w:val="22"/>
                <w:szCs w:val="22"/>
              </w:rPr>
            </w:pPr>
          </w:p>
          <w:p w:rsidR="006238FC" w:rsidRPr="00260177" w:rsidRDefault="006238FC" w:rsidP="006238FC">
            <w:pPr>
              <w:pStyle w:val="Default"/>
              <w:jc w:val="both"/>
              <w:rPr>
                <w:rFonts w:eastAsia="MS Mincho"/>
                <w:color w:val="auto"/>
                <w:sz w:val="22"/>
                <w:szCs w:val="22"/>
              </w:rPr>
            </w:pPr>
            <w:r w:rsidRPr="00260177">
              <w:rPr>
                <w:rFonts w:eastAsia="MS Mincho"/>
                <w:b/>
                <w:color w:val="auto"/>
                <w:sz w:val="22"/>
                <w:szCs w:val="22"/>
              </w:rPr>
              <w:t xml:space="preserve">Constitución Política de Colombia Artículo 209: </w:t>
            </w:r>
            <w:r w:rsidRPr="00260177">
              <w:rPr>
                <w:rFonts w:eastAsia="MS Mincho"/>
                <w:color w:val="auto"/>
                <w:sz w:val="22"/>
                <w:szCs w:val="22"/>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rsidR="006238FC" w:rsidRDefault="006238FC" w:rsidP="00DD2063">
            <w:pPr>
              <w:spacing w:after="0"/>
              <w:rPr>
                <w:rFonts w:ascii="Arial" w:hAnsi="Arial" w:cs="Arial"/>
                <w:sz w:val="20"/>
                <w:szCs w:val="22"/>
              </w:rPr>
            </w:pPr>
          </w:p>
          <w:p w:rsidR="006238FC" w:rsidRPr="00260177" w:rsidRDefault="006238FC" w:rsidP="006238FC">
            <w:pPr>
              <w:pStyle w:val="Default"/>
              <w:jc w:val="both"/>
              <w:rPr>
                <w:rFonts w:eastAsia="MS Mincho"/>
                <w:color w:val="auto"/>
                <w:sz w:val="22"/>
                <w:szCs w:val="22"/>
              </w:rPr>
            </w:pPr>
            <w:r w:rsidRPr="00260177">
              <w:rPr>
                <w:rFonts w:eastAsia="MS Mincho"/>
                <w:b/>
                <w:color w:val="auto"/>
                <w:sz w:val="22"/>
                <w:szCs w:val="22"/>
              </w:rPr>
              <w:t>Constitución Política de Colombia</w:t>
            </w:r>
            <w:r>
              <w:rPr>
                <w:rFonts w:eastAsia="MS Mincho"/>
                <w:b/>
                <w:color w:val="auto"/>
                <w:sz w:val="22"/>
                <w:szCs w:val="22"/>
              </w:rPr>
              <w:t xml:space="preserve"> </w:t>
            </w:r>
            <w:r w:rsidRPr="00260177">
              <w:rPr>
                <w:rFonts w:eastAsia="MS Mincho"/>
                <w:b/>
                <w:color w:val="auto"/>
                <w:sz w:val="22"/>
                <w:szCs w:val="22"/>
              </w:rPr>
              <w:t>Artículo 269:</w:t>
            </w:r>
            <w:r w:rsidRPr="00260177">
              <w:rPr>
                <w:color w:val="auto"/>
              </w:rPr>
              <w:t xml:space="preserve"> </w:t>
            </w:r>
            <w:r w:rsidRPr="00260177">
              <w:rPr>
                <w:rFonts w:eastAsia="MS Mincho"/>
                <w:color w:val="auto"/>
                <w:sz w:val="22"/>
                <w:szCs w:val="22"/>
              </w:rPr>
              <w:t>En las entidades públicas, las autoridades correspondientes están obligadas a diseñar y aplicar, según la naturaleza de sus funciones, métodos y procedimientos de control interno, de conformidad con lo que disponga la ley, la cual podrá establecer excepciones y autorizar la contratación de dichos servicios con empresas privadas colombianas.</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eastAsia="MS Mincho" w:hAnsi="Arial" w:cs="Arial"/>
                <w:sz w:val="22"/>
                <w:szCs w:val="22"/>
              </w:rPr>
            </w:pPr>
            <w:r w:rsidRPr="00260177">
              <w:rPr>
                <w:rFonts w:ascii="Arial" w:hAnsi="Arial" w:cs="Arial"/>
                <w:b/>
                <w:sz w:val="22"/>
                <w:szCs w:val="22"/>
              </w:rPr>
              <w:t xml:space="preserve">Ley 152 de 1994: </w:t>
            </w:r>
            <w:r w:rsidRPr="00260177">
              <w:rPr>
                <w:rFonts w:ascii="Arial" w:eastAsia="MS Mincho" w:hAnsi="Arial" w:cs="Arial"/>
                <w:sz w:val="22"/>
                <w:szCs w:val="22"/>
              </w:rPr>
              <w:t>Tiene como propósito establecer los procedimientos y mecanismos para la elaboración, aprobación, ejecución, seguimiento, evaluación y control de los planes de desarrollo.</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eastAsia="MS Mincho" w:hAnsi="Arial" w:cs="Arial"/>
                <w:sz w:val="22"/>
                <w:szCs w:val="22"/>
              </w:rPr>
            </w:pPr>
            <w:r w:rsidRPr="00260177">
              <w:rPr>
                <w:rFonts w:ascii="Arial" w:hAnsi="Arial" w:cs="Arial"/>
                <w:b/>
                <w:sz w:val="22"/>
                <w:szCs w:val="22"/>
              </w:rPr>
              <w:t xml:space="preserve">Ley 489 de 1998: </w:t>
            </w:r>
            <w:r w:rsidRPr="00260177">
              <w:rPr>
                <w:rFonts w:ascii="Arial" w:eastAsia="MS Mincho" w:hAnsi="Arial" w:cs="Arial"/>
                <w:sz w:val="22"/>
                <w:szCs w:val="22"/>
              </w:rPr>
              <w:t>Regula el ejercicio de la función administrativa, determina la estructura y define los principios y reglas básicas de la organización y funcionamiento de la Administración Pública.</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hAnsi="Arial" w:cs="Arial"/>
                <w:sz w:val="22"/>
                <w:szCs w:val="22"/>
              </w:rPr>
            </w:pPr>
            <w:r w:rsidRPr="00260177">
              <w:rPr>
                <w:rFonts w:ascii="Arial" w:hAnsi="Arial" w:cs="Arial"/>
                <w:b/>
                <w:sz w:val="22"/>
                <w:szCs w:val="22"/>
              </w:rPr>
              <w:t>Ley 1474 de 2011:</w:t>
            </w:r>
            <w:r w:rsidRPr="00260177">
              <w:rPr>
                <w:rFonts w:ascii="Arial" w:hAnsi="Arial" w:cs="Arial"/>
                <w:sz w:val="22"/>
                <w:szCs w:val="22"/>
              </w:rPr>
              <w:t xml:space="preserve"> Por la cual se dictan normas orientadas a fortalecer los mecanismos de prevención, investigación y sanción de actos de corrupción y la efectividad del control de la gestión pública. (Estatuto Anticorrupción)</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hAnsi="Arial" w:cs="Arial"/>
                <w:sz w:val="22"/>
                <w:szCs w:val="22"/>
              </w:rPr>
            </w:pPr>
            <w:r w:rsidRPr="00260177">
              <w:rPr>
                <w:rFonts w:ascii="Arial" w:hAnsi="Arial" w:cs="Arial"/>
                <w:b/>
                <w:sz w:val="22"/>
                <w:szCs w:val="22"/>
              </w:rPr>
              <w:t>Ley 909 de 2004:</w:t>
            </w:r>
            <w:r w:rsidRPr="00260177">
              <w:rPr>
                <w:rFonts w:ascii="Arial" w:hAnsi="Arial" w:cs="Arial"/>
                <w:sz w:val="22"/>
                <w:szCs w:val="22"/>
              </w:rPr>
              <w:t xml:space="preserve"> Tiene por objeto la regulación del sistema de empleo público y el establecimiento de los principios básicos que deben regular el ejercicio de la gerencia pública.</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eastAsia="MS Mincho" w:hAnsi="Arial" w:cs="Arial"/>
                <w:sz w:val="22"/>
                <w:szCs w:val="22"/>
              </w:rPr>
            </w:pPr>
            <w:r w:rsidRPr="00260177">
              <w:rPr>
                <w:rFonts w:ascii="Arial" w:hAnsi="Arial" w:cs="Arial"/>
                <w:b/>
                <w:sz w:val="22"/>
                <w:szCs w:val="22"/>
              </w:rPr>
              <w:lastRenderedPageBreak/>
              <w:t>Decreto 3622 de 2005:</w:t>
            </w:r>
            <w:r w:rsidRPr="00260177">
              <w:rPr>
                <w:rFonts w:ascii="Arial" w:hAnsi="Arial" w:cs="Arial"/>
                <w:sz w:val="22"/>
                <w:szCs w:val="22"/>
              </w:rPr>
              <w:t xml:space="preserve"> S</w:t>
            </w:r>
            <w:r w:rsidRPr="00260177">
              <w:rPr>
                <w:rFonts w:ascii="Arial" w:eastAsia="MS Mincho" w:hAnsi="Arial" w:cs="Arial"/>
                <w:sz w:val="22"/>
                <w:szCs w:val="22"/>
              </w:rPr>
              <w:t>e adoptan las políticas de desarrollo administrativo y se reglamenta el Capítulo Cuarto de la Ley 489 de 1998 en lo referente al Sistema de Desarrollo Administrativo.</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hAnsi="Arial" w:cs="Arial"/>
                <w:sz w:val="22"/>
                <w:szCs w:val="22"/>
              </w:rPr>
            </w:pPr>
            <w:r w:rsidRPr="00260177">
              <w:rPr>
                <w:rFonts w:ascii="Arial" w:hAnsi="Arial" w:cs="Arial"/>
                <w:b/>
                <w:sz w:val="22"/>
                <w:szCs w:val="22"/>
              </w:rPr>
              <w:t>Decreto 2482 de 2012:</w:t>
            </w:r>
            <w:r w:rsidRPr="00260177">
              <w:rPr>
                <w:rFonts w:ascii="Arial" w:hAnsi="Arial" w:cs="Arial"/>
                <w:sz w:val="22"/>
                <w:szCs w:val="22"/>
              </w:rPr>
              <w:t xml:space="preserve"> Adoptar el Modelo Integrado de Planeación y Gestión como instrumento de articulación y reporte de la planeación.</w:t>
            </w:r>
          </w:p>
          <w:p w:rsidR="006238FC" w:rsidRDefault="006238FC" w:rsidP="00DD2063">
            <w:pPr>
              <w:spacing w:after="0"/>
              <w:rPr>
                <w:rFonts w:ascii="Arial" w:hAnsi="Arial" w:cs="Arial"/>
                <w:sz w:val="20"/>
                <w:szCs w:val="22"/>
              </w:rPr>
            </w:pPr>
          </w:p>
          <w:p w:rsidR="006238FC" w:rsidRDefault="006238FC" w:rsidP="006238FC">
            <w:pPr>
              <w:spacing w:after="0"/>
              <w:contextualSpacing/>
              <w:jc w:val="both"/>
              <w:rPr>
                <w:rFonts w:ascii="Arial" w:eastAsia="MS Mincho" w:hAnsi="Arial" w:cs="Arial"/>
                <w:sz w:val="22"/>
                <w:szCs w:val="22"/>
              </w:rPr>
            </w:pPr>
            <w:r w:rsidRPr="00260177">
              <w:rPr>
                <w:rFonts w:ascii="Arial" w:eastAsia="MS Mincho" w:hAnsi="Arial" w:cs="Arial"/>
                <w:b/>
                <w:sz w:val="22"/>
                <w:szCs w:val="22"/>
              </w:rPr>
              <w:t>Directiva presidencial 09 de 2010:</w:t>
            </w:r>
            <w:r w:rsidRPr="00260177">
              <w:rPr>
                <w:rFonts w:ascii="Arial" w:eastAsia="MS Mincho" w:hAnsi="Arial" w:cs="Arial"/>
                <w:sz w:val="22"/>
                <w:szCs w:val="22"/>
              </w:rPr>
              <w:t xml:space="preserve"> Directrices para la elaboración y articulación de los Planes estratégicos sectoriales e institucionales e implementación del Sistema de Monitoreo de Gestión y Resultados. </w:t>
            </w:r>
          </w:p>
          <w:p w:rsidR="006238FC" w:rsidRDefault="006238FC" w:rsidP="00DD2063">
            <w:pPr>
              <w:spacing w:after="0"/>
              <w:rPr>
                <w:rFonts w:ascii="Arial" w:hAnsi="Arial" w:cs="Arial"/>
                <w:sz w:val="20"/>
                <w:szCs w:val="22"/>
              </w:rPr>
            </w:pPr>
          </w:p>
          <w:p w:rsidR="006238FC" w:rsidRPr="00260177" w:rsidRDefault="006238FC" w:rsidP="006238FC">
            <w:pPr>
              <w:spacing w:after="0"/>
              <w:contextualSpacing/>
              <w:jc w:val="both"/>
              <w:rPr>
                <w:rFonts w:ascii="Arial" w:eastAsia="MS Mincho" w:hAnsi="Arial" w:cs="Arial"/>
                <w:sz w:val="22"/>
                <w:szCs w:val="22"/>
              </w:rPr>
            </w:pPr>
            <w:r w:rsidRPr="00260177">
              <w:rPr>
                <w:rFonts w:ascii="Arial" w:eastAsia="MS Mincho" w:hAnsi="Arial" w:cs="Arial"/>
                <w:b/>
                <w:sz w:val="22"/>
                <w:szCs w:val="22"/>
              </w:rPr>
              <w:t>Circular No. 04 de 2005</w:t>
            </w:r>
            <w:r>
              <w:rPr>
                <w:rFonts w:ascii="Arial" w:eastAsia="MS Mincho" w:hAnsi="Arial" w:cs="Arial"/>
                <w:b/>
                <w:sz w:val="22"/>
                <w:szCs w:val="22"/>
              </w:rPr>
              <w:t>:</w:t>
            </w:r>
            <w:r>
              <w:t xml:space="preserve"> </w:t>
            </w:r>
            <w:r w:rsidRPr="00260177">
              <w:rPr>
                <w:rFonts w:ascii="Arial" w:eastAsia="MS Mincho" w:hAnsi="Arial" w:cs="Arial"/>
                <w:sz w:val="22"/>
                <w:szCs w:val="22"/>
              </w:rPr>
              <w:t>Evaluación institucional por dependencias en cumplimiento de la ley 909 de 2004</w:t>
            </w:r>
          </w:p>
          <w:p w:rsidR="006238FC" w:rsidRPr="006603E4" w:rsidRDefault="006238FC" w:rsidP="00DD2063">
            <w:pPr>
              <w:spacing w:after="0"/>
              <w:rPr>
                <w:rFonts w:ascii="Arial" w:hAnsi="Arial" w:cs="Arial"/>
                <w:sz w:val="20"/>
                <w:szCs w:val="22"/>
              </w:rPr>
            </w:pP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430BB9">
        <w:tc>
          <w:tcPr>
            <w:tcW w:w="10632" w:type="dxa"/>
            <w:shd w:val="clear" w:color="auto" w:fill="auto"/>
          </w:tcPr>
          <w:p w:rsidR="006238FC" w:rsidRDefault="006238FC" w:rsidP="006238FC">
            <w:pPr>
              <w:spacing w:after="0"/>
              <w:jc w:val="both"/>
              <w:rPr>
                <w:rFonts w:ascii="Arial" w:hAnsi="Arial" w:cs="Arial"/>
                <w:sz w:val="22"/>
                <w:szCs w:val="22"/>
              </w:rPr>
            </w:pPr>
            <w:r w:rsidRPr="00A127B2">
              <w:rPr>
                <w:rFonts w:ascii="Arial" w:hAnsi="Arial" w:cs="Arial"/>
                <w:sz w:val="22"/>
                <w:szCs w:val="22"/>
              </w:rPr>
              <w:t xml:space="preserve">Para el presente informe la Oficina de Control Interno toma como referente </w:t>
            </w:r>
            <w:r>
              <w:rPr>
                <w:rFonts w:ascii="Arial" w:hAnsi="Arial" w:cs="Arial"/>
                <w:sz w:val="22"/>
                <w:szCs w:val="22"/>
              </w:rPr>
              <w:t xml:space="preserve">la misión, visión, y el enfoque estratégico que se encuentra en el siguiente link: </w:t>
            </w:r>
            <w:hyperlink r:id="rId8" w:history="1">
              <w:r w:rsidR="00BA1F79" w:rsidRPr="00736251">
                <w:rPr>
                  <w:rStyle w:val="Hipervnculo"/>
                </w:rPr>
                <w:t>http://www.unidadvictimas.gov.co/es/misi%C3%B3n-y-visi%C3%B3n/184</w:t>
              </w:r>
            </w:hyperlink>
            <w:r w:rsidR="00BA1F79">
              <w:t xml:space="preserve"> </w:t>
            </w:r>
            <w:r>
              <w:rPr>
                <w:rFonts w:ascii="Arial" w:hAnsi="Arial" w:cs="Arial"/>
                <w:sz w:val="22"/>
                <w:szCs w:val="22"/>
              </w:rPr>
              <w:t>y nombrados a continuación:</w:t>
            </w:r>
          </w:p>
          <w:p w:rsidR="006238FC" w:rsidRDefault="006238FC" w:rsidP="006238FC">
            <w:pPr>
              <w:spacing w:after="0"/>
              <w:jc w:val="both"/>
              <w:rPr>
                <w:rFonts w:ascii="Arial" w:hAnsi="Arial" w:cs="Arial"/>
                <w:sz w:val="22"/>
                <w:szCs w:val="22"/>
              </w:rPr>
            </w:pPr>
          </w:p>
          <w:p w:rsidR="006238FC" w:rsidRDefault="006238FC" w:rsidP="006238FC">
            <w:pPr>
              <w:spacing w:after="0"/>
              <w:jc w:val="both"/>
              <w:rPr>
                <w:rFonts w:ascii="Arial" w:hAnsi="Arial" w:cs="Arial"/>
                <w:color w:val="000000"/>
                <w:sz w:val="21"/>
                <w:szCs w:val="21"/>
                <w:shd w:val="clear" w:color="auto" w:fill="FFFFFF"/>
              </w:rPr>
            </w:pPr>
            <w:r w:rsidRPr="003F56D7">
              <w:rPr>
                <w:rFonts w:ascii="Arial" w:hAnsi="Arial" w:cs="Arial"/>
                <w:b/>
                <w:sz w:val="22"/>
                <w:szCs w:val="22"/>
              </w:rPr>
              <w:t>Misión:</w:t>
            </w:r>
            <w:r>
              <w:rPr>
                <w:rFonts w:ascii="Arial" w:hAnsi="Arial" w:cs="Arial"/>
                <w:sz w:val="22"/>
                <w:szCs w:val="22"/>
              </w:rPr>
              <w:t xml:space="preserve"> </w:t>
            </w:r>
            <w:r w:rsidR="00BA1F79" w:rsidRPr="00BA1F79">
              <w:rPr>
                <w:rFonts w:ascii="Arial" w:hAnsi="Arial" w:cs="Arial"/>
                <w:sz w:val="22"/>
                <w:szCs w:val="22"/>
              </w:rPr>
              <w:t>Liderar acciones del Estado y la sociedad para atender y reparar integralmente a las víctimas, para contribuir a la inclusión social y a la paz.</w:t>
            </w:r>
          </w:p>
          <w:p w:rsidR="006238FC" w:rsidRDefault="006238FC" w:rsidP="006238FC">
            <w:pPr>
              <w:spacing w:after="0"/>
              <w:jc w:val="both"/>
              <w:rPr>
                <w:rFonts w:ascii="Arial" w:hAnsi="Arial" w:cs="Arial"/>
                <w:color w:val="000000"/>
                <w:sz w:val="21"/>
                <w:szCs w:val="21"/>
                <w:shd w:val="clear" w:color="auto" w:fill="FFFFFF"/>
              </w:rPr>
            </w:pPr>
          </w:p>
          <w:p w:rsidR="006238FC" w:rsidRDefault="006238FC" w:rsidP="006238FC">
            <w:pPr>
              <w:spacing w:after="0"/>
              <w:jc w:val="both"/>
              <w:rPr>
                <w:rFonts w:ascii="Arial" w:hAnsi="Arial" w:cs="Arial"/>
                <w:color w:val="000000"/>
                <w:sz w:val="21"/>
                <w:szCs w:val="21"/>
                <w:shd w:val="clear" w:color="auto" w:fill="FFFFFF"/>
              </w:rPr>
            </w:pPr>
            <w:r w:rsidRPr="003F56D7">
              <w:rPr>
                <w:rFonts w:ascii="Arial" w:hAnsi="Arial" w:cs="Arial"/>
                <w:b/>
                <w:color w:val="000000"/>
                <w:sz w:val="21"/>
                <w:szCs w:val="21"/>
                <w:shd w:val="clear" w:color="auto" w:fill="FFFFFF"/>
              </w:rPr>
              <w:t>Visión:</w:t>
            </w:r>
            <w:r>
              <w:rPr>
                <w:rFonts w:ascii="Arial" w:hAnsi="Arial" w:cs="Arial"/>
                <w:color w:val="000000"/>
                <w:sz w:val="21"/>
                <w:szCs w:val="21"/>
                <w:shd w:val="clear" w:color="auto" w:fill="FFFFFF"/>
              </w:rPr>
              <w:t xml:space="preserve"> </w:t>
            </w:r>
            <w:r w:rsidR="00BA1F79" w:rsidRPr="00BA1F79">
              <w:rPr>
                <w:rFonts w:ascii="Arial" w:hAnsi="Arial" w:cs="Arial"/>
                <w:sz w:val="22"/>
                <w:szCs w:val="22"/>
              </w:rPr>
              <w:t>En el 2021, habremos logrado que las víctimas, reparadas integralmente, ejerzan su ciudadanía y aporten en la consolidación de la paz como resultado de la gestión efectiva y coordinada de la Unidad con los demás actores del Sistema.</w:t>
            </w:r>
          </w:p>
          <w:p w:rsidR="006238FC" w:rsidRDefault="006238FC" w:rsidP="006238FC">
            <w:pPr>
              <w:spacing w:after="0"/>
              <w:jc w:val="both"/>
              <w:rPr>
                <w:rFonts w:ascii="Arial" w:hAnsi="Arial" w:cs="Arial"/>
                <w:color w:val="000000"/>
                <w:sz w:val="21"/>
                <w:szCs w:val="21"/>
                <w:shd w:val="clear" w:color="auto" w:fill="FFFFFF"/>
              </w:rPr>
            </w:pPr>
          </w:p>
          <w:p w:rsidR="006238FC" w:rsidRPr="00A127B2" w:rsidRDefault="006238FC" w:rsidP="006238FC">
            <w:pPr>
              <w:spacing w:after="0"/>
              <w:jc w:val="both"/>
              <w:rPr>
                <w:rFonts w:ascii="Arial" w:hAnsi="Arial" w:cs="Arial"/>
                <w:sz w:val="22"/>
                <w:szCs w:val="22"/>
              </w:rPr>
            </w:pPr>
            <w:r w:rsidRPr="003F56D7">
              <w:rPr>
                <w:rFonts w:ascii="Arial" w:hAnsi="Arial" w:cs="Arial"/>
                <w:b/>
                <w:color w:val="000000"/>
                <w:sz w:val="21"/>
                <w:szCs w:val="21"/>
                <w:shd w:val="clear" w:color="auto" w:fill="FFFFFF"/>
              </w:rPr>
              <w:t>Enfoque Estratégico:</w:t>
            </w:r>
            <w:r>
              <w:rPr>
                <w:rFonts w:ascii="Arial" w:hAnsi="Arial" w:cs="Arial"/>
                <w:color w:val="000000"/>
                <w:sz w:val="21"/>
                <w:szCs w:val="21"/>
                <w:shd w:val="clear" w:color="auto" w:fill="FFFFFF"/>
              </w:rPr>
              <w:t xml:space="preserve"> </w:t>
            </w:r>
            <w:r w:rsidR="00BA1F79" w:rsidRPr="00BA1F79">
              <w:rPr>
                <w:rFonts w:ascii="Arial" w:hAnsi="Arial" w:cs="Arial"/>
                <w:sz w:val="22"/>
                <w:szCs w:val="22"/>
              </w:rPr>
              <w:t>Acercar el Estado a las víctimas mediante coordinación eficiente y acciones transformadoras que promuevan la participación efectiva de las víctimas en su proceso de reparación.</w:t>
            </w:r>
          </w:p>
          <w:p w:rsidR="006238FC" w:rsidRDefault="006238FC" w:rsidP="006238FC">
            <w:pPr>
              <w:spacing w:after="0"/>
              <w:jc w:val="both"/>
              <w:rPr>
                <w:rFonts w:ascii="Arial" w:eastAsia="MS Mincho" w:hAnsi="Arial" w:cs="Arial"/>
                <w:b/>
                <w:sz w:val="22"/>
                <w:szCs w:val="22"/>
              </w:rPr>
            </w:pPr>
          </w:p>
          <w:p w:rsidR="006238FC" w:rsidRPr="00671752" w:rsidRDefault="006238FC" w:rsidP="006238FC">
            <w:pPr>
              <w:spacing w:after="0"/>
              <w:jc w:val="both"/>
              <w:rPr>
                <w:rFonts w:ascii="Arial" w:hAnsi="Arial" w:cs="Arial"/>
                <w:sz w:val="22"/>
                <w:szCs w:val="22"/>
              </w:rPr>
            </w:pPr>
            <w:r w:rsidRPr="00671752">
              <w:rPr>
                <w:rFonts w:ascii="Arial" w:hAnsi="Arial" w:cs="Arial"/>
                <w:b/>
                <w:sz w:val="22"/>
                <w:szCs w:val="22"/>
              </w:rPr>
              <w:t>i) Verificación Publicación</w:t>
            </w:r>
          </w:p>
          <w:p w:rsidR="006238FC" w:rsidRPr="00671752" w:rsidRDefault="006238FC" w:rsidP="006238FC">
            <w:pPr>
              <w:spacing w:after="0"/>
              <w:jc w:val="both"/>
              <w:rPr>
                <w:rFonts w:ascii="Arial" w:hAnsi="Arial" w:cs="Arial"/>
                <w:sz w:val="22"/>
                <w:szCs w:val="22"/>
              </w:rPr>
            </w:pPr>
          </w:p>
          <w:p w:rsidR="006238FC" w:rsidRDefault="006238FC" w:rsidP="006238FC">
            <w:pPr>
              <w:spacing w:after="0"/>
              <w:jc w:val="both"/>
            </w:pPr>
            <w:r w:rsidRPr="00671752">
              <w:rPr>
                <w:rFonts w:ascii="Arial" w:hAnsi="Arial" w:cs="Arial"/>
                <w:sz w:val="22"/>
                <w:szCs w:val="22"/>
              </w:rPr>
              <w:t xml:space="preserve">La OCI al momento de verificar el cumplimiento </w:t>
            </w:r>
            <w:r w:rsidR="001E35FE" w:rsidRPr="00671752">
              <w:rPr>
                <w:rFonts w:ascii="Arial" w:hAnsi="Arial" w:cs="Arial"/>
                <w:sz w:val="22"/>
                <w:szCs w:val="22"/>
              </w:rPr>
              <w:t>del artículo 74</w:t>
            </w:r>
            <w:r w:rsidR="001E35FE">
              <w:rPr>
                <w:rFonts w:ascii="Arial" w:hAnsi="Arial" w:cs="Arial"/>
                <w:sz w:val="22"/>
                <w:szCs w:val="22"/>
              </w:rPr>
              <w:t xml:space="preserve"> de la </w:t>
            </w:r>
            <w:r w:rsidRPr="00671752">
              <w:rPr>
                <w:rFonts w:ascii="Arial" w:hAnsi="Arial" w:cs="Arial"/>
                <w:sz w:val="22"/>
                <w:szCs w:val="22"/>
              </w:rPr>
              <w:t>Ley 1474 de 2011</w:t>
            </w:r>
            <w:r w:rsidR="001E35FE">
              <w:rPr>
                <w:rFonts w:ascii="Arial" w:hAnsi="Arial" w:cs="Arial"/>
                <w:sz w:val="22"/>
                <w:szCs w:val="22"/>
              </w:rPr>
              <w:t>, e</w:t>
            </w:r>
            <w:r w:rsidRPr="00671752">
              <w:rPr>
                <w:rFonts w:ascii="Arial" w:hAnsi="Arial" w:cs="Arial"/>
                <w:sz w:val="22"/>
                <w:szCs w:val="22"/>
              </w:rPr>
              <w:t>n la cual expresa</w:t>
            </w:r>
            <w:r w:rsidR="001E35FE">
              <w:rPr>
                <w:rFonts w:ascii="Arial" w:hAnsi="Arial" w:cs="Arial"/>
                <w:sz w:val="22"/>
                <w:szCs w:val="22"/>
              </w:rPr>
              <w:t>:</w:t>
            </w:r>
            <w:r w:rsidRPr="00671752">
              <w:rPr>
                <w:rFonts w:ascii="Arial" w:hAnsi="Arial" w:cs="Arial"/>
                <w:sz w:val="22"/>
                <w:szCs w:val="22"/>
              </w:rPr>
              <w:t xml:space="preserve"> “</w:t>
            </w:r>
            <w:r w:rsidRPr="00671752">
              <w:rPr>
                <w:rFonts w:ascii="Arial" w:hAnsi="Arial" w:cs="Arial"/>
                <w:i/>
                <w:sz w:val="22"/>
                <w:szCs w:val="22"/>
              </w:rPr>
              <w:t>Plan de acción de las entidades públicas. 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w:t>
            </w:r>
            <w:r>
              <w:rPr>
                <w:rFonts w:ascii="Arial" w:hAnsi="Arial" w:cs="Arial"/>
                <w:i/>
                <w:sz w:val="22"/>
                <w:szCs w:val="22"/>
              </w:rPr>
              <w:t xml:space="preserve"> (…)”. </w:t>
            </w:r>
            <w:r w:rsidRPr="00671752">
              <w:rPr>
                <w:rFonts w:ascii="Arial" w:hAnsi="Arial" w:cs="Arial"/>
                <w:sz w:val="22"/>
                <w:szCs w:val="22"/>
              </w:rPr>
              <w:t xml:space="preserve">Se evidenció que la OAP publicó el documento </w:t>
            </w:r>
            <w:r w:rsidR="00BA1F79">
              <w:rPr>
                <w:rFonts w:ascii="Arial" w:hAnsi="Arial" w:cs="Arial"/>
                <w:sz w:val="22"/>
                <w:szCs w:val="22"/>
              </w:rPr>
              <w:t xml:space="preserve">del Plan de Acción de 2015 </w:t>
            </w:r>
            <w:r w:rsidRPr="00671752">
              <w:rPr>
                <w:rFonts w:ascii="Arial" w:hAnsi="Arial" w:cs="Arial"/>
                <w:sz w:val="22"/>
                <w:szCs w:val="22"/>
              </w:rPr>
              <w:t xml:space="preserve">en la página web de la Unidad </w:t>
            </w:r>
            <w:r w:rsidR="00BA1F79">
              <w:rPr>
                <w:rFonts w:ascii="Arial" w:hAnsi="Arial" w:cs="Arial"/>
                <w:sz w:val="22"/>
                <w:szCs w:val="22"/>
              </w:rPr>
              <w:t>y lo actualizó</w:t>
            </w:r>
            <w:r>
              <w:rPr>
                <w:rFonts w:ascii="Arial" w:hAnsi="Arial" w:cs="Arial"/>
                <w:sz w:val="22"/>
                <w:szCs w:val="22"/>
              </w:rPr>
              <w:t xml:space="preserve"> el </w:t>
            </w:r>
            <w:r w:rsidR="00BA1F79" w:rsidRPr="00BA1F79">
              <w:rPr>
                <w:rFonts w:ascii="Arial" w:hAnsi="Arial" w:cs="Arial"/>
                <w:sz w:val="22"/>
                <w:szCs w:val="22"/>
              </w:rPr>
              <w:t xml:space="preserve">viernes, </w:t>
            </w:r>
            <w:r w:rsidR="00BA1F79">
              <w:rPr>
                <w:rFonts w:ascii="Arial" w:hAnsi="Arial" w:cs="Arial"/>
                <w:sz w:val="22"/>
                <w:szCs w:val="22"/>
              </w:rPr>
              <w:t xml:space="preserve">29 </w:t>
            </w:r>
            <w:r w:rsidR="00BA1F79" w:rsidRPr="00BA1F79">
              <w:rPr>
                <w:rFonts w:ascii="Arial" w:hAnsi="Arial" w:cs="Arial"/>
                <w:sz w:val="22"/>
                <w:szCs w:val="22"/>
              </w:rPr>
              <w:t>enero</w:t>
            </w:r>
            <w:r w:rsidR="00BA1F79">
              <w:rPr>
                <w:rFonts w:ascii="Arial" w:hAnsi="Arial" w:cs="Arial"/>
                <w:sz w:val="22"/>
                <w:szCs w:val="22"/>
              </w:rPr>
              <w:t xml:space="preserve"> de</w:t>
            </w:r>
            <w:r w:rsidR="00BA1F79" w:rsidRPr="00BA1F79">
              <w:rPr>
                <w:rFonts w:ascii="Arial" w:hAnsi="Arial" w:cs="Arial"/>
                <w:sz w:val="22"/>
                <w:szCs w:val="22"/>
              </w:rPr>
              <w:t xml:space="preserve"> 2016</w:t>
            </w:r>
            <w:r w:rsidR="00BA1F79">
              <w:rPr>
                <w:rFonts w:ascii="Arial" w:hAnsi="Arial" w:cs="Arial"/>
                <w:sz w:val="22"/>
                <w:szCs w:val="22"/>
              </w:rPr>
              <w:t>,</w:t>
            </w:r>
            <w:r>
              <w:rPr>
                <w:rFonts w:ascii="Arial" w:hAnsi="Arial" w:cs="Arial"/>
                <w:sz w:val="22"/>
                <w:szCs w:val="22"/>
              </w:rPr>
              <w:t xml:space="preserve"> la evidencia se puede observar en el siguiente link. </w:t>
            </w:r>
            <w:hyperlink r:id="rId9" w:history="1">
              <w:r w:rsidR="00BA1F79" w:rsidRPr="00736251">
                <w:rPr>
                  <w:rStyle w:val="Hipervnculo"/>
                </w:rPr>
                <w:t>http://www.unidadvictimas.gov.co/es/plan-de-acci%C3%B3n-final-2015/13201</w:t>
              </w:r>
            </w:hyperlink>
            <w:r w:rsidR="00BA1F79">
              <w:t>.</w:t>
            </w:r>
          </w:p>
          <w:p w:rsidR="00BA1F79" w:rsidRDefault="00BA1F79" w:rsidP="006238FC">
            <w:pPr>
              <w:spacing w:after="0"/>
              <w:jc w:val="both"/>
              <w:rPr>
                <w:rFonts w:ascii="Arial" w:hAnsi="Arial" w:cs="Arial"/>
                <w:color w:val="FF0000"/>
                <w:sz w:val="22"/>
                <w:szCs w:val="22"/>
              </w:rPr>
            </w:pPr>
          </w:p>
          <w:p w:rsidR="006238FC" w:rsidRPr="00671752" w:rsidRDefault="006238FC" w:rsidP="006238FC">
            <w:pPr>
              <w:spacing w:after="0"/>
              <w:jc w:val="both"/>
              <w:rPr>
                <w:rFonts w:ascii="Arial" w:hAnsi="Arial" w:cs="Arial"/>
                <w:sz w:val="22"/>
                <w:szCs w:val="22"/>
              </w:rPr>
            </w:pPr>
          </w:p>
          <w:p w:rsidR="006238FC" w:rsidRPr="00671752" w:rsidRDefault="006238FC" w:rsidP="006238FC">
            <w:pPr>
              <w:spacing w:after="0"/>
              <w:jc w:val="both"/>
              <w:rPr>
                <w:rFonts w:ascii="Arial" w:hAnsi="Arial" w:cs="Arial"/>
                <w:sz w:val="22"/>
                <w:szCs w:val="22"/>
              </w:rPr>
            </w:pPr>
            <w:r w:rsidRPr="00671752">
              <w:rPr>
                <w:rFonts w:ascii="Arial" w:hAnsi="Arial" w:cs="Arial"/>
                <w:b/>
                <w:sz w:val="22"/>
                <w:szCs w:val="22"/>
              </w:rPr>
              <w:t>ii) Seguimiento al Plan de Acción corte a diciembre</w:t>
            </w:r>
          </w:p>
          <w:p w:rsidR="006238FC" w:rsidRPr="00671752" w:rsidRDefault="006238FC" w:rsidP="006238FC">
            <w:pPr>
              <w:spacing w:after="0"/>
              <w:jc w:val="both"/>
              <w:rPr>
                <w:rFonts w:ascii="Arial" w:hAnsi="Arial" w:cs="Arial"/>
                <w:sz w:val="22"/>
                <w:szCs w:val="22"/>
              </w:rPr>
            </w:pPr>
          </w:p>
          <w:p w:rsidR="006238FC" w:rsidRDefault="006238FC" w:rsidP="006238FC">
            <w:pPr>
              <w:spacing w:after="0"/>
              <w:jc w:val="both"/>
              <w:rPr>
                <w:rFonts w:ascii="Arial" w:hAnsi="Arial" w:cs="Arial"/>
                <w:sz w:val="22"/>
                <w:szCs w:val="22"/>
              </w:rPr>
            </w:pPr>
            <w:r w:rsidRPr="00671752">
              <w:rPr>
                <w:rFonts w:ascii="Arial" w:hAnsi="Arial" w:cs="Arial"/>
                <w:sz w:val="22"/>
                <w:szCs w:val="22"/>
              </w:rPr>
              <w:t>A continuación se describe los avances y resultados del seguimiento al Plan de Acción durante el periodo comprendido entre el 1° de enero al 31 de diciembre</w:t>
            </w:r>
            <w:r w:rsidR="00080296">
              <w:rPr>
                <w:rFonts w:ascii="Arial" w:hAnsi="Arial" w:cs="Arial"/>
                <w:sz w:val="22"/>
                <w:szCs w:val="22"/>
              </w:rPr>
              <w:t xml:space="preserve"> de 2015</w:t>
            </w:r>
            <w:r w:rsidRPr="00671752">
              <w:rPr>
                <w:rFonts w:ascii="Arial" w:hAnsi="Arial" w:cs="Arial"/>
                <w:sz w:val="22"/>
                <w:szCs w:val="22"/>
              </w:rPr>
              <w:t>.</w:t>
            </w:r>
          </w:p>
          <w:p w:rsidR="006238FC" w:rsidRDefault="006238FC" w:rsidP="006238FC">
            <w:pPr>
              <w:spacing w:after="0"/>
              <w:jc w:val="both"/>
              <w:rPr>
                <w:rFonts w:ascii="Arial" w:hAnsi="Arial" w:cs="Arial"/>
                <w:sz w:val="22"/>
                <w:szCs w:val="22"/>
              </w:rPr>
            </w:pPr>
          </w:p>
          <w:p w:rsidR="006238FC" w:rsidRPr="00260177" w:rsidRDefault="006238FC" w:rsidP="006238FC">
            <w:pPr>
              <w:pStyle w:val="Prrafodelista"/>
              <w:numPr>
                <w:ilvl w:val="0"/>
                <w:numId w:val="22"/>
              </w:numPr>
              <w:spacing w:after="0"/>
              <w:jc w:val="both"/>
              <w:rPr>
                <w:rFonts w:ascii="Arial" w:hAnsi="Arial" w:cs="Arial"/>
                <w:b/>
                <w:color w:val="FF0000"/>
                <w:sz w:val="22"/>
                <w:szCs w:val="22"/>
              </w:rPr>
            </w:pPr>
            <w:r w:rsidRPr="00671752">
              <w:rPr>
                <w:rFonts w:ascii="Arial" w:hAnsi="Arial" w:cs="Arial"/>
                <w:b/>
                <w:sz w:val="22"/>
                <w:szCs w:val="22"/>
              </w:rPr>
              <w:t>Criterios de Evaluación según la OCI</w:t>
            </w:r>
          </w:p>
          <w:p w:rsidR="006238FC" w:rsidRPr="00260177" w:rsidRDefault="006238FC" w:rsidP="006238FC">
            <w:pPr>
              <w:spacing w:after="0"/>
              <w:jc w:val="both"/>
              <w:rPr>
                <w:rFonts w:ascii="Arial" w:hAnsi="Arial" w:cs="Arial"/>
                <w:color w:val="FF0000"/>
                <w:sz w:val="22"/>
                <w:szCs w:val="22"/>
              </w:rPr>
            </w:pPr>
          </w:p>
          <w:p w:rsidR="006238FC" w:rsidRPr="00671752" w:rsidRDefault="006238FC" w:rsidP="006238FC">
            <w:pPr>
              <w:spacing w:after="0"/>
              <w:jc w:val="both"/>
              <w:rPr>
                <w:rFonts w:ascii="Arial" w:hAnsi="Arial" w:cs="Arial"/>
                <w:sz w:val="22"/>
                <w:szCs w:val="22"/>
              </w:rPr>
            </w:pPr>
            <w:r w:rsidRPr="00671752">
              <w:rPr>
                <w:rFonts w:ascii="Arial" w:hAnsi="Arial" w:cs="Arial"/>
                <w:sz w:val="22"/>
                <w:szCs w:val="22"/>
              </w:rPr>
              <w:lastRenderedPageBreak/>
              <w:t>De acuerdo con los rangos de tolerancia, se elabora el semáforo con el cual se determina los puntos críticos e intermedios en los que se encuentra la entidad con respecto a las metas establecidas por cada una de las dependencias donde se establecen los siguientes parámetros de medición:</w:t>
            </w:r>
          </w:p>
          <w:p w:rsidR="006238FC" w:rsidRPr="00260177" w:rsidRDefault="006238FC" w:rsidP="006238FC">
            <w:pPr>
              <w:spacing w:after="0"/>
              <w:jc w:val="both"/>
              <w:rPr>
                <w:rFonts w:ascii="Arial" w:hAnsi="Arial" w:cs="Arial"/>
                <w:color w:val="FF0000"/>
                <w:sz w:val="22"/>
                <w:szCs w:val="22"/>
              </w:rPr>
            </w:pPr>
          </w:p>
          <w:p w:rsidR="006238FC" w:rsidRPr="004B3AB4" w:rsidRDefault="006238FC" w:rsidP="006238FC">
            <w:pPr>
              <w:tabs>
                <w:tab w:val="left" w:pos="709"/>
                <w:tab w:val="left" w:pos="993"/>
              </w:tabs>
              <w:spacing w:after="0"/>
              <w:ind w:left="851"/>
              <w:jc w:val="both"/>
              <w:outlineLvl w:val="0"/>
              <w:rPr>
                <w:rFonts w:ascii="Arial" w:hAnsi="Arial" w:cs="Arial"/>
                <w:sz w:val="22"/>
                <w:szCs w:val="22"/>
              </w:rPr>
            </w:pPr>
            <w:r>
              <w:rPr>
                <w:rFonts w:ascii="Arial" w:hAnsi="Arial" w:cs="Arial"/>
                <w:sz w:val="22"/>
                <w:szCs w:val="22"/>
              </w:rPr>
              <w:t xml:space="preserve">  </w:t>
            </w:r>
            <w:r w:rsidRPr="004B3AB4">
              <w:rPr>
                <w:rFonts w:ascii="Arial" w:hAnsi="Arial" w:cs="Arial"/>
                <w:sz w:val="22"/>
                <w:szCs w:val="22"/>
              </w:rPr>
              <w:t>≥</w:t>
            </w:r>
            <w:r>
              <w:rPr>
                <w:rFonts w:ascii="Arial" w:hAnsi="Arial" w:cs="Arial"/>
                <w:sz w:val="22"/>
                <w:szCs w:val="22"/>
              </w:rPr>
              <w:t xml:space="preserve"> 90% y = 10</w:t>
            </w:r>
            <w:r w:rsidRPr="004B3AB4">
              <w:rPr>
                <w:rFonts w:ascii="Arial" w:hAnsi="Arial" w:cs="Arial"/>
                <w:sz w:val="22"/>
                <w:szCs w:val="22"/>
              </w:rPr>
              <w:t>0%, significa que la actividad está cumplida.</w:t>
            </w:r>
          </w:p>
          <w:p w:rsidR="006238FC" w:rsidRPr="004B3AB4" w:rsidRDefault="006238FC" w:rsidP="006238FC">
            <w:pPr>
              <w:tabs>
                <w:tab w:val="left" w:pos="709"/>
                <w:tab w:val="left" w:pos="993"/>
              </w:tabs>
              <w:spacing w:after="0"/>
              <w:ind w:left="851"/>
              <w:jc w:val="both"/>
              <w:outlineLvl w:val="0"/>
              <w:rPr>
                <w:rFonts w:ascii="Arial" w:hAnsi="Arial" w:cs="Arial"/>
                <w:sz w:val="22"/>
                <w:szCs w:val="22"/>
              </w:rPr>
            </w:pPr>
            <w:r>
              <w:rPr>
                <w:rFonts w:ascii="Arial" w:hAnsi="Arial" w:cs="Arial"/>
                <w:sz w:val="22"/>
                <w:szCs w:val="22"/>
              </w:rPr>
              <w:t xml:space="preserve">  ≤ 89</w:t>
            </w:r>
            <w:r w:rsidRPr="004B3AB4">
              <w:rPr>
                <w:rFonts w:ascii="Arial" w:hAnsi="Arial" w:cs="Arial"/>
                <w:sz w:val="22"/>
                <w:szCs w:val="22"/>
              </w:rPr>
              <w:t>% y ≥ 50%, significa parcialmente cumplida.</w:t>
            </w:r>
          </w:p>
          <w:p w:rsidR="006238FC" w:rsidRPr="004B3AB4" w:rsidRDefault="006238FC" w:rsidP="006238FC">
            <w:pPr>
              <w:tabs>
                <w:tab w:val="left" w:pos="709"/>
                <w:tab w:val="left" w:pos="993"/>
              </w:tabs>
              <w:spacing w:after="0"/>
              <w:ind w:left="851"/>
              <w:jc w:val="both"/>
              <w:outlineLvl w:val="0"/>
              <w:rPr>
                <w:rFonts w:ascii="Arial" w:hAnsi="Arial" w:cs="Arial"/>
                <w:sz w:val="22"/>
                <w:szCs w:val="22"/>
              </w:rPr>
            </w:pPr>
            <w:r>
              <w:rPr>
                <w:rFonts w:ascii="Arial" w:hAnsi="Arial" w:cs="Arial"/>
                <w:sz w:val="22"/>
                <w:szCs w:val="22"/>
              </w:rPr>
              <w:t xml:space="preserve">  </w:t>
            </w:r>
            <w:r w:rsidRPr="004B3AB4">
              <w:rPr>
                <w:rFonts w:ascii="Arial" w:hAnsi="Arial" w:cs="Arial"/>
                <w:sz w:val="22"/>
                <w:szCs w:val="22"/>
              </w:rPr>
              <w:t>≤ 49%, significa incumplida.</w:t>
            </w:r>
          </w:p>
          <w:p w:rsidR="006238FC" w:rsidRPr="00260177" w:rsidRDefault="006238FC" w:rsidP="006238FC">
            <w:pPr>
              <w:spacing w:after="0"/>
              <w:jc w:val="both"/>
              <w:rPr>
                <w:rFonts w:ascii="Arial" w:hAnsi="Arial" w:cs="Arial"/>
                <w:color w:val="FF0000"/>
                <w:sz w:val="22"/>
                <w:szCs w:val="22"/>
              </w:rPr>
            </w:pPr>
          </w:p>
          <w:p w:rsidR="006238FC" w:rsidRPr="004B3AB4" w:rsidRDefault="006238FC" w:rsidP="006238FC">
            <w:pPr>
              <w:pStyle w:val="Prrafodelista"/>
              <w:numPr>
                <w:ilvl w:val="0"/>
                <w:numId w:val="22"/>
              </w:numPr>
              <w:spacing w:after="0"/>
              <w:jc w:val="both"/>
              <w:rPr>
                <w:rFonts w:ascii="Arial" w:hAnsi="Arial" w:cs="Arial"/>
                <w:b/>
                <w:sz w:val="22"/>
                <w:szCs w:val="22"/>
              </w:rPr>
            </w:pPr>
            <w:r w:rsidRPr="004B3AB4">
              <w:rPr>
                <w:rFonts w:ascii="Arial" w:hAnsi="Arial" w:cs="Arial"/>
                <w:b/>
                <w:sz w:val="22"/>
                <w:szCs w:val="22"/>
              </w:rPr>
              <w:t xml:space="preserve">Resultados al seguimiento al Plan de Acción vigencia </w:t>
            </w:r>
            <w:r w:rsidR="00234F2B">
              <w:rPr>
                <w:rFonts w:ascii="Arial" w:hAnsi="Arial" w:cs="Arial"/>
                <w:b/>
                <w:sz w:val="22"/>
                <w:szCs w:val="22"/>
              </w:rPr>
              <w:t>2015</w:t>
            </w:r>
            <w:r w:rsidRPr="004B3AB4">
              <w:rPr>
                <w:rFonts w:ascii="Arial" w:hAnsi="Arial" w:cs="Arial"/>
                <w:b/>
                <w:sz w:val="22"/>
                <w:szCs w:val="22"/>
              </w:rPr>
              <w:t>.</w:t>
            </w:r>
          </w:p>
          <w:p w:rsidR="006238FC" w:rsidRPr="00260177" w:rsidRDefault="006238FC" w:rsidP="006238FC">
            <w:pPr>
              <w:tabs>
                <w:tab w:val="left" w:pos="975"/>
              </w:tabs>
              <w:spacing w:after="0"/>
              <w:jc w:val="both"/>
              <w:rPr>
                <w:rFonts w:ascii="Arial" w:hAnsi="Arial" w:cs="Arial"/>
                <w:color w:val="FF0000"/>
                <w:sz w:val="22"/>
                <w:szCs w:val="22"/>
              </w:rPr>
            </w:pPr>
            <w:r>
              <w:rPr>
                <w:rFonts w:ascii="Arial" w:hAnsi="Arial" w:cs="Arial"/>
                <w:color w:val="FF0000"/>
                <w:sz w:val="22"/>
                <w:szCs w:val="22"/>
              </w:rPr>
              <w:tab/>
            </w:r>
          </w:p>
          <w:p w:rsidR="006238FC" w:rsidRDefault="006238FC" w:rsidP="006238FC">
            <w:pPr>
              <w:tabs>
                <w:tab w:val="left" w:pos="709"/>
                <w:tab w:val="left" w:pos="993"/>
              </w:tabs>
              <w:spacing w:after="0"/>
              <w:jc w:val="both"/>
              <w:outlineLvl w:val="0"/>
              <w:rPr>
                <w:rFonts w:ascii="Arial" w:hAnsi="Arial" w:cs="Arial"/>
                <w:sz w:val="22"/>
                <w:szCs w:val="22"/>
                <w:lang w:val="es-CO"/>
              </w:rPr>
            </w:pPr>
            <w:r w:rsidRPr="004B3AB4">
              <w:rPr>
                <w:rFonts w:ascii="Arial" w:hAnsi="Arial" w:cs="Arial"/>
                <w:sz w:val="22"/>
                <w:szCs w:val="22"/>
                <w:lang w:val="es-CO"/>
              </w:rPr>
              <w:t xml:space="preserve">Con el fin de garantizar el cumplimiento de los objetivos y estrategias institucionales, la Oficina de Control Interno de la Unidad realizó el seguimiento al Plan de Acción vigencia </w:t>
            </w:r>
            <w:r w:rsidR="003F4FDB">
              <w:rPr>
                <w:rFonts w:ascii="Arial" w:hAnsi="Arial" w:cs="Arial"/>
                <w:sz w:val="22"/>
                <w:szCs w:val="22"/>
                <w:lang w:val="es-CO"/>
              </w:rPr>
              <w:t>2015</w:t>
            </w:r>
            <w:r w:rsidRPr="004B3AB4">
              <w:rPr>
                <w:rFonts w:ascii="Arial" w:hAnsi="Arial" w:cs="Arial"/>
                <w:sz w:val="22"/>
                <w:szCs w:val="22"/>
                <w:lang w:val="es-CO"/>
              </w:rPr>
              <w:t xml:space="preserve">, donde la Entidad presentó un avance </w:t>
            </w:r>
            <w:r w:rsidR="001E35FE">
              <w:rPr>
                <w:rFonts w:ascii="Arial" w:hAnsi="Arial" w:cs="Arial"/>
                <w:sz w:val="22"/>
                <w:szCs w:val="22"/>
                <w:lang w:val="es-CO"/>
              </w:rPr>
              <w:t xml:space="preserve">de cumplimiento </w:t>
            </w:r>
            <w:r w:rsidRPr="0034422E">
              <w:rPr>
                <w:rFonts w:ascii="Arial" w:hAnsi="Arial" w:cs="Arial"/>
                <w:sz w:val="22"/>
                <w:szCs w:val="22"/>
                <w:lang w:val="es-CO"/>
              </w:rPr>
              <w:t>de</w:t>
            </w:r>
            <w:r w:rsidR="001E35FE">
              <w:rPr>
                <w:rFonts w:ascii="Arial" w:hAnsi="Arial" w:cs="Arial"/>
                <w:sz w:val="22"/>
                <w:szCs w:val="22"/>
                <w:lang w:val="es-CO"/>
              </w:rPr>
              <w:t>l</w:t>
            </w:r>
            <w:r w:rsidRPr="0034422E">
              <w:rPr>
                <w:rFonts w:ascii="Arial" w:hAnsi="Arial" w:cs="Arial"/>
                <w:sz w:val="22"/>
                <w:szCs w:val="22"/>
                <w:lang w:val="es-CO"/>
              </w:rPr>
              <w:t xml:space="preserve"> </w:t>
            </w:r>
            <w:r w:rsidR="00FC19E0">
              <w:rPr>
                <w:rFonts w:ascii="Arial" w:hAnsi="Arial" w:cs="Arial"/>
                <w:b/>
                <w:sz w:val="22"/>
                <w:szCs w:val="22"/>
                <w:lang w:val="es-CO"/>
              </w:rPr>
              <w:t>87.</w:t>
            </w:r>
            <w:r w:rsidR="00B333BF">
              <w:rPr>
                <w:rFonts w:ascii="Arial" w:hAnsi="Arial" w:cs="Arial"/>
                <w:b/>
                <w:sz w:val="22"/>
                <w:szCs w:val="22"/>
                <w:lang w:val="es-CO"/>
              </w:rPr>
              <w:t>5</w:t>
            </w:r>
            <w:r w:rsidRPr="007257AA">
              <w:rPr>
                <w:rFonts w:ascii="Arial" w:hAnsi="Arial" w:cs="Arial"/>
                <w:b/>
                <w:sz w:val="22"/>
                <w:szCs w:val="22"/>
                <w:lang w:val="es-CO"/>
              </w:rPr>
              <w:t xml:space="preserve">% </w:t>
            </w:r>
            <w:r w:rsidR="001E35FE">
              <w:rPr>
                <w:rFonts w:ascii="Arial" w:hAnsi="Arial" w:cs="Arial"/>
                <w:sz w:val="22"/>
                <w:szCs w:val="22"/>
                <w:lang w:val="es-CO"/>
              </w:rPr>
              <w:t>con respecto a lo</w:t>
            </w:r>
            <w:r w:rsidRPr="004B3AB4">
              <w:rPr>
                <w:rFonts w:ascii="Arial" w:hAnsi="Arial" w:cs="Arial"/>
                <w:sz w:val="22"/>
                <w:szCs w:val="22"/>
                <w:lang w:val="es-CO"/>
              </w:rPr>
              <w:t xml:space="preserve"> programado</w:t>
            </w:r>
            <w:r w:rsidR="001E35FE">
              <w:rPr>
                <w:rFonts w:ascii="Arial" w:hAnsi="Arial" w:cs="Arial"/>
                <w:sz w:val="22"/>
                <w:szCs w:val="22"/>
                <w:lang w:val="es-CO"/>
              </w:rPr>
              <w:t>.</w:t>
            </w:r>
            <w:r w:rsidRPr="004B3AB4">
              <w:rPr>
                <w:rFonts w:ascii="Arial" w:hAnsi="Arial" w:cs="Arial"/>
                <w:sz w:val="22"/>
                <w:szCs w:val="22"/>
                <w:lang w:val="es-CO"/>
              </w:rPr>
              <w:t xml:space="preserve"> A continuación se presenta el avance del Plan de Acción </w:t>
            </w:r>
            <w:r w:rsidR="001E35FE">
              <w:rPr>
                <w:rFonts w:ascii="Arial" w:hAnsi="Arial" w:cs="Arial"/>
                <w:sz w:val="22"/>
                <w:szCs w:val="22"/>
                <w:lang w:val="es-CO"/>
              </w:rPr>
              <w:t>por dependencias y de acuerdo a los objetivos estratégicos asociados por cada actividad:</w:t>
            </w:r>
          </w:p>
          <w:p w:rsidR="003F4FDB" w:rsidRDefault="003F4FDB" w:rsidP="006238FC">
            <w:pPr>
              <w:tabs>
                <w:tab w:val="left" w:pos="709"/>
                <w:tab w:val="left" w:pos="993"/>
              </w:tabs>
              <w:spacing w:after="0"/>
              <w:jc w:val="both"/>
              <w:outlineLvl w:val="0"/>
              <w:rPr>
                <w:rFonts w:ascii="Arial" w:hAnsi="Arial" w:cs="Arial"/>
                <w:sz w:val="22"/>
                <w:szCs w:val="22"/>
                <w:lang w:val="es-CO"/>
              </w:rPr>
            </w:pPr>
          </w:p>
          <w:p w:rsidR="003F4FDB" w:rsidRPr="003F4FDB" w:rsidRDefault="003F4FDB" w:rsidP="003F4FDB">
            <w:pPr>
              <w:tabs>
                <w:tab w:val="left" w:pos="709"/>
                <w:tab w:val="left" w:pos="993"/>
              </w:tabs>
              <w:spacing w:after="0"/>
              <w:jc w:val="center"/>
              <w:outlineLvl w:val="0"/>
              <w:rPr>
                <w:rFonts w:ascii="Arial" w:hAnsi="Arial" w:cs="Arial"/>
                <w:b/>
                <w:sz w:val="22"/>
                <w:szCs w:val="22"/>
                <w:lang w:val="es-CO"/>
              </w:rPr>
            </w:pPr>
            <w:r w:rsidRPr="003F4FDB">
              <w:rPr>
                <w:rFonts w:ascii="Arial" w:hAnsi="Arial" w:cs="Arial"/>
                <w:b/>
                <w:sz w:val="22"/>
                <w:szCs w:val="22"/>
                <w:lang w:val="es-CO"/>
              </w:rPr>
              <w:t>Tabla 1</w:t>
            </w:r>
          </w:p>
          <w:p w:rsidR="006238FC" w:rsidRPr="00260177" w:rsidRDefault="006238FC" w:rsidP="006238FC">
            <w:pPr>
              <w:tabs>
                <w:tab w:val="left" w:pos="709"/>
                <w:tab w:val="left" w:pos="993"/>
              </w:tabs>
              <w:spacing w:after="0"/>
              <w:jc w:val="both"/>
              <w:outlineLvl w:val="0"/>
              <w:rPr>
                <w:rFonts w:ascii="Arial" w:hAnsi="Arial" w:cs="Arial"/>
                <w:color w:val="FF0000"/>
                <w:sz w:val="22"/>
                <w:szCs w:val="22"/>
                <w:lang w:val="es-CO"/>
              </w:rPr>
            </w:pPr>
          </w:p>
          <w:tbl>
            <w:tblPr>
              <w:tblW w:w="7520" w:type="dxa"/>
              <w:jc w:val="center"/>
              <w:tblCellMar>
                <w:left w:w="70" w:type="dxa"/>
                <w:right w:w="70" w:type="dxa"/>
              </w:tblCellMar>
              <w:tblLook w:val="04A0" w:firstRow="1" w:lastRow="0" w:firstColumn="1" w:lastColumn="0" w:noHBand="0" w:noVBand="1"/>
            </w:tblPr>
            <w:tblGrid>
              <w:gridCol w:w="6340"/>
              <w:gridCol w:w="1180"/>
            </w:tblGrid>
            <w:tr w:rsidR="007257AA" w:rsidRPr="007257AA" w:rsidTr="007257AA">
              <w:trPr>
                <w:trHeight w:val="439"/>
                <w:jc w:val="center"/>
              </w:trPr>
              <w:tc>
                <w:tcPr>
                  <w:tcW w:w="7520"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257AA" w:rsidRPr="007257AA" w:rsidRDefault="007257AA" w:rsidP="007257AA">
                  <w:pPr>
                    <w:spacing w:after="0"/>
                    <w:jc w:val="center"/>
                    <w:rPr>
                      <w:rFonts w:ascii="Calibri" w:eastAsia="Times New Roman" w:hAnsi="Calibri"/>
                      <w:b/>
                      <w:bCs/>
                      <w:color w:val="000000"/>
                      <w:sz w:val="36"/>
                      <w:szCs w:val="36"/>
                      <w:lang w:val="es-CO" w:eastAsia="es-CO"/>
                    </w:rPr>
                  </w:pPr>
                  <w:r w:rsidRPr="007257AA">
                    <w:rPr>
                      <w:rFonts w:ascii="Calibri" w:eastAsia="Times New Roman" w:hAnsi="Calibri"/>
                      <w:b/>
                      <w:bCs/>
                      <w:color w:val="000000"/>
                      <w:sz w:val="36"/>
                      <w:szCs w:val="36"/>
                      <w:lang w:val="es-CO" w:eastAsia="es-CO"/>
                    </w:rPr>
                    <w:t>PROMEDIO DE AVANCE POR DEPENDENCIAS</w:t>
                  </w:r>
                </w:p>
              </w:tc>
            </w:tr>
            <w:tr w:rsidR="007257AA" w:rsidRPr="007257AA" w:rsidTr="007257AA">
              <w:trPr>
                <w:trHeight w:val="439"/>
                <w:jc w:val="center"/>
              </w:trPr>
              <w:tc>
                <w:tcPr>
                  <w:tcW w:w="7520" w:type="dxa"/>
                  <w:gridSpan w:val="2"/>
                  <w:vMerge/>
                  <w:tcBorders>
                    <w:top w:val="single" w:sz="8" w:space="0" w:color="auto"/>
                    <w:left w:val="single" w:sz="8" w:space="0" w:color="auto"/>
                    <w:bottom w:val="single" w:sz="4" w:space="0" w:color="auto"/>
                    <w:right w:val="single" w:sz="8" w:space="0" w:color="000000"/>
                  </w:tcBorders>
                  <w:vAlign w:val="center"/>
                  <w:hideMark/>
                </w:tcPr>
                <w:p w:rsidR="007257AA" w:rsidRPr="007257AA" w:rsidRDefault="007257AA" w:rsidP="007257AA">
                  <w:pPr>
                    <w:spacing w:after="0"/>
                    <w:rPr>
                      <w:rFonts w:ascii="Calibri" w:eastAsia="Times New Roman" w:hAnsi="Calibri"/>
                      <w:b/>
                      <w:bCs/>
                      <w:color w:val="000000"/>
                      <w:sz w:val="36"/>
                      <w:szCs w:val="36"/>
                      <w:lang w:val="es-CO" w:eastAsia="es-CO"/>
                    </w:rPr>
                  </w:pPr>
                </w:p>
              </w:tc>
            </w:tr>
            <w:tr w:rsidR="007257AA" w:rsidRPr="007257AA" w:rsidTr="007257AA">
              <w:trPr>
                <w:trHeight w:val="600"/>
                <w:jc w:val="center"/>
              </w:trPr>
              <w:tc>
                <w:tcPr>
                  <w:tcW w:w="6340" w:type="dxa"/>
                  <w:tcBorders>
                    <w:top w:val="single" w:sz="4" w:space="0" w:color="auto"/>
                    <w:left w:val="single" w:sz="8" w:space="0" w:color="auto"/>
                    <w:bottom w:val="single" w:sz="4" w:space="0" w:color="auto"/>
                    <w:right w:val="single" w:sz="4" w:space="0" w:color="auto"/>
                  </w:tcBorders>
                  <w:shd w:val="clear" w:color="000000" w:fill="FF0000"/>
                  <w:vAlign w:val="center"/>
                  <w:hideMark/>
                </w:tcPr>
                <w:p w:rsidR="007257AA" w:rsidRPr="007257AA" w:rsidRDefault="007257AA" w:rsidP="007257AA">
                  <w:pPr>
                    <w:spacing w:after="0"/>
                    <w:jc w:val="center"/>
                    <w:rPr>
                      <w:rFonts w:ascii="Calibri" w:eastAsia="Times New Roman" w:hAnsi="Calibri"/>
                      <w:b/>
                      <w:bCs/>
                      <w:color w:val="FFFFFF"/>
                      <w:sz w:val="28"/>
                      <w:szCs w:val="28"/>
                      <w:lang w:val="es-CO" w:eastAsia="es-CO"/>
                    </w:rPr>
                  </w:pPr>
                  <w:r w:rsidRPr="007257AA">
                    <w:rPr>
                      <w:rFonts w:ascii="Calibri" w:eastAsia="Times New Roman" w:hAnsi="Calibri"/>
                      <w:b/>
                      <w:bCs/>
                      <w:color w:val="FFFFFF"/>
                      <w:sz w:val="28"/>
                      <w:szCs w:val="28"/>
                      <w:lang w:val="es-CO" w:eastAsia="es-CO"/>
                    </w:rPr>
                    <w:t>DEPENDENCIA</w:t>
                  </w:r>
                </w:p>
              </w:tc>
              <w:tc>
                <w:tcPr>
                  <w:tcW w:w="1180"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7257AA" w:rsidRPr="007257AA" w:rsidRDefault="007257AA" w:rsidP="007257AA">
                  <w:pPr>
                    <w:spacing w:after="0"/>
                    <w:jc w:val="center"/>
                    <w:rPr>
                      <w:rFonts w:ascii="Calibri" w:eastAsia="Times New Roman" w:hAnsi="Calibri"/>
                      <w:b/>
                      <w:bCs/>
                      <w:color w:val="FFFFFF"/>
                      <w:sz w:val="22"/>
                      <w:szCs w:val="22"/>
                      <w:lang w:val="es-CO" w:eastAsia="es-CO"/>
                    </w:rPr>
                  </w:pPr>
                  <w:r w:rsidRPr="007257AA">
                    <w:rPr>
                      <w:rFonts w:ascii="Calibri" w:eastAsia="Times New Roman" w:hAnsi="Calibri"/>
                      <w:b/>
                      <w:bCs/>
                      <w:color w:val="FFFFFF"/>
                      <w:sz w:val="22"/>
                      <w:szCs w:val="22"/>
                      <w:lang w:val="es-CO" w:eastAsia="es-CO"/>
                    </w:rPr>
                    <w:t>Promedio de Avance</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Control Interno Disciplinario</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67%</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Dirección de Asuntos Étnicos</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26203F"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94</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Dirección de Gestión Interinstitucional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100%</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Dirección de Gestión Social y Humanitaria</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82%</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Dirección General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100%</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Equipo técnico de envejecimiento y vejez</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100</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Fondo de Reparación de Victimas</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77%</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Centros Regionales</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69%</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Cooperación Internacional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942696"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87</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Grupo </w:t>
                  </w:r>
                  <w:r>
                    <w:rPr>
                      <w:rFonts w:ascii="Calibri" w:eastAsia="Times New Roman" w:hAnsi="Calibri"/>
                      <w:color w:val="000000"/>
                      <w:sz w:val="22"/>
                      <w:szCs w:val="22"/>
                      <w:lang w:val="es-CO" w:eastAsia="es-CO"/>
                    </w:rPr>
                    <w:t>De Gestión Administrativa y</w:t>
                  </w:r>
                  <w:r w:rsidRPr="007257AA">
                    <w:rPr>
                      <w:rFonts w:ascii="Calibri" w:eastAsia="Times New Roman" w:hAnsi="Calibri"/>
                      <w:color w:val="000000"/>
                      <w:sz w:val="22"/>
                      <w:szCs w:val="22"/>
                      <w:lang w:val="es-CO" w:eastAsia="es-CO"/>
                    </w:rPr>
                    <w:t xml:space="preserve"> Documental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81</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Gestión Contractual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97%</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Gestión Financiera</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7</w:t>
                  </w:r>
                  <w:r w:rsidR="007257AA" w:rsidRPr="007257AA">
                    <w:rPr>
                      <w:rFonts w:ascii="Calibri" w:eastAsia="Times New Roman" w:hAnsi="Calibri"/>
                      <w:color w:val="000000"/>
                      <w:sz w:val="22"/>
                      <w:szCs w:val="22"/>
                      <w:lang w:val="es-CO" w:eastAsia="es-CO"/>
                    </w:rPr>
                    <w:t>9%</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mujeres y genero</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90</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Grupo de Niñez y</w:t>
                  </w:r>
                  <w:r w:rsidRPr="007257AA">
                    <w:rPr>
                      <w:rFonts w:ascii="Calibri" w:eastAsia="Times New Roman" w:hAnsi="Calibri"/>
                      <w:color w:val="000000"/>
                      <w:sz w:val="22"/>
                      <w:szCs w:val="22"/>
                      <w:lang w:val="es-CO" w:eastAsia="es-CO"/>
                    </w:rPr>
                    <w:t xml:space="preserve"> Juventud</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100%</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Personas con Discapacidad</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BA2AED">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100</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Respuesta Escrita</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58%</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Grupo de </w:t>
                  </w:r>
                  <w:r>
                    <w:rPr>
                      <w:rFonts w:ascii="Calibri" w:eastAsia="Times New Roman" w:hAnsi="Calibri"/>
                      <w:color w:val="000000"/>
                      <w:sz w:val="22"/>
                      <w:szCs w:val="22"/>
                      <w:lang w:val="es-CO" w:eastAsia="es-CO"/>
                    </w:rPr>
                    <w:t>Retornos y</w:t>
                  </w:r>
                  <w:r w:rsidRPr="007257AA">
                    <w:rPr>
                      <w:rFonts w:ascii="Calibri" w:eastAsia="Times New Roman" w:hAnsi="Calibri"/>
                      <w:color w:val="000000"/>
                      <w:sz w:val="22"/>
                      <w:szCs w:val="22"/>
                      <w:lang w:val="es-CO" w:eastAsia="es-CO"/>
                    </w:rPr>
                    <w:t xml:space="preserve"> Reubicaciones</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96%</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Grupo de Talento Humano</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942696"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98</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Oficina </w:t>
                  </w:r>
                  <w:r>
                    <w:rPr>
                      <w:rFonts w:ascii="Calibri" w:eastAsia="Times New Roman" w:hAnsi="Calibri"/>
                      <w:color w:val="000000"/>
                      <w:sz w:val="22"/>
                      <w:szCs w:val="22"/>
                      <w:lang w:val="es-CO" w:eastAsia="es-CO"/>
                    </w:rPr>
                    <w:t>Asesora d</w:t>
                  </w:r>
                  <w:r w:rsidRPr="007257AA">
                    <w:rPr>
                      <w:rFonts w:ascii="Calibri" w:eastAsia="Times New Roman" w:hAnsi="Calibri"/>
                      <w:color w:val="000000"/>
                      <w:sz w:val="22"/>
                      <w:szCs w:val="22"/>
                      <w:lang w:val="es-CO" w:eastAsia="es-CO"/>
                    </w:rPr>
                    <w:t>e Comunicaciones</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942696"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92</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Oficina </w:t>
                  </w:r>
                  <w:r>
                    <w:rPr>
                      <w:rFonts w:ascii="Calibri" w:eastAsia="Times New Roman" w:hAnsi="Calibri"/>
                      <w:color w:val="000000"/>
                      <w:sz w:val="22"/>
                      <w:szCs w:val="22"/>
                      <w:lang w:val="es-CO" w:eastAsia="es-CO"/>
                    </w:rPr>
                    <w:t>Asesora d</w:t>
                  </w:r>
                  <w:r w:rsidRPr="007257AA">
                    <w:rPr>
                      <w:rFonts w:ascii="Calibri" w:eastAsia="Times New Roman" w:hAnsi="Calibri"/>
                      <w:color w:val="000000"/>
                      <w:sz w:val="22"/>
                      <w:szCs w:val="22"/>
                      <w:lang w:val="es-CO" w:eastAsia="es-CO"/>
                    </w:rPr>
                    <w:t>e Planeación</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942696"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86</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Oficina Asesora Jurídica</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71%</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Oficina de Control Interno</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89%</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lastRenderedPageBreak/>
                    <w:t xml:space="preserve">Oficina de </w:t>
                  </w:r>
                  <w:r>
                    <w:rPr>
                      <w:rFonts w:ascii="Calibri" w:eastAsia="Times New Roman" w:hAnsi="Calibri"/>
                      <w:color w:val="000000"/>
                      <w:sz w:val="22"/>
                      <w:szCs w:val="22"/>
                      <w:lang w:val="es-CO" w:eastAsia="es-CO"/>
                    </w:rPr>
                    <w:t>Tecnologías de l</w:t>
                  </w:r>
                  <w:r w:rsidRPr="007257AA">
                    <w:rPr>
                      <w:rFonts w:ascii="Calibri" w:eastAsia="Times New Roman" w:hAnsi="Calibri"/>
                      <w:color w:val="000000"/>
                      <w:sz w:val="22"/>
                      <w:szCs w:val="22"/>
                      <w:lang w:val="es-CO" w:eastAsia="es-CO"/>
                    </w:rPr>
                    <w:t>a Información</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89%</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Subdirección Coordinación Nación Territorio</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98</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Subdirección Coordinación SNARIV</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942696"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98</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Subdirección de Asistencia y Atención Humanitaria</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69%</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Subdirección de </w:t>
                  </w:r>
                  <w:r>
                    <w:rPr>
                      <w:rFonts w:ascii="Calibri" w:eastAsia="Times New Roman" w:hAnsi="Calibri"/>
                      <w:color w:val="000000"/>
                      <w:sz w:val="22"/>
                      <w:szCs w:val="22"/>
                      <w:lang w:val="es-CO" w:eastAsia="es-CO"/>
                    </w:rPr>
                    <w:t>Prevención y Atención d</w:t>
                  </w:r>
                  <w:r w:rsidRPr="007257AA">
                    <w:rPr>
                      <w:rFonts w:ascii="Calibri" w:eastAsia="Times New Roman" w:hAnsi="Calibri"/>
                      <w:color w:val="000000"/>
                      <w:sz w:val="22"/>
                      <w:szCs w:val="22"/>
                      <w:lang w:val="es-CO" w:eastAsia="es-CO"/>
                    </w:rPr>
                    <w:t>e Emergencias</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100%</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Subdirección de Reparación Colectiva</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66%</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Subdirección de Reparación Individual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BA2AED"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88</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Subdirección de </w:t>
                  </w:r>
                  <w:r>
                    <w:rPr>
                      <w:rFonts w:ascii="Calibri" w:eastAsia="Times New Roman" w:hAnsi="Calibri"/>
                      <w:color w:val="000000"/>
                      <w:sz w:val="22"/>
                      <w:szCs w:val="22"/>
                      <w:lang w:val="es-CO" w:eastAsia="es-CO"/>
                    </w:rPr>
                    <w:t>Valoración y</w:t>
                  </w:r>
                  <w:r w:rsidRPr="007257AA">
                    <w:rPr>
                      <w:rFonts w:ascii="Calibri" w:eastAsia="Times New Roman" w:hAnsi="Calibri"/>
                      <w:color w:val="000000"/>
                      <w:sz w:val="22"/>
                      <w:szCs w:val="22"/>
                      <w:lang w:val="es-CO" w:eastAsia="es-CO"/>
                    </w:rPr>
                    <w:t xml:space="preserve"> Registro</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64%</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Subdirección General</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942696"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91</w:t>
                  </w:r>
                  <w:r w:rsidR="007257AA" w:rsidRPr="007257AA">
                    <w:rPr>
                      <w:rFonts w:ascii="Calibri" w:eastAsia="Times New Roman" w:hAnsi="Calibri"/>
                      <w:color w:val="000000"/>
                      <w:sz w:val="22"/>
                      <w:szCs w:val="22"/>
                      <w:lang w:val="es-CO" w:eastAsia="es-CO"/>
                    </w:rPr>
                    <w:t>%</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Subdirección P</w:t>
                  </w:r>
                  <w:r w:rsidRPr="007257AA">
                    <w:rPr>
                      <w:rFonts w:ascii="Calibri" w:eastAsia="Times New Roman" w:hAnsi="Calibri"/>
                      <w:color w:val="000000"/>
                      <w:sz w:val="22"/>
                      <w:szCs w:val="22"/>
                      <w:lang w:val="es-CO" w:eastAsia="es-CO"/>
                    </w:rPr>
                    <w:t>articipación</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7257AA" w:rsidP="007257AA">
                  <w:pPr>
                    <w:spacing w:after="0"/>
                    <w:jc w:val="center"/>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100%</w:t>
                  </w:r>
                </w:p>
              </w:tc>
            </w:tr>
            <w:tr w:rsidR="007257AA" w:rsidRPr="007257AA" w:rsidTr="007257AA">
              <w:trPr>
                <w:trHeight w:val="300"/>
                <w:jc w:val="center"/>
              </w:trPr>
              <w:tc>
                <w:tcPr>
                  <w:tcW w:w="6340" w:type="dxa"/>
                  <w:tcBorders>
                    <w:top w:val="nil"/>
                    <w:left w:val="single" w:sz="8" w:space="0" w:color="auto"/>
                    <w:bottom w:val="single" w:sz="4" w:space="0" w:color="auto"/>
                    <w:right w:val="single" w:sz="4" w:space="0" w:color="auto"/>
                  </w:tcBorders>
                  <w:shd w:val="clear" w:color="auto" w:fill="auto"/>
                  <w:noWrap/>
                  <w:vAlign w:val="bottom"/>
                  <w:hideMark/>
                </w:tcPr>
                <w:p w:rsidR="007257AA" w:rsidRPr="007257AA" w:rsidRDefault="007257AA" w:rsidP="007257AA">
                  <w:pPr>
                    <w:spacing w:after="0"/>
                    <w:rPr>
                      <w:rFonts w:ascii="Calibri" w:eastAsia="Times New Roman" w:hAnsi="Calibri"/>
                      <w:color w:val="000000"/>
                      <w:sz w:val="22"/>
                      <w:szCs w:val="22"/>
                      <w:lang w:val="es-CO" w:eastAsia="es-CO"/>
                    </w:rPr>
                  </w:pPr>
                  <w:r w:rsidRPr="007257AA">
                    <w:rPr>
                      <w:rFonts w:ascii="Calibri" w:eastAsia="Times New Roman" w:hAnsi="Calibri"/>
                      <w:color w:val="000000"/>
                      <w:sz w:val="22"/>
                      <w:szCs w:val="22"/>
                      <w:lang w:val="es-CO" w:eastAsia="es-CO"/>
                    </w:rPr>
                    <w:t xml:space="preserve">Subdirección </w:t>
                  </w:r>
                  <w:r>
                    <w:rPr>
                      <w:rFonts w:ascii="Calibri" w:eastAsia="Times New Roman" w:hAnsi="Calibri"/>
                      <w:color w:val="000000"/>
                      <w:sz w:val="22"/>
                      <w:szCs w:val="22"/>
                      <w:lang w:val="es-CO" w:eastAsia="es-CO"/>
                    </w:rPr>
                    <w:t>Red Nacional d</w:t>
                  </w:r>
                  <w:r w:rsidRPr="007257AA">
                    <w:rPr>
                      <w:rFonts w:ascii="Calibri" w:eastAsia="Times New Roman" w:hAnsi="Calibri"/>
                      <w:color w:val="000000"/>
                      <w:sz w:val="22"/>
                      <w:szCs w:val="22"/>
                      <w:lang w:val="es-CO" w:eastAsia="es-CO"/>
                    </w:rPr>
                    <w:t>e Información</w:t>
                  </w:r>
                </w:p>
              </w:tc>
              <w:tc>
                <w:tcPr>
                  <w:tcW w:w="1180" w:type="dxa"/>
                  <w:tcBorders>
                    <w:top w:val="nil"/>
                    <w:left w:val="nil"/>
                    <w:bottom w:val="single" w:sz="4" w:space="0" w:color="auto"/>
                    <w:right w:val="single" w:sz="8" w:space="0" w:color="auto"/>
                  </w:tcBorders>
                  <w:shd w:val="clear" w:color="auto" w:fill="auto"/>
                  <w:noWrap/>
                  <w:vAlign w:val="center"/>
                  <w:hideMark/>
                </w:tcPr>
                <w:p w:rsidR="007257AA" w:rsidRPr="007257AA" w:rsidRDefault="00045F6B" w:rsidP="007257AA">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92</w:t>
                  </w:r>
                  <w:r w:rsidR="007257AA" w:rsidRPr="007257AA">
                    <w:rPr>
                      <w:rFonts w:ascii="Calibri" w:eastAsia="Times New Roman" w:hAnsi="Calibri"/>
                      <w:color w:val="000000"/>
                      <w:sz w:val="22"/>
                      <w:szCs w:val="22"/>
                      <w:lang w:val="es-CO" w:eastAsia="es-CO"/>
                    </w:rPr>
                    <w:t>%</w:t>
                  </w:r>
                </w:p>
              </w:tc>
            </w:tr>
            <w:tr w:rsidR="007257AA" w:rsidRPr="007257AA" w:rsidTr="007257AA">
              <w:trPr>
                <w:trHeight w:val="390"/>
                <w:jc w:val="center"/>
              </w:trPr>
              <w:tc>
                <w:tcPr>
                  <w:tcW w:w="6340" w:type="dxa"/>
                  <w:tcBorders>
                    <w:top w:val="single" w:sz="4" w:space="0" w:color="auto"/>
                    <w:left w:val="single" w:sz="8" w:space="0" w:color="auto"/>
                    <w:bottom w:val="single" w:sz="8" w:space="0" w:color="auto"/>
                    <w:right w:val="single" w:sz="4" w:space="0" w:color="auto"/>
                  </w:tcBorders>
                  <w:shd w:val="clear" w:color="000000" w:fill="FF0000"/>
                  <w:noWrap/>
                  <w:vAlign w:val="center"/>
                  <w:hideMark/>
                </w:tcPr>
                <w:p w:rsidR="007257AA" w:rsidRPr="007257AA" w:rsidRDefault="007257AA" w:rsidP="007257AA">
                  <w:pPr>
                    <w:spacing w:after="0"/>
                    <w:jc w:val="right"/>
                    <w:rPr>
                      <w:rFonts w:ascii="Calibri" w:eastAsia="Times New Roman" w:hAnsi="Calibri"/>
                      <w:b/>
                      <w:bCs/>
                      <w:color w:val="FFFFFF"/>
                      <w:sz w:val="28"/>
                      <w:szCs w:val="28"/>
                      <w:lang w:val="es-CO" w:eastAsia="es-CO"/>
                    </w:rPr>
                  </w:pPr>
                  <w:r w:rsidRPr="007257AA">
                    <w:rPr>
                      <w:rFonts w:ascii="Calibri" w:eastAsia="Times New Roman" w:hAnsi="Calibri"/>
                      <w:b/>
                      <w:bCs/>
                      <w:color w:val="FFFFFF"/>
                      <w:sz w:val="28"/>
                      <w:szCs w:val="28"/>
                      <w:lang w:val="es-CO" w:eastAsia="es-CO"/>
                    </w:rPr>
                    <w:t>Total general</w:t>
                  </w:r>
                </w:p>
              </w:tc>
              <w:tc>
                <w:tcPr>
                  <w:tcW w:w="1180" w:type="dxa"/>
                  <w:tcBorders>
                    <w:top w:val="single" w:sz="4" w:space="0" w:color="auto"/>
                    <w:left w:val="single" w:sz="4" w:space="0" w:color="auto"/>
                    <w:bottom w:val="single" w:sz="8" w:space="0" w:color="auto"/>
                    <w:right w:val="single" w:sz="8" w:space="0" w:color="auto"/>
                  </w:tcBorders>
                  <w:shd w:val="clear" w:color="000000" w:fill="FF0000"/>
                  <w:noWrap/>
                  <w:vAlign w:val="center"/>
                  <w:hideMark/>
                </w:tcPr>
                <w:p w:rsidR="007257AA" w:rsidRPr="007257AA" w:rsidRDefault="00942696" w:rsidP="007257AA">
                  <w:pPr>
                    <w:spacing w:after="0"/>
                    <w:jc w:val="center"/>
                    <w:rPr>
                      <w:rFonts w:ascii="Calibri" w:eastAsia="Times New Roman" w:hAnsi="Calibri"/>
                      <w:b/>
                      <w:bCs/>
                      <w:color w:val="FFFFFF"/>
                      <w:sz w:val="28"/>
                      <w:szCs w:val="28"/>
                      <w:lang w:val="es-CO" w:eastAsia="es-CO"/>
                    </w:rPr>
                  </w:pPr>
                  <w:r>
                    <w:rPr>
                      <w:rFonts w:ascii="Calibri" w:eastAsia="Times New Roman" w:hAnsi="Calibri"/>
                      <w:b/>
                      <w:bCs/>
                      <w:color w:val="FFFFFF"/>
                      <w:sz w:val="28"/>
                      <w:szCs w:val="28"/>
                      <w:lang w:val="es-CO" w:eastAsia="es-CO"/>
                    </w:rPr>
                    <w:t>87,</w:t>
                  </w:r>
                  <w:r w:rsidR="00BA2AED">
                    <w:rPr>
                      <w:rFonts w:ascii="Calibri" w:eastAsia="Times New Roman" w:hAnsi="Calibri"/>
                      <w:b/>
                      <w:bCs/>
                      <w:color w:val="FFFFFF"/>
                      <w:sz w:val="28"/>
                      <w:szCs w:val="28"/>
                      <w:lang w:val="es-CO" w:eastAsia="es-CO"/>
                    </w:rPr>
                    <w:t>5</w:t>
                  </w:r>
                  <w:r w:rsidR="007257AA" w:rsidRPr="007257AA">
                    <w:rPr>
                      <w:rFonts w:ascii="Calibri" w:eastAsia="Times New Roman" w:hAnsi="Calibri"/>
                      <w:b/>
                      <w:bCs/>
                      <w:color w:val="FFFFFF"/>
                      <w:sz w:val="28"/>
                      <w:szCs w:val="28"/>
                      <w:lang w:val="es-CO" w:eastAsia="es-CO"/>
                    </w:rPr>
                    <w:t>%</w:t>
                  </w:r>
                </w:p>
              </w:tc>
            </w:tr>
          </w:tbl>
          <w:p w:rsidR="00221C18" w:rsidRPr="00221C18" w:rsidRDefault="00221C18" w:rsidP="00221C18">
            <w:pPr>
              <w:tabs>
                <w:tab w:val="left" w:pos="709"/>
                <w:tab w:val="left" w:pos="993"/>
              </w:tabs>
              <w:spacing w:after="0"/>
              <w:jc w:val="both"/>
              <w:outlineLvl w:val="0"/>
              <w:rPr>
                <w:rFonts w:ascii="Arial" w:hAnsi="Arial" w:cs="Arial"/>
                <w:sz w:val="14"/>
                <w:szCs w:val="14"/>
              </w:rPr>
            </w:pPr>
            <w:r>
              <w:rPr>
                <w:rFonts w:ascii="Arial" w:hAnsi="Arial" w:cs="Arial"/>
                <w:b/>
                <w:sz w:val="14"/>
                <w:szCs w:val="14"/>
              </w:rPr>
              <w:t xml:space="preserve">                                     </w:t>
            </w:r>
            <w:r w:rsidRPr="00221C18">
              <w:rPr>
                <w:rFonts w:ascii="Arial" w:hAnsi="Arial" w:cs="Arial"/>
                <w:b/>
                <w:sz w:val="14"/>
                <w:szCs w:val="14"/>
              </w:rPr>
              <w:t>Fuente:</w:t>
            </w:r>
            <w:r w:rsidRPr="00221C18">
              <w:rPr>
                <w:rFonts w:ascii="Arial" w:hAnsi="Arial" w:cs="Arial"/>
                <w:sz w:val="14"/>
                <w:szCs w:val="14"/>
              </w:rPr>
              <w:t xml:space="preserve"> Cálculos Oficina de Control Interno, según evidencias presentadas en las visitas realizadas en las dependencias.</w:t>
            </w:r>
          </w:p>
          <w:p w:rsidR="00221C18" w:rsidRPr="00221C18" w:rsidRDefault="00221C18" w:rsidP="00221C18">
            <w:pPr>
              <w:tabs>
                <w:tab w:val="left" w:pos="709"/>
                <w:tab w:val="left" w:pos="993"/>
              </w:tabs>
              <w:spacing w:after="0"/>
              <w:jc w:val="both"/>
              <w:outlineLvl w:val="0"/>
              <w:rPr>
                <w:rFonts w:ascii="Arial" w:hAnsi="Arial" w:cs="Arial"/>
                <w:sz w:val="14"/>
                <w:szCs w:val="14"/>
                <w:lang w:val="es-CO"/>
              </w:rPr>
            </w:pPr>
            <w:r w:rsidRPr="00221C18">
              <w:rPr>
                <w:rFonts w:ascii="Arial" w:hAnsi="Arial" w:cs="Arial"/>
                <w:sz w:val="14"/>
                <w:szCs w:val="14"/>
              </w:rPr>
              <w:t xml:space="preserve">                             </w:t>
            </w:r>
            <w:r>
              <w:rPr>
                <w:rFonts w:ascii="Arial" w:hAnsi="Arial" w:cs="Arial"/>
                <w:sz w:val="14"/>
                <w:szCs w:val="14"/>
              </w:rPr>
              <w:t xml:space="preserve">    </w:t>
            </w:r>
            <w:r w:rsidRPr="00221C18">
              <w:rPr>
                <w:rFonts w:ascii="Arial" w:hAnsi="Arial" w:cs="Arial"/>
                <w:sz w:val="14"/>
                <w:szCs w:val="14"/>
              </w:rPr>
              <w:t xml:space="preserve">    </w:t>
            </w:r>
            <w:r w:rsidRPr="00221C18">
              <w:rPr>
                <w:rFonts w:ascii="Arial" w:hAnsi="Arial" w:cs="Arial"/>
                <w:b/>
                <w:sz w:val="14"/>
                <w:szCs w:val="14"/>
              </w:rPr>
              <w:t>Corte:</w:t>
            </w:r>
            <w:r w:rsidRPr="00221C18">
              <w:rPr>
                <w:rFonts w:ascii="Arial" w:hAnsi="Arial" w:cs="Arial"/>
                <w:sz w:val="14"/>
                <w:szCs w:val="14"/>
              </w:rPr>
              <w:t xml:space="preserve"> 31 de diciembre 2015.</w:t>
            </w:r>
          </w:p>
          <w:p w:rsidR="00DD2063" w:rsidRPr="006369FA" w:rsidRDefault="00DD2063" w:rsidP="00500DB0">
            <w:pPr>
              <w:rPr>
                <w:rFonts w:ascii="Arial" w:eastAsia="PMingLiU" w:hAnsi="Arial" w:cs="Arial"/>
                <w:bCs/>
                <w:color w:val="0000FF"/>
                <w:sz w:val="20"/>
                <w:szCs w:val="20"/>
              </w:rPr>
            </w:pPr>
          </w:p>
          <w:p w:rsidR="00B12593" w:rsidRDefault="00DD2063" w:rsidP="00B12593">
            <w:pPr>
              <w:tabs>
                <w:tab w:val="left" w:pos="709"/>
                <w:tab w:val="left" w:pos="993"/>
              </w:tabs>
              <w:spacing w:after="0"/>
              <w:jc w:val="center"/>
              <w:outlineLvl w:val="0"/>
              <w:rPr>
                <w:rFonts w:ascii="Arial" w:hAnsi="Arial" w:cs="Arial"/>
                <w:b/>
                <w:sz w:val="22"/>
                <w:szCs w:val="22"/>
                <w:lang w:val="es-CO"/>
              </w:rPr>
            </w:pPr>
            <w:r w:rsidRPr="00F14847">
              <w:rPr>
                <w:rFonts w:eastAsia="Times New Roman"/>
                <w:sz w:val="20"/>
                <w:szCs w:val="22"/>
              </w:rPr>
              <w:t xml:space="preserve"> </w:t>
            </w:r>
            <w:r w:rsidR="00B12593" w:rsidRPr="003F4FDB">
              <w:rPr>
                <w:rFonts w:ascii="Arial" w:hAnsi="Arial" w:cs="Arial"/>
                <w:b/>
                <w:sz w:val="22"/>
                <w:szCs w:val="22"/>
                <w:lang w:val="es-CO"/>
              </w:rPr>
              <w:t xml:space="preserve">Tabla </w:t>
            </w:r>
            <w:r w:rsidR="00B12593">
              <w:rPr>
                <w:rFonts w:ascii="Arial" w:hAnsi="Arial" w:cs="Arial"/>
                <w:b/>
                <w:sz w:val="22"/>
                <w:szCs w:val="22"/>
                <w:lang w:val="es-CO"/>
              </w:rPr>
              <w:t>2</w:t>
            </w:r>
          </w:p>
          <w:p w:rsidR="00B12593" w:rsidRDefault="00B12593" w:rsidP="00B12593">
            <w:pPr>
              <w:tabs>
                <w:tab w:val="left" w:pos="709"/>
                <w:tab w:val="left" w:pos="993"/>
              </w:tabs>
              <w:spacing w:after="0"/>
              <w:jc w:val="center"/>
              <w:outlineLvl w:val="0"/>
              <w:rPr>
                <w:rFonts w:ascii="Arial" w:hAnsi="Arial" w:cs="Arial"/>
                <w:b/>
                <w:sz w:val="22"/>
                <w:szCs w:val="22"/>
                <w:lang w:val="es-CO"/>
              </w:rPr>
            </w:pPr>
          </w:p>
          <w:tbl>
            <w:tblPr>
              <w:tblW w:w="7520" w:type="dxa"/>
              <w:jc w:val="center"/>
              <w:tblCellMar>
                <w:left w:w="70" w:type="dxa"/>
                <w:right w:w="70" w:type="dxa"/>
              </w:tblCellMar>
              <w:tblLook w:val="04A0" w:firstRow="1" w:lastRow="0" w:firstColumn="1" w:lastColumn="0" w:noHBand="0" w:noVBand="1"/>
            </w:tblPr>
            <w:tblGrid>
              <w:gridCol w:w="6340"/>
              <w:gridCol w:w="1180"/>
            </w:tblGrid>
            <w:tr w:rsidR="00B12593" w:rsidRPr="00B12593" w:rsidTr="00B12593">
              <w:trPr>
                <w:trHeight w:val="342"/>
                <w:jc w:val="center"/>
              </w:trPr>
              <w:tc>
                <w:tcPr>
                  <w:tcW w:w="7520"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12593" w:rsidRPr="00B12593" w:rsidRDefault="00B12593" w:rsidP="00B12593">
                  <w:pPr>
                    <w:spacing w:after="0"/>
                    <w:jc w:val="center"/>
                    <w:rPr>
                      <w:rFonts w:ascii="Calibri" w:eastAsia="Times New Roman" w:hAnsi="Calibri"/>
                      <w:b/>
                      <w:bCs/>
                      <w:color w:val="000000"/>
                      <w:sz w:val="28"/>
                      <w:szCs w:val="28"/>
                      <w:lang w:val="es-CO" w:eastAsia="es-CO"/>
                    </w:rPr>
                  </w:pPr>
                  <w:r w:rsidRPr="00B12593">
                    <w:rPr>
                      <w:rFonts w:ascii="Calibri" w:eastAsia="Times New Roman" w:hAnsi="Calibri"/>
                      <w:b/>
                      <w:bCs/>
                      <w:color w:val="000000"/>
                      <w:sz w:val="28"/>
                      <w:szCs w:val="28"/>
                      <w:lang w:val="es-CO" w:eastAsia="es-CO"/>
                    </w:rPr>
                    <w:t>PROMEDIO DE AVANCE POR OBJETIVO ESTRATÉGICO</w:t>
                  </w:r>
                </w:p>
              </w:tc>
            </w:tr>
            <w:tr w:rsidR="00B12593" w:rsidRPr="00B12593" w:rsidTr="00B12593">
              <w:trPr>
                <w:trHeight w:val="342"/>
                <w:jc w:val="center"/>
              </w:trPr>
              <w:tc>
                <w:tcPr>
                  <w:tcW w:w="7520" w:type="dxa"/>
                  <w:gridSpan w:val="2"/>
                  <w:vMerge/>
                  <w:tcBorders>
                    <w:top w:val="single" w:sz="8" w:space="0" w:color="auto"/>
                    <w:left w:val="single" w:sz="8" w:space="0" w:color="auto"/>
                    <w:bottom w:val="single" w:sz="4" w:space="0" w:color="auto"/>
                    <w:right w:val="single" w:sz="8" w:space="0" w:color="000000"/>
                  </w:tcBorders>
                  <w:vAlign w:val="center"/>
                  <w:hideMark/>
                </w:tcPr>
                <w:p w:rsidR="00B12593" w:rsidRPr="00B12593" w:rsidRDefault="00B12593" w:rsidP="00B12593">
                  <w:pPr>
                    <w:spacing w:after="0"/>
                    <w:rPr>
                      <w:rFonts w:ascii="Calibri" w:eastAsia="Times New Roman" w:hAnsi="Calibri"/>
                      <w:b/>
                      <w:bCs/>
                      <w:color w:val="000000"/>
                      <w:sz w:val="28"/>
                      <w:szCs w:val="28"/>
                      <w:lang w:val="es-CO" w:eastAsia="es-CO"/>
                    </w:rPr>
                  </w:pPr>
                </w:p>
              </w:tc>
            </w:tr>
            <w:tr w:rsidR="00B12593" w:rsidRPr="00B12593" w:rsidTr="00B12593">
              <w:trPr>
                <w:trHeight w:val="600"/>
                <w:jc w:val="center"/>
              </w:trPr>
              <w:tc>
                <w:tcPr>
                  <w:tcW w:w="6340" w:type="dxa"/>
                  <w:tcBorders>
                    <w:top w:val="single" w:sz="4" w:space="0" w:color="auto"/>
                    <w:left w:val="single" w:sz="8" w:space="0" w:color="auto"/>
                    <w:bottom w:val="single" w:sz="4" w:space="0" w:color="auto"/>
                    <w:right w:val="single" w:sz="4" w:space="0" w:color="auto"/>
                  </w:tcBorders>
                  <w:shd w:val="clear" w:color="000000" w:fill="FF0000"/>
                  <w:vAlign w:val="center"/>
                  <w:hideMark/>
                </w:tcPr>
                <w:p w:rsidR="00B12593" w:rsidRPr="00B12593" w:rsidRDefault="00B12593" w:rsidP="00B12593">
                  <w:pPr>
                    <w:spacing w:after="0"/>
                    <w:jc w:val="center"/>
                    <w:rPr>
                      <w:rFonts w:ascii="Calibri" w:eastAsia="Times New Roman" w:hAnsi="Calibri"/>
                      <w:b/>
                      <w:bCs/>
                      <w:color w:val="FFFFFF"/>
                      <w:sz w:val="28"/>
                      <w:szCs w:val="28"/>
                      <w:lang w:val="es-CO" w:eastAsia="es-CO"/>
                    </w:rPr>
                  </w:pPr>
                  <w:r w:rsidRPr="00B12593">
                    <w:rPr>
                      <w:rFonts w:ascii="Calibri" w:eastAsia="Times New Roman" w:hAnsi="Calibri"/>
                      <w:b/>
                      <w:bCs/>
                      <w:color w:val="FFFFFF"/>
                      <w:sz w:val="28"/>
                      <w:szCs w:val="28"/>
                      <w:lang w:val="es-CO" w:eastAsia="es-CO"/>
                    </w:rPr>
                    <w:t>OBJETIVO ESTRATÉGICO</w:t>
                  </w:r>
                </w:p>
              </w:tc>
              <w:tc>
                <w:tcPr>
                  <w:tcW w:w="1180"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B12593" w:rsidRPr="00B12593" w:rsidRDefault="00B12593" w:rsidP="00B12593">
                  <w:pPr>
                    <w:spacing w:after="0"/>
                    <w:jc w:val="center"/>
                    <w:rPr>
                      <w:rFonts w:ascii="Calibri" w:eastAsia="Times New Roman" w:hAnsi="Calibri"/>
                      <w:b/>
                      <w:bCs/>
                      <w:color w:val="FFFFFF"/>
                      <w:sz w:val="22"/>
                      <w:szCs w:val="22"/>
                      <w:lang w:val="es-CO" w:eastAsia="es-CO"/>
                    </w:rPr>
                  </w:pPr>
                  <w:r w:rsidRPr="00B12593">
                    <w:rPr>
                      <w:rFonts w:ascii="Calibri" w:eastAsia="Times New Roman" w:hAnsi="Calibri"/>
                      <w:b/>
                      <w:bCs/>
                      <w:color w:val="FFFFFF"/>
                      <w:sz w:val="22"/>
                      <w:szCs w:val="22"/>
                      <w:lang w:val="es-CO" w:eastAsia="es-CO"/>
                    </w:rPr>
                    <w:t>Promedio de Avance</w:t>
                  </w:r>
                </w:p>
              </w:tc>
            </w:tr>
            <w:tr w:rsidR="00B12593" w:rsidRPr="00B12593" w:rsidTr="00B12593">
              <w:trPr>
                <w:trHeight w:val="600"/>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rsidR="00B12593" w:rsidRPr="00B12593" w:rsidRDefault="00B12593" w:rsidP="00B12593">
                  <w:pPr>
                    <w:spacing w:after="0"/>
                    <w:jc w:val="both"/>
                    <w:rPr>
                      <w:rFonts w:ascii="Calibri" w:eastAsia="Times New Roman" w:hAnsi="Calibri"/>
                      <w:color w:val="000000"/>
                      <w:sz w:val="22"/>
                      <w:szCs w:val="22"/>
                      <w:lang w:val="es-CO" w:eastAsia="es-CO"/>
                    </w:rPr>
                  </w:pPr>
                  <w:r w:rsidRPr="00B12593">
                    <w:rPr>
                      <w:rFonts w:ascii="Calibri" w:eastAsia="Times New Roman" w:hAnsi="Calibri"/>
                      <w:color w:val="000000"/>
                      <w:sz w:val="22"/>
                      <w:szCs w:val="22"/>
                      <w:lang w:val="es-CO" w:eastAsia="es-CO"/>
                    </w:rPr>
                    <w:t>Acercar el Estado a las víctimas para brindarles una oferta pertinente, eficaz, sostenible y oportuna</w:t>
                  </w:r>
                </w:p>
              </w:tc>
              <w:tc>
                <w:tcPr>
                  <w:tcW w:w="1180" w:type="dxa"/>
                  <w:tcBorders>
                    <w:top w:val="nil"/>
                    <w:left w:val="nil"/>
                    <w:bottom w:val="single" w:sz="4" w:space="0" w:color="auto"/>
                    <w:right w:val="single" w:sz="8" w:space="0" w:color="auto"/>
                  </w:tcBorders>
                  <w:shd w:val="clear" w:color="auto" w:fill="auto"/>
                  <w:noWrap/>
                  <w:vAlign w:val="center"/>
                  <w:hideMark/>
                </w:tcPr>
                <w:p w:rsidR="00B12593" w:rsidRPr="00B12593" w:rsidRDefault="00942696" w:rsidP="00B12593">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92</w:t>
                  </w:r>
                  <w:r w:rsidR="00B12593" w:rsidRPr="00B12593">
                    <w:rPr>
                      <w:rFonts w:ascii="Calibri" w:eastAsia="Times New Roman" w:hAnsi="Calibri"/>
                      <w:color w:val="000000"/>
                      <w:sz w:val="22"/>
                      <w:szCs w:val="22"/>
                      <w:lang w:val="es-CO" w:eastAsia="es-CO"/>
                    </w:rPr>
                    <w:t>%</w:t>
                  </w:r>
                </w:p>
              </w:tc>
            </w:tr>
            <w:tr w:rsidR="00B12593" w:rsidRPr="00B12593" w:rsidTr="00B12593">
              <w:trPr>
                <w:trHeight w:val="600"/>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rsidR="00B12593" w:rsidRPr="00B12593" w:rsidRDefault="00B12593" w:rsidP="00B12593">
                  <w:pPr>
                    <w:spacing w:after="0"/>
                    <w:jc w:val="both"/>
                    <w:rPr>
                      <w:rFonts w:ascii="Calibri" w:eastAsia="Times New Roman" w:hAnsi="Calibri"/>
                      <w:color w:val="000000"/>
                      <w:sz w:val="22"/>
                      <w:szCs w:val="22"/>
                      <w:lang w:val="es-CO" w:eastAsia="es-CO"/>
                    </w:rPr>
                  </w:pPr>
                  <w:r w:rsidRPr="00B12593">
                    <w:rPr>
                      <w:rFonts w:ascii="Calibri" w:eastAsia="Times New Roman" w:hAnsi="Calibri"/>
                      <w:color w:val="000000"/>
                      <w:sz w:val="22"/>
                      <w:szCs w:val="22"/>
                      <w:lang w:val="es-CO" w:eastAsia="es-CO"/>
                    </w:rPr>
                    <w:t>Definir con las entidades territoriales la implementación de la Ley 1448/11, sus Decretos reglamentarios y los Decretos Ley</w:t>
                  </w:r>
                </w:p>
              </w:tc>
              <w:tc>
                <w:tcPr>
                  <w:tcW w:w="1180" w:type="dxa"/>
                  <w:tcBorders>
                    <w:top w:val="nil"/>
                    <w:left w:val="nil"/>
                    <w:bottom w:val="single" w:sz="4" w:space="0" w:color="auto"/>
                    <w:right w:val="single" w:sz="8" w:space="0" w:color="auto"/>
                  </w:tcBorders>
                  <w:shd w:val="clear" w:color="auto" w:fill="auto"/>
                  <w:noWrap/>
                  <w:vAlign w:val="center"/>
                  <w:hideMark/>
                </w:tcPr>
                <w:p w:rsidR="00B12593" w:rsidRPr="00B12593" w:rsidRDefault="00942696" w:rsidP="00B12593">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95</w:t>
                  </w:r>
                  <w:r w:rsidR="00B12593" w:rsidRPr="00B12593">
                    <w:rPr>
                      <w:rFonts w:ascii="Calibri" w:eastAsia="Times New Roman" w:hAnsi="Calibri"/>
                      <w:color w:val="000000"/>
                      <w:sz w:val="22"/>
                      <w:szCs w:val="22"/>
                      <w:lang w:val="es-CO" w:eastAsia="es-CO"/>
                    </w:rPr>
                    <w:t>%</w:t>
                  </w:r>
                </w:p>
              </w:tc>
            </w:tr>
            <w:tr w:rsidR="00B12593" w:rsidRPr="00B12593" w:rsidTr="00B12593">
              <w:trPr>
                <w:trHeight w:val="600"/>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rsidR="00B12593" w:rsidRPr="00B12593" w:rsidRDefault="00B12593" w:rsidP="00B12593">
                  <w:pPr>
                    <w:spacing w:after="0"/>
                    <w:jc w:val="both"/>
                    <w:rPr>
                      <w:rFonts w:ascii="Calibri" w:eastAsia="Times New Roman" w:hAnsi="Calibri"/>
                      <w:color w:val="000000"/>
                      <w:sz w:val="22"/>
                      <w:szCs w:val="22"/>
                      <w:lang w:val="es-CO" w:eastAsia="es-CO"/>
                    </w:rPr>
                  </w:pPr>
                  <w:r w:rsidRPr="00B12593">
                    <w:rPr>
                      <w:rFonts w:ascii="Calibri" w:eastAsia="Times New Roman" w:hAnsi="Calibri"/>
                      <w:color w:val="000000"/>
                      <w:sz w:val="22"/>
                      <w:szCs w:val="22"/>
                      <w:lang w:val="es-CO" w:eastAsia="es-CO"/>
                    </w:rPr>
                    <w:t>Fortalecer la cultura de confianza, colaboración e innovación para garantizar una atención  digna, respetuosa y diferencial</w:t>
                  </w:r>
                </w:p>
              </w:tc>
              <w:tc>
                <w:tcPr>
                  <w:tcW w:w="1180" w:type="dxa"/>
                  <w:tcBorders>
                    <w:top w:val="nil"/>
                    <w:left w:val="nil"/>
                    <w:bottom w:val="single" w:sz="4" w:space="0" w:color="auto"/>
                    <w:right w:val="single" w:sz="8" w:space="0" w:color="auto"/>
                  </w:tcBorders>
                  <w:shd w:val="clear" w:color="auto" w:fill="auto"/>
                  <w:noWrap/>
                  <w:vAlign w:val="center"/>
                  <w:hideMark/>
                </w:tcPr>
                <w:p w:rsidR="00B12593" w:rsidRPr="00B12593" w:rsidRDefault="00942696" w:rsidP="00B12593">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86</w:t>
                  </w:r>
                  <w:r w:rsidR="00B12593" w:rsidRPr="00B12593">
                    <w:rPr>
                      <w:rFonts w:ascii="Calibri" w:eastAsia="Times New Roman" w:hAnsi="Calibri"/>
                      <w:color w:val="000000"/>
                      <w:sz w:val="22"/>
                      <w:szCs w:val="22"/>
                      <w:lang w:val="es-CO" w:eastAsia="es-CO"/>
                    </w:rPr>
                    <w:t>%</w:t>
                  </w:r>
                </w:p>
              </w:tc>
            </w:tr>
            <w:tr w:rsidR="00B12593" w:rsidRPr="00B12593" w:rsidTr="00B12593">
              <w:trPr>
                <w:trHeight w:val="900"/>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rsidR="00B12593" w:rsidRPr="00B12593" w:rsidRDefault="00B12593" w:rsidP="00B12593">
                  <w:pPr>
                    <w:spacing w:after="0"/>
                    <w:jc w:val="both"/>
                    <w:rPr>
                      <w:rFonts w:ascii="Calibri" w:eastAsia="Times New Roman" w:hAnsi="Calibri"/>
                      <w:color w:val="000000"/>
                      <w:sz w:val="22"/>
                      <w:szCs w:val="22"/>
                      <w:lang w:val="es-CO" w:eastAsia="es-CO"/>
                    </w:rPr>
                  </w:pPr>
                  <w:r w:rsidRPr="00B12593">
                    <w:rPr>
                      <w:rFonts w:ascii="Calibri" w:eastAsia="Times New Roman" w:hAnsi="Calibri"/>
                      <w:color w:val="000000"/>
                      <w:sz w:val="22"/>
                      <w:szCs w:val="22"/>
                      <w:lang w:val="es-CO" w:eastAsia="es-CO"/>
                    </w:rPr>
                    <w:t>Trabajar conjuntamente con las víctimas en el proceso de reparación integral para la reconstrucción y trasformación de sus proyectos de vida</w:t>
                  </w:r>
                </w:p>
              </w:tc>
              <w:tc>
                <w:tcPr>
                  <w:tcW w:w="1180" w:type="dxa"/>
                  <w:tcBorders>
                    <w:top w:val="nil"/>
                    <w:left w:val="nil"/>
                    <w:bottom w:val="single" w:sz="4" w:space="0" w:color="auto"/>
                    <w:right w:val="single" w:sz="8" w:space="0" w:color="auto"/>
                  </w:tcBorders>
                  <w:shd w:val="clear" w:color="auto" w:fill="auto"/>
                  <w:noWrap/>
                  <w:vAlign w:val="center"/>
                  <w:hideMark/>
                </w:tcPr>
                <w:p w:rsidR="00B12593" w:rsidRPr="00B12593" w:rsidRDefault="00BA2AED" w:rsidP="00B12593">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86</w:t>
                  </w:r>
                  <w:r w:rsidR="00B12593" w:rsidRPr="00B12593">
                    <w:rPr>
                      <w:rFonts w:ascii="Calibri" w:eastAsia="Times New Roman" w:hAnsi="Calibri"/>
                      <w:color w:val="000000"/>
                      <w:sz w:val="22"/>
                      <w:szCs w:val="22"/>
                      <w:lang w:val="es-CO" w:eastAsia="es-CO"/>
                    </w:rPr>
                    <w:t>%</w:t>
                  </w:r>
                </w:p>
              </w:tc>
            </w:tr>
            <w:tr w:rsidR="00B12593" w:rsidRPr="00B12593" w:rsidTr="00B12593">
              <w:trPr>
                <w:trHeight w:val="900"/>
                <w:jc w:val="center"/>
              </w:trPr>
              <w:tc>
                <w:tcPr>
                  <w:tcW w:w="6340" w:type="dxa"/>
                  <w:tcBorders>
                    <w:top w:val="nil"/>
                    <w:left w:val="single" w:sz="8" w:space="0" w:color="auto"/>
                    <w:bottom w:val="single" w:sz="4" w:space="0" w:color="auto"/>
                    <w:right w:val="single" w:sz="4" w:space="0" w:color="auto"/>
                  </w:tcBorders>
                  <w:shd w:val="clear" w:color="auto" w:fill="auto"/>
                  <w:vAlign w:val="center"/>
                  <w:hideMark/>
                </w:tcPr>
                <w:p w:rsidR="00B12593" w:rsidRPr="00B12593" w:rsidRDefault="00B12593" w:rsidP="00B12593">
                  <w:pPr>
                    <w:spacing w:after="0"/>
                    <w:jc w:val="both"/>
                    <w:rPr>
                      <w:rFonts w:ascii="Calibri" w:eastAsia="Times New Roman" w:hAnsi="Calibri"/>
                      <w:color w:val="000000"/>
                      <w:sz w:val="22"/>
                      <w:szCs w:val="22"/>
                      <w:lang w:val="es-CO" w:eastAsia="es-CO"/>
                    </w:rPr>
                  </w:pPr>
                  <w:r w:rsidRPr="00B12593">
                    <w:rPr>
                      <w:rFonts w:ascii="Calibri" w:eastAsia="Times New Roman" w:hAnsi="Calibri"/>
                      <w:color w:val="000000"/>
                      <w:sz w:val="22"/>
                      <w:szCs w:val="22"/>
                      <w:lang w:val="es-CO" w:eastAsia="es-CO"/>
                    </w:rPr>
                    <w:t>Vincular de manera activa a la sociedad civil y a la comunidad internacional en los procesos de reparación integral a las víctimas del conflicto</w:t>
                  </w:r>
                </w:p>
              </w:tc>
              <w:tc>
                <w:tcPr>
                  <w:tcW w:w="1180" w:type="dxa"/>
                  <w:tcBorders>
                    <w:top w:val="nil"/>
                    <w:left w:val="nil"/>
                    <w:bottom w:val="single" w:sz="4" w:space="0" w:color="auto"/>
                    <w:right w:val="single" w:sz="8" w:space="0" w:color="auto"/>
                  </w:tcBorders>
                  <w:shd w:val="clear" w:color="auto" w:fill="auto"/>
                  <w:noWrap/>
                  <w:vAlign w:val="center"/>
                  <w:hideMark/>
                </w:tcPr>
                <w:p w:rsidR="00B12593" w:rsidRPr="00B12593" w:rsidRDefault="00942696" w:rsidP="00B12593">
                  <w:pPr>
                    <w:spacing w:after="0"/>
                    <w:jc w:val="center"/>
                    <w:rPr>
                      <w:rFonts w:ascii="Calibri" w:eastAsia="Times New Roman" w:hAnsi="Calibri"/>
                      <w:color w:val="000000"/>
                      <w:sz w:val="22"/>
                      <w:szCs w:val="22"/>
                      <w:lang w:val="es-CO" w:eastAsia="es-CO"/>
                    </w:rPr>
                  </w:pPr>
                  <w:r>
                    <w:rPr>
                      <w:rFonts w:ascii="Calibri" w:eastAsia="Times New Roman" w:hAnsi="Calibri"/>
                      <w:color w:val="000000"/>
                      <w:sz w:val="22"/>
                      <w:szCs w:val="22"/>
                      <w:lang w:val="es-CO" w:eastAsia="es-CO"/>
                    </w:rPr>
                    <w:t>91</w:t>
                  </w:r>
                  <w:r w:rsidR="00B12593" w:rsidRPr="00B12593">
                    <w:rPr>
                      <w:rFonts w:ascii="Calibri" w:eastAsia="Times New Roman" w:hAnsi="Calibri"/>
                      <w:color w:val="000000"/>
                      <w:sz w:val="22"/>
                      <w:szCs w:val="22"/>
                      <w:lang w:val="es-CO" w:eastAsia="es-CO"/>
                    </w:rPr>
                    <w:t>%</w:t>
                  </w:r>
                </w:p>
              </w:tc>
            </w:tr>
            <w:tr w:rsidR="00B12593" w:rsidRPr="00B12593" w:rsidTr="004316A7">
              <w:trPr>
                <w:trHeight w:val="390"/>
                <w:jc w:val="center"/>
              </w:trPr>
              <w:tc>
                <w:tcPr>
                  <w:tcW w:w="6340" w:type="dxa"/>
                  <w:tcBorders>
                    <w:top w:val="single" w:sz="4" w:space="0" w:color="auto"/>
                    <w:left w:val="single" w:sz="8" w:space="0" w:color="auto"/>
                    <w:bottom w:val="single" w:sz="4" w:space="0" w:color="auto"/>
                    <w:right w:val="single" w:sz="4" w:space="0" w:color="auto"/>
                  </w:tcBorders>
                  <w:shd w:val="clear" w:color="000000" w:fill="FF0000"/>
                  <w:noWrap/>
                  <w:vAlign w:val="bottom"/>
                  <w:hideMark/>
                </w:tcPr>
                <w:p w:rsidR="00B12593" w:rsidRPr="00B12593" w:rsidRDefault="00B12593" w:rsidP="00B12593">
                  <w:pPr>
                    <w:spacing w:after="0"/>
                    <w:jc w:val="right"/>
                    <w:rPr>
                      <w:rFonts w:ascii="Calibri" w:eastAsia="Times New Roman" w:hAnsi="Calibri"/>
                      <w:b/>
                      <w:bCs/>
                      <w:color w:val="FFFFFF"/>
                      <w:sz w:val="28"/>
                      <w:szCs w:val="28"/>
                      <w:lang w:val="es-CO" w:eastAsia="es-CO"/>
                    </w:rPr>
                  </w:pPr>
                  <w:r w:rsidRPr="00B12593">
                    <w:rPr>
                      <w:rFonts w:ascii="Calibri" w:eastAsia="Times New Roman" w:hAnsi="Calibri"/>
                      <w:b/>
                      <w:bCs/>
                      <w:color w:val="FFFFFF"/>
                      <w:sz w:val="28"/>
                      <w:szCs w:val="28"/>
                      <w:lang w:val="es-CO" w:eastAsia="es-CO"/>
                    </w:rPr>
                    <w:t>Total general</w:t>
                  </w:r>
                </w:p>
              </w:tc>
              <w:tc>
                <w:tcPr>
                  <w:tcW w:w="1180" w:type="dxa"/>
                  <w:tcBorders>
                    <w:top w:val="single" w:sz="4" w:space="0" w:color="auto"/>
                    <w:left w:val="single" w:sz="4" w:space="0" w:color="auto"/>
                    <w:bottom w:val="single" w:sz="4" w:space="0" w:color="auto"/>
                    <w:right w:val="single" w:sz="8" w:space="0" w:color="auto"/>
                  </w:tcBorders>
                  <w:shd w:val="clear" w:color="000000" w:fill="FF0000"/>
                  <w:noWrap/>
                  <w:vAlign w:val="bottom"/>
                  <w:hideMark/>
                </w:tcPr>
                <w:p w:rsidR="00B12593" w:rsidRPr="00B12593" w:rsidRDefault="00FC19E0" w:rsidP="00B12593">
                  <w:pPr>
                    <w:spacing w:after="0"/>
                    <w:jc w:val="right"/>
                    <w:rPr>
                      <w:rFonts w:ascii="Calibri" w:eastAsia="Times New Roman" w:hAnsi="Calibri"/>
                      <w:b/>
                      <w:bCs/>
                      <w:color w:val="FFFFFF"/>
                      <w:sz w:val="28"/>
                      <w:szCs w:val="28"/>
                      <w:lang w:val="es-CO" w:eastAsia="es-CO"/>
                    </w:rPr>
                  </w:pPr>
                  <w:r>
                    <w:rPr>
                      <w:rFonts w:ascii="Calibri" w:eastAsia="Times New Roman" w:hAnsi="Calibri"/>
                      <w:b/>
                      <w:bCs/>
                      <w:color w:val="FFFFFF"/>
                      <w:sz w:val="28"/>
                      <w:szCs w:val="28"/>
                      <w:lang w:val="es-CO" w:eastAsia="es-CO"/>
                    </w:rPr>
                    <w:t>87.</w:t>
                  </w:r>
                  <w:r w:rsidR="00BA2AED">
                    <w:rPr>
                      <w:rFonts w:ascii="Calibri" w:eastAsia="Times New Roman" w:hAnsi="Calibri"/>
                      <w:b/>
                      <w:bCs/>
                      <w:color w:val="FFFFFF"/>
                      <w:sz w:val="28"/>
                      <w:szCs w:val="28"/>
                      <w:lang w:val="es-CO" w:eastAsia="es-CO"/>
                    </w:rPr>
                    <w:t>5</w:t>
                  </w:r>
                  <w:r w:rsidR="00B12593" w:rsidRPr="00B12593">
                    <w:rPr>
                      <w:rFonts w:ascii="Calibri" w:eastAsia="Times New Roman" w:hAnsi="Calibri"/>
                      <w:b/>
                      <w:bCs/>
                      <w:color w:val="FFFFFF"/>
                      <w:sz w:val="28"/>
                      <w:szCs w:val="28"/>
                      <w:lang w:val="es-CO" w:eastAsia="es-CO"/>
                    </w:rPr>
                    <w:t>%</w:t>
                  </w:r>
                </w:p>
              </w:tc>
            </w:tr>
          </w:tbl>
          <w:p w:rsidR="00221C18" w:rsidRPr="00221C18" w:rsidRDefault="00221C18" w:rsidP="00221C18">
            <w:pPr>
              <w:tabs>
                <w:tab w:val="left" w:pos="709"/>
                <w:tab w:val="left" w:pos="993"/>
              </w:tabs>
              <w:spacing w:after="0"/>
              <w:jc w:val="both"/>
              <w:outlineLvl w:val="0"/>
              <w:rPr>
                <w:rFonts w:ascii="Arial" w:hAnsi="Arial" w:cs="Arial"/>
                <w:sz w:val="14"/>
                <w:szCs w:val="14"/>
              </w:rPr>
            </w:pPr>
            <w:r>
              <w:rPr>
                <w:rFonts w:ascii="Arial" w:hAnsi="Arial" w:cs="Arial"/>
                <w:b/>
                <w:sz w:val="16"/>
                <w:szCs w:val="16"/>
              </w:rPr>
              <w:t xml:space="preserve">                                 </w:t>
            </w:r>
            <w:r w:rsidRPr="00221C18">
              <w:rPr>
                <w:rFonts w:ascii="Arial" w:hAnsi="Arial" w:cs="Arial"/>
                <w:b/>
                <w:sz w:val="14"/>
                <w:szCs w:val="14"/>
              </w:rPr>
              <w:t>Fuente:</w:t>
            </w:r>
            <w:r w:rsidRPr="00221C18">
              <w:rPr>
                <w:rFonts w:ascii="Arial" w:hAnsi="Arial" w:cs="Arial"/>
                <w:sz w:val="14"/>
                <w:szCs w:val="14"/>
              </w:rPr>
              <w:t xml:space="preserve"> Cálculos Oficina de Control Interno, según evidencias presentadas en las visitas realizadas en las dependencias.</w:t>
            </w:r>
          </w:p>
          <w:p w:rsidR="00221C18" w:rsidRPr="00221C18" w:rsidRDefault="00221C18" w:rsidP="00221C18">
            <w:pPr>
              <w:tabs>
                <w:tab w:val="left" w:pos="709"/>
                <w:tab w:val="left" w:pos="993"/>
              </w:tabs>
              <w:spacing w:after="0"/>
              <w:jc w:val="both"/>
              <w:outlineLvl w:val="0"/>
              <w:rPr>
                <w:rFonts w:ascii="Arial" w:hAnsi="Arial" w:cs="Arial"/>
                <w:sz w:val="14"/>
                <w:szCs w:val="14"/>
                <w:lang w:val="es-CO"/>
              </w:rPr>
            </w:pPr>
            <w:r w:rsidRPr="00221C18">
              <w:rPr>
                <w:rFonts w:ascii="Arial" w:hAnsi="Arial" w:cs="Arial"/>
                <w:sz w:val="14"/>
                <w:szCs w:val="14"/>
              </w:rPr>
              <w:t xml:space="preserve">                             </w:t>
            </w:r>
            <w:r>
              <w:rPr>
                <w:rFonts w:ascii="Arial" w:hAnsi="Arial" w:cs="Arial"/>
                <w:sz w:val="14"/>
                <w:szCs w:val="14"/>
              </w:rPr>
              <w:t xml:space="preserve">    </w:t>
            </w:r>
            <w:r w:rsidRPr="00221C18">
              <w:rPr>
                <w:rFonts w:ascii="Arial" w:hAnsi="Arial" w:cs="Arial"/>
                <w:sz w:val="14"/>
                <w:szCs w:val="14"/>
              </w:rPr>
              <w:t xml:space="preserve">    </w:t>
            </w:r>
            <w:r w:rsidRPr="00221C18">
              <w:rPr>
                <w:rFonts w:ascii="Arial" w:hAnsi="Arial" w:cs="Arial"/>
                <w:b/>
                <w:sz w:val="14"/>
                <w:szCs w:val="14"/>
              </w:rPr>
              <w:t>Corte:</w:t>
            </w:r>
            <w:r w:rsidRPr="00221C18">
              <w:rPr>
                <w:rFonts w:ascii="Arial" w:hAnsi="Arial" w:cs="Arial"/>
                <w:sz w:val="14"/>
                <w:szCs w:val="14"/>
              </w:rPr>
              <w:t xml:space="preserve"> 31 de diciembre 2015.</w:t>
            </w:r>
          </w:p>
          <w:p w:rsidR="00DD2063" w:rsidRDefault="00DD2063" w:rsidP="00500DB0">
            <w:pPr>
              <w:rPr>
                <w:rFonts w:ascii="Arial" w:hAnsi="Arial" w:cs="Arial"/>
                <w:b/>
                <w:sz w:val="20"/>
                <w:szCs w:val="20"/>
              </w:rPr>
            </w:pPr>
          </w:p>
          <w:p w:rsidR="00221C18" w:rsidRDefault="00221C18" w:rsidP="00500DB0">
            <w:pPr>
              <w:rPr>
                <w:rFonts w:ascii="Arial" w:hAnsi="Arial" w:cs="Arial"/>
                <w:b/>
                <w:sz w:val="20"/>
                <w:szCs w:val="20"/>
              </w:rPr>
            </w:pPr>
          </w:p>
          <w:p w:rsidR="00221C18" w:rsidRDefault="00221C18" w:rsidP="00500DB0">
            <w:pPr>
              <w:rPr>
                <w:rFonts w:ascii="Arial" w:hAnsi="Arial" w:cs="Arial"/>
                <w:b/>
                <w:sz w:val="20"/>
                <w:szCs w:val="20"/>
              </w:rPr>
            </w:pPr>
          </w:p>
          <w:p w:rsidR="004F70D1" w:rsidRPr="006369FA" w:rsidRDefault="004F70D1" w:rsidP="00500DB0">
            <w:pPr>
              <w:rPr>
                <w:rFonts w:ascii="Arial" w:hAnsi="Arial" w:cs="Arial"/>
                <w:b/>
                <w:sz w:val="20"/>
                <w:szCs w:val="20"/>
              </w:rPr>
            </w:pPr>
          </w:p>
        </w:tc>
      </w:tr>
      <w:tr w:rsidR="00DD2063" w:rsidRPr="006369FA" w:rsidTr="00430BB9">
        <w:tc>
          <w:tcPr>
            <w:tcW w:w="10632" w:type="dxa"/>
            <w:shd w:val="clear" w:color="auto" w:fill="D9D9D9"/>
          </w:tcPr>
          <w:p w:rsidR="00DD2063" w:rsidRPr="004F3EE5" w:rsidRDefault="00B333BF" w:rsidP="004F3EE5">
            <w:pPr>
              <w:pStyle w:val="Prrafodelista"/>
              <w:numPr>
                <w:ilvl w:val="0"/>
                <w:numId w:val="21"/>
              </w:numPr>
              <w:spacing w:after="0"/>
              <w:ind w:left="318"/>
              <w:rPr>
                <w:rFonts w:ascii="Arial" w:hAnsi="Arial" w:cs="Arial"/>
                <w:b/>
                <w:sz w:val="20"/>
                <w:szCs w:val="20"/>
              </w:rPr>
            </w:pPr>
            <w:r>
              <w:rPr>
                <w:rFonts w:ascii="Arial Narrow" w:hAnsi="Arial Narrow"/>
                <w:b/>
              </w:rPr>
              <w:lastRenderedPageBreak/>
              <w:t xml:space="preserve">Conclusiones y/o </w:t>
            </w:r>
            <w:r w:rsidR="004F3EE5">
              <w:rPr>
                <w:rFonts w:ascii="Arial Narrow" w:hAnsi="Arial Narrow"/>
                <w:b/>
              </w:rPr>
              <w:t>R</w:t>
            </w:r>
            <w:r w:rsidR="004F3EE5" w:rsidRPr="004F3EE5">
              <w:rPr>
                <w:rFonts w:ascii="Arial Narrow" w:hAnsi="Arial Narrow"/>
                <w:b/>
              </w:rPr>
              <w:t>ecomendaciones</w:t>
            </w:r>
            <w:r w:rsidR="001E35FE">
              <w:rPr>
                <w:rFonts w:ascii="Arial Narrow" w:hAnsi="Arial Narrow"/>
                <w:b/>
              </w:rPr>
              <w:t>.</w:t>
            </w:r>
          </w:p>
          <w:p w:rsidR="004F3EE5" w:rsidRPr="006369FA" w:rsidRDefault="004F3EE5" w:rsidP="004F3EE5">
            <w:pPr>
              <w:pStyle w:val="Prrafodelista"/>
              <w:spacing w:after="0"/>
              <w:ind w:left="318"/>
              <w:rPr>
                <w:rFonts w:ascii="Arial" w:hAnsi="Arial" w:cs="Arial"/>
                <w:b/>
                <w:sz w:val="20"/>
                <w:szCs w:val="20"/>
              </w:rPr>
            </w:pPr>
          </w:p>
        </w:tc>
      </w:tr>
      <w:tr w:rsidR="00DD2063" w:rsidRPr="006369FA" w:rsidTr="00430BB9">
        <w:tc>
          <w:tcPr>
            <w:tcW w:w="10632" w:type="dxa"/>
            <w:shd w:val="clear" w:color="auto" w:fill="auto"/>
          </w:tcPr>
          <w:p w:rsidR="00221C18" w:rsidRDefault="00221C18" w:rsidP="00221C18">
            <w:pPr>
              <w:spacing w:after="0"/>
              <w:jc w:val="both"/>
              <w:rPr>
                <w:rFonts w:ascii="GillSans" w:hAnsi="GillSans" w:cs="GillSans"/>
                <w:b/>
                <w:sz w:val="22"/>
                <w:szCs w:val="22"/>
                <w:u w:val="single"/>
                <w:lang w:val="es-CO" w:eastAsia="es-CO"/>
              </w:rPr>
            </w:pPr>
            <w:r w:rsidRPr="00221C18">
              <w:rPr>
                <w:rFonts w:ascii="GillSans" w:hAnsi="GillSans" w:cs="GillSans"/>
                <w:b/>
                <w:sz w:val="22"/>
                <w:szCs w:val="22"/>
                <w:u w:val="single"/>
                <w:lang w:val="es-CO" w:eastAsia="es-CO"/>
              </w:rPr>
              <w:t>Conclusiones.</w:t>
            </w:r>
          </w:p>
          <w:p w:rsidR="00221C18" w:rsidRDefault="00221C18" w:rsidP="00221C18">
            <w:pPr>
              <w:spacing w:after="0"/>
              <w:jc w:val="both"/>
              <w:rPr>
                <w:rFonts w:ascii="GillSans" w:hAnsi="GillSans" w:cs="GillSans"/>
                <w:b/>
                <w:sz w:val="22"/>
                <w:szCs w:val="22"/>
                <w:u w:val="single"/>
                <w:lang w:val="es-CO" w:eastAsia="es-CO"/>
              </w:rPr>
            </w:pPr>
          </w:p>
          <w:p w:rsidR="00221C18" w:rsidRPr="00221C18" w:rsidRDefault="00221C18" w:rsidP="00221C18">
            <w:pPr>
              <w:spacing w:after="0"/>
              <w:jc w:val="both"/>
              <w:rPr>
                <w:rFonts w:ascii="GillSans" w:hAnsi="GillSans" w:cs="GillSans"/>
                <w:sz w:val="22"/>
                <w:szCs w:val="22"/>
                <w:lang w:val="es-CO" w:eastAsia="es-CO"/>
              </w:rPr>
            </w:pPr>
          </w:p>
          <w:p w:rsidR="00221C18" w:rsidRDefault="00221C18" w:rsidP="00221C18">
            <w:pPr>
              <w:pStyle w:val="Prrafodelista"/>
              <w:numPr>
                <w:ilvl w:val="0"/>
                <w:numId w:val="24"/>
              </w:numPr>
              <w:spacing w:after="0"/>
              <w:jc w:val="both"/>
              <w:rPr>
                <w:rFonts w:ascii="Arial" w:hAnsi="Arial" w:cs="Arial"/>
                <w:sz w:val="22"/>
                <w:szCs w:val="22"/>
                <w:lang w:val="es-CO"/>
              </w:rPr>
            </w:pPr>
            <w:r w:rsidRPr="00221C18">
              <w:rPr>
                <w:rFonts w:ascii="Arial" w:hAnsi="Arial" w:cs="Arial"/>
                <w:sz w:val="22"/>
                <w:szCs w:val="22"/>
                <w:lang w:val="es-CO"/>
              </w:rPr>
              <w:t>La Oficina de Control Interno de la Unidad</w:t>
            </w:r>
            <w:r w:rsidR="006325E5">
              <w:rPr>
                <w:rFonts w:ascii="Arial" w:hAnsi="Arial" w:cs="Arial"/>
                <w:sz w:val="22"/>
                <w:szCs w:val="22"/>
                <w:lang w:val="es-CO"/>
              </w:rPr>
              <w:t>,</w:t>
            </w:r>
            <w:r w:rsidRPr="00221C18">
              <w:rPr>
                <w:rFonts w:ascii="Arial" w:hAnsi="Arial" w:cs="Arial"/>
                <w:sz w:val="22"/>
                <w:szCs w:val="22"/>
                <w:lang w:val="es-CO"/>
              </w:rPr>
              <w:t xml:space="preserve"> realizó el seguimiento al Plan de Acción a corte de 31 de diciembre 2015, donde la Entidad presentó un</w:t>
            </w:r>
            <w:r w:rsidR="00FC19E0">
              <w:rPr>
                <w:rFonts w:ascii="Arial" w:hAnsi="Arial" w:cs="Arial"/>
                <w:sz w:val="22"/>
                <w:szCs w:val="22"/>
                <w:lang w:val="es-CO"/>
              </w:rPr>
              <w:t xml:space="preserve"> avance de cumplimiento del 87.</w:t>
            </w:r>
            <w:bookmarkStart w:id="0" w:name="_GoBack"/>
            <w:bookmarkEnd w:id="0"/>
            <w:r w:rsidRPr="00221C18">
              <w:rPr>
                <w:rFonts w:ascii="Arial" w:hAnsi="Arial" w:cs="Arial"/>
                <w:sz w:val="22"/>
                <w:szCs w:val="22"/>
                <w:lang w:val="es-CO"/>
              </w:rPr>
              <w:t>5% con respecto a lo programado, según evidencias presentadas en las visitas realizadas en las dependencias.</w:t>
            </w:r>
          </w:p>
          <w:p w:rsidR="00221C18" w:rsidRDefault="00221C18" w:rsidP="00221C18">
            <w:pPr>
              <w:pStyle w:val="Prrafodelista"/>
              <w:numPr>
                <w:ilvl w:val="0"/>
                <w:numId w:val="24"/>
              </w:numPr>
              <w:spacing w:after="0"/>
              <w:jc w:val="both"/>
              <w:rPr>
                <w:rFonts w:ascii="Arial" w:hAnsi="Arial" w:cs="Arial"/>
                <w:sz w:val="22"/>
                <w:szCs w:val="22"/>
                <w:lang w:val="es-CO"/>
              </w:rPr>
            </w:pPr>
            <w:r>
              <w:rPr>
                <w:rFonts w:ascii="Arial" w:hAnsi="Arial" w:cs="Arial"/>
                <w:sz w:val="22"/>
                <w:szCs w:val="22"/>
                <w:lang w:val="es-CO"/>
              </w:rPr>
              <w:t>Se evidenció debilidad en la formulación de actividades e indicadores por parte de las dependencias.</w:t>
            </w:r>
          </w:p>
          <w:p w:rsidR="00221C18" w:rsidRDefault="00221C18" w:rsidP="00221C18">
            <w:pPr>
              <w:pStyle w:val="Prrafodelista"/>
              <w:numPr>
                <w:ilvl w:val="0"/>
                <w:numId w:val="24"/>
              </w:numPr>
              <w:spacing w:after="0"/>
              <w:jc w:val="both"/>
              <w:rPr>
                <w:rFonts w:ascii="Arial" w:hAnsi="Arial" w:cs="Arial"/>
                <w:sz w:val="22"/>
                <w:szCs w:val="22"/>
                <w:lang w:val="es-CO"/>
              </w:rPr>
            </w:pPr>
            <w:r>
              <w:rPr>
                <w:rFonts w:ascii="Arial" w:hAnsi="Arial" w:cs="Arial"/>
                <w:sz w:val="22"/>
                <w:szCs w:val="22"/>
                <w:lang w:val="es-CO"/>
              </w:rPr>
              <w:t xml:space="preserve">Se evidenció debilidad en el seguimiento de los indicadores del Plan de Acción por parte de las </w:t>
            </w:r>
            <w:r w:rsidR="006325E5">
              <w:rPr>
                <w:rFonts w:ascii="Arial" w:hAnsi="Arial" w:cs="Arial"/>
                <w:sz w:val="22"/>
                <w:szCs w:val="22"/>
                <w:lang w:val="es-CO"/>
              </w:rPr>
              <w:t>áreas</w:t>
            </w:r>
            <w:r>
              <w:rPr>
                <w:rFonts w:ascii="Arial" w:hAnsi="Arial" w:cs="Arial"/>
                <w:sz w:val="22"/>
                <w:szCs w:val="22"/>
                <w:lang w:val="es-CO"/>
              </w:rPr>
              <w:t>.</w:t>
            </w:r>
          </w:p>
          <w:p w:rsidR="006325E5" w:rsidRPr="00221C18" w:rsidRDefault="006325E5" w:rsidP="00221C18">
            <w:pPr>
              <w:pStyle w:val="Prrafodelista"/>
              <w:numPr>
                <w:ilvl w:val="0"/>
                <w:numId w:val="24"/>
              </w:numPr>
              <w:spacing w:after="0"/>
              <w:jc w:val="both"/>
              <w:rPr>
                <w:rFonts w:ascii="Arial" w:hAnsi="Arial" w:cs="Arial"/>
                <w:sz w:val="22"/>
                <w:szCs w:val="22"/>
                <w:lang w:val="es-CO"/>
              </w:rPr>
            </w:pPr>
            <w:r>
              <w:rPr>
                <w:rFonts w:ascii="GillSans" w:hAnsi="GillSans" w:cs="GillSans"/>
                <w:sz w:val="22"/>
                <w:szCs w:val="22"/>
                <w:lang w:val="es-CO" w:eastAsia="es-CO"/>
              </w:rPr>
              <w:t>Las evidencias presenta</w:t>
            </w:r>
            <w:r w:rsidR="00CA4C85">
              <w:rPr>
                <w:rFonts w:ascii="GillSans" w:hAnsi="GillSans" w:cs="GillSans"/>
                <w:sz w:val="22"/>
                <w:szCs w:val="22"/>
                <w:lang w:val="es-CO" w:eastAsia="es-CO"/>
              </w:rPr>
              <w:t>das</w:t>
            </w:r>
            <w:r>
              <w:rPr>
                <w:rFonts w:ascii="GillSans" w:hAnsi="GillSans" w:cs="GillSans"/>
                <w:sz w:val="22"/>
                <w:szCs w:val="22"/>
                <w:lang w:val="es-CO" w:eastAsia="es-CO"/>
              </w:rPr>
              <w:t xml:space="preserve"> no </w:t>
            </w:r>
            <w:r w:rsidR="00CA4C85">
              <w:rPr>
                <w:rFonts w:ascii="GillSans" w:hAnsi="GillSans" w:cs="GillSans"/>
                <w:sz w:val="22"/>
                <w:szCs w:val="22"/>
                <w:lang w:val="es-CO" w:eastAsia="es-CO"/>
              </w:rPr>
              <w:t>fueron</w:t>
            </w:r>
            <w:r>
              <w:rPr>
                <w:rFonts w:ascii="GillSans" w:hAnsi="GillSans" w:cs="GillSans"/>
                <w:sz w:val="22"/>
                <w:szCs w:val="22"/>
                <w:lang w:val="es-CO" w:eastAsia="es-CO"/>
              </w:rPr>
              <w:t xml:space="preserve"> suficientes</w:t>
            </w:r>
            <w:r>
              <w:t xml:space="preserve"> </w:t>
            </w:r>
            <w:r>
              <w:rPr>
                <w:rFonts w:ascii="GillSans" w:hAnsi="GillSans" w:cs="GillSans"/>
                <w:sz w:val="22"/>
                <w:szCs w:val="22"/>
                <w:lang w:val="es-CO" w:eastAsia="es-CO"/>
              </w:rPr>
              <w:t>y</w:t>
            </w:r>
            <w:r w:rsidRPr="00662FA7">
              <w:rPr>
                <w:rFonts w:ascii="GillSans" w:hAnsi="GillSans" w:cs="GillSans"/>
                <w:sz w:val="22"/>
                <w:szCs w:val="22"/>
                <w:lang w:val="es-CO" w:eastAsia="es-CO"/>
              </w:rPr>
              <w:t xml:space="preserve"> </w:t>
            </w:r>
            <w:r>
              <w:rPr>
                <w:rFonts w:ascii="GillSans" w:hAnsi="GillSans" w:cs="GillSans"/>
                <w:sz w:val="22"/>
                <w:szCs w:val="22"/>
                <w:lang w:val="es-CO" w:eastAsia="es-CO"/>
              </w:rPr>
              <w:t>coherentes</w:t>
            </w:r>
            <w:r w:rsidRPr="00662FA7">
              <w:rPr>
                <w:rFonts w:ascii="GillSans" w:hAnsi="GillSans" w:cs="GillSans"/>
                <w:sz w:val="22"/>
                <w:szCs w:val="22"/>
                <w:lang w:val="es-CO" w:eastAsia="es-CO"/>
              </w:rPr>
              <w:t xml:space="preserve"> </w:t>
            </w:r>
            <w:r>
              <w:rPr>
                <w:rFonts w:ascii="GillSans" w:hAnsi="GillSans" w:cs="GillSans"/>
                <w:sz w:val="22"/>
                <w:szCs w:val="22"/>
                <w:lang w:val="es-CO" w:eastAsia="es-CO"/>
              </w:rPr>
              <w:t>con</w:t>
            </w:r>
            <w:r w:rsidRPr="004E251D">
              <w:rPr>
                <w:rFonts w:ascii="GillSans" w:hAnsi="GillSans" w:cs="GillSans"/>
                <w:sz w:val="22"/>
                <w:szCs w:val="22"/>
                <w:lang w:val="es-CO" w:eastAsia="es-CO"/>
              </w:rPr>
              <w:t xml:space="preserve"> </w:t>
            </w:r>
            <w:r>
              <w:rPr>
                <w:rFonts w:ascii="GillSans" w:hAnsi="GillSans" w:cs="GillSans"/>
                <w:sz w:val="22"/>
                <w:szCs w:val="22"/>
                <w:lang w:val="es-CO" w:eastAsia="es-CO"/>
              </w:rPr>
              <w:t>lo reportado en SISGESTIÓ</w:t>
            </w:r>
            <w:r w:rsidRPr="004E251D">
              <w:rPr>
                <w:rFonts w:ascii="GillSans" w:hAnsi="GillSans" w:cs="GillSans"/>
                <w:sz w:val="22"/>
                <w:szCs w:val="22"/>
                <w:lang w:val="es-CO" w:eastAsia="es-CO"/>
              </w:rPr>
              <w:t>N</w:t>
            </w:r>
            <w:r w:rsidR="00CA4C85">
              <w:rPr>
                <w:rFonts w:ascii="GillSans" w:hAnsi="GillSans" w:cs="GillSans"/>
                <w:sz w:val="20"/>
                <w:szCs w:val="22"/>
                <w:lang w:val="es-CO" w:eastAsia="es-CO"/>
              </w:rPr>
              <w:t>, en algunas áreas.</w:t>
            </w:r>
          </w:p>
          <w:p w:rsidR="00B333BF" w:rsidRDefault="00B333BF" w:rsidP="00500DB0">
            <w:pPr>
              <w:rPr>
                <w:rFonts w:ascii="GillSans" w:hAnsi="GillSans" w:cs="GillSans"/>
                <w:sz w:val="22"/>
                <w:szCs w:val="22"/>
                <w:lang w:val="es-CO" w:eastAsia="es-CO"/>
              </w:rPr>
            </w:pPr>
          </w:p>
          <w:p w:rsidR="00DD2063" w:rsidRPr="00221C18" w:rsidRDefault="00B333BF" w:rsidP="00500DB0">
            <w:pPr>
              <w:rPr>
                <w:rFonts w:ascii="GillSans" w:hAnsi="GillSans" w:cs="GillSans"/>
                <w:b/>
                <w:sz w:val="22"/>
                <w:szCs w:val="22"/>
                <w:u w:val="single"/>
                <w:lang w:val="es-CO" w:eastAsia="es-CO"/>
              </w:rPr>
            </w:pPr>
            <w:r w:rsidRPr="00221C18">
              <w:rPr>
                <w:rFonts w:ascii="GillSans" w:hAnsi="GillSans" w:cs="GillSans"/>
                <w:b/>
                <w:sz w:val="22"/>
                <w:szCs w:val="22"/>
                <w:u w:val="single"/>
                <w:lang w:val="es-CO" w:eastAsia="es-CO"/>
              </w:rPr>
              <w:t>Recomendaciones.</w:t>
            </w:r>
          </w:p>
          <w:p w:rsidR="003F4FDB" w:rsidRPr="00A127B2" w:rsidRDefault="003F4FDB" w:rsidP="003F4FDB">
            <w:pPr>
              <w:numPr>
                <w:ilvl w:val="0"/>
                <w:numId w:val="23"/>
              </w:numPr>
              <w:spacing w:after="0"/>
              <w:jc w:val="both"/>
              <w:rPr>
                <w:rFonts w:ascii="GillSans" w:hAnsi="GillSans" w:cs="GillSans"/>
                <w:sz w:val="22"/>
                <w:szCs w:val="22"/>
                <w:lang w:val="es-CO" w:eastAsia="es-CO"/>
              </w:rPr>
            </w:pPr>
            <w:r w:rsidRPr="00A127B2">
              <w:rPr>
                <w:rFonts w:ascii="GillSans" w:hAnsi="GillSans" w:cs="GillSans"/>
                <w:sz w:val="22"/>
                <w:szCs w:val="22"/>
                <w:lang w:val="es-CO" w:eastAsia="es-CO"/>
              </w:rPr>
              <w:t>Se recomienda revisar de manera periódica y actualizar la información del Plan de Acción dando cumplimiento los lineamientos descritos en la Ley 1474 de 2011</w:t>
            </w:r>
            <w:r>
              <w:rPr>
                <w:rFonts w:ascii="GillSans" w:hAnsi="GillSans" w:cs="GillSans"/>
                <w:sz w:val="22"/>
                <w:szCs w:val="22"/>
                <w:lang w:val="es-CO" w:eastAsia="es-CO"/>
              </w:rPr>
              <w:t xml:space="preserve"> </w:t>
            </w:r>
            <w:r w:rsidRPr="00A127B2">
              <w:rPr>
                <w:rFonts w:ascii="GillSans" w:hAnsi="GillSans" w:cs="GillSans"/>
                <w:sz w:val="22"/>
                <w:szCs w:val="22"/>
                <w:lang w:val="es-CO" w:eastAsia="es-CO"/>
              </w:rPr>
              <w:t>por la cual se dictan normas orientadas a fortalecer los mecanismos de prevención, investigación y sanción de actos de corrupción y la efectividad del control de la gestión pública, Art 74</w:t>
            </w:r>
            <w:r w:rsidR="004F70D1">
              <w:rPr>
                <w:rFonts w:ascii="GillSans" w:hAnsi="GillSans" w:cs="GillSans"/>
                <w:sz w:val="22"/>
                <w:szCs w:val="22"/>
                <w:lang w:val="es-CO" w:eastAsia="es-CO"/>
              </w:rPr>
              <w:t xml:space="preserve"> de</w:t>
            </w:r>
            <w:r>
              <w:rPr>
                <w:rFonts w:ascii="GillSans" w:hAnsi="GillSans" w:cs="GillSans"/>
                <w:sz w:val="22"/>
                <w:szCs w:val="22"/>
                <w:lang w:val="es-CO" w:eastAsia="es-CO"/>
              </w:rPr>
              <w:t xml:space="preserve"> la Ley 1712 de 2014 por</w:t>
            </w:r>
            <w:r w:rsidRPr="00A127B2">
              <w:rPr>
                <w:rFonts w:ascii="GillSans" w:hAnsi="GillSans" w:cs="GillSans"/>
                <w:sz w:val="22"/>
                <w:szCs w:val="22"/>
                <w:lang w:val="es-CO" w:eastAsia="es-CO"/>
              </w:rPr>
              <w:t xml:space="preserve"> la cual se crea la Ley de Transparencia y del Derecho de Acceso a la Información Pública Nacional</w:t>
            </w:r>
            <w:r>
              <w:rPr>
                <w:rFonts w:ascii="GillSans" w:hAnsi="GillSans" w:cs="GillSans"/>
                <w:sz w:val="22"/>
                <w:szCs w:val="22"/>
                <w:lang w:val="es-CO" w:eastAsia="es-CO"/>
              </w:rPr>
              <w:t>.</w:t>
            </w:r>
          </w:p>
          <w:p w:rsidR="003F4FDB" w:rsidRPr="00120C3F" w:rsidRDefault="003F4FDB" w:rsidP="00120C3F">
            <w:pPr>
              <w:spacing w:after="0"/>
              <w:rPr>
                <w:rFonts w:ascii="GillSans" w:hAnsi="GillSans" w:cs="GillSans"/>
                <w:color w:val="FF0000"/>
                <w:sz w:val="22"/>
                <w:szCs w:val="22"/>
                <w:lang w:val="es-CO" w:eastAsia="es-CO"/>
              </w:rPr>
            </w:pPr>
          </w:p>
          <w:p w:rsidR="004E251D" w:rsidRDefault="003F4FDB" w:rsidP="004E251D">
            <w:pPr>
              <w:numPr>
                <w:ilvl w:val="0"/>
                <w:numId w:val="23"/>
              </w:numPr>
              <w:spacing w:after="0"/>
              <w:jc w:val="both"/>
              <w:rPr>
                <w:rFonts w:ascii="GillSans" w:hAnsi="GillSans" w:cs="GillSans"/>
                <w:sz w:val="22"/>
                <w:szCs w:val="22"/>
                <w:lang w:val="es-CO" w:eastAsia="es-CO"/>
              </w:rPr>
            </w:pPr>
            <w:r w:rsidRPr="00A127B2">
              <w:rPr>
                <w:rFonts w:ascii="GillSans" w:hAnsi="GillSans" w:cs="GillSans"/>
                <w:sz w:val="22"/>
                <w:szCs w:val="22"/>
                <w:lang w:val="es-CO" w:eastAsia="es-CO"/>
              </w:rPr>
              <w:t xml:space="preserve">Se solicita a los responsables entregar la información del Plan de Acción de manera </w:t>
            </w:r>
            <w:r w:rsidR="00B333BF">
              <w:rPr>
                <w:rFonts w:ascii="GillSans" w:hAnsi="GillSans" w:cs="GillSans"/>
                <w:sz w:val="22"/>
                <w:szCs w:val="22"/>
                <w:lang w:val="es-CO" w:eastAsia="es-CO"/>
              </w:rPr>
              <w:t>oportuna</w:t>
            </w:r>
            <w:r w:rsidRPr="00A127B2">
              <w:rPr>
                <w:rFonts w:ascii="GillSans" w:hAnsi="GillSans" w:cs="GillSans"/>
                <w:sz w:val="22"/>
                <w:szCs w:val="22"/>
                <w:lang w:val="es-CO" w:eastAsia="es-CO"/>
              </w:rPr>
              <w:t>, las demoras no permiten una consolidación de la información.</w:t>
            </w:r>
          </w:p>
          <w:p w:rsidR="004E251D" w:rsidRPr="004E251D" w:rsidRDefault="004E251D" w:rsidP="004E251D">
            <w:pPr>
              <w:spacing w:after="0"/>
              <w:jc w:val="both"/>
              <w:rPr>
                <w:rFonts w:ascii="GillSans" w:hAnsi="GillSans" w:cs="GillSans"/>
                <w:sz w:val="22"/>
                <w:szCs w:val="22"/>
                <w:lang w:val="es-CO" w:eastAsia="es-CO"/>
              </w:rPr>
            </w:pPr>
          </w:p>
          <w:p w:rsidR="00DE6F5D" w:rsidRDefault="004E251D" w:rsidP="00DE6F5D">
            <w:pPr>
              <w:numPr>
                <w:ilvl w:val="0"/>
                <w:numId w:val="23"/>
              </w:numPr>
              <w:spacing w:after="0"/>
              <w:jc w:val="both"/>
              <w:rPr>
                <w:rFonts w:ascii="GillSans" w:hAnsi="GillSans" w:cs="GillSans"/>
                <w:sz w:val="22"/>
                <w:szCs w:val="22"/>
                <w:lang w:val="es-CO" w:eastAsia="es-CO"/>
              </w:rPr>
            </w:pPr>
            <w:r w:rsidRPr="004E251D">
              <w:rPr>
                <w:rFonts w:ascii="GillSans" w:hAnsi="GillSans" w:cs="GillSans"/>
                <w:sz w:val="22"/>
                <w:szCs w:val="22"/>
                <w:lang w:val="es-CO" w:eastAsia="es-CO"/>
              </w:rPr>
              <w:t xml:space="preserve">Revisar las actividades en los cuales su cumplimiento dependa de </w:t>
            </w:r>
            <w:r>
              <w:rPr>
                <w:rFonts w:ascii="GillSans" w:hAnsi="GillSans" w:cs="GillSans"/>
                <w:sz w:val="22"/>
                <w:szCs w:val="22"/>
                <w:lang w:val="es-CO" w:eastAsia="es-CO"/>
              </w:rPr>
              <w:t>terceros</w:t>
            </w:r>
            <w:r w:rsidRPr="004E251D">
              <w:rPr>
                <w:rFonts w:ascii="GillSans" w:hAnsi="GillSans" w:cs="GillSans"/>
                <w:sz w:val="22"/>
                <w:szCs w:val="22"/>
                <w:lang w:val="es-CO" w:eastAsia="es-CO"/>
              </w:rPr>
              <w:t>, con el fin de que se realice una planeación adecuada y se pueda</w:t>
            </w:r>
            <w:r w:rsidR="00DE47C6">
              <w:rPr>
                <w:rFonts w:ascii="GillSans" w:hAnsi="GillSans" w:cs="GillSans"/>
                <w:sz w:val="22"/>
                <w:szCs w:val="22"/>
                <w:lang w:val="es-CO" w:eastAsia="es-CO"/>
              </w:rPr>
              <w:t>n</w:t>
            </w:r>
            <w:r w:rsidRPr="004E251D">
              <w:rPr>
                <w:rFonts w:ascii="GillSans" w:hAnsi="GillSans" w:cs="GillSans"/>
                <w:sz w:val="22"/>
                <w:szCs w:val="22"/>
                <w:lang w:val="es-CO" w:eastAsia="es-CO"/>
              </w:rPr>
              <w:t xml:space="preserve"> </w:t>
            </w:r>
            <w:r w:rsidR="00CA4C85">
              <w:rPr>
                <w:rFonts w:ascii="GillSans" w:hAnsi="GillSans" w:cs="GillSans"/>
                <w:sz w:val="22"/>
                <w:szCs w:val="22"/>
                <w:lang w:val="es-CO" w:eastAsia="es-CO"/>
              </w:rPr>
              <w:t>generar</w:t>
            </w:r>
            <w:r w:rsidRPr="004E251D">
              <w:rPr>
                <w:rFonts w:ascii="GillSans" w:hAnsi="GillSans" w:cs="GillSans"/>
                <w:sz w:val="22"/>
                <w:szCs w:val="22"/>
                <w:lang w:val="es-CO" w:eastAsia="es-CO"/>
              </w:rPr>
              <w:t xml:space="preserve"> acuerdos con las </w:t>
            </w:r>
            <w:r>
              <w:rPr>
                <w:rFonts w:ascii="GillSans" w:hAnsi="GillSans" w:cs="GillSans"/>
                <w:sz w:val="22"/>
                <w:szCs w:val="22"/>
                <w:lang w:val="es-CO" w:eastAsia="es-CO"/>
              </w:rPr>
              <w:t>partes</w:t>
            </w:r>
            <w:r w:rsidRPr="004E251D">
              <w:rPr>
                <w:rFonts w:ascii="GillSans" w:hAnsi="GillSans" w:cs="GillSans"/>
                <w:sz w:val="22"/>
                <w:szCs w:val="22"/>
                <w:lang w:val="es-CO" w:eastAsia="es-CO"/>
              </w:rPr>
              <w:t xml:space="preserve"> involucradas, lo anterior en función del cumplimiento de metas </w:t>
            </w:r>
            <w:r w:rsidR="00DE6F5D">
              <w:rPr>
                <w:rFonts w:ascii="GillSans" w:hAnsi="GillSans" w:cs="GillSans"/>
                <w:sz w:val="22"/>
                <w:szCs w:val="22"/>
                <w:lang w:val="es-CO" w:eastAsia="es-CO"/>
              </w:rPr>
              <w:t>establecidas.</w:t>
            </w:r>
          </w:p>
          <w:p w:rsidR="00DE6F5D" w:rsidRPr="00DE6F5D" w:rsidRDefault="00DE6F5D" w:rsidP="00DE6F5D">
            <w:pPr>
              <w:spacing w:after="0"/>
              <w:jc w:val="both"/>
              <w:rPr>
                <w:rFonts w:ascii="GillSans" w:hAnsi="GillSans" w:cs="GillSans"/>
                <w:sz w:val="22"/>
                <w:szCs w:val="22"/>
                <w:lang w:val="es-CO" w:eastAsia="es-CO"/>
              </w:rPr>
            </w:pPr>
          </w:p>
          <w:p w:rsidR="00DE6F5D" w:rsidRPr="00020031" w:rsidRDefault="00020031" w:rsidP="00377202">
            <w:pPr>
              <w:numPr>
                <w:ilvl w:val="0"/>
                <w:numId w:val="23"/>
              </w:numPr>
              <w:spacing w:after="0"/>
              <w:jc w:val="both"/>
              <w:rPr>
                <w:rFonts w:ascii="GillSans" w:hAnsi="GillSans" w:cs="GillSans"/>
                <w:sz w:val="20"/>
                <w:szCs w:val="22"/>
                <w:lang w:val="es-CO" w:eastAsia="es-CO"/>
              </w:rPr>
            </w:pPr>
            <w:r>
              <w:rPr>
                <w:rFonts w:ascii="GillSans" w:hAnsi="GillSans" w:cs="GillSans"/>
                <w:sz w:val="22"/>
                <w:szCs w:val="22"/>
                <w:lang w:val="es-CO" w:eastAsia="es-CO"/>
              </w:rPr>
              <w:t>Las dependencias debe</w:t>
            </w:r>
            <w:r w:rsidR="00B333BF">
              <w:rPr>
                <w:rFonts w:ascii="GillSans" w:hAnsi="GillSans" w:cs="GillSans"/>
                <w:sz w:val="22"/>
                <w:szCs w:val="22"/>
                <w:lang w:val="es-CO" w:eastAsia="es-CO"/>
              </w:rPr>
              <w:t>n</w:t>
            </w:r>
            <w:r>
              <w:rPr>
                <w:rFonts w:ascii="GillSans" w:hAnsi="GillSans" w:cs="GillSans"/>
                <w:sz w:val="22"/>
                <w:szCs w:val="22"/>
                <w:lang w:val="es-CO" w:eastAsia="es-CO"/>
              </w:rPr>
              <w:t xml:space="preserve"> contar con evidencias suficientes,</w:t>
            </w:r>
            <w:r>
              <w:t xml:space="preserve"> </w:t>
            </w:r>
            <w:r>
              <w:rPr>
                <w:rFonts w:ascii="GillSans" w:hAnsi="GillSans" w:cs="GillSans"/>
                <w:sz w:val="22"/>
                <w:szCs w:val="22"/>
                <w:lang w:val="es-CO" w:eastAsia="es-CO"/>
              </w:rPr>
              <w:t xml:space="preserve">relevantes y útiles, las cuales deben </w:t>
            </w:r>
            <w:r w:rsidRPr="00662FA7">
              <w:rPr>
                <w:rFonts w:ascii="GillSans" w:hAnsi="GillSans" w:cs="GillSans"/>
                <w:sz w:val="22"/>
                <w:szCs w:val="22"/>
                <w:lang w:val="es-CO" w:eastAsia="es-CO"/>
              </w:rPr>
              <w:t xml:space="preserve">ser </w:t>
            </w:r>
            <w:r>
              <w:rPr>
                <w:rFonts w:ascii="GillSans" w:hAnsi="GillSans" w:cs="GillSans"/>
                <w:sz w:val="22"/>
                <w:szCs w:val="22"/>
                <w:lang w:val="es-CO" w:eastAsia="es-CO"/>
              </w:rPr>
              <w:t>coherentes</w:t>
            </w:r>
            <w:r w:rsidRPr="00662FA7">
              <w:rPr>
                <w:rFonts w:ascii="GillSans" w:hAnsi="GillSans" w:cs="GillSans"/>
                <w:sz w:val="22"/>
                <w:szCs w:val="22"/>
                <w:lang w:val="es-CO" w:eastAsia="es-CO"/>
              </w:rPr>
              <w:t xml:space="preserve"> </w:t>
            </w:r>
            <w:r>
              <w:rPr>
                <w:rFonts w:ascii="GillSans" w:hAnsi="GillSans" w:cs="GillSans"/>
                <w:sz w:val="22"/>
                <w:szCs w:val="22"/>
                <w:lang w:val="es-CO" w:eastAsia="es-CO"/>
              </w:rPr>
              <w:t>con</w:t>
            </w:r>
            <w:r w:rsidRPr="004E251D">
              <w:rPr>
                <w:rFonts w:ascii="GillSans" w:hAnsi="GillSans" w:cs="GillSans"/>
                <w:sz w:val="22"/>
                <w:szCs w:val="22"/>
                <w:lang w:val="es-CO" w:eastAsia="es-CO"/>
              </w:rPr>
              <w:t xml:space="preserve"> </w:t>
            </w:r>
            <w:r>
              <w:rPr>
                <w:rFonts w:ascii="GillSans" w:hAnsi="GillSans" w:cs="GillSans"/>
                <w:sz w:val="22"/>
                <w:szCs w:val="22"/>
                <w:lang w:val="es-CO" w:eastAsia="es-CO"/>
              </w:rPr>
              <w:t>lo reportado en SISGESTIÓ</w:t>
            </w:r>
            <w:r w:rsidRPr="004E251D">
              <w:rPr>
                <w:rFonts w:ascii="GillSans" w:hAnsi="GillSans" w:cs="GillSans"/>
                <w:sz w:val="22"/>
                <w:szCs w:val="22"/>
                <w:lang w:val="es-CO" w:eastAsia="es-CO"/>
              </w:rPr>
              <w:t>N</w:t>
            </w:r>
            <w:r w:rsidR="00DE6F5D" w:rsidRPr="00020031">
              <w:rPr>
                <w:rFonts w:ascii="GillSans" w:hAnsi="GillSans" w:cs="GillSans"/>
                <w:sz w:val="20"/>
                <w:szCs w:val="22"/>
                <w:lang w:val="es-CO" w:eastAsia="es-CO"/>
              </w:rPr>
              <w:t>.</w:t>
            </w:r>
          </w:p>
          <w:p w:rsidR="00DE6F5D" w:rsidRPr="00DE6F5D" w:rsidRDefault="00DE6F5D" w:rsidP="00DE6F5D">
            <w:pPr>
              <w:spacing w:after="0"/>
              <w:jc w:val="both"/>
              <w:rPr>
                <w:rFonts w:ascii="GillSans" w:hAnsi="GillSans" w:cs="GillSans"/>
                <w:sz w:val="22"/>
                <w:szCs w:val="22"/>
                <w:lang w:val="es-CO" w:eastAsia="es-CO"/>
              </w:rPr>
            </w:pPr>
          </w:p>
          <w:p w:rsidR="003F4FDB" w:rsidRPr="00260177" w:rsidRDefault="00DB529E" w:rsidP="003F4FDB">
            <w:pPr>
              <w:numPr>
                <w:ilvl w:val="0"/>
                <w:numId w:val="23"/>
              </w:numPr>
              <w:spacing w:after="0"/>
              <w:jc w:val="both"/>
              <w:rPr>
                <w:rFonts w:ascii="GillSans" w:hAnsi="GillSans" w:cs="GillSans"/>
                <w:color w:val="FF0000"/>
                <w:sz w:val="22"/>
                <w:szCs w:val="22"/>
                <w:lang w:val="es-CO" w:eastAsia="es-CO"/>
              </w:rPr>
            </w:pPr>
            <w:r>
              <w:rPr>
                <w:rFonts w:ascii="GillSans" w:hAnsi="GillSans" w:cs="GillSans"/>
                <w:sz w:val="22"/>
                <w:szCs w:val="22"/>
                <w:lang w:val="es-CO" w:eastAsia="es-CO"/>
              </w:rPr>
              <w:t>Las</w:t>
            </w:r>
            <w:r w:rsidR="00F44D8E">
              <w:rPr>
                <w:rFonts w:ascii="GillSans" w:hAnsi="GillSans" w:cs="GillSans"/>
                <w:sz w:val="22"/>
                <w:szCs w:val="22"/>
                <w:lang w:val="es-CO" w:eastAsia="es-CO"/>
              </w:rPr>
              <w:t xml:space="preserve"> dependencia</w:t>
            </w:r>
            <w:r>
              <w:rPr>
                <w:rFonts w:ascii="GillSans" w:hAnsi="GillSans" w:cs="GillSans"/>
                <w:sz w:val="22"/>
                <w:szCs w:val="22"/>
                <w:lang w:val="es-CO" w:eastAsia="es-CO"/>
              </w:rPr>
              <w:t>s</w:t>
            </w:r>
            <w:r w:rsidR="00F44D8E">
              <w:rPr>
                <w:rFonts w:ascii="GillSans" w:hAnsi="GillSans" w:cs="GillSans"/>
                <w:sz w:val="22"/>
                <w:szCs w:val="22"/>
                <w:lang w:val="es-CO" w:eastAsia="es-CO"/>
              </w:rPr>
              <w:t xml:space="preserve"> </w:t>
            </w:r>
            <w:r w:rsidR="003F4FDB" w:rsidRPr="00A127B2">
              <w:rPr>
                <w:rFonts w:ascii="GillSans" w:hAnsi="GillSans" w:cs="GillSans"/>
                <w:sz w:val="22"/>
                <w:szCs w:val="22"/>
                <w:lang w:val="es-CO" w:eastAsia="es-CO"/>
              </w:rPr>
              <w:t>debe</w:t>
            </w:r>
            <w:r>
              <w:rPr>
                <w:rFonts w:ascii="GillSans" w:hAnsi="GillSans" w:cs="GillSans"/>
                <w:sz w:val="22"/>
                <w:szCs w:val="22"/>
                <w:lang w:val="es-CO" w:eastAsia="es-CO"/>
              </w:rPr>
              <w:t>n</w:t>
            </w:r>
            <w:r w:rsidR="003F4FDB" w:rsidRPr="00A127B2">
              <w:rPr>
                <w:rFonts w:ascii="GillSans" w:hAnsi="GillSans" w:cs="GillSans"/>
                <w:sz w:val="22"/>
                <w:szCs w:val="22"/>
                <w:lang w:val="es-CO" w:eastAsia="es-CO"/>
              </w:rPr>
              <w:t xml:space="preserve"> </w:t>
            </w:r>
            <w:r w:rsidR="00F44D8E">
              <w:rPr>
                <w:rFonts w:ascii="GillSans" w:hAnsi="GillSans" w:cs="GillSans"/>
                <w:sz w:val="22"/>
                <w:szCs w:val="22"/>
                <w:lang w:val="es-CO" w:eastAsia="es-CO"/>
              </w:rPr>
              <w:t>realizar seguimiento</w:t>
            </w:r>
            <w:r w:rsidR="003F4FDB" w:rsidRPr="00A127B2">
              <w:rPr>
                <w:rFonts w:ascii="GillSans" w:hAnsi="GillSans" w:cs="GillSans"/>
                <w:sz w:val="22"/>
                <w:szCs w:val="22"/>
                <w:lang w:val="es-CO" w:eastAsia="es-CO"/>
              </w:rPr>
              <w:t xml:space="preserve"> </w:t>
            </w:r>
            <w:r w:rsidR="00F44D8E">
              <w:rPr>
                <w:rFonts w:ascii="GillSans" w:hAnsi="GillSans" w:cs="GillSans"/>
                <w:sz w:val="22"/>
                <w:szCs w:val="22"/>
                <w:lang w:val="es-CO" w:eastAsia="es-CO"/>
              </w:rPr>
              <w:t>al</w:t>
            </w:r>
            <w:r w:rsidR="003F4FDB" w:rsidRPr="00A127B2">
              <w:rPr>
                <w:rFonts w:ascii="GillSans" w:hAnsi="GillSans" w:cs="GillSans"/>
                <w:sz w:val="22"/>
                <w:szCs w:val="22"/>
                <w:lang w:val="es-CO" w:eastAsia="es-CO"/>
              </w:rPr>
              <w:t xml:space="preserve"> avance</w:t>
            </w:r>
            <w:r w:rsidR="00F44D8E">
              <w:rPr>
                <w:rFonts w:ascii="GillSans" w:hAnsi="GillSans" w:cs="GillSans"/>
                <w:sz w:val="22"/>
                <w:szCs w:val="22"/>
                <w:lang w:val="es-CO" w:eastAsia="es-CO"/>
              </w:rPr>
              <w:t xml:space="preserve"> de cumplimiento</w:t>
            </w:r>
            <w:r w:rsidR="003F4FDB" w:rsidRPr="00A127B2">
              <w:rPr>
                <w:rFonts w:ascii="GillSans" w:hAnsi="GillSans" w:cs="GillSans"/>
                <w:sz w:val="22"/>
                <w:szCs w:val="22"/>
                <w:lang w:val="es-CO" w:eastAsia="es-CO"/>
              </w:rPr>
              <w:t xml:space="preserve"> de las metas establecidas en la vigencia, con el fin de tomar las acciones necesarias para su cumplimiento. </w:t>
            </w:r>
          </w:p>
          <w:p w:rsidR="003F4FDB" w:rsidRPr="00260177" w:rsidRDefault="003F4FDB" w:rsidP="003F4FDB">
            <w:pPr>
              <w:spacing w:after="0"/>
              <w:ind w:left="720"/>
              <w:jc w:val="both"/>
              <w:rPr>
                <w:rFonts w:ascii="GillSans" w:hAnsi="GillSans" w:cs="GillSans"/>
                <w:color w:val="FF0000"/>
                <w:sz w:val="22"/>
                <w:szCs w:val="22"/>
                <w:lang w:val="es-CO" w:eastAsia="es-CO"/>
              </w:rPr>
            </w:pPr>
          </w:p>
          <w:p w:rsidR="004316A7" w:rsidRDefault="003F4FDB" w:rsidP="004E251D">
            <w:pPr>
              <w:numPr>
                <w:ilvl w:val="0"/>
                <w:numId w:val="23"/>
              </w:numPr>
              <w:spacing w:after="0"/>
              <w:jc w:val="both"/>
              <w:rPr>
                <w:rFonts w:ascii="GillSans" w:hAnsi="GillSans" w:cs="GillSans"/>
                <w:sz w:val="22"/>
                <w:szCs w:val="22"/>
                <w:lang w:val="es-CO" w:eastAsia="es-CO"/>
              </w:rPr>
            </w:pPr>
            <w:r w:rsidRPr="00A127B2">
              <w:rPr>
                <w:rFonts w:ascii="GillSans" w:hAnsi="GillSans" w:cs="GillSans"/>
                <w:sz w:val="22"/>
                <w:szCs w:val="22"/>
                <w:lang w:val="es-CO" w:eastAsia="es-CO"/>
              </w:rPr>
              <w:t>Las áreas deben ca</w:t>
            </w:r>
            <w:r w:rsidR="004316A7">
              <w:rPr>
                <w:rFonts w:ascii="GillSans" w:hAnsi="GillSans" w:cs="GillSans"/>
                <w:sz w:val="22"/>
                <w:szCs w:val="22"/>
                <w:lang w:val="es-CO" w:eastAsia="es-CO"/>
              </w:rPr>
              <w:t>rgar la información en SISGESTIÓ</w:t>
            </w:r>
            <w:r w:rsidRPr="00A127B2">
              <w:rPr>
                <w:rFonts w:ascii="GillSans" w:hAnsi="GillSans" w:cs="GillSans"/>
                <w:sz w:val="22"/>
                <w:szCs w:val="22"/>
                <w:lang w:val="es-CO" w:eastAsia="es-CO"/>
              </w:rPr>
              <w:t>N</w:t>
            </w:r>
            <w:r w:rsidR="004316A7">
              <w:rPr>
                <w:rFonts w:ascii="GillSans" w:hAnsi="GillSans" w:cs="GillSans"/>
                <w:sz w:val="22"/>
                <w:szCs w:val="22"/>
                <w:lang w:val="es-CO" w:eastAsia="es-CO"/>
              </w:rPr>
              <w:t xml:space="preserve"> de manera oportuna </w:t>
            </w:r>
            <w:r w:rsidR="004E251D">
              <w:rPr>
                <w:rFonts w:ascii="GillSans" w:hAnsi="GillSans" w:cs="GillSans"/>
                <w:sz w:val="22"/>
                <w:szCs w:val="22"/>
                <w:lang w:val="es-CO" w:eastAsia="es-CO"/>
              </w:rPr>
              <w:t>con el fin de realizar el respectivo seguimiento y control del avance de las actividades propuestas.</w:t>
            </w:r>
          </w:p>
          <w:p w:rsidR="003F4FDB" w:rsidRPr="004E251D" w:rsidRDefault="003F4FDB" w:rsidP="004E251D">
            <w:pPr>
              <w:spacing w:after="0"/>
              <w:rPr>
                <w:rFonts w:ascii="GillSans" w:hAnsi="GillSans" w:cs="GillSans"/>
                <w:sz w:val="22"/>
                <w:szCs w:val="22"/>
                <w:lang w:val="es-CO" w:eastAsia="es-CO"/>
              </w:rPr>
            </w:pPr>
          </w:p>
          <w:p w:rsidR="00DE6F5D" w:rsidRDefault="003F4FDB" w:rsidP="00094B62">
            <w:pPr>
              <w:numPr>
                <w:ilvl w:val="0"/>
                <w:numId w:val="23"/>
              </w:numPr>
              <w:spacing w:after="0"/>
              <w:jc w:val="both"/>
              <w:rPr>
                <w:rFonts w:ascii="GillSans" w:hAnsi="GillSans" w:cs="GillSans"/>
                <w:sz w:val="22"/>
                <w:szCs w:val="22"/>
                <w:lang w:val="es-CO" w:eastAsia="es-CO"/>
              </w:rPr>
            </w:pPr>
            <w:r w:rsidRPr="00662FA7">
              <w:rPr>
                <w:rFonts w:ascii="GillSans" w:hAnsi="GillSans" w:cs="GillSans"/>
                <w:sz w:val="22"/>
                <w:szCs w:val="22"/>
                <w:lang w:val="es-CO" w:eastAsia="es-CO"/>
              </w:rPr>
              <w:t>Las actividades planteadas en el Plan de Acción se deben medir con “</w:t>
            </w:r>
            <w:r w:rsidRPr="00662FA7">
              <w:rPr>
                <w:rFonts w:ascii="GillSans" w:hAnsi="GillSans" w:cs="GillSans"/>
                <w:b/>
                <w:sz w:val="22"/>
                <w:szCs w:val="22"/>
                <w:lang w:val="es-CO" w:eastAsia="es-CO"/>
              </w:rPr>
              <w:t>Indicadores de Gestión</w:t>
            </w:r>
            <w:r w:rsidRPr="00662FA7">
              <w:rPr>
                <w:rFonts w:ascii="GillSans" w:hAnsi="GillSans" w:cs="GillSans"/>
                <w:sz w:val="22"/>
                <w:szCs w:val="22"/>
                <w:lang w:val="es-CO" w:eastAsia="es-CO"/>
              </w:rPr>
              <w:t>” (miden el desempeño de la dependencia para el cumplimiento de sus objetivos y metas previstas) y no con “</w:t>
            </w:r>
            <w:r w:rsidRPr="00662FA7">
              <w:rPr>
                <w:rFonts w:ascii="GillSans" w:hAnsi="GillSans" w:cs="GillSans"/>
                <w:b/>
                <w:sz w:val="22"/>
                <w:szCs w:val="22"/>
                <w:lang w:val="es-CO" w:eastAsia="es-CO"/>
              </w:rPr>
              <w:t>Indicadores Operativos</w:t>
            </w:r>
            <w:r w:rsidRPr="00662FA7">
              <w:rPr>
                <w:rFonts w:ascii="GillSans" w:hAnsi="GillSans" w:cs="GillSans"/>
                <w:sz w:val="22"/>
                <w:szCs w:val="22"/>
                <w:lang w:val="es-CO" w:eastAsia="es-CO"/>
              </w:rPr>
              <w:t xml:space="preserve">” (miden el grado de ejecución de una operación de la dependencia). </w:t>
            </w:r>
            <w:r w:rsidR="00F44D8E">
              <w:rPr>
                <w:rFonts w:ascii="GillSans" w:hAnsi="GillSans" w:cs="GillSans"/>
                <w:sz w:val="22"/>
                <w:szCs w:val="22"/>
                <w:lang w:val="es-CO" w:eastAsia="es-CO"/>
              </w:rPr>
              <w:t>Para la formulación de indicadores de gestión se debe tener en cuenta:</w:t>
            </w:r>
            <w:r w:rsidRPr="00662FA7">
              <w:rPr>
                <w:rFonts w:ascii="GillSans" w:hAnsi="GillSans" w:cs="GillSans"/>
                <w:sz w:val="22"/>
                <w:szCs w:val="22"/>
                <w:lang w:val="es-CO" w:eastAsia="es-CO"/>
              </w:rPr>
              <w:t xml:space="preserve"> que la fórmula de cálculo del indicador debe ser congruente y correlacionada con la actividad y debe comunicar e informar el desempeño logrado, de manera que permita observar en tiempo real, la actual situación de la actividad y/o comparar con situaciones anteriores, para la toma de decisiones.</w:t>
            </w:r>
          </w:p>
          <w:p w:rsidR="00094B62" w:rsidRPr="00094B62" w:rsidRDefault="00094B62" w:rsidP="00094B62">
            <w:pPr>
              <w:spacing w:after="0"/>
              <w:jc w:val="both"/>
              <w:rPr>
                <w:rFonts w:ascii="GillSans" w:hAnsi="GillSans" w:cs="GillSans"/>
                <w:sz w:val="22"/>
                <w:szCs w:val="22"/>
                <w:lang w:val="es-CO" w:eastAsia="es-CO"/>
              </w:rPr>
            </w:pPr>
          </w:p>
          <w:p w:rsidR="00DB529E" w:rsidRDefault="00DB529E" w:rsidP="004F70D1">
            <w:pPr>
              <w:numPr>
                <w:ilvl w:val="0"/>
                <w:numId w:val="23"/>
              </w:numPr>
              <w:spacing w:after="0"/>
              <w:jc w:val="both"/>
              <w:rPr>
                <w:rFonts w:ascii="GillSans" w:hAnsi="GillSans" w:cs="GillSans"/>
                <w:sz w:val="22"/>
                <w:szCs w:val="22"/>
                <w:lang w:val="es-CO" w:eastAsia="es-CO"/>
              </w:rPr>
            </w:pPr>
            <w:r w:rsidRPr="00DB529E">
              <w:rPr>
                <w:rFonts w:ascii="GillSans" w:hAnsi="GillSans" w:cs="GillSans"/>
                <w:sz w:val="22"/>
                <w:szCs w:val="22"/>
                <w:lang w:val="es-CO" w:eastAsia="es-CO"/>
              </w:rPr>
              <w:t>Las</w:t>
            </w:r>
            <w:r w:rsidR="00094B62" w:rsidRPr="00DB529E">
              <w:rPr>
                <w:rFonts w:ascii="GillSans" w:hAnsi="GillSans" w:cs="GillSans"/>
                <w:sz w:val="22"/>
                <w:szCs w:val="22"/>
                <w:lang w:val="es-CO" w:eastAsia="es-CO"/>
              </w:rPr>
              <w:t xml:space="preserve"> dependencia</w:t>
            </w:r>
            <w:r w:rsidRPr="00DB529E">
              <w:rPr>
                <w:rFonts w:ascii="GillSans" w:hAnsi="GillSans" w:cs="GillSans"/>
                <w:sz w:val="22"/>
                <w:szCs w:val="22"/>
                <w:lang w:val="es-CO" w:eastAsia="es-CO"/>
              </w:rPr>
              <w:t>s</w:t>
            </w:r>
            <w:r w:rsidR="00094B62" w:rsidRPr="00DB529E">
              <w:rPr>
                <w:rFonts w:ascii="GillSans" w:hAnsi="GillSans" w:cs="GillSans"/>
                <w:sz w:val="22"/>
                <w:szCs w:val="22"/>
                <w:lang w:val="es-CO" w:eastAsia="es-CO"/>
              </w:rPr>
              <w:t xml:space="preserve"> debe</w:t>
            </w:r>
            <w:r w:rsidRPr="00DB529E">
              <w:rPr>
                <w:rFonts w:ascii="GillSans" w:hAnsi="GillSans" w:cs="GillSans"/>
                <w:sz w:val="22"/>
                <w:szCs w:val="22"/>
                <w:lang w:val="es-CO" w:eastAsia="es-CO"/>
              </w:rPr>
              <w:t>rán</w:t>
            </w:r>
            <w:r w:rsidR="00094B62" w:rsidRPr="00DB529E">
              <w:rPr>
                <w:rFonts w:ascii="GillSans" w:hAnsi="GillSans" w:cs="GillSans"/>
                <w:sz w:val="22"/>
                <w:szCs w:val="22"/>
                <w:lang w:val="es-CO" w:eastAsia="es-CO"/>
              </w:rPr>
              <w:t xml:space="preserve"> dar cumplimiento a lo estipulado en el procedimiento Control de Registros</w:t>
            </w:r>
            <w:r w:rsidR="00033A2F" w:rsidRPr="00DB529E">
              <w:rPr>
                <w:rFonts w:ascii="GillSans" w:hAnsi="GillSans" w:cs="GillSans"/>
                <w:sz w:val="22"/>
                <w:szCs w:val="22"/>
                <w:lang w:val="es-CO" w:eastAsia="es-CO"/>
              </w:rPr>
              <w:t xml:space="preserve"> </w:t>
            </w:r>
            <w:r w:rsidR="00094B62" w:rsidRPr="00DB529E">
              <w:rPr>
                <w:rFonts w:ascii="GillSans" w:hAnsi="GillSans" w:cs="GillSans"/>
                <w:sz w:val="22"/>
                <w:szCs w:val="22"/>
                <w:lang w:val="es-CO" w:eastAsia="es-CO"/>
              </w:rPr>
              <w:t>710.14.08-3: “el e</w:t>
            </w:r>
            <w:r w:rsidR="00033A2F" w:rsidRPr="00DB529E">
              <w:rPr>
                <w:rFonts w:ascii="GillSans" w:hAnsi="GillSans" w:cs="GillSans"/>
                <w:sz w:val="22"/>
                <w:szCs w:val="22"/>
                <w:lang w:val="es-CO" w:eastAsia="es-CO"/>
              </w:rPr>
              <w:t xml:space="preserve">stado de los documentos en los que se determina la responsabilidad </w:t>
            </w:r>
            <w:r w:rsidR="00094B62" w:rsidRPr="00DB529E">
              <w:rPr>
                <w:rFonts w:ascii="GillSans" w:hAnsi="GillSans" w:cs="GillSans"/>
                <w:sz w:val="22"/>
                <w:szCs w:val="22"/>
                <w:lang w:val="es-CO" w:eastAsia="es-CO"/>
              </w:rPr>
              <w:t>sobre…</w:t>
            </w:r>
            <w:r w:rsidR="00033A2F" w:rsidRPr="00DB529E">
              <w:rPr>
                <w:rFonts w:ascii="GillSans" w:hAnsi="GillSans" w:cs="GillSans"/>
                <w:sz w:val="22"/>
                <w:szCs w:val="22"/>
                <w:lang w:val="es-CO" w:eastAsia="es-CO"/>
              </w:rPr>
              <w:t xml:space="preserve"> autenticidad y originalidad de los documentos comprendidos en un determinado </w:t>
            </w:r>
            <w:r w:rsidR="00033A2F" w:rsidRPr="00DB529E">
              <w:rPr>
                <w:rFonts w:ascii="GillSans" w:hAnsi="GillSans" w:cs="GillSans"/>
                <w:sz w:val="22"/>
                <w:szCs w:val="22"/>
                <w:lang w:val="es-CO" w:eastAsia="es-CO"/>
              </w:rPr>
              <w:lastRenderedPageBreak/>
              <w:t>expediente</w:t>
            </w:r>
            <w:r w:rsidR="00094B62" w:rsidRPr="00DB529E">
              <w:rPr>
                <w:rFonts w:ascii="GillSans" w:hAnsi="GillSans" w:cs="GillSans"/>
                <w:sz w:val="22"/>
                <w:szCs w:val="22"/>
                <w:lang w:val="es-CO" w:eastAsia="es-CO"/>
              </w:rPr>
              <w:t>”, con el fin de presentar soportes originales que validen el cumplimiento de las metas establecidas.</w:t>
            </w:r>
            <w:r w:rsidRPr="00DB529E">
              <w:rPr>
                <w:rFonts w:ascii="GillSans" w:hAnsi="GillSans" w:cs="GillSans"/>
                <w:sz w:val="22"/>
                <w:szCs w:val="22"/>
                <w:lang w:val="es-CO" w:eastAsia="es-CO"/>
              </w:rPr>
              <w:t xml:space="preserve"> Igualmente </w:t>
            </w:r>
            <w:r w:rsidR="00094B62" w:rsidRPr="00DB529E">
              <w:rPr>
                <w:rFonts w:ascii="GillSans" w:hAnsi="GillSans" w:cs="GillSans"/>
                <w:sz w:val="22"/>
                <w:szCs w:val="22"/>
                <w:lang w:val="es-CO" w:eastAsia="es-CO"/>
              </w:rPr>
              <w:t>debe</w:t>
            </w:r>
            <w:r w:rsidRPr="00DB529E">
              <w:rPr>
                <w:rFonts w:ascii="GillSans" w:hAnsi="GillSans" w:cs="GillSans"/>
                <w:sz w:val="22"/>
                <w:szCs w:val="22"/>
                <w:lang w:val="es-CO" w:eastAsia="es-CO"/>
              </w:rPr>
              <w:t>n</w:t>
            </w:r>
            <w:r w:rsidR="00094B62" w:rsidRPr="00DB529E">
              <w:rPr>
                <w:rFonts w:ascii="GillSans" w:hAnsi="GillSans" w:cs="GillSans"/>
                <w:sz w:val="22"/>
                <w:szCs w:val="22"/>
                <w:lang w:val="es-CO" w:eastAsia="es-CO"/>
              </w:rPr>
              <w:t xml:space="preserve"> contar con soportes que se encuentren alineados a</w:t>
            </w:r>
            <w:r w:rsidRPr="00DB529E">
              <w:rPr>
                <w:rFonts w:ascii="GillSans" w:hAnsi="GillSans" w:cs="GillSans"/>
                <w:sz w:val="22"/>
                <w:szCs w:val="22"/>
                <w:lang w:val="es-CO" w:eastAsia="es-CO"/>
              </w:rPr>
              <w:t>l</w:t>
            </w:r>
            <w:r w:rsidR="00094B62" w:rsidRPr="00DB529E">
              <w:rPr>
                <w:rFonts w:ascii="GillSans" w:hAnsi="GillSans" w:cs="GillSans"/>
                <w:sz w:val="22"/>
                <w:szCs w:val="22"/>
                <w:lang w:val="es-CO" w:eastAsia="es-CO"/>
              </w:rPr>
              <w:t xml:space="preserve"> </w:t>
            </w:r>
            <w:r w:rsidRPr="00DB529E">
              <w:rPr>
                <w:rFonts w:ascii="GillSans" w:hAnsi="GillSans" w:cs="GillSans"/>
                <w:sz w:val="22"/>
                <w:szCs w:val="22"/>
                <w:lang w:val="es-CO" w:eastAsia="es-CO"/>
              </w:rPr>
              <w:t>Procedimiento Control de Documentos establecido por el Grupo de Gestión Documental, es decir, los documentos presentados deben estar formalizados de acuerdo al procedimiento anteriormente mencionado.</w:t>
            </w:r>
          </w:p>
          <w:p w:rsidR="004F70D1" w:rsidRPr="004F70D1" w:rsidRDefault="004F70D1" w:rsidP="004F70D1">
            <w:pPr>
              <w:spacing w:after="0"/>
              <w:jc w:val="both"/>
              <w:rPr>
                <w:rFonts w:ascii="GillSans" w:hAnsi="GillSans" w:cs="GillSans"/>
                <w:sz w:val="22"/>
                <w:szCs w:val="22"/>
                <w:lang w:val="es-CO" w:eastAsia="es-CO"/>
              </w:rPr>
            </w:pPr>
          </w:p>
          <w:p w:rsidR="00B333BF" w:rsidRDefault="00DB529E" w:rsidP="006325E5">
            <w:pPr>
              <w:numPr>
                <w:ilvl w:val="0"/>
                <w:numId w:val="23"/>
              </w:numPr>
              <w:spacing w:after="0"/>
              <w:jc w:val="both"/>
              <w:rPr>
                <w:rFonts w:ascii="Arial" w:eastAsia="PMingLiU" w:hAnsi="Arial" w:cs="Arial"/>
                <w:bCs/>
                <w:color w:val="0000FF"/>
                <w:sz w:val="20"/>
                <w:szCs w:val="20"/>
              </w:rPr>
            </w:pPr>
            <w:r w:rsidRPr="00377202">
              <w:rPr>
                <w:rFonts w:ascii="GillSans" w:hAnsi="GillSans" w:cs="GillSans"/>
                <w:sz w:val="22"/>
                <w:szCs w:val="22"/>
                <w:lang w:val="es-CO" w:eastAsia="es-CO"/>
              </w:rPr>
              <w:t xml:space="preserve">Las dependencias deben contar con indicadores y actividades </w:t>
            </w:r>
            <w:r w:rsidR="00377202" w:rsidRPr="00377202">
              <w:rPr>
                <w:rFonts w:ascii="GillSans" w:hAnsi="GillSans" w:cs="GillSans"/>
                <w:sz w:val="22"/>
                <w:szCs w:val="22"/>
                <w:lang w:val="es-CO" w:eastAsia="es-CO"/>
              </w:rPr>
              <w:t xml:space="preserve">acordes con su </w:t>
            </w:r>
            <w:proofErr w:type="spellStart"/>
            <w:r w:rsidR="00377202" w:rsidRPr="00377202">
              <w:rPr>
                <w:rFonts w:ascii="GillSans" w:hAnsi="GillSans" w:cs="GillSans"/>
                <w:sz w:val="22"/>
                <w:szCs w:val="22"/>
                <w:lang w:val="es-CO" w:eastAsia="es-CO"/>
              </w:rPr>
              <w:t>misionalidad</w:t>
            </w:r>
            <w:proofErr w:type="spellEnd"/>
            <w:r w:rsidR="00377202" w:rsidRPr="00377202">
              <w:rPr>
                <w:rFonts w:ascii="GillSans" w:hAnsi="GillSans" w:cs="GillSans"/>
                <w:sz w:val="22"/>
                <w:szCs w:val="22"/>
                <w:lang w:val="es-CO" w:eastAsia="es-CO"/>
              </w:rPr>
              <w:t xml:space="preserve"> </w:t>
            </w:r>
            <w:r w:rsidR="004F70D1" w:rsidRPr="00377202">
              <w:rPr>
                <w:rFonts w:ascii="GillSans" w:hAnsi="GillSans" w:cs="GillSans"/>
                <w:sz w:val="22"/>
                <w:szCs w:val="22"/>
                <w:lang w:val="es-CO" w:eastAsia="es-CO"/>
              </w:rPr>
              <w:t>y gestión</w:t>
            </w:r>
            <w:r w:rsidR="00377202" w:rsidRPr="00377202">
              <w:rPr>
                <w:rFonts w:ascii="GillSans" w:hAnsi="GillSans" w:cs="GillSans"/>
                <w:sz w:val="22"/>
                <w:szCs w:val="22"/>
                <w:lang w:val="es-CO" w:eastAsia="es-CO"/>
              </w:rPr>
              <w:t xml:space="preserve">, y no reportar indicadores </w:t>
            </w:r>
            <w:r w:rsidR="00377202">
              <w:rPr>
                <w:rFonts w:ascii="GillSans" w:hAnsi="GillSans" w:cs="GillSans"/>
                <w:sz w:val="22"/>
                <w:szCs w:val="22"/>
                <w:lang w:val="es-CO" w:eastAsia="es-CO"/>
              </w:rPr>
              <w:t xml:space="preserve">donde la </w:t>
            </w:r>
            <w:r w:rsidR="00377202" w:rsidRPr="00377202">
              <w:rPr>
                <w:rFonts w:ascii="GillSans" w:hAnsi="GillSans" w:cs="GillSans"/>
                <w:sz w:val="22"/>
                <w:szCs w:val="22"/>
                <w:lang w:val="es-CO" w:eastAsia="es-CO"/>
              </w:rPr>
              <w:t>gestión</w:t>
            </w:r>
            <w:r w:rsidR="00377202">
              <w:rPr>
                <w:rFonts w:ascii="GillSans" w:hAnsi="GillSans" w:cs="GillSans"/>
                <w:sz w:val="22"/>
                <w:szCs w:val="22"/>
                <w:lang w:val="es-CO" w:eastAsia="es-CO"/>
              </w:rPr>
              <w:t xml:space="preserve"> realizada corresponde</w:t>
            </w:r>
            <w:r w:rsidR="00377202" w:rsidRPr="00377202">
              <w:rPr>
                <w:rFonts w:ascii="GillSans" w:hAnsi="GillSans" w:cs="GillSans"/>
                <w:sz w:val="22"/>
                <w:szCs w:val="22"/>
                <w:lang w:val="es-CO" w:eastAsia="es-CO"/>
              </w:rPr>
              <w:t xml:space="preserve"> a otras dependencias</w:t>
            </w:r>
            <w:r w:rsidR="00020031">
              <w:rPr>
                <w:rFonts w:ascii="GillSans" w:hAnsi="GillSans" w:cs="GillSans"/>
                <w:sz w:val="22"/>
                <w:szCs w:val="22"/>
                <w:lang w:val="es-CO" w:eastAsia="es-CO"/>
              </w:rPr>
              <w:t>.</w:t>
            </w:r>
          </w:p>
          <w:p w:rsidR="006325E5" w:rsidRPr="006325E5" w:rsidRDefault="006325E5" w:rsidP="006325E5">
            <w:pPr>
              <w:spacing w:after="0"/>
              <w:jc w:val="both"/>
              <w:rPr>
                <w:rFonts w:ascii="Arial" w:eastAsia="PMingLiU" w:hAnsi="Arial" w:cs="Arial"/>
                <w:bCs/>
                <w:color w:val="0000FF"/>
                <w:sz w:val="20"/>
                <w:szCs w:val="20"/>
              </w:rPr>
            </w:pPr>
          </w:p>
          <w:p w:rsidR="00DD2063" w:rsidRPr="006325E5" w:rsidRDefault="00B333BF" w:rsidP="00500DB0">
            <w:pPr>
              <w:numPr>
                <w:ilvl w:val="0"/>
                <w:numId w:val="23"/>
              </w:numPr>
              <w:spacing w:after="0"/>
              <w:jc w:val="both"/>
              <w:rPr>
                <w:rFonts w:ascii="GillSans" w:hAnsi="GillSans" w:cs="GillSans"/>
                <w:sz w:val="22"/>
                <w:szCs w:val="22"/>
                <w:lang w:val="es-CO" w:eastAsia="es-CO"/>
              </w:rPr>
            </w:pPr>
            <w:r w:rsidRPr="00B333BF">
              <w:rPr>
                <w:rFonts w:ascii="GillSans" w:hAnsi="GillSans" w:cs="GillSans"/>
                <w:sz w:val="22"/>
                <w:szCs w:val="22"/>
                <w:lang w:val="es-CO" w:eastAsia="es-CO"/>
              </w:rPr>
              <w:t xml:space="preserve">Se recomienda a la Oficina Asesora de Planeación mayor interacción con las dependencias,  con el objeto de asesorar las actividades e indicadores del Plan de Acción que permitan medir la gestión de las áreas y </w:t>
            </w:r>
            <w:r w:rsidR="00CA4C85">
              <w:rPr>
                <w:rFonts w:ascii="GillSans" w:hAnsi="GillSans" w:cs="GillSans"/>
                <w:sz w:val="22"/>
                <w:szCs w:val="22"/>
                <w:lang w:val="es-CO" w:eastAsia="es-CO"/>
              </w:rPr>
              <w:t>tener</w:t>
            </w:r>
            <w:r w:rsidRPr="00B333BF">
              <w:rPr>
                <w:rFonts w:ascii="GillSans" w:hAnsi="GillSans" w:cs="GillSans"/>
                <w:sz w:val="22"/>
                <w:szCs w:val="22"/>
                <w:lang w:val="es-CO" w:eastAsia="es-CO"/>
              </w:rPr>
              <w:t xml:space="preserve"> en cuenta </w:t>
            </w:r>
            <w:r w:rsidR="00CA4C85">
              <w:rPr>
                <w:rFonts w:ascii="GillSans" w:hAnsi="GillSans" w:cs="GillSans"/>
                <w:sz w:val="22"/>
                <w:szCs w:val="22"/>
                <w:lang w:val="es-CO" w:eastAsia="es-CO"/>
              </w:rPr>
              <w:t xml:space="preserve">factores </w:t>
            </w:r>
            <w:r w:rsidRPr="00B333BF">
              <w:rPr>
                <w:rFonts w:ascii="GillSans" w:hAnsi="GillSans" w:cs="GillSans"/>
                <w:sz w:val="22"/>
                <w:szCs w:val="22"/>
                <w:lang w:val="es-CO" w:eastAsia="es-CO"/>
              </w:rPr>
              <w:t>que afecta</w:t>
            </w:r>
            <w:r w:rsidR="00CA4C85">
              <w:rPr>
                <w:rFonts w:ascii="GillSans" w:hAnsi="GillSans" w:cs="GillSans"/>
                <w:sz w:val="22"/>
                <w:szCs w:val="22"/>
                <w:lang w:val="es-CO" w:eastAsia="es-CO"/>
              </w:rPr>
              <w:t>n</w:t>
            </w:r>
            <w:r w:rsidRPr="00B333BF">
              <w:rPr>
                <w:rFonts w:ascii="GillSans" w:hAnsi="GillSans" w:cs="GillSans"/>
                <w:sz w:val="22"/>
                <w:szCs w:val="22"/>
                <w:lang w:val="es-CO" w:eastAsia="es-CO"/>
              </w:rPr>
              <w:t xml:space="preserve"> el cumplimiento como son entre otros, contratos de prestación de servicios, operadores, infraestructura, recurso humano y financiero, etc.</w:t>
            </w:r>
          </w:p>
        </w:tc>
      </w:tr>
    </w:tbl>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4942B1">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4942B1">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4942B1">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0"/>
      <w:headerReference w:type="default" r:id="rId11"/>
      <w:headerReference w:type="first" r:id="rId12"/>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906" w:rsidRDefault="00A05906">
      <w:pPr>
        <w:spacing w:after="0"/>
      </w:pPr>
      <w:r>
        <w:separator/>
      </w:r>
    </w:p>
  </w:endnote>
  <w:endnote w:type="continuationSeparator" w:id="0">
    <w:p w:rsidR="00A05906" w:rsidRDefault="00A059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906" w:rsidRDefault="00A05906">
      <w:pPr>
        <w:spacing w:after="0"/>
      </w:pPr>
      <w:r>
        <w:separator/>
      </w:r>
    </w:p>
  </w:footnote>
  <w:footnote w:type="continuationSeparator" w:id="0">
    <w:p w:rsidR="00A05906" w:rsidRDefault="00A059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2A" w:rsidRDefault="0060122A">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0122A" w:rsidTr="00884596">
      <w:trPr>
        <w:trHeight w:val="844"/>
      </w:trPr>
      <w:tc>
        <w:tcPr>
          <w:tcW w:w="3306" w:type="dxa"/>
          <w:vMerge w:val="restart"/>
        </w:tcPr>
        <w:p w:rsidR="0060122A" w:rsidRDefault="0060122A" w:rsidP="0060122A">
          <w:pPr>
            <w:pStyle w:val="Encabezado"/>
            <w:jc w:val="center"/>
          </w:pPr>
          <w:r>
            <w:rPr>
              <w:noProof/>
              <w:lang w:val="es-CO" w:eastAsia="es-CO"/>
            </w:rPr>
            <w:drawing>
              <wp:anchor distT="0" distB="0" distL="114300" distR="114300" simplePos="0" relativeHeight="251660800" behindDoc="0" locked="0" layoutInCell="1" allowOverlap="1" wp14:anchorId="2DBFFF7A" wp14:editId="39B8A8C3">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0122A" w:rsidRPr="009B12B0" w:rsidRDefault="0060122A"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0122A" w:rsidRPr="00075304" w:rsidRDefault="0060122A"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xml:space="preserve">: </w:t>
          </w:r>
          <w:r w:rsidR="00934FEF">
            <w:rPr>
              <w:rFonts w:ascii="Arial" w:hAnsi="Arial" w:cs="Arial"/>
              <w:b/>
              <w:sz w:val="16"/>
              <w:szCs w:val="22"/>
            </w:rPr>
            <w:t>150.19.15-10</w:t>
          </w:r>
        </w:p>
        <w:p w:rsidR="0060122A" w:rsidRPr="00075304" w:rsidRDefault="0060122A" w:rsidP="0060122A">
          <w:pPr>
            <w:pStyle w:val="Encabezado"/>
            <w:rPr>
              <w:rFonts w:ascii="Arial" w:hAnsi="Arial" w:cs="Arial"/>
              <w:b/>
              <w:sz w:val="16"/>
              <w:szCs w:val="22"/>
            </w:rPr>
          </w:pPr>
        </w:p>
        <w:p w:rsidR="0060122A" w:rsidRPr="00075304" w:rsidRDefault="0060122A"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xml:space="preserve">: </w:t>
          </w:r>
          <w:r w:rsidR="00CA78B6">
            <w:rPr>
              <w:rFonts w:ascii="Arial" w:hAnsi="Arial" w:cs="Arial"/>
              <w:b/>
              <w:sz w:val="16"/>
              <w:szCs w:val="22"/>
            </w:rPr>
            <w:t>02</w:t>
          </w:r>
        </w:p>
        <w:p w:rsidR="0060122A" w:rsidRPr="00075304" w:rsidRDefault="0060122A" w:rsidP="0060122A">
          <w:pPr>
            <w:pStyle w:val="Encabezado"/>
            <w:rPr>
              <w:rFonts w:ascii="Arial" w:hAnsi="Arial" w:cs="Arial"/>
              <w:b/>
              <w:sz w:val="16"/>
              <w:szCs w:val="22"/>
            </w:rPr>
          </w:pPr>
        </w:p>
        <w:p w:rsidR="0060122A" w:rsidRPr="0060122A" w:rsidRDefault="0060122A"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xml:space="preserve">: </w:t>
          </w:r>
          <w:r w:rsidR="00CA78B6">
            <w:rPr>
              <w:rFonts w:ascii="Arial" w:hAnsi="Arial" w:cs="Arial"/>
              <w:b/>
              <w:sz w:val="16"/>
              <w:szCs w:val="22"/>
            </w:rPr>
            <w:t>09/03/2015</w:t>
          </w:r>
        </w:p>
        <w:p w:rsidR="0060122A" w:rsidRPr="0060122A" w:rsidRDefault="0060122A" w:rsidP="0060122A">
          <w:pPr>
            <w:pStyle w:val="Encabezado"/>
            <w:rPr>
              <w:rFonts w:ascii="Arial" w:hAnsi="Arial" w:cs="Arial"/>
              <w:b/>
              <w:sz w:val="16"/>
              <w:szCs w:val="16"/>
            </w:rPr>
          </w:pPr>
        </w:p>
        <w:p w:rsidR="0060122A" w:rsidRPr="0060122A" w:rsidRDefault="00A05906"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0122A" w:rsidRPr="0060122A">
                <w:rPr>
                  <w:rFonts w:ascii="Arial" w:hAnsi="Arial" w:cs="Arial"/>
                  <w:b/>
                  <w:sz w:val="16"/>
                  <w:szCs w:val="16"/>
                  <w:lang w:val="es-ES"/>
                </w:rPr>
                <w:t>PÁGINA</w:t>
              </w:r>
              <w:r w:rsidR="0060122A">
                <w:rPr>
                  <w:rFonts w:ascii="Arial" w:hAnsi="Arial" w:cs="Arial"/>
                  <w:b/>
                  <w:sz w:val="16"/>
                  <w:szCs w:val="16"/>
                  <w:lang w:val="es-ES"/>
                </w:rPr>
                <w:t>:</w:t>
              </w:r>
              <w:r w:rsidR="0060122A" w:rsidRPr="0060122A">
                <w:rPr>
                  <w:rFonts w:ascii="Arial" w:hAnsi="Arial" w:cs="Arial"/>
                  <w:b/>
                  <w:sz w:val="16"/>
                  <w:szCs w:val="16"/>
                  <w:lang w:val="es-ES"/>
                </w:rPr>
                <w:t xml:space="preserve"> </w:t>
              </w:r>
              <w:r w:rsidR="00B322E7" w:rsidRPr="0060122A">
                <w:rPr>
                  <w:rFonts w:ascii="Arial" w:hAnsi="Arial" w:cs="Arial"/>
                  <w:b/>
                  <w:bCs/>
                  <w:sz w:val="16"/>
                  <w:szCs w:val="16"/>
                </w:rPr>
                <w:fldChar w:fldCharType="begin"/>
              </w:r>
              <w:r w:rsidR="0060122A" w:rsidRPr="0060122A">
                <w:rPr>
                  <w:rFonts w:ascii="Arial" w:hAnsi="Arial" w:cs="Arial"/>
                  <w:b/>
                  <w:bCs/>
                  <w:sz w:val="16"/>
                  <w:szCs w:val="16"/>
                </w:rPr>
                <w:instrText>PAGE</w:instrText>
              </w:r>
              <w:r w:rsidR="00B322E7" w:rsidRPr="0060122A">
                <w:rPr>
                  <w:rFonts w:ascii="Arial" w:hAnsi="Arial" w:cs="Arial"/>
                  <w:b/>
                  <w:bCs/>
                  <w:sz w:val="16"/>
                  <w:szCs w:val="16"/>
                </w:rPr>
                <w:fldChar w:fldCharType="separate"/>
              </w:r>
              <w:r w:rsidR="00684089">
                <w:rPr>
                  <w:rFonts w:ascii="Arial" w:hAnsi="Arial" w:cs="Arial"/>
                  <w:b/>
                  <w:bCs/>
                  <w:noProof/>
                  <w:sz w:val="16"/>
                  <w:szCs w:val="16"/>
                </w:rPr>
                <w:t>6</w:t>
              </w:r>
              <w:r w:rsidR="00B322E7" w:rsidRPr="0060122A">
                <w:rPr>
                  <w:rFonts w:ascii="Arial" w:hAnsi="Arial" w:cs="Arial"/>
                  <w:b/>
                  <w:bCs/>
                  <w:sz w:val="16"/>
                  <w:szCs w:val="16"/>
                </w:rPr>
                <w:fldChar w:fldCharType="end"/>
              </w:r>
              <w:r w:rsidR="0060122A" w:rsidRPr="0060122A">
                <w:rPr>
                  <w:rFonts w:ascii="Arial" w:hAnsi="Arial" w:cs="Arial"/>
                  <w:b/>
                  <w:sz w:val="16"/>
                  <w:szCs w:val="16"/>
                  <w:lang w:val="es-ES"/>
                </w:rPr>
                <w:t xml:space="preserve"> de </w:t>
              </w:r>
              <w:r w:rsidR="00B322E7" w:rsidRPr="0060122A">
                <w:rPr>
                  <w:rFonts w:ascii="Arial" w:hAnsi="Arial" w:cs="Arial"/>
                  <w:b/>
                  <w:bCs/>
                  <w:sz w:val="16"/>
                  <w:szCs w:val="16"/>
                </w:rPr>
                <w:fldChar w:fldCharType="begin"/>
              </w:r>
              <w:r w:rsidR="0060122A" w:rsidRPr="0060122A">
                <w:rPr>
                  <w:rFonts w:ascii="Arial" w:hAnsi="Arial" w:cs="Arial"/>
                  <w:b/>
                  <w:bCs/>
                  <w:sz w:val="16"/>
                  <w:szCs w:val="16"/>
                </w:rPr>
                <w:instrText>NUMPAGES</w:instrText>
              </w:r>
              <w:r w:rsidR="00B322E7" w:rsidRPr="0060122A">
                <w:rPr>
                  <w:rFonts w:ascii="Arial" w:hAnsi="Arial" w:cs="Arial"/>
                  <w:b/>
                  <w:bCs/>
                  <w:sz w:val="16"/>
                  <w:szCs w:val="16"/>
                </w:rPr>
                <w:fldChar w:fldCharType="separate"/>
              </w:r>
              <w:r w:rsidR="00684089">
                <w:rPr>
                  <w:rFonts w:ascii="Arial" w:hAnsi="Arial" w:cs="Arial"/>
                  <w:b/>
                  <w:bCs/>
                  <w:noProof/>
                  <w:sz w:val="16"/>
                  <w:szCs w:val="16"/>
                </w:rPr>
                <w:t>6</w:t>
              </w:r>
              <w:r w:rsidR="00B322E7" w:rsidRPr="0060122A">
                <w:rPr>
                  <w:rFonts w:ascii="Arial" w:hAnsi="Arial" w:cs="Arial"/>
                  <w:b/>
                  <w:bCs/>
                  <w:sz w:val="16"/>
                  <w:szCs w:val="16"/>
                </w:rPr>
                <w:fldChar w:fldCharType="end"/>
              </w:r>
            </w:sdtContent>
          </w:sdt>
        </w:p>
        <w:p w:rsidR="0060122A" w:rsidRPr="00171E31" w:rsidRDefault="0060122A" w:rsidP="0060122A">
          <w:pPr>
            <w:pStyle w:val="Encabezado"/>
            <w:rPr>
              <w:rFonts w:ascii="Arial" w:hAnsi="Arial" w:cs="Arial"/>
              <w:b/>
              <w:sz w:val="16"/>
              <w:szCs w:val="22"/>
            </w:rPr>
          </w:pPr>
          <w:r w:rsidRPr="00171E31">
            <w:rPr>
              <w:rFonts w:ascii="Arial" w:hAnsi="Arial" w:cs="Arial"/>
              <w:b/>
              <w:sz w:val="16"/>
              <w:szCs w:val="22"/>
            </w:rPr>
            <w:t xml:space="preserve"> </w:t>
          </w:r>
        </w:p>
      </w:tc>
    </w:tr>
    <w:tr w:rsidR="0060122A" w:rsidTr="00884596">
      <w:trPr>
        <w:trHeight w:val="557"/>
      </w:trPr>
      <w:tc>
        <w:tcPr>
          <w:tcW w:w="3306" w:type="dxa"/>
          <w:vMerge/>
        </w:tcPr>
        <w:p w:rsidR="0060122A" w:rsidRDefault="0060122A" w:rsidP="0060122A">
          <w:pPr>
            <w:pStyle w:val="Encabezado"/>
            <w:jc w:val="center"/>
            <w:rPr>
              <w:noProof/>
              <w:lang w:val="es-CO" w:eastAsia="es-CO"/>
            </w:rPr>
          </w:pPr>
        </w:p>
      </w:tc>
      <w:tc>
        <w:tcPr>
          <w:tcW w:w="4962" w:type="dxa"/>
          <w:vAlign w:val="center"/>
        </w:tcPr>
        <w:p w:rsidR="0060122A" w:rsidRDefault="0060122A"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0122A" w:rsidRPr="005174B1" w:rsidRDefault="0060122A" w:rsidP="0060122A">
          <w:pPr>
            <w:pStyle w:val="Encabezado"/>
            <w:rPr>
              <w:rFonts w:ascii="Arial" w:hAnsi="Arial" w:cs="Arial"/>
              <w:b/>
              <w:sz w:val="20"/>
              <w:szCs w:val="22"/>
            </w:rPr>
          </w:pPr>
        </w:p>
      </w:tc>
    </w:tr>
  </w:tbl>
  <w:p w:rsidR="00E72035" w:rsidRPr="00BB156A" w:rsidRDefault="00E72035"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7">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9">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0616C90"/>
    <w:multiLevelType w:val="hybridMultilevel"/>
    <w:tmpl w:val="567AF5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3">
    <w:nsid w:val="5B5504DA"/>
    <w:multiLevelType w:val="hybridMultilevel"/>
    <w:tmpl w:val="E9B8E0C8"/>
    <w:lvl w:ilvl="0" w:tplc="0EDA2384">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7">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3910A42"/>
    <w:multiLevelType w:val="hybridMultilevel"/>
    <w:tmpl w:val="A99C5C28"/>
    <w:lvl w:ilvl="0" w:tplc="DC74DD72">
      <w:start w:val="1"/>
      <w:numFmt w:val="decimal"/>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2">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16"/>
  </w:num>
  <w:num w:numId="2">
    <w:abstractNumId w:val="1"/>
  </w:num>
  <w:num w:numId="3">
    <w:abstractNumId w:val="5"/>
  </w:num>
  <w:num w:numId="4">
    <w:abstractNumId w:val="9"/>
  </w:num>
  <w:num w:numId="5">
    <w:abstractNumId w:val="22"/>
  </w:num>
  <w:num w:numId="6">
    <w:abstractNumId w:val="11"/>
  </w:num>
  <w:num w:numId="7">
    <w:abstractNumId w:val="7"/>
  </w:num>
  <w:num w:numId="8">
    <w:abstractNumId w:val="4"/>
  </w:num>
  <w:num w:numId="9">
    <w:abstractNumId w:val="3"/>
  </w:num>
  <w:num w:numId="10">
    <w:abstractNumId w:val="14"/>
  </w:num>
  <w:num w:numId="11">
    <w:abstractNumId w:val="15"/>
  </w:num>
  <w:num w:numId="12">
    <w:abstractNumId w:val="19"/>
  </w:num>
  <w:num w:numId="13">
    <w:abstractNumId w:val="6"/>
  </w:num>
  <w:num w:numId="14">
    <w:abstractNumId w:val="2"/>
  </w:num>
  <w:num w:numId="15">
    <w:abstractNumId w:val="12"/>
  </w:num>
  <w:num w:numId="16">
    <w:abstractNumId w:val="20"/>
  </w:num>
  <w:num w:numId="17">
    <w:abstractNumId w:val="23"/>
  </w:num>
  <w:num w:numId="18">
    <w:abstractNumId w:val="17"/>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3"/>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20031"/>
    <w:rsid w:val="00021FA0"/>
    <w:rsid w:val="00033A2F"/>
    <w:rsid w:val="00035906"/>
    <w:rsid w:val="00045F6B"/>
    <w:rsid w:val="00046E51"/>
    <w:rsid w:val="00060535"/>
    <w:rsid w:val="00064EBC"/>
    <w:rsid w:val="00072130"/>
    <w:rsid w:val="00075304"/>
    <w:rsid w:val="00080296"/>
    <w:rsid w:val="00084629"/>
    <w:rsid w:val="00094B62"/>
    <w:rsid w:val="00096A9C"/>
    <w:rsid w:val="00096E13"/>
    <w:rsid w:val="000A3C94"/>
    <w:rsid w:val="000A4528"/>
    <w:rsid w:val="000A4E42"/>
    <w:rsid w:val="000B13CD"/>
    <w:rsid w:val="000B1B69"/>
    <w:rsid w:val="000B1CAA"/>
    <w:rsid w:val="000D0D69"/>
    <w:rsid w:val="000D5FE0"/>
    <w:rsid w:val="000F10D2"/>
    <w:rsid w:val="000F1D5D"/>
    <w:rsid w:val="000F539E"/>
    <w:rsid w:val="00103297"/>
    <w:rsid w:val="00110BEE"/>
    <w:rsid w:val="001111BB"/>
    <w:rsid w:val="00120C3F"/>
    <w:rsid w:val="00145604"/>
    <w:rsid w:val="001458AE"/>
    <w:rsid w:val="00151F9E"/>
    <w:rsid w:val="00156DDE"/>
    <w:rsid w:val="00166B8B"/>
    <w:rsid w:val="00166DE2"/>
    <w:rsid w:val="0017127A"/>
    <w:rsid w:val="00171E31"/>
    <w:rsid w:val="00177334"/>
    <w:rsid w:val="00182C88"/>
    <w:rsid w:val="00187F9F"/>
    <w:rsid w:val="001942E2"/>
    <w:rsid w:val="001A4320"/>
    <w:rsid w:val="001B1713"/>
    <w:rsid w:val="001B3AE0"/>
    <w:rsid w:val="001C2753"/>
    <w:rsid w:val="001E35FE"/>
    <w:rsid w:val="001E6DEC"/>
    <w:rsid w:val="001F5D33"/>
    <w:rsid w:val="001F5E23"/>
    <w:rsid w:val="002006B0"/>
    <w:rsid w:val="00217165"/>
    <w:rsid w:val="0022123A"/>
    <w:rsid w:val="00221C18"/>
    <w:rsid w:val="00234F2B"/>
    <w:rsid w:val="00244CA1"/>
    <w:rsid w:val="00256F9F"/>
    <w:rsid w:val="00260188"/>
    <w:rsid w:val="0026203F"/>
    <w:rsid w:val="00270072"/>
    <w:rsid w:val="00273C21"/>
    <w:rsid w:val="00280E04"/>
    <w:rsid w:val="00286317"/>
    <w:rsid w:val="00297BFC"/>
    <w:rsid w:val="002A08EF"/>
    <w:rsid w:val="002B7A41"/>
    <w:rsid w:val="002C241F"/>
    <w:rsid w:val="002F2E76"/>
    <w:rsid w:val="002F54DA"/>
    <w:rsid w:val="00310AE4"/>
    <w:rsid w:val="00315DEC"/>
    <w:rsid w:val="00323090"/>
    <w:rsid w:val="00327D50"/>
    <w:rsid w:val="00330E79"/>
    <w:rsid w:val="00331C1E"/>
    <w:rsid w:val="00332CC0"/>
    <w:rsid w:val="003653B5"/>
    <w:rsid w:val="00376A9C"/>
    <w:rsid w:val="00377202"/>
    <w:rsid w:val="00377591"/>
    <w:rsid w:val="00377A6E"/>
    <w:rsid w:val="003900A2"/>
    <w:rsid w:val="003B0748"/>
    <w:rsid w:val="003B7FFD"/>
    <w:rsid w:val="003C7D7B"/>
    <w:rsid w:val="003D265E"/>
    <w:rsid w:val="003F0155"/>
    <w:rsid w:val="003F071E"/>
    <w:rsid w:val="003F4FDB"/>
    <w:rsid w:val="003F6F32"/>
    <w:rsid w:val="0040100D"/>
    <w:rsid w:val="00430BB9"/>
    <w:rsid w:val="004316A7"/>
    <w:rsid w:val="00433975"/>
    <w:rsid w:val="00456BAA"/>
    <w:rsid w:val="00466EC7"/>
    <w:rsid w:val="00471AC5"/>
    <w:rsid w:val="00476DD6"/>
    <w:rsid w:val="004806A4"/>
    <w:rsid w:val="004963FC"/>
    <w:rsid w:val="004A484F"/>
    <w:rsid w:val="004B7E93"/>
    <w:rsid w:val="004D48A0"/>
    <w:rsid w:val="004E251D"/>
    <w:rsid w:val="004E2D95"/>
    <w:rsid w:val="004E374A"/>
    <w:rsid w:val="004F3EE5"/>
    <w:rsid w:val="004F70D1"/>
    <w:rsid w:val="0050432D"/>
    <w:rsid w:val="005174B1"/>
    <w:rsid w:val="00537B8F"/>
    <w:rsid w:val="005427E4"/>
    <w:rsid w:val="00566B02"/>
    <w:rsid w:val="00590A54"/>
    <w:rsid w:val="005A6567"/>
    <w:rsid w:val="005C1358"/>
    <w:rsid w:val="005C3375"/>
    <w:rsid w:val="005D0581"/>
    <w:rsid w:val="005D5EC5"/>
    <w:rsid w:val="005E2624"/>
    <w:rsid w:val="005E5AA4"/>
    <w:rsid w:val="005E6CDC"/>
    <w:rsid w:val="0060122A"/>
    <w:rsid w:val="00602963"/>
    <w:rsid w:val="00614BA9"/>
    <w:rsid w:val="006238FC"/>
    <w:rsid w:val="00625C6E"/>
    <w:rsid w:val="0062603B"/>
    <w:rsid w:val="00626674"/>
    <w:rsid w:val="006325E5"/>
    <w:rsid w:val="00635495"/>
    <w:rsid w:val="00643B53"/>
    <w:rsid w:val="006503C9"/>
    <w:rsid w:val="006515E3"/>
    <w:rsid w:val="0065202F"/>
    <w:rsid w:val="00654A67"/>
    <w:rsid w:val="00657EEC"/>
    <w:rsid w:val="00666ED3"/>
    <w:rsid w:val="00670191"/>
    <w:rsid w:val="006739F4"/>
    <w:rsid w:val="00682B06"/>
    <w:rsid w:val="00684089"/>
    <w:rsid w:val="006A6B5D"/>
    <w:rsid w:val="006B1949"/>
    <w:rsid w:val="006B5344"/>
    <w:rsid w:val="006B53A1"/>
    <w:rsid w:val="006D46AA"/>
    <w:rsid w:val="006F19C5"/>
    <w:rsid w:val="006F3883"/>
    <w:rsid w:val="00704B2C"/>
    <w:rsid w:val="0072262D"/>
    <w:rsid w:val="007257AA"/>
    <w:rsid w:val="0073750F"/>
    <w:rsid w:val="00747B98"/>
    <w:rsid w:val="00751137"/>
    <w:rsid w:val="00752678"/>
    <w:rsid w:val="0076015E"/>
    <w:rsid w:val="007722AB"/>
    <w:rsid w:val="00773A6A"/>
    <w:rsid w:val="007817F2"/>
    <w:rsid w:val="00792049"/>
    <w:rsid w:val="00792591"/>
    <w:rsid w:val="007A541D"/>
    <w:rsid w:val="007B41D7"/>
    <w:rsid w:val="007C14BE"/>
    <w:rsid w:val="007C2D0E"/>
    <w:rsid w:val="007D58DF"/>
    <w:rsid w:val="007E75CF"/>
    <w:rsid w:val="00803762"/>
    <w:rsid w:val="00807908"/>
    <w:rsid w:val="0082203A"/>
    <w:rsid w:val="008275CD"/>
    <w:rsid w:val="0083363E"/>
    <w:rsid w:val="00846532"/>
    <w:rsid w:val="008532B5"/>
    <w:rsid w:val="00867395"/>
    <w:rsid w:val="00872468"/>
    <w:rsid w:val="00874A09"/>
    <w:rsid w:val="008753A4"/>
    <w:rsid w:val="008A0111"/>
    <w:rsid w:val="008A1394"/>
    <w:rsid w:val="008A2C90"/>
    <w:rsid w:val="008A3595"/>
    <w:rsid w:val="008B02DD"/>
    <w:rsid w:val="008C0846"/>
    <w:rsid w:val="008D503C"/>
    <w:rsid w:val="008D7797"/>
    <w:rsid w:val="008D7AF3"/>
    <w:rsid w:val="008E3801"/>
    <w:rsid w:val="008E63F2"/>
    <w:rsid w:val="008E64E5"/>
    <w:rsid w:val="00901D6A"/>
    <w:rsid w:val="00912704"/>
    <w:rsid w:val="00914524"/>
    <w:rsid w:val="00914568"/>
    <w:rsid w:val="00920FC9"/>
    <w:rsid w:val="009218B3"/>
    <w:rsid w:val="00930F5A"/>
    <w:rsid w:val="00934FEF"/>
    <w:rsid w:val="00942696"/>
    <w:rsid w:val="00951306"/>
    <w:rsid w:val="009532C3"/>
    <w:rsid w:val="00955B94"/>
    <w:rsid w:val="00973EA6"/>
    <w:rsid w:val="00976608"/>
    <w:rsid w:val="0097776E"/>
    <w:rsid w:val="009872C3"/>
    <w:rsid w:val="00991484"/>
    <w:rsid w:val="00992068"/>
    <w:rsid w:val="00992231"/>
    <w:rsid w:val="0099431D"/>
    <w:rsid w:val="00994E66"/>
    <w:rsid w:val="009B12B0"/>
    <w:rsid w:val="009C6F9B"/>
    <w:rsid w:val="009D4572"/>
    <w:rsid w:val="009D7818"/>
    <w:rsid w:val="009E0C76"/>
    <w:rsid w:val="009E22F1"/>
    <w:rsid w:val="009F1005"/>
    <w:rsid w:val="00A00E59"/>
    <w:rsid w:val="00A05906"/>
    <w:rsid w:val="00A16F07"/>
    <w:rsid w:val="00A22072"/>
    <w:rsid w:val="00A4098B"/>
    <w:rsid w:val="00A50231"/>
    <w:rsid w:val="00A53B74"/>
    <w:rsid w:val="00A544CE"/>
    <w:rsid w:val="00A56495"/>
    <w:rsid w:val="00A57572"/>
    <w:rsid w:val="00A65066"/>
    <w:rsid w:val="00A76CD1"/>
    <w:rsid w:val="00A82B2F"/>
    <w:rsid w:val="00AC155D"/>
    <w:rsid w:val="00AC731D"/>
    <w:rsid w:val="00AE6FAD"/>
    <w:rsid w:val="00AF13C9"/>
    <w:rsid w:val="00AF28B3"/>
    <w:rsid w:val="00B04486"/>
    <w:rsid w:val="00B0504F"/>
    <w:rsid w:val="00B07556"/>
    <w:rsid w:val="00B12593"/>
    <w:rsid w:val="00B1789F"/>
    <w:rsid w:val="00B22CFC"/>
    <w:rsid w:val="00B322E7"/>
    <w:rsid w:val="00B333BF"/>
    <w:rsid w:val="00B349DE"/>
    <w:rsid w:val="00B40884"/>
    <w:rsid w:val="00B42314"/>
    <w:rsid w:val="00B62DC6"/>
    <w:rsid w:val="00B73F05"/>
    <w:rsid w:val="00B818DE"/>
    <w:rsid w:val="00B84145"/>
    <w:rsid w:val="00B877BD"/>
    <w:rsid w:val="00B877CC"/>
    <w:rsid w:val="00B91F95"/>
    <w:rsid w:val="00BA1F79"/>
    <w:rsid w:val="00BA2AED"/>
    <w:rsid w:val="00BB156A"/>
    <w:rsid w:val="00BB2D1B"/>
    <w:rsid w:val="00BC0D1E"/>
    <w:rsid w:val="00BD027D"/>
    <w:rsid w:val="00BD2535"/>
    <w:rsid w:val="00BD25D6"/>
    <w:rsid w:val="00BE0573"/>
    <w:rsid w:val="00BF4194"/>
    <w:rsid w:val="00C109E9"/>
    <w:rsid w:val="00C17081"/>
    <w:rsid w:val="00C2751D"/>
    <w:rsid w:val="00C43BAF"/>
    <w:rsid w:val="00C55B7B"/>
    <w:rsid w:val="00C71EBB"/>
    <w:rsid w:val="00C73F46"/>
    <w:rsid w:val="00C7450E"/>
    <w:rsid w:val="00C87C6F"/>
    <w:rsid w:val="00C91CCB"/>
    <w:rsid w:val="00C97A50"/>
    <w:rsid w:val="00CA4C85"/>
    <w:rsid w:val="00CA78B6"/>
    <w:rsid w:val="00CA7E74"/>
    <w:rsid w:val="00CB1814"/>
    <w:rsid w:val="00CB5C3D"/>
    <w:rsid w:val="00CC75CC"/>
    <w:rsid w:val="00CD73A2"/>
    <w:rsid w:val="00CD7616"/>
    <w:rsid w:val="00CF526F"/>
    <w:rsid w:val="00D072E5"/>
    <w:rsid w:val="00D15C90"/>
    <w:rsid w:val="00D17B0F"/>
    <w:rsid w:val="00D2285A"/>
    <w:rsid w:val="00D304E0"/>
    <w:rsid w:val="00D30871"/>
    <w:rsid w:val="00D45786"/>
    <w:rsid w:val="00D4622D"/>
    <w:rsid w:val="00D55146"/>
    <w:rsid w:val="00D56A39"/>
    <w:rsid w:val="00D60CE9"/>
    <w:rsid w:val="00D6225E"/>
    <w:rsid w:val="00D62C30"/>
    <w:rsid w:val="00D65E24"/>
    <w:rsid w:val="00D73F0B"/>
    <w:rsid w:val="00D84A48"/>
    <w:rsid w:val="00D851C8"/>
    <w:rsid w:val="00D86B29"/>
    <w:rsid w:val="00DA125E"/>
    <w:rsid w:val="00DB529E"/>
    <w:rsid w:val="00DC11C0"/>
    <w:rsid w:val="00DD2063"/>
    <w:rsid w:val="00DE47C6"/>
    <w:rsid w:val="00DE6F5D"/>
    <w:rsid w:val="00DF0635"/>
    <w:rsid w:val="00DF61CF"/>
    <w:rsid w:val="00DF7F68"/>
    <w:rsid w:val="00E02216"/>
    <w:rsid w:val="00E112D4"/>
    <w:rsid w:val="00E50204"/>
    <w:rsid w:val="00E52BA4"/>
    <w:rsid w:val="00E619FD"/>
    <w:rsid w:val="00E71BBA"/>
    <w:rsid w:val="00E72035"/>
    <w:rsid w:val="00E73C1B"/>
    <w:rsid w:val="00E74B4F"/>
    <w:rsid w:val="00E80823"/>
    <w:rsid w:val="00E82F7C"/>
    <w:rsid w:val="00E95C1B"/>
    <w:rsid w:val="00EA189F"/>
    <w:rsid w:val="00EA7502"/>
    <w:rsid w:val="00EB2102"/>
    <w:rsid w:val="00EB298A"/>
    <w:rsid w:val="00EB7616"/>
    <w:rsid w:val="00EC5791"/>
    <w:rsid w:val="00ED66AB"/>
    <w:rsid w:val="00EE192F"/>
    <w:rsid w:val="00F237D2"/>
    <w:rsid w:val="00F27CA6"/>
    <w:rsid w:val="00F338AD"/>
    <w:rsid w:val="00F44D8E"/>
    <w:rsid w:val="00F473A7"/>
    <w:rsid w:val="00F5099C"/>
    <w:rsid w:val="00F65943"/>
    <w:rsid w:val="00F65D55"/>
    <w:rsid w:val="00F677DF"/>
    <w:rsid w:val="00FA23DC"/>
    <w:rsid w:val="00FB47CA"/>
    <w:rsid w:val="00FB7544"/>
    <w:rsid w:val="00FC19E0"/>
    <w:rsid w:val="00FD40C2"/>
    <w:rsid w:val="00FD639F"/>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Hipervnculo">
    <w:name w:val="Hyperlink"/>
    <w:uiPriority w:val="99"/>
    <w:rsid w:val="006238FC"/>
    <w:rPr>
      <w:color w:val="0000FF"/>
      <w:u w:val="single"/>
    </w:rPr>
  </w:style>
  <w:style w:type="character" w:styleId="Hipervnculovisitado">
    <w:name w:val="FollowedHyperlink"/>
    <w:basedOn w:val="Fuentedeprrafopredeter"/>
    <w:uiPriority w:val="99"/>
    <w:semiHidden/>
    <w:unhideWhenUsed/>
    <w:rsid w:val="006238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0314846">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36674392">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35566473">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19981464">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5549726">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74028106">
      <w:bodyDiv w:val="1"/>
      <w:marLeft w:val="0"/>
      <w:marRight w:val="0"/>
      <w:marTop w:val="0"/>
      <w:marBottom w:val="0"/>
      <w:divBdr>
        <w:top w:val="none" w:sz="0" w:space="0" w:color="auto"/>
        <w:left w:val="none" w:sz="0" w:space="0" w:color="auto"/>
        <w:bottom w:val="none" w:sz="0" w:space="0" w:color="auto"/>
        <w:right w:val="none" w:sz="0" w:space="0" w:color="auto"/>
      </w:divBdr>
    </w:div>
    <w:div w:id="1346327363">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0425564">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48803220">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unidadvictimas.gov.co/es/misi%C3%B3n-y-visi%C3%B3n/18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dadvictimas.gov.co/es/plan-de-acci%C3%B3n-final-2015/1320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A3848-76C5-4F80-9B6A-7CBD6981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4822</TotalTime>
  <Pages>6</Pages>
  <Words>2011</Words>
  <Characters>11066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13051</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David Murcia Rodriguez</cp:lastModifiedBy>
  <cp:revision>24</cp:revision>
  <cp:lastPrinted>2016-02-23T22:02:00Z</cp:lastPrinted>
  <dcterms:created xsi:type="dcterms:W3CDTF">2016-02-02T16:18:00Z</dcterms:created>
  <dcterms:modified xsi:type="dcterms:W3CDTF">2016-02-23T22:02:00Z</dcterms:modified>
</cp:coreProperties>
</file>