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37" w:rsidRDefault="00E47637" w:rsidP="00850F4A">
      <w:pPr>
        <w:jc w:val="center"/>
        <w:rPr>
          <w:rFonts w:ascii="Tahoma" w:hAnsi="Tahoma" w:cs="Tahoma"/>
          <w:b/>
          <w:bCs/>
          <w:lang w:val="es-CO"/>
        </w:rPr>
      </w:pPr>
    </w:p>
    <w:p w:rsidR="00E47637" w:rsidRDefault="00E47637" w:rsidP="00850F4A">
      <w:pPr>
        <w:jc w:val="center"/>
        <w:rPr>
          <w:rFonts w:ascii="Tahoma" w:hAnsi="Tahoma" w:cs="Tahoma"/>
          <w:b/>
          <w:bCs/>
          <w:lang w:val="es-CO"/>
        </w:rPr>
      </w:pPr>
    </w:p>
    <w:p w:rsidR="00850F4A" w:rsidRPr="00053FFC" w:rsidRDefault="00850F4A" w:rsidP="00850F4A">
      <w:pPr>
        <w:jc w:val="center"/>
        <w:rPr>
          <w:rFonts w:ascii="Tahoma" w:hAnsi="Tahoma" w:cs="Tahoma"/>
          <w:b/>
          <w:bCs/>
          <w:lang w:val="es-CO"/>
        </w:rPr>
      </w:pPr>
      <w:r w:rsidRPr="00053FFC">
        <w:rPr>
          <w:rFonts w:ascii="Tahoma" w:hAnsi="Tahoma" w:cs="Tahoma"/>
          <w:b/>
          <w:bCs/>
          <w:lang w:val="es-CO"/>
        </w:rPr>
        <w:t>ACTA DE NOTIFICACIÓN PERSONAL</w:t>
      </w:r>
    </w:p>
    <w:p w:rsidR="00850F4A" w:rsidRPr="00053FFC" w:rsidRDefault="00850F4A" w:rsidP="00850F4A">
      <w:pPr>
        <w:jc w:val="center"/>
        <w:rPr>
          <w:rFonts w:ascii="Tahoma" w:hAnsi="Tahoma" w:cs="Tahoma"/>
          <w:b/>
          <w:bCs/>
          <w:lang w:val="es-CO"/>
        </w:rPr>
      </w:pPr>
    </w:p>
    <w:p w:rsidR="00850F4A" w:rsidRPr="00053FFC" w:rsidRDefault="00850F4A" w:rsidP="00850F4A">
      <w:pPr>
        <w:jc w:val="center"/>
        <w:rPr>
          <w:rFonts w:ascii="Tahoma" w:hAnsi="Tahoma" w:cs="Tahoma"/>
          <w:b/>
          <w:bCs/>
          <w:lang w:val="es-CO"/>
        </w:rPr>
      </w:pPr>
    </w:p>
    <w:p w:rsidR="00850F4A" w:rsidRPr="00053FFC" w:rsidRDefault="00850F4A" w:rsidP="00850F4A">
      <w:pPr>
        <w:widowControl w:val="0"/>
        <w:suppressAutoHyphens/>
        <w:jc w:val="both"/>
        <w:rPr>
          <w:rFonts w:ascii="Tahoma" w:hAnsi="Tahoma" w:cs="Tahoma"/>
          <w:lang w:val="es-CO"/>
        </w:rPr>
      </w:pPr>
      <w:r w:rsidRPr="00053FFC">
        <w:rPr>
          <w:rFonts w:ascii="Tahoma" w:hAnsi="Tahoma" w:cs="Tahoma"/>
          <w:lang w:val="es-CO"/>
        </w:rPr>
        <w:t xml:space="preserve">En la ciudad de Bogotá D.C. a los </w:t>
      </w:r>
      <w:proofErr w:type="spellStart"/>
      <w:r w:rsidRPr="00053FFC">
        <w:rPr>
          <w:rFonts w:ascii="Tahoma" w:hAnsi="Tahoma" w:cs="Tahoma"/>
          <w:lang w:val="es-CO"/>
        </w:rPr>
        <w:t>xxxxx</w:t>
      </w:r>
      <w:proofErr w:type="spellEnd"/>
      <w:r w:rsidRPr="00053FFC">
        <w:rPr>
          <w:rFonts w:ascii="Tahoma" w:hAnsi="Tahoma" w:cs="Tahoma"/>
          <w:b/>
          <w:lang w:val="es-CO"/>
        </w:rPr>
        <w:t xml:space="preserve"> </w:t>
      </w:r>
      <w:r w:rsidRPr="00053FFC">
        <w:rPr>
          <w:rFonts w:ascii="Tahoma" w:hAnsi="Tahoma" w:cs="Tahoma"/>
          <w:lang w:val="es-CO"/>
        </w:rPr>
        <w:t xml:space="preserve">días del mes xxx del año </w:t>
      </w:r>
      <w:proofErr w:type="spellStart"/>
      <w:r w:rsidRPr="00053FFC">
        <w:rPr>
          <w:rFonts w:ascii="Tahoma" w:hAnsi="Tahoma" w:cs="Tahoma"/>
          <w:lang w:val="es-CO"/>
        </w:rPr>
        <w:t>xxxx</w:t>
      </w:r>
      <w:proofErr w:type="spellEnd"/>
      <w:r w:rsidRPr="00053FFC">
        <w:rPr>
          <w:rFonts w:ascii="Tahoma" w:hAnsi="Tahoma" w:cs="Tahoma"/>
          <w:lang w:val="es-CO"/>
        </w:rPr>
        <w:t xml:space="preserve">, el señor (a) </w:t>
      </w:r>
      <w:r w:rsidRPr="00053FFC">
        <w:rPr>
          <w:rFonts w:ascii="Tahoma" w:hAnsi="Tahoma" w:cs="Tahoma"/>
          <w:b/>
          <w:lang w:val="es-CO"/>
        </w:rPr>
        <w:t>(nombre)</w:t>
      </w:r>
      <w:r w:rsidRPr="00053FFC">
        <w:rPr>
          <w:rFonts w:ascii="Tahoma" w:hAnsi="Tahoma" w:cs="Tahoma"/>
          <w:lang w:val="es-CO"/>
        </w:rPr>
        <w:t xml:space="preserve">, identificado con la cédula de ciudadanía </w:t>
      </w:r>
      <w:r w:rsidRPr="00053FFC">
        <w:rPr>
          <w:rFonts w:ascii="Tahoma" w:hAnsi="Tahoma" w:cs="Tahoma"/>
          <w:b/>
          <w:lang w:val="es-CO"/>
        </w:rPr>
        <w:t>No. (xxx)</w:t>
      </w:r>
      <w:r w:rsidRPr="00053FFC">
        <w:rPr>
          <w:rFonts w:ascii="Tahoma" w:hAnsi="Tahoma" w:cs="Tahoma"/>
          <w:lang w:val="es-CO"/>
        </w:rPr>
        <w:t>, en su condición de deudor, de conformidad con el artículo 47 de la</w:t>
      </w:r>
      <w:r w:rsidRPr="00053FFC">
        <w:rPr>
          <w:rFonts w:ascii="Tahoma" w:hAnsi="Tahoma" w:cs="Tahoma"/>
          <w:bCs/>
          <w:lang w:val="es-CO"/>
        </w:rPr>
        <w:t xml:space="preserve"> Resolución No. 603 del 17 de junio de 2013</w:t>
      </w:r>
      <w:r w:rsidRPr="00053FFC">
        <w:rPr>
          <w:rFonts w:ascii="Tahoma" w:hAnsi="Tahoma" w:cs="Tahoma"/>
          <w:lang w:val="es-CO"/>
        </w:rPr>
        <w:t xml:space="preserve">, se notifica personalmente del contenido del </w:t>
      </w:r>
      <w:r w:rsidRPr="00053FFC">
        <w:rPr>
          <w:rFonts w:ascii="Tahoma" w:hAnsi="Tahoma" w:cs="Tahoma"/>
          <w:b/>
          <w:bCs/>
          <w:lang w:val="es-CO"/>
        </w:rPr>
        <w:t>(acto administrativo a notificar)</w:t>
      </w:r>
      <w:r w:rsidRPr="00053FFC">
        <w:rPr>
          <w:rFonts w:ascii="Tahoma" w:hAnsi="Tahoma" w:cs="Tahoma"/>
          <w:lang w:val="es-CO"/>
        </w:rPr>
        <w:t xml:space="preserve"> expedido por el Jefe de la Oficina Asesora Jurídica de la Unidad para la Atención y Reparación Integral a las Victimas, de fecha </w:t>
      </w:r>
      <w:proofErr w:type="spellStart"/>
      <w:r w:rsidRPr="00053FFC">
        <w:rPr>
          <w:rFonts w:ascii="Tahoma" w:hAnsi="Tahoma" w:cs="Tahoma"/>
          <w:lang w:val="es-CO"/>
        </w:rPr>
        <w:t>xxxxxx</w:t>
      </w:r>
      <w:proofErr w:type="spellEnd"/>
      <w:r w:rsidRPr="00053FFC">
        <w:rPr>
          <w:rFonts w:ascii="Tahoma" w:hAnsi="Tahoma" w:cs="Tahoma"/>
          <w:lang w:val="es-CO"/>
        </w:rPr>
        <w:t xml:space="preserve"> </w:t>
      </w:r>
      <w:r w:rsidRPr="00053FFC">
        <w:rPr>
          <w:rFonts w:ascii="Tahoma" w:hAnsi="Tahoma" w:cs="Tahoma"/>
          <w:bCs/>
          <w:lang w:val="es-CO"/>
        </w:rPr>
        <w:t>(00)</w:t>
      </w:r>
      <w:r w:rsidRPr="00053FFC">
        <w:rPr>
          <w:rFonts w:ascii="Tahoma" w:hAnsi="Tahoma" w:cs="Tahoma"/>
          <w:lang w:val="es-CO"/>
        </w:rPr>
        <w:t xml:space="preserve"> de (mes) de (año) dentro del proceso Coactivo N° </w:t>
      </w:r>
      <w:r w:rsidRPr="00053FFC">
        <w:rPr>
          <w:rFonts w:ascii="Tahoma" w:hAnsi="Tahoma" w:cs="Tahoma"/>
          <w:bCs/>
          <w:lang w:val="es-CO"/>
        </w:rPr>
        <w:t>(</w:t>
      </w:r>
      <w:proofErr w:type="spellStart"/>
      <w:r w:rsidRPr="00053FFC">
        <w:rPr>
          <w:rFonts w:ascii="Tahoma" w:hAnsi="Tahoma" w:cs="Tahoma"/>
          <w:bCs/>
          <w:lang w:val="es-CO"/>
        </w:rPr>
        <w:t>xxxx</w:t>
      </w:r>
      <w:proofErr w:type="spellEnd"/>
      <w:r w:rsidRPr="00053FFC">
        <w:rPr>
          <w:rFonts w:ascii="Tahoma" w:hAnsi="Tahoma" w:cs="Tahoma"/>
          <w:bCs/>
          <w:lang w:val="es-CO"/>
        </w:rPr>
        <w:t>)</w:t>
      </w:r>
      <w:r w:rsidRPr="00053FFC">
        <w:rPr>
          <w:rFonts w:ascii="Tahoma" w:hAnsi="Tahoma" w:cs="Tahoma"/>
          <w:lang w:val="es-CO"/>
        </w:rPr>
        <w:t xml:space="preserve">. </w:t>
      </w: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Textoindependiente"/>
        <w:tabs>
          <w:tab w:val="left" w:pos="1485"/>
        </w:tabs>
        <w:jc w:val="both"/>
        <w:rPr>
          <w:rFonts w:ascii="Tahoma" w:hAnsi="Tahoma" w:cs="Tahoma"/>
          <w:b w:val="0"/>
          <w:sz w:val="22"/>
          <w:szCs w:val="22"/>
          <w:lang w:val="es-CO"/>
        </w:rPr>
      </w:pPr>
      <w:r w:rsidRPr="00053FFC">
        <w:rPr>
          <w:rFonts w:ascii="Tahoma" w:hAnsi="Tahoma" w:cs="Tahoma"/>
          <w:b w:val="0"/>
          <w:sz w:val="22"/>
          <w:szCs w:val="22"/>
          <w:lang w:val="es-CO"/>
        </w:rPr>
        <w:t xml:space="preserve">Se deja constancia que se entrega copia de </w:t>
      </w:r>
      <w:r w:rsidRPr="00053FFC">
        <w:rPr>
          <w:rFonts w:ascii="Tahoma" w:hAnsi="Tahoma" w:cs="Tahoma"/>
          <w:b w:val="0"/>
          <w:bCs/>
          <w:sz w:val="22"/>
          <w:szCs w:val="22"/>
          <w:lang w:val="es-CO"/>
        </w:rPr>
        <w:t>(providencia a notificar)</w:t>
      </w:r>
      <w:r w:rsidRPr="00053FFC">
        <w:rPr>
          <w:rFonts w:ascii="Tahoma" w:hAnsi="Tahoma" w:cs="Tahoma"/>
          <w:b w:val="0"/>
          <w:sz w:val="22"/>
          <w:szCs w:val="22"/>
          <w:lang w:val="es-CO"/>
        </w:rPr>
        <w:t xml:space="preserve"> al notificado y se le hace saber que, conforme el artículo 49 de la </w:t>
      </w:r>
      <w:r w:rsidRPr="00053FFC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Resolución No. 603  del 17 de junio de 2013 en concordancia con el artículo </w:t>
      </w:r>
      <w:r w:rsidRPr="00053FFC">
        <w:rPr>
          <w:rFonts w:ascii="Tahoma" w:hAnsi="Tahoma" w:cs="Tahoma"/>
          <w:b w:val="0"/>
          <w:sz w:val="22"/>
          <w:szCs w:val="22"/>
          <w:lang w:val="es-CO"/>
        </w:rPr>
        <w:t>831 de Estatuto Tributario Nacional, dispone de quince (15) días para el pago de la obligación o proponer escrito de excepciones.</w:t>
      </w:r>
    </w:p>
    <w:p w:rsidR="00850F4A" w:rsidRPr="00053FFC" w:rsidRDefault="00850F4A" w:rsidP="00850F4A">
      <w:pPr>
        <w:pStyle w:val="Textoindependiente"/>
        <w:tabs>
          <w:tab w:val="left" w:pos="1485"/>
        </w:tabs>
        <w:jc w:val="both"/>
        <w:rPr>
          <w:rFonts w:ascii="Tahoma" w:eastAsia="Arial Unicode MS" w:hAnsi="Tahoma" w:cs="Tahoma"/>
          <w:b w:val="0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  <w:r w:rsidRPr="00053FFC">
        <w:rPr>
          <w:rFonts w:ascii="Tahoma" w:eastAsia="Arial Unicode MS" w:hAnsi="Tahoma" w:cs="Tahoma"/>
          <w:sz w:val="22"/>
          <w:szCs w:val="22"/>
          <w:lang w:val="es-CO"/>
        </w:rPr>
        <w:t>NOTIFICADO</w:t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  <w:t>NOTIFICADOR</w:t>
      </w: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</w:p>
    <w:p w:rsidR="00850F4A" w:rsidRPr="00B87C92" w:rsidRDefault="00E47637" w:rsidP="00E47637">
      <w:pPr>
        <w:widowControl w:val="0"/>
        <w:suppressAutoHyphens/>
        <w:jc w:val="right"/>
        <w:rPr>
          <w:rFonts w:ascii="Tahoma" w:eastAsia="Arial Unicode MS" w:hAnsi="Tahoma" w:cs="Tahoma"/>
          <w:b/>
          <w:bCs/>
          <w:lang w:val="es-CO"/>
        </w:rPr>
      </w:pPr>
      <w:r>
        <w:rPr>
          <w:rFonts w:ascii="Tahoma" w:eastAsia="Arial Unicode MS" w:hAnsi="Tahoma" w:cs="Tahoma"/>
          <w:lang w:val="es-CO"/>
        </w:rPr>
        <w:t xml:space="preserve">                                                                 __________</w:t>
      </w:r>
      <w:r w:rsidR="00850F4A" w:rsidRPr="00053FFC">
        <w:rPr>
          <w:rFonts w:ascii="Tahoma" w:eastAsia="Arial Unicode MS" w:hAnsi="Tahoma" w:cs="Tahoma"/>
          <w:lang w:val="es-CO"/>
        </w:rPr>
        <w:t>_______________________</w:t>
      </w:r>
      <w:r w:rsidR="00850F4A" w:rsidRPr="00053FFC">
        <w:rPr>
          <w:rFonts w:ascii="Tahoma" w:eastAsia="Arial Unicode MS" w:hAnsi="Tahoma" w:cs="Tahoma"/>
          <w:lang w:val="es-CO"/>
        </w:rPr>
        <w:tab/>
      </w:r>
      <w:r w:rsidR="00850F4A" w:rsidRPr="00B87C92">
        <w:rPr>
          <w:rFonts w:ascii="Tahoma" w:eastAsia="Arial Unicode MS" w:hAnsi="Tahoma" w:cs="Tahoma"/>
          <w:b/>
          <w:bCs/>
          <w:lang w:val="es-CO"/>
        </w:rPr>
        <w:t xml:space="preserve"> </w:t>
      </w:r>
    </w:p>
    <w:p w:rsidR="00E47637" w:rsidRDefault="00E47637" w:rsidP="00E47637">
      <w:pPr>
        <w:widowControl w:val="0"/>
        <w:suppressAutoHyphens/>
        <w:jc w:val="right"/>
        <w:rPr>
          <w:rFonts w:ascii="Tahoma" w:eastAsia="Arial Unicode MS" w:hAnsi="Tahoma" w:cs="Tahoma"/>
          <w:bCs/>
          <w:lang w:val="es-CO"/>
        </w:rPr>
      </w:pPr>
      <w:r>
        <w:rPr>
          <w:rFonts w:ascii="Tahoma" w:eastAsia="Arial Unicode MS" w:hAnsi="Tahoma" w:cs="Tahoma"/>
          <w:b/>
          <w:bCs/>
          <w:lang w:val="es-CO"/>
        </w:rPr>
        <w:t xml:space="preserve">LUIS ALBERTO DONOSO </w:t>
      </w:r>
      <w:r w:rsidRPr="00B87C92">
        <w:rPr>
          <w:rFonts w:ascii="Tahoma" w:eastAsia="Arial Unicode MS" w:hAnsi="Tahoma" w:cs="Tahoma"/>
          <w:b/>
          <w:bCs/>
          <w:lang w:val="es-CO"/>
        </w:rPr>
        <w:t>RINCÓN</w:t>
      </w:r>
    </w:p>
    <w:p w:rsidR="00E47637" w:rsidRDefault="00E47637" w:rsidP="00E47637">
      <w:pPr>
        <w:widowControl w:val="0"/>
        <w:suppressAutoHyphens/>
        <w:jc w:val="right"/>
        <w:rPr>
          <w:rFonts w:ascii="Tahoma" w:eastAsia="Arial Unicode MS" w:hAnsi="Tahoma" w:cs="Tahoma"/>
          <w:bCs/>
          <w:lang w:val="es-CO"/>
        </w:rPr>
      </w:pPr>
      <w:r>
        <w:rPr>
          <w:rFonts w:ascii="Tahoma" w:eastAsia="Arial Unicode MS" w:hAnsi="Tahoma" w:cs="Tahoma"/>
          <w:bCs/>
          <w:lang w:val="es-CO"/>
        </w:rPr>
        <w:t>J</w:t>
      </w:r>
      <w:r w:rsidRPr="00B87C92">
        <w:rPr>
          <w:rFonts w:ascii="Tahoma" w:eastAsia="Arial Unicode MS" w:hAnsi="Tahoma" w:cs="Tahoma"/>
          <w:bCs/>
          <w:lang w:val="es-CO"/>
        </w:rPr>
        <w:t>efe Oficina Asesora Jurídica</w:t>
      </w:r>
    </w:p>
    <w:p w:rsidR="00850F4A" w:rsidRPr="00B87C92" w:rsidRDefault="00E47637" w:rsidP="00E47637">
      <w:pPr>
        <w:widowControl w:val="0"/>
        <w:suppressAutoHyphens/>
        <w:jc w:val="right"/>
        <w:rPr>
          <w:rFonts w:ascii="Tahoma" w:eastAsia="Arial Unicode MS" w:hAnsi="Tahoma" w:cs="Tahoma"/>
          <w:bCs/>
          <w:lang w:val="es-CO"/>
        </w:rPr>
      </w:pPr>
      <w:r>
        <w:rPr>
          <w:rFonts w:ascii="Tahoma" w:eastAsia="Arial Unicode MS" w:hAnsi="Tahoma" w:cs="Tahoma"/>
          <w:bCs/>
          <w:lang w:val="es-CO"/>
        </w:rPr>
        <w:t xml:space="preserve">                                                                                        </w:t>
      </w:r>
      <w:r w:rsidR="00850F4A">
        <w:rPr>
          <w:rFonts w:ascii="Tahoma" w:eastAsia="Arial Unicode MS" w:hAnsi="Tahoma" w:cs="Tahoma"/>
          <w:bCs/>
          <w:lang w:val="es-CO"/>
        </w:rPr>
        <w:t xml:space="preserve">C.C. No. </w:t>
      </w:r>
      <w:r w:rsidR="00850F4A">
        <w:rPr>
          <w:rFonts w:ascii="Tahoma" w:eastAsia="Arial Unicode MS" w:hAnsi="Tahoma" w:cs="Tahoma"/>
          <w:bCs/>
          <w:lang w:val="es-CO"/>
        </w:rPr>
        <w:tab/>
      </w:r>
      <w:r w:rsidR="00850F4A">
        <w:rPr>
          <w:rFonts w:ascii="Tahoma" w:eastAsia="Arial Unicode MS" w:hAnsi="Tahoma" w:cs="Tahoma"/>
          <w:bCs/>
          <w:lang w:val="es-CO"/>
        </w:rPr>
        <w:tab/>
      </w:r>
      <w:r w:rsidR="00850F4A">
        <w:rPr>
          <w:rFonts w:ascii="Tahoma" w:eastAsia="Arial Unicode MS" w:hAnsi="Tahoma" w:cs="Tahoma"/>
          <w:bCs/>
          <w:lang w:val="es-CO"/>
        </w:rPr>
        <w:tab/>
      </w:r>
      <w:r w:rsidR="00850F4A">
        <w:rPr>
          <w:rFonts w:ascii="Tahoma" w:eastAsia="Arial Unicode MS" w:hAnsi="Tahoma" w:cs="Tahoma"/>
          <w:bCs/>
          <w:lang w:val="es-CO"/>
        </w:rPr>
        <w:tab/>
      </w:r>
      <w:r w:rsidR="00850F4A">
        <w:rPr>
          <w:rFonts w:ascii="Tahoma" w:eastAsia="Arial Unicode MS" w:hAnsi="Tahoma" w:cs="Tahoma"/>
          <w:bCs/>
          <w:lang w:val="es-CO"/>
        </w:rPr>
        <w:tab/>
      </w:r>
      <w:r w:rsidR="00850F4A">
        <w:rPr>
          <w:rFonts w:ascii="Tahoma" w:eastAsia="Arial Unicode MS" w:hAnsi="Tahoma" w:cs="Tahoma"/>
          <w:bCs/>
          <w:lang w:val="es-CO"/>
        </w:rPr>
        <w:tab/>
      </w:r>
      <w:r w:rsidR="00850F4A">
        <w:rPr>
          <w:rFonts w:ascii="Tahoma" w:eastAsia="Arial Unicode MS" w:hAnsi="Tahoma" w:cs="Tahoma"/>
          <w:bCs/>
          <w:lang w:val="es-CO"/>
        </w:rPr>
        <w:tab/>
      </w:r>
    </w:p>
    <w:p w:rsidR="00850F4A" w:rsidRPr="00053FFC" w:rsidRDefault="00850F4A" w:rsidP="00850F4A">
      <w:pPr>
        <w:pStyle w:val="WW-Predeterminado"/>
        <w:tabs>
          <w:tab w:val="left" w:pos="1485"/>
        </w:tabs>
        <w:rPr>
          <w:rFonts w:ascii="Tahoma" w:eastAsia="Arial Unicode MS" w:hAnsi="Tahoma" w:cs="Tahoma"/>
          <w:sz w:val="22"/>
          <w:szCs w:val="22"/>
          <w:lang w:val="es-CO"/>
        </w:rPr>
      </w:pP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  <w:r w:rsidRPr="00053FFC">
        <w:rPr>
          <w:rFonts w:ascii="Tahoma" w:eastAsia="Arial Unicode MS" w:hAnsi="Tahoma" w:cs="Tahoma"/>
          <w:sz w:val="22"/>
          <w:szCs w:val="22"/>
          <w:lang w:val="es-CO"/>
        </w:rPr>
        <w:tab/>
      </w:r>
    </w:p>
    <w:p w:rsidR="00850F4A" w:rsidRPr="00053FFC" w:rsidRDefault="00850F4A" w:rsidP="00850F4A">
      <w:pPr>
        <w:jc w:val="both"/>
        <w:rPr>
          <w:rFonts w:ascii="Tahoma" w:hAnsi="Tahoma" w:cs="Tahoma"/>
          <w:bCs/>
          <w:lang w:val="es-CO"/>
        </w:rPr>
      </w:pPr>
    </w:p>
    <w:p w:rsidR="00850F4A" w:rsidRPr="00C0364B" w:rsidRDefault="00850F4A" w:rsidP="00850F4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C0364B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C0364B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C0364B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850F4A" w:rsidRPr="00092242" w:rsidRDefault="00850F4A" w:rsidP="00850F4A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850F4A" w:rsidRDefault="00850F4A" w:rsidP="00850F4A">
      <w:pPr>
        <w:rPr>
          <w:rFonts w:ascii="Tahoma" w:hAnsi="Tahoma" w:cs="Tahoma"/>
        </w:rPr>
      </w:pPr>
    </w:p>
    <w:p w:rsidR="00850F4A" w:rsidRDefault="00850F4A" w:rsidP="00850F4A">
      <w:pPr>
        <w:widowControl w:val="0"/>
        <w:suppressAutoHyphens/>
        <w:rPr>
          <w:rFonts w:ascii="Tahoma" w:hAnsi="Tahoma" w:cs="Tahoma"/>
          <w:b/>
          <w:bCs/>
          <w:lang w:val="es-CO"/>
        </w:rPr>
      </w:pPr>
    </w:p>
    <w:p w:rsidR="00850F4A" w:rsidRPr="00053FFC" w:rsidRDefault="00850F4A" w:rsidP="00850F4A">
      <w:pPr>
        <w:widowControl w:val="0"/>
        <w:suppressAutoHyphens/>
        <w:rPr>
          <w:rFonts w:ascii="Tahoma" w:hAnsi="Tahoma" w:cs="Tahoma"/>
          <w:b/>
          <w:bCs/>
          <w:lang w:val="es-CO"/>
        </w:rPr>
      </w:pPr>
    </w:p>
    <w:p w:rsidR="00E31567" w:rsidRPr="00850F4A" w:rsidRDefault="00AD4A4A" w:rsidP="00850F4A">
      <w:r w:rsidRPr="00850F4A">
        <w:t xml:space="preserve"> </w:t>
      </w:r>
    </w:p>
    <w:sectPr w:rsidR="00E31567" w:rsidRPr="00850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D2" w:rsidRDefault="00871AD2" w:rsidP="00C21F78">
      <w:pPr>
        <w:spacing w:after="0" w:line="240" w:lineRule="auto"/>
      </w:pPr>
      <w:r>
        <w:separator/>
      </w:r>
    </w:p>
  </w:endnote>
  <w:endnote w:type="continuationSeparator" w:id="0">
    <w:p w:rsidR="00871AD2" w:rsidRDefault="00871AD2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F" w:rsidRDefault="009C29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F" w:rsidRDefault="009C29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F" w:rsidRDefault="009C29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D2" w:rsidRDefault="00871AD2" w:rsidP="00C21F78">
      <w:pPr>
        <w:spacing w:after="0" w:line="240" w:lineRule="auto"/>
      </w:pPr>
      <w:r>
        <w:separator/>
      </w:r>
    </w:p>
  </w:footnote>
  <w:footnote w:type="continuationSeparator" w:id="0">
    <w:p w:rsidR="00871AD2" w:rsidRDefault="00871AD2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F" w:rsidRDefault="009C29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D65699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75F53688" wp14:editId="5B39F69E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-6350</wp:posOffset>
                    </wp:positionV>
                    <wp:extent cx="1943100" cy="1085850"/>
                    <wp:effectExtent l="0" t="0" r="19050" b="19050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85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3F6C2B" id="Rectángulo 1" o:spid="_x0000_s1026" style="position:absolute;margin-left:-6.05pt;margin-top:-.5pt;width:153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"/>
                </w:pict>
              </mc:Fallback>
            </mc:AlternateContent>
          </w:r>
          <w:r w:rsidRPr="00F72602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2CD0C270" wp14:editId="5FC01748">
                <wp:simplePos x="0" y="0"/>
                <wp:positionH relativeFrom="column">
                  <wp:posOffset>-30480</wp:posOffset>
                </wp:positionH>
                <wp:positionV relativeFrom="paragraph">
                  <wp:posOffset>268605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DF65E2" w:rsidRDefault="00850F4A" w:rsidP="00AD4A4A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FORMATO ACTA DE NOTIFICACIÓN PERSONAL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9C294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110.16.15-3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>PROCESO</w:t>
          </w:r>
          <w:r>
            <w:rPr>
              <w:rFonts w:ascii="Calibri" w:hAnsi="Calibri"/>
              <w:b/>
              <w:bCs/>
              <w:color w:val="000000"/>
            </w:rPr>
            <w:t xml:space="preserve">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9C294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D65699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 xml:space="preserve">PROCEDIMIENTO </w:t>
          </w:r>
          <w:r w:rsidR="00DF65E2">
            <w:rPr>
              <w:rFonts w:ascii="Calibri" w:hAnsi="Calibri"/>
              <w:b/>
              <w:bCs/>
              <w:color w:val="000000"/>
            </w:rPr>
            <w:t xml:space="preserve">COBRO </w:t>
          </w:r>
          <w:r w:rsidR="00D65699">
            <w:rPr>
              <w:rFonts w:ascii="Calibri" w:hAnsi="Calibri"/>
              <w:b/>
              <w:bCs/>
              <w:color w:val="00000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9C294F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bookmarkStart w:id="0" w:name="_GoBack"/>
          <w:bookmarkEnd w:id="0"/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4F" w:rsidRDefault="009C29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0C6F25"/>
    <w:rsid w:val="000D304F"/>
    <w:rsid w:val="001F05A4"/>
    <w:rsid w:val="004A17E7"/>
    <w:rsid w:val="004F05B6"/>
    <w:rsid w:val="0051151A"/>
    <w:rsid w:val="00552CA9"/>
    <w:rsid w:val="00594E0C"/>
    <w:rsid w:val="00775EAA"/>
    <w:rsid w:val="00850F4A"/>
    <w:rsid w:val="00871AD2"/>
    <w:rsid w:val="008D3A66"/>
    <w:rsid w:val="009C294F"/>
    <w:rsid w:val="00A929F1"/>
    <w:rsid w:val="00AD4A4A"/>
    <w:rsid w:val="00B3447A"/>
    <w:rsid w:val="00C045D6"/>
    <w:rsid w:val="00C21F78"/>
    <w:rsid w:val="00D65699"/>
    <w:rsid w:val="00D84665"/>
    <w:rsid w:val="00D97F2A"/>
    <w:rsid w:val="00DF65E2"/>
    <w:rsid w:val="00E31567"/>
    <w:rsid w:val="00E3514E"/>
    <w:rsid w:val="00E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2015-03-03T13:36:00Z</dcterms:created>
  <dcterms:modified xsi:type="dcterms:W3CDTF">2015-03-03T13:36:00Z</dcterms:modified>
</cp:coreProperties>
</file>