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19" w:rsidRDefault="00C018F0" w:rsidP="00C018F0">
      <w:pPr>
        <w:jc w:val="center"/>
        <w:rPr>
          <w:b/>
          <w:lang w:val="es-CO"/>
        </w:rPr>
      </w:pPr>
      <w:bookmarkStart w:id="0" w:name="_GoBack"/>
      <w:bookmarkEnd w:id="0"/>
      <w:r w:rsidRPr="00C018F0">
        <w:rPr>
          <w:b/>
          <w:lang w:val="es-CO"/>
        </w:rPr>
        <w:t>INFORME DE AUDITORÍA AL SISTEMA INTEGRADO DE GESTIÓN</w:t>
      </w:r>
    </w:p>
    <w:p w:rsidR="00C018F0" w:rsidRDefault="00C018F0" w:rsidP="00C018F0">
      <w:pPr>
        <w:jc w:val="center"/>
        <w:rPr>
          <w:b/>
          <w:lang w:val="es-CO"/>
        </w:rPr>
      </w:pPr>
    </w:p>
    <w:p w:rsidR="00C018F0" w:rsidRPr="00943EC4" w:rsidRDefault="00C018F0" w:rsidP="00C018F0">
      <w:pPr>
        <w:jc w:val="both"/>
        <w:rPr>
          <w:lang w:val="es-CO"/>
        </w:rPr>
      </w:pPr>
      <w:r w:rsidRPr="00C65CDB">
        <w:rPr>
          <w:b/>
          <w:lang w:val="es-CO"/>
        </w:rPr>
        <w:t xml:space="preserve">Fecha de informe:  </w:t>
      </w:r>
      <w:r w:rsidR="00BA0889" w:rsidRPr="00C65CDB">
        <w:rPr>
          <w:lang w:val="es-CO"/>
        </w:rPr>
        <w:t>septiembre</w:t>
      </w:r>
      <w:r w:rsidR="00D401A4" w:rsidRPr="00C65CDB">
        <w:rPr>
          <w:lang w:val="es-CO"/>
        </w:rPr>
        <w:t xml:space="preserve"> 3 de 2018</w:t>
      </w:r>
    </w:p>
    <w:p w:rsidR="00C018F0" w:rsidRDefault="00C018F0" w:rsidP="00C018F0">
      <w:pPr>
        <w:jc w:val="both"/>
        <w:rPr>
          <w:b/>
          <w:lang w:val="es-CO"/>
        </w:rPr>
      </w:pPr>
      <w:r w:rsidRPr="00C018F0">
        <w:rPr>
          <w:b/>
          <w:lang w:val="es-CO"/>
        </w:rPr>
        <w:t xml:space="preserve">Nombre del proceso </w:t>
      </w:r>
      <w:r w:rsidR="00604429">
        <w:rPr>
          <w:b/>
          <w:lang w:val="es-CO"/>
        </w:rPr>
        <w:t xml:space="preserve">o dirección territorial </w:t>
      </w:r>
      <w:r w:rsidR="00B80E27" w:rsidRPr="00C018F0">
        <w:rPr>
          <w:b/>
          <w:lang w:val="es-CO"/>
        </w:rPr>
        <w:t>auditada</w:t>
      </w:r>
      <w:r>
        <w:rPr>
          <w:b/>
          <w:lang w:val="es-CO"/>
        </w:rPr>
        <w:t>:</w:t>
      </w:r>
      <w:r>
        <w:rPr>
          <w:b/>
          <w:lang w:val="es-CO"/>
        </w:rPr>
        <w:tab/>
      </w:r>
      <w:r w:rsidR="00D1286A" w:rsidRPr="001C2E09">
        <w:rPr>
          <w:lang w:val="es-CO"/>
        </w:rPr>
        <w:t xml:space="preserve">Dirección Territorial </w:t>
      </w:r>
      <w:r w:rsidR="00943EC4">
        <w:rPr>
          <w:lang w:val="es-CO"/>
        </w:rPr>
        <w:t xml:space="preserve">Sucre </w:t>
      </w:r>
    </w:p>
    <w:p w:rsidR="00C018F0" w:rsidRDefault="00C018F0" w:rsidP="00C018F0">
      <w:pPr>
        <w:jc w:val="both"/>
        <w:rPr>
          <w:b/>
          <w:lang w:val="es-CO"/>
        </w:rPr>
      </w:pPr>
      <w:r w:rsidRPr="00C018F0">
        <w:rPr>
          <w:b/>
          <w:lang w:val="es-CO"/>
        </w:rPr>
        <w:t>Dependencia líder del proceso</w:t>
      </w:r>
      <w:r>
        <w:rPr>
          <w:b/>
          <w:lang w:val="es-CO"/>
        </w:rPr>
        <w:t>:</w:t>
      </w:r>
      <w:r w:rsidR="00D1286A">
        <w:rPr>
          <w:b/>
          <w:lang w:val="es-CO"/>
        </w:rPr>
        <w:t xml:space="preserve"> </w:t>
      </w:r>
      <w:r w:rsidR="00D1286A" w:rsidRPr="001C2E09">
        <w:rPr>
          <w:lang w:val="es-CO"/>
        </w:rPr>
        <w:t>Dirección General</w:t>
      </w:r>
    </w:p>
    <w:p w:rsidR="00C018F0" w:rsidRPr="00D1286A" w:rsidRDefault="00C018F0" w:rsidP="00C018F0">
      <w:pPr>
        <w:jc w:val="both"/>
        <w:rPr>
          <w:b/>
        </w:rPr>
      </w:pPr>
      <w:r w:rsidRPr="00C018F0">
        <w:rPr>
          <w:b/>
          <w:lang w:val="es-CO"/>
        </w:rPr>
        <w:t>Servidor responsable del proceso:</w:t>
      </w:r>
      <w:r w:rsidR="00D1286A">
        <w:rPr>
          <w:b/>
          <w:lang w:val="es-CO"/>
        </w:rPr>
        <w:t xml:space="preserve"> </w:t>
      </w:r>
      <w:r w:rsidR="00943EC4" w:rsidRPr="00943EC4">
        <w:rPr>
          <w:lang w:val="es-CO"/>
        </w:rPr>
        <w:t>Carem Maria Gonzalez Caballero</w:t>
      </w:r>
    </w:p>
    <w:p w:rsidR="00C018F0" w:rsidRDefault="00C018F0" w:rsidP="00C018F0">
      <w:pPr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C018F0">
        <w:rPr>
          <w:b/>
          <w:lang w:val="es-CO"/>
        </w:rPr>
        <w:t>Tipo de auditoría realizada:</w:t>
      </w:r>
      <w:r w:rsidR="00F03013">
        <w:rPr>
          <w:b/>
          <w:lang w:val="es-CO"/>
        </w:rPr>
        <w:t xml:space="preserve"> </w:t>
      </w:r>
      <w:r w:rsidRPr="004C11AA">
        <w:rPr>
          <w:rFonts w:ascii="Arial" w:eastAsia="Calibri" w:hAnsi="Arial" w:cs="Arial"/>
          <w:sz w:val="20"/>
          <w:szCs w:val="20"/>
          <w:lang w:val="es-CO" w:eastAsia="es-ES"/>
        </w:rPr>
        <w:t>De primera parte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, sistema de gestión de calidad </w:t>
      </w:r>
    </w:p>
    <w:p w:rsidR="00C018F0" w:rsidRDefault="00C018F0" w:rsidP="00C018F0">
      <w:pPr>
        <w:jc w:val="both"/>
        <w:rPr>
          <w:b/>
          <w:lang w:val="es-CO"/>
        </w:rPr>
      </w:pPr>
      <w:r w:rsidRPr="00C018F0">
        <w:rPr>
          <w:b/>
          <w:lang w:val="es-CO"/>
        </w:rPr>
        <w:t>Fecha de auditoría</w:t>
      </w:r>
      <w:r w:rsidRPr="000409E3">
        <w:rPr>
          <w:lang w:val="es-CO"/>
        </w:rPr>
        <w:t>:</w:t>
      </w:r>
      <w:r w:rsidR="00D1286A" w:rsidRPr="000409E3">
        <w:rPr>
          <w:lang w:val="es-CO"/>
        </w:rPr>
        <w:t xml:space="preserve"> </w:t>
      </w:r>
      <w:r w:rsidR="00943EC4" w:rsidRPr="000409E3">
        <w:rPr>
          <w:lang w:val="es-CO"/>
        </w:rPr>
        <w:t>16</w:t>
      </w:r>
      <w:r w:rsidR="00D1286A" w:rsidRPr="000409E3">
        <w:rPr>
          <w:lang w:val="es-CO"/>
        </w:rPr>
        <w:t xml:space="preserve"> –</w:t>
      </w:r>
      <w:r w:rsidR="00D1286A" w:rsidRPr="001C2E09">
        <w:rPr>
          <w:lang w:val="es-CO"/>
        </w:rPr>
        <w:t xml:space="preserve"> </w:t>
      </w:r>
      <w:r w:rsidR="00943EC4">
        <w:rPr>
          <w:lang w:val="es-CO"/>
        </w:rPr>
        <w:t>17</w:t>
      </w:r>
      <w:r w:rsidR="00D1286A" w:rsidRPr="001C2E09">
        <w:rPr>
          <w:lang w:val="es-CO"/>
        </w:rPr>
        <w:t xml:space="preserve"> de agosto de 2018</w:t>
      </w:r>
    </w:p>
    <w:p w:rsidR="00C018F0" w:rsidRPr="00943EC4" w:rsidRDefault="00C018F0" w:rsidP="00C018F0">
      <w:pPr>
        <w:jc w:val="both"/>
        <w:rPr>
          <w:lang w:val="es-CO"/>
        </w:rPr>
      </w:pPr>
      <w:r>
        <w:rPr>
          <w:b/>
          <w:lang w:val="es-CO"/>
        </w:rPr>
        <w:t>Equipo</w:t>
      </w:r>
      <w:r w:rsidRPr="00C018F0">
        <w:rPr>
          <w:b/>
          <w:lang w:val="es-CO"/>
        </w:rPr>
        <w:t xml:space="preserve"> Auditor:</w:t>
      </w:r>
      <w:r w:rsidR="00D1286A">
        <w:rPr>
          <w:b/>
          <w:lang w:val="es-CO"/>
        </w:rPr>
        <w:t xml:space="preserve"> </w:t>
      </w:r>
      <w:r w:rsidR="00943EC4" w:rsidRPr="00943EC4">
        <w:rPr>
          <w:lang w:val="es-CO"/>
        </w:rPr>
        <w:t>Maria Liliana Gutiérrez Mejía</w:t>
      </w:r>
      <w:r w:rsidRPr="00943EC4">
        <w:rPr>
          <w:lang w:val="es-CO"/>
        </w:rPr>
        <w:tab/>
      </w:r>
    </w:p>
    <w:p w:rsidR="00C018F0" w:rsidRDefault="00C018F0" w:rsidP="00C018F0">
      <w:pPr>
        <w:jc w:val="both"/>
        <w:rPr>
          <w:b/>
          <w:lang w:val="es-CO"/>
        </w:rPr>
      </w:pPr>
    </w:p>
    <w:p w:rsidR="00C018F0" w:rsidRDefault="00C018F0" w:rsidP="00604429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 w:rsidRPr="004C11AA"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OBJETIVO DE LA AUDITORIA </w:t>
      </w:r>
    </w:p>
    <w:p w:rsidR="00E34AC9" w:rsidRDefault="00E34AC9" w:rsidP="00E34AC9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D1286A" w:rsidRPr="001C2E09" w:rsidRDefault="00AE7028" w:rsidP="00E34AC9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C2E09">
        <w:rPr>
          <w:rFonts w:ascii="Arial" w:eastAsia="Calibri" w:hAnsi="Arial" w:cs="Arial"/>
          <w:sz w:val="20"/>
          <w:szCs w:val="20"/>
          <w:lang w:val="es-CO" w:eastAsia="es-ES"/>
        </w:rPr>
        <w:t>Verificar el cumplimiento de los requisitos de la NTC ISO 9001: 2015</w:t>
      </w:r>
    </w:p>
    <w:p w:rsidR="00AE7028" w:rsidRPr="00E34AC9" w:rsidRDefault="00AE7028" w:rsidP="00E34AC9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C018F0" w:rsidRDefault="00C018F0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 w:rsidRPr="004C11AA">
        <w:rPr>
          <w:rFonts w:ascii="Arial" w:eastAsia="Calibri" w:hAnsi="Arial" w:cs="Arial"/>
          <w:b/>
          <w:sz w:val="20"/>
          <w:szCs w:val="20"/>
          <w:lang w:val="es-CO" w:eastAsia="es-ES"/>
        </w:rPr>
        <w:t>ALCANCE DE LA AUDITORÍA</w:t>
      </w:r>
    </w:p>
    <w:p w:rsidR="00E34AC9" w:rsidRDefault="00E34AC9" w:rsidP="00E34AC9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AE7028" w:rsidRPr="001C2E09" w:rsidRDefault="00AE7028" w:rsidP="00E34AC9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C2E09">
        <w:rPr>
          <w:rFonts w:ascii="Arial" w:eastAsia="Calibri" w:hAnsi="Arial" w:cs="Arial"/>
          <w:sz w:val="20"/>
          <w:szCs w:val="20"/>
          <w:lang w:val="es-CO" w:eastAsia="es-ES"/>
        </w:rPr>
        <w:t>Inicia con la reunión de apertura de auditoría y concluye con el seguimiento al plan de mejoramiento</w:t>
      </w:r>
    </w:p>
    <w:p w:rsidR="00AE7028" w:rsidRPr="00E34AC9" w:rsidRDefault="00AE7028" w:rsidP="00E34AC9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C018F0" w:rsidRDefault="00C018F0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 w:rsidRPr="004C11AA">
        <w:rPr>
          <w:rFonts w:ascii="Arial" w:eastAsia="Calibri" w:hAnsi="Arial" w:cs="Arial"/>
          <w:b/>
          <w:sz w:val="20"/>
          <w:szCs w:val="20"/>
          <w:lang w:val="es-CO" w:eastAsia="es-ES"/>
        </w:rPr>
        <w:t>GESTIÓN DEL RIESGO AUDITOR</w:t>
      </w:r>
    </w:p>
    <w:p w:rsidR="00E34AC9" w:rsidRDefault="00E34AC9" w:rsidP="00E34AC9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AE7028" w:rsidRPr="001C2E09" w:rsidRDefault="00AE7028" w:rsidP="00AE7028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C2E09">
        <w:rPr>
          <w:rFonts w:ascii="Arial" w:eastAsia="Calibri" w:hAnsi="Arial" w:cs="Arial"/>
          <w:sz w:val="20"/>
          <w:szCs w:val="20"/>
          <w:lang w:val="es-CO" w:eastAsia="es-ES"/>
        </w:rPr>
        <w:t>• Dificultad para acceder a las fuentes de información de la Dirección Territorial.</w:t>
      </w:r>
    </w:p>
    <w:p w:rsidR="00AE7028" w:rsidRPr="001C2E09" w:rsidRDefault="00AE7028" w:rsidP="00AE7028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AE7028" w:rsidRPr="001C2E09" w:rsidRDefault="00AE7028" w:rsidP="00AE7028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C2E09">
        <w:rPr>
          <w:rFonts w:ascii="Arial" w:eastAsia="Calibri" w:hAnsi="Arial" w:cs="Arial"/>
          <w:sz w:val="20"/>
          <w:szCs w:val="20"/>
          <w:lang w:val="es-CO" w:eastAsia="es-ES"/>
        </w:rPr>
        <w:t xml:space="preserve">• Imposibilidad de cumplir con el cronograma de auditoria interna planeado en los términos de tiempo y oportunidad establecidos. </w:t>
      </w:r>
    </w:p>
    <w:p w:rsidR="00AE7028" w:rsidRPr="001C2E09" w:rsidRDefault="00AE7028" w:rsidP="00AE7028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AE7028" w:rsidRPr="001C2E09" w:rsidRDefault="00AE7028" w:rsidP="00AE7028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C2E09">
        <w:rPr>
          <w:rFonts w:ascii="Arial" w:eastAsia="Calibri" w:hAnsi="Arial" w:cs="Arial"/>
          <w:sz w:val="20"/>
          <w:szCs w:val="20"/>
          <w:lang w:val="es-CO" w:eastAsia="es-ES"/>
        </w:rPr>
        <w:t>• Desechar la pertinencia del informe de auditoría interna que es producto del proceso auditor realizado.</w:t>
      </w:r>
    </w:p>
    <w:p w:rsidR="00AE7028" w:rsidRPr="001C2E09" w:rsidRDefault="00AE7028" w:rsidP="00AE7028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AE7028" w:rsidRPr="001C2E09" w:rsidRDefault="00AE7028" w:rsidP="00AE7028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C2E09">
        <w:rPr>
          <w:rFonts w:ascii="Arial" w:eastAsia="Calibri" w:hAnsi="Arial" w:cs="Arial"/>
          <w:sz w:val="20"/>
          <w:szCs w:val="20"/>
          <w:lang w:val="es-CO" w:eastAsia="es-ES"/>
        </w:rPr>
        <w:t xml:space="preserve">• Alarma en los servidores auditados de la entidad por el desconocimiento del proceso auditor como herramienta gerencial de la Unidad. </w:t>
      </w:r>
    </w:p>
    <w:p w:rsidR="00AE7028" w:rsidRPr="001C2E09" w:rsidRDefault="00AE7028" w:rsidP="00AE7028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AE7028" w:rsidRPr="001C2E09" w:rsidRDefault="00AE7028" w:rsidP="00AE7028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C2E09">
        <w:rPr>
          <w:rFonts w:ascii="Arial" w:eastAsia="Calibri" w:hAnsi="Arial" w:cs="Arial"/>
          <w:sz w:val="20"/>
          <w:szCs w:val="20"/>
          <w:lang w:val="es-CO" w:eastAsia="es-ES"/>
        </w:rPr>
        <w:t>• Perdida de información por falta de respaldo de la misma.</w:t>
      </w:r>
    </w:p>
    <w:p w:rsidR="00AE7028" w:rsidRPr="00E34AC9" w:rsidRDefault="00AE7028" w:rsidP="00AE7028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C018F0" w:rsidRDefault="00C018F0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t>CRITERIOS DE AUDITORÍA</w:t>
      </w:r>
    </w:p>
    <w:p w:rsidR="00E34AC9" w:rsidRDefault="00E34AC9" w:rsidP="00E34AC9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AE7028" w:rsidRPr="001C2E09" w:rsidRDefault="00AE7028" w:rsidP="00E34AC9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C2E09">
        <w:rPr>
          <w:rFonts w:ascii="Arial" w:eastAsia="Calibri" w:hAnsi="Arial" w:cs="Arial"/>
          <w:sz w:val="20"/>
          <w:szCs w:val="20"/>
          <w:lang w:val="es-CO" w:eastAsia="es-ES"/>
        </w:rPr>
        <w:t>Proceso, procedimientos y demás instrumentos de gestión - el corte de la documentación a auditar es del 01 de enero de 2018 al 30 de junio de 2018.</w:t>
      </w:r>
    </w:p>
    <w:p w:rsidR="00AE7028" w:rsidRPr="00E34AC9" w:rsidRDefault="00AE7028" w:rsidP="00E34AC9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C018F0" w:rsidRDefault="00C018F0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t>CONCEPTO DE AUDITORÍA NUMERAL 4 DE LA ISO 9001:2015</w:t>
      </w:r>
    </w:p>
    <w:p w:rsidR="00E34AC9" w:rsidRDefault="00E34AC9" w:rsidP="00E34AC9">
      <w:pPr>
        <w:pStyle w:val="Prrafodelista"/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8C1586" w:rsidRDefault="00426FF2" w:rsidP="00426FF2">
      <w:pPr>
        <w:pStyle w:val="Prrafodelista"/>
        <w:spacing w:after="0"/>
        <w:ind w:left="36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4E52AE">
        <w:rPr>
          <w:rFonts w:ascii="Arial" w:eastAsia="Calibri" w:hAnsi="Arial" w:cs="Arial"/>
          <w:sz w:val="20"/>
          <w:szCs w:val="20"/>
          <w:lang w:val="es-CO" w:eastAsia="es-ES"/>
        </w:rPr>
        <w:t xml:space="preserve">La Dirección Territorial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Sucre </w:t>
      </w:r>
      <w:r w:rsidRPr="004E52AE">
        <w:rPr>
          <w:rFonts w:ascii="Arial" w:eastAsia="Calibri" w:hAnsi="Arial" w:cs="Arial"/>
          <w:sz w:val="20"/>
          <w:szCs w:val="20"/>
          <w:lang w:val="es-CO" w:eastAsia="es-ES"/>
        </w:rPr>
        <w:t xml:space="preserve">evidencia </w:t>
      </w:r>
      <w:r w:rsidR="00D01330">
        <w:rPr>
          <w:rFonts w:ascii="Arial" w:eastAsia="Calibri" w:hAnsi="Arial" w:cs="Arial"/>
          <w:sz w:val="20"/>
          <w:szCs w:val="20"/>
          <w:lang w:val="es-CO" w:eastAsia="es-ES"/>
        </w:rPr>
        <w:t xml:space="preserve">conocimiento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del contexto estratégico y </w:t>
      </w:r>
      <w:r w:rsidRPr="004E52AE">
        <w:rPr>
          <w:rFonts w:ascii="Arial" w:eastAsia="Calibri" w:hAnsi="Arial" w:cs="Arial"/>
          <w:sz w:val="20"/>
          <w:szCs w:val="20"/>
          <w:lang w:val="es-CO" w:eastAsia="es-ES"/>
        </w:rPr>
        <w:t>comprensión d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e la organización, </w:t>
      </w:r>
      <w:r w:rsidRPr="004E52AE">
        <w:rPr>
          <w:rFonts w:ascii="Arial" w:eastAsia="Calibri" w:hAnsi="Arial" w:cs="Arial"/>
          <w:sz w:val="20"/>
          <w:szCs w:val="20"/>
          <w:lang w:val="es-CO" w:eastAsia="es-ES"/>
        </w:rPr>
        <w:t xml:space="preserve">identifica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los </w:t>
      </w:r>
      <w:r w:rsidRPr="004E52AE">
        <w:rPr>
          <w:rFonts w:ascii="Arial" w:eastAsia="Calibri" w:hAnsi="Arial" w:cs="Arial"/>
          <w:sz w:val="20"/>
          <w:szCs w:val="20"/>
          <w:lang w:val="es-CO" w:eastAsia="es-ES"/>
        </w:rPr>
        <w:t xml:space="preserve">factores </w:t>
      </w:r>
      <w:r>
        <w:rPr>
          <w:rFonts w:ascii="Arial" w:eastAsia="Calibri" w:hAnsi="Arial" w:cs="Arial"/>
          <w:sz w:val="20"/>
          <w:szCs w:val="20"/>
          <w:lang w:val="es-CO" w:eastAsia="es-ES"/>
        </w:rPr>
        <w:t>internos y externos en el territorio</w:t>
      </w:r>
      <w:r w:rsidR="008C1586" w:rsidRPr="008C1586">
        <w:t xml:space="preserve"> </w:t>
      </w:r>
      <w:r w:rsidR="008C1586" w:rsidRPr="008C1586">
        <w:rPr>
          <w:rFonts w:ascii="Arial" w:eastAsia="Calibri" w:hAnsi="Arial" w:cs="Arial"/>
          <w:sz w:val="20"/>
          <w:szCs w:val="20"/>
          <w:lang w:val="es-CO" w:eastAsia="es-ES"/>
        </w:rPr>
        <w:t xml:space="preserve">que afectan el cumplimiento de sus objetivos </w:t>
      </w:r>
      <w:r w:rsidR="008C1586">
        <w:rPr>
          <w:rFonts w:ascii="Arial" w:eastAsia="Calibri" w:hAnsi="Arial" w:cs="Arial"/>
          <w:sz w:val="20"/>
          <w:szCs w:val="20"/>
          <w:lang w:val="es-CO" w:eastAsia="es-ES"/>
        </w:rPr>
        <w:t xml:space="preserve">y </w:t>
      </w:r>
      <w:r w:rsidR="008C1586" w:rsidRPr="008C1586">
        <w:rPr>
          <w:rFonts w:ascii="Arial" w:eastAsia="Calibri" w:hAnsi="Arial" w:cs="Arial"/>
          <w:sz w:val="20"/>
          <w:szCs w:val="20"/>
          <w:lang w:val="es-CO" w:eastAsia="es-ES"/>
        </w:rPr>
        <w:t xml:space="preserve">que limitan su capacidad de acción, aspectos que se </w:t>
      </w:r>
      <w:r w:rsidR="008C1586" w:rsidRPr="008C1586">
        <w:rPr>
          <w:rFonts w:ascii="Arial" w:eastAsia="Calibri" w:hAnsi="Arial" w:cs="Arial"/>
          <w:sz w:val="20"/>
          <w:szCs w:val="20"/>
          <w:lang w:val="es-CO" w:eastAsia="es-ES"/>
        </w:rPr>
        <w:lastRenderedPageBreak/>
        <w:t>discuten</w:t>
      </w:r>
      <w:r w:rsidR="008C1586">
        <w:rPr>
          <w:rFonts w:ascii="Arial" w:eastAsia="Calibri" w:hAnsi="Arial" w:cs="Arial"/>
          <w:sz w:val="20"/>
          <w:szCs w:val="20"/>
          <w:lang w:val="es-CO" w:eastAsia="es-ES"/>
        </w:rPr>
        <w:t>, analizan y fueron identificados en el mes de mayo del 2018, en instancia del Comité Territorial, c</w:t>
      </w:r>
      <w:r w:rsidR="008C1586" w:rsidRPr="00426FF2">
        <w:rPr>
          <w:rFonts w:ascii="Arial" w:eastAsia="Calibri" w:hAnsi="Arial" w:cs="Arial"/>
          <w:sz w:val="20"/>
          <w:szCs w:val="20"/>
          <w:lang w:val="es-CO" w:eastAsia="es-ES"/>
        </w:rPr>
        <w:t>on metodología lluvia de ideas</w:t>
      </w:r>
      <w:r w:rsidR="00C65CDB">
        <w:rPr>
          <w:rFonts w:ascii="Arial" w:eastAsia="Calibri" w:hAnsi="Arial" w:cs="Arial"/>
          <w:sz w:val="20"/>
          <w:szCs w:val="20"/>
          <w:lang w:val="es-CO" w:eastAsia="es-ES"/>
        </w:rPr>
        <w:t>.</w:t>
      </w:r>
      <w:r w:rsidR="008C1586" w:rsidRPr="00426FF2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</w:p>
    <w:p w:rsidR="008C1586" w:rsidRPr="008C1586" w:rsidRDefault="008C1586" w:rsidP="00426FF2">
      <w:pPr>
        <w:pStyle w:val="Prrafodelista"/>
        <w:spacing w:after="0"/>
        <w:ind w:left="36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8C1586" w:rsidRPr="008C1586" w:rsidRDefault="00C65CDB" w:rsidP="00426FF2">
      <w:pPr>
        <w:pStyle w:val="Prrafodelista"/>
        <w:spacing w:after="0"/>
        <w:ind w:left="36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sz w:val="20"/>
          <w:szCs w:val="20"/>
          <w:lang w:val="es-CO" w:eastAsia="es-ES"/>
        </w:rPr>
        <w:t>C</w:t>
      </w:r>
      <w:r w:rsidR="008C1586" w:rsidRPr="008C1586">
        <w:rPr>
          <w:rFonts w:ascii="Arial" w:eastAsia="Calibri" w:hAnsi="Arial" w:cs="Arial"/>
          <w:sz w:val="20"/>
          <w:szCs w:val="20"/>
          <w:lang w:val="es-CO" w:eastAsia="es-ES"/>
        </w:rPr>
        <w:t>onocen</w:t>
      </w:r>
      <w:r w:rsidR="008C1586">
        <w:rPr>
          <w:rFonts w:ascii="Arial" w:eastAsia="Calibri" w:hAnsi="Arial" w:cs="Arial"/>
          <w:sz w:val="20"/>
          <w:szCs w:val="20"/>
          <w:lang w:val="es-CO" w:eastAsia="es-ES"/>
        </w:rPr>
        <w:t xml:space="preserve">, revisan y </w:t>
      </w:r>
      <w:r w:rsidR="008C1586" w:rsidRPr="008C1586">
        <w:rPr>
          <w:rFonts w:ascii="Arial" w:eastAsia="Calibri" w:hAnsi="Arial" w:cs="Arial"/>
          <w:sz w:val="20"/>
          <w:szCs w:val="20"/>
          <w:lang w:val="es-CO" w:eastAsia="es-ES"/>
        </w:rPr>
        <w:t xml:space="preserve">actualizan </w:t>
      </w:r>
      <w:r w:rsidR="008C1586">
        <w:rPr>
          <w:rFonts w:ascii="Arial" w:eastAsia="Calibri" w:hAnsi="Arial" w:cs="Arial"/>
          <w:sz w:val="20"/>
          <w:szCs w:val="20"/>
          <w:lang w:val="es-CO" w:eastAsia="es-ES"/>
        </w:rPr>
        <w:t xml:space="preserve">la </w:t>
      </w:r>
      <w:r w:rsidR="008C1586" w:rsidRPr="008C1586">
        <w:rPr>
          <w:rFonts w:ascii="Arial" w:eastAsia="Calibri" w:hAnsi="Arial" w:cs="Arial"/>
          <w:sz w:val="20"/>
          <w:szCs w:val="20"/>
          <w:lang w:val="es-CO" w:eastAsia="es-ES"/>
        </w:rPr>
        <w:t>información de contacto de sus partes interesadas.</w:t>
      </w:r>
    </w:p>
    <w:p w:rsidR="00582BEB" w:rsidRDefault="00582BEB" w:rsidP="00582BEB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D74F33" w:rsidRPr="00417D43" w:rsidRDefault="00E848BD" w:rsidP="00D74F33">
      <w:pPr>
        <w:pStyle w:val="Prrafodelista"/>
        <w:spacing w:after="0"/>
        <w:ind w:left="36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sz w:val="20"/>
          <w:szCs w:val="20"/>
          <w:lang w:val="es-CO" w:eastAsia="es-ES"/>
        </w:rPr>
        <w:t>Igualmente e</w:t>
      </w:r>
      <w:r w:rsidR="003A3A98">
        <w:rPr>
          <w:rFonts w:ascii="Arial" w:eastAsia="Calibri" w:hAnsi="Arial" w:cs="Arial"/>
          <w:sz w:val="20"/>
          <w:szCs w:val="20"/>
          <w:lang w:val="es-CO" w:eastAsia="es-ES"/>
        </w:rPr>
        <w:t>videncian conocimiento genérico sobre lo</w:t>
      </w:r>
      <w:r w:rsidR="00A351BD">
        <w:rPr>
          <w:rFonts w:ascii="Arial" w:eastAsia="Calibri" w:hAnsi="Arial" w:cs="Arial"/>
          <w:sz w:val="20"/>
          <w:szCs w:val="20"/>
          <w:lang w:val="es-CO" w:eastAsia="es-ES"/>
        </w:rPr>
        <w:t xml:space="preserve">s documentos que hacen referencia a los </w:t>
      </w:r>
      <w:r>
        <w:rPr>
          <w:rFonts w:ascii="Arial" w:eastAsia="Calibri" w:hAnsi="Arial" w:cs="Arial"/>
          <w:sz w:val="20"/>
          <w:szCs w:val="20"/>
          <w:lang w:val="es-CO" w:eastAsia="es-ES"/>
        </w:rPr>
        <w:t>“</w:t>
      </w:r>
      <w:r w:rsidR="003A3A98">
        <w:rPr>
          <w:rFonts w:ascii="Arial" w:eastAsia="Calibri" w:hAnsi="Arial" w:cs="Arial"/>
          <w:sz w:val="20"/>
          <w:szCs w:val="20"/>
          <w:lang w:val="es-CO" w:eastAsia="es-ES"/>
        </w:rPr>
        <w:t>requisitos</w:t>
      </w:r>
      <w:r>
        <w:rPr>
          <w:rFonts w:ascii="Arial" w:eastAsia="Calibri" w:hAnsi="Arial" w:cs="Arial"/>
          <w:sz w:val="20"/>
          <w:szCs w:val="20"/>
          <w:lang w:val="es-CO" w:eastAsia="es-ES"/>
        </w:rPr>
        <w:t>”</w:t>
      </w:r>
      <w:r w:rsidR="003A3A98">
        <w:rPr>
          <w:rFonts w:ascii="Arial" w:eastAsia="Calibri" w:hAnsi="Arial" w:cs="Arial"/>
          <w:sz w:val="20"/>
          <w:szCs w:val="20"/>
          <w:lang w:val="es-CO" w:eastAsia="es-ES"/>
        </w:rPr>
        <w:t xml:space="preserve"> de las partes interesadas, </w:t>
      </w:r>
      <w:r w:rsidR="00520253">
        <w:rPr>
          <w:rFonts w:ascii="Arial" w:eastAsia="Calibri" w:hAnsi="Arial" w:cs="Arial"/>
          <w:sz w:val="20"/>
          <w:szCs w:val="20"/>
          <w:lang w:val="es-CO" w:eastAsia="es-ES"/>
        </w:rPr>
        <w:t>aun</w:t>
      </w:r>
      <w:r w:rsidR="00182DD3">
        <w:rPr>
          <w:rFonts w:ascii="Arial" w:eastAsia="Calibri" w:hAnsi="Arial" w:cs="Arial"/>
          <w:sz w:val="20"/>
          <w:szCs w:val="20"/>
          <w:lang w:val="es-CO" w:eastAsia="es-ES"/>
        </w:rPr>
        <w:t xml:space="preserve"> cuando se observan debil</w:t>
      </w:r>
      <w:r w:rsidR="00D01330">
        <w:rPr>
          <w:rFonts w:ascii="Arial" w:eastAsia="Calibri" w:hAnsi="Arial" w:cs="Arial"/>
          <w:sz w:val="20"/>
          <w:szCs w:val="20"/>
          <w:lang w:val="es-CO" w:eastAsia="es-ES"/>
        </w:rPr>
        <w:t xml:space="preserve">idades frente a su </w:t>
      </w:r>
      <w:r w:rsidR="003A3A98">
        <w:rPr>
          <w:rFonts w:ascii="Arial" w:eastAsia="Calibri" w:hAnsi="Arial" w:cs="Arial"/>
          <w:sz w:val="20"/>
          <w:szCs w:val="20"/>
          <w:lang w:val="es-CO" w:eastAsia="es-ES"/>
        </w:rPr>
        <w:t xml:space="preserve">real </w:t>
      </w:r>
      <w:r w:rsidR="00182DD3">
        <w:rPr>
          <w:rFonts w:ascii="Arial" w:eastAsia="Calibri" w:hAnsi="Arial" w:cs="Arial"/>
          <w:sz w:val="20"/>
          <w:szCs w:val="20"/>
          <w:lang w:val="es-CO" w:eastAsia="es-ES"/>
        </w:rPr>
        <w:t xml:space="preserve">entendimiento y </w:t>
      </w:r>
      <w:r w:rsidR="00A351BD">
        <w:rPr>
          <w:rFonts w:ascii="Arial" w:eastAsia="Calibri" w:hAnsi="Arial" w:cs="Arial"/>
          <w:sz w:val="20"/>
          <w:szCs w:val="20"/>
          <w:lang w:val="es-CO" w:eastAsia="es-ES"/>
        </w:rPr>
        <w:t>aplicación</w:t>
      </w:r>
      <w:r>
        <w:rPr>
          <w:rFonts w:ascii="Arial" w:eastAsia="Calibri" w:hAnsi="Arial" w:cs="Arial"/>
          <w:sz w:val="20"/>
          <w:szCs w:val="20"/>
          <w:lang w:val="es-CO" w:eastAsia="es-ES"/>
        </w:rPr>
        <w:t>;</w:t>
      </w:r>
      <w:r w:rsidR="00CB2AEB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D01330">
        <w:rPr>
          <w:rFonts w:ascii="Arial" w:eastAsia="Calibri" w:hAnsi="Arial" w:cs="Arial"/>
          <w:sz w:val="20"/>
          <w:szCs w:val="20"/>
          <w:lang w:val="es-CO" w:eastAsia="es-ES"/>
        </w:rPr>
        <w:t xml:space="preserve">consideran que los </w:t>
      </w:r>
      <w:r w:rsidR="00182DD3">
        <w:rPr>
          <w:rFonts w:ascii="Arial" w:eastAsia="Calibri" w:hAnsi="Arial" w:cs="Arial"/>
          <w:sz w:val="20"/>
          <w:szCs w:val="20"/>
          <w:lang w:val="es-CO" w:eastAsia="es-ES"/>
        </w:rPr>
        <w:t xml:space="preserve">documentos y las herramientas </w:t>
      </w:r>
      <w:r w:rsidR="00D01330">
        <w:rPr>
          <w:rFonts w:ascii="Arial" w:eastAsia="Calibri" w:hAnsi="Arial" w:cs="Arial"/>
          <w:sz w:val="20"/>
          <w:szCs w:val="20"/>
          <w:lang w:val="es-CO" w:eastAsia="es-ES"/>
        </w:rPr>
        <w:t xml:space="preserve">son </w:t>
      </w:r>
      <w:r w:rsidR="00182DD3">
        <w:rPr>
          <w:rFonts w:ascii="Arial" w:eastAsia="Calibri" w:hAnsi="Arial" w:cs="Arial"/>
          <w:sz w:val="20"/>
          <w:szCs w:val="20"/>
          <w:lang w:val="es-CO" w:eastAsia="es-ES"/>
        </w:rPr>
        <w:t>diseñad</w:t>
      </w:r>
      <w:r w:rsidR="00A351BD">
        <w:rPr>
          <w:rFonts w:ascii="Arial" w:eastAsia="Calibri" w:hAnsi="Arial" w:cs="Arial"/>
          <w:sz w:val="20"/>
          <w:szCs w:val="20"/>
          <w:lang w:val="es-CO" w:eastAsia="es-ES"/>
        </w:rPr>
        <w:t>o</w:t>
      </w:r>
      <w:r w:rsidR="00182DD3">
        <w:rPr>
          <w:rFonts w:ascii="Arial" w:eastAsia="Calibri" w:hAnsi="Arial" w:cs="Arial"/>
          <w:sz w:val="20"/>
          <w:szCs w:val="20"/>
          <w:lang w:val="es-CO" w:eastAsia="es-ES"/>
        </w:rPr>
        <w:t>s</w:t>
      </w:r>
      <w:r w:rsidR="00D01330">
        <w:rPr>
          <w:rFonts w:ascii="Arial" w:eastAsia="Calibri" w:hAnsi="Arial" w:cs="Arial"/>
          <w:sz w:val="20"/>
          <w:szCs w:val="20"/>
          <w:lang w:val="es-CO" w:eastAsia="es-ES"/>
        </w:rPr>
        <w:t xml:space="preserve"> en forma genérica para la entidad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desde el nivel nacional, </w:t>
      </w:r>
      <w:r w:rsidR="00D01330">
        <w:rPr>
          <w:rFonts w:ascii="Arial" w:eastAsia="Calibri" w:hAnsi="Arial" w:cs="Arial"/>
          <w:sz w:val="20"/>
          <w:szCs w:val="20"/>
          <w:lang w:val="es-CO" w:eastAsia="es-ES"/>
        </w:rPr>
        <w:t xml:space="preserve">pero no específica </w:t>
      </w:r>
      <w:r w:rsidR="00520253">
        <w:rPr>
          <w:rFonts w:ascii="Arial" w:eastAsia="Calibri" w:hAnsi="Arial" w:cs="Arial"/>
          <w:sz w:val="20"/>
          <w:szCs w:val="20"/>
          <w:lang w:val="es-CO" w:eastAsia="es-ES"/>
        </w:rPr>
        <w:t xml:space="preserve">frente a los requisitos de las partes interesadas en </w:t>
      </w:r>
      <w:r w:rsidR="00D01330">
        <w:rPr>
          <w:rFonts w:ascii="Arial" w:eastAsia="Calibri" w:hAnsi="Arial" w:cs="Arial"/>
          <w:sz w:val="20"/>
          <w:szCs w:val="20"/>
          <w:lang w:val="es-CO" w:eastAsia="es-ES"/>
        </w:rPr>
        <w:t xml:space="preserve">el territorio, teniendo en cuenta que de </w:t>
      </w:r>
      <w:r w:rsidR="00D74F33">
        <w:rPr>
          <w:rFonts w:ascii="Arial" w:eastAsia="Calibri" w:hAnsi="Arial" w:cs="Arial"/>
          <w:sz w:val="20"/>
          <w:szCs w:val="20"/>
          <w:lang w:val="es-CO" w:eastAsia="es-ES"/>
        </w:rPr>
        <w:t xml:space="preserve">una región a otra o de una DT a otra, </w:t>
      </w:r>
      <w:r w:rsidR="00D74F33" w:rsidRPr="00417D43">
        <w:rPr>
          <w:rFonts w:ascii="Arial" w:eastAsia="Calibri" w:hAnsi="Arial" w:cs="Arial"/>
          <w:sz w:val="20"/>
          <w:szCs w:val="20"/>
          <w:lang w:val="es-CO" w:eastAsia="es-ES"/>
        </w:rPr>
        <w:t xml:space="preserve">pueden observarse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contextos y </w:t>
      </w:r>
      <w:r w:rsidR="00D74F33" w:rsidRPr="00417D43">
        <w:rPr>
          <w:rFonts w:ascii="Arial" w:eastAsia="Calibri" w:hAnsi="Arial" w:cs="Arial"/>
          <w:sz w:val="20"/>
          <w:szCs w:val="20"/>
          <w:lang w:val="es-CO" w:eastAsia="es-ES"/>
        </w:rPr>
        <w:t xml:space="preserve">requisitos distintos </w:t>
      </w:r>
      <w:r w:rsidR="00D01330" w:rsidRPr="00417D43">
        <w:rPr>
          <w:rFonts w:ascii="Arial" w:eastAsia="Calibri" w:hAnsi="Arial" w:cs="Arial"/>
          <w:sz w:val="20"/>
          <w:szCs w:val="20"/>
          <w:lang w:val="es-CO" w:eastAsia="es-ES"/>
        </w:rPr>
        <w:t xml:space="preserve">para </w:t>
      </w:r>
      <w:r w:rsidR="00D74F33" w:rsidRPr="00417D43">
        <w:rPr>
          <w:rFonts w:ascii="Arial" w:eastAsia="Calibri" w:hAnsi="Arial" w:cs="Arial"/>
          <w:sz w:val="20"/>
          <w:szCs w:val="20"/>
          <w:lang w:val="es-CO" w:eastAsia="es-ES"/>
        </w:rPr>
        <w:t>las partes interesadas.</w:t>
      </w:r>
      <w:r w:rsidR="00951B77" w:rsidRPr="00417D43">
        <w:t xml:space="preserve"> </w:t>
      </w:r>
    </w:p>
    <w:p w:rsidR="00520253" w:rsidRPr="00417D43" w:rsidRDefault="00520253" w:rsidP="00520253">
      <w:pPr>
        <w:pStyle w:val="Prrafodelista"/>
        <w:spacing w:after="0"/>
        <w:ind w:left="36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417D43" w:rsidRPr="00417D43" w:rsidRDefault="00B72B76" w:rsidP="00417D43">
      <w:pPr>
        <w:pStyle w:val="Prrafodelista"/>
        <w:spacing w:after="0"/>
        <w:ind w:left="36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Los </w:t>
      </w:r>
      <w:r w:rsidRPr="00417D43">
        <w:rPr>
          <w:rFonts w:ascii="Arial" w:eastAsia="Calibri" w:hAnsi="Arial" w:cs="Arial"/>
          <w:sz w:val="20"/>
          <w:szCs w:val="20"/>
          <w:lang w:val="es-CO" w:eastAsia="es-ES"/>
        </w:rPr>
        <w:t>miembros</w:t>
      </w:r>
      <w:r w:rsidR="00417D43" w:rsidRPr="00417D43">
        <w:rPr>
          <w:rFonts w:ascii="Arial" w:eastAsia="Calibri" w:hAnsi="Arial" w:cs="Arial"/>
          <w:sz w:val="20"/>
          <w:szCs w:val="20"/>
          <w:lang w:val="es-CO" w:eastAsia="es-ES"/>
        </w:rPr>
        <w:t xml:space="preserve"> de la Dirección Territorial Sucre identifican el Alcance del Sistema de Gestión de Calidad, lo ubican fácilmente en los documentos del SIG y tienen claro que no existen exclusiones, identifican, ubican, manejan y tienen clara la aplicabilidad de los procedimientos y de las actividades.</w:t>
      </w:r>
    </w:p>
    <w:p w:rsidR="00F82153" w:rsidRPr="00C65CDB" w:rsidRDefault="00F82153" w:rsidP="00C65CDB">
      <w:pPr>
        <w:spacing w:after="0"/>
        <w:jc w:val="both"/>
        <w:rPr>
          <w:rFonts w:ascii="Arial" w:eastAsia="Calibri" w:hAnsi="Arial" w:cs="Arial"/>
          <w:b/>
          <w:color w:val="C45911" w:themeColor="accent2" w:themeShade="BF"/>
          <w:sz w:val="20"/>
          <w:szCs w:val="20"/>
          <w:lang w:val="es-CO" w:eastAsia="es-ES"/>
        </w:rPr>
      </w:pPr>
    </w:p>
    <w:p w:rsidR="00C018F0" w:rsidRDefault="00C018F0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t>CONCEPTO DE AUDITORÍA NUMERAL 5 DE LA ISO 9001:2015</w:t>
      </w:r>
    </w:p>
    <w:p w:rsidR="00E34AC9" w:rsidRDefault="00E34AC9" w:rsidP="00E34AC9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525E1B" w:rsidRDefault="00525E1B" w:rsidP="004362E0">
      <w:pPr>
        <w:pStyle w:val="Listaconvietas"/>
        <w:numPr>
          <w:ilvl w:val="0"/>
          <w:numId w:val="0"/>
        </w:numPr>
        <w:ind w:left="36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525E1B">
        <w:rPr>
          <w:rFonts w:ascii="Arial" w:eastAsia="Calibri" w:hAnsi="Arial" w:cs="Arial"/>
          <w:sz w:val="20"/>
          <w:szCs w:val="20"/>
          <w:lang w:val="es-CO" w:eastAsia="es-ES"/>
        </w:rPr>
        <w:t xml:space="preserve">Se evidencia liderazgo por parte de la Directora Territorial Sucre frente a la implementación y entendimiento del sistema y su socialización. Conocen la política de </w:t>
      </w:r>
      <w:r w:rsidR="00E848BD" w:rsidRPr="00525E1B">
        <w:rPr>
          <w:rFonts w:ascii="Arial" w:eastAsia="Calibri" w:hAnsi="Arial" w:cs="Arial"/>
          <w:sz w:val="20"/>
          <w:szCs w:val="20"/>
          <w:lang w:val="es-CO" w:eastAsia="es-ES"/>
        </w:rPr>
        <w:t>calidad,</w:t>
      </w:r>
      <w:r w:rsidRPr="00525E1B">
        <w:rPr>
          <w:rFonts w:ascii="Arial" w:eastAsia="Calibri" w:hAnsi="Arial" w:cs="Arial"/>
          <w:sz w:val="20"/>
          <w:szCs w:val="20"/>
          <w:lang w:val="es-CO" w:eastAsia="es-ES"/>
        </w:rPr>
        <w:t xml:space="preserve"> así como sus </w:t>
      </w:r>
      <w:r w:rsidR="00E848BD">
        <w:rPr>
          <w:rFonts w:ascii="Arial" w:eastAsia="Calibri" w:hAnsi="Arial" w:cs="Arial"/>
          <w:sz w:val="20"/>
          <w:szCs w:val="20"/>
          <w:lang w:val="es-CO" w:eastAsia="es-ES"/>
        </w:rPr>
        <w:t>objetivos</w:t>
      </w:r>
      <w:r w:rsidR="00425598" w:rsidRPr="00525E1B">
        <w:rPr>
          <w:rFonts w:ascii="Arial" w:eastAsia="Calibri" w:hAnsi="Arial" w:cs="Arial"/>
          <w:sz w:val="20"/>
          <w:szCs w:val="20"/>
          <w:lang w:val="es-CO" w:eastAsia="es-ES"/>
        </w:rPr>
        <w:t xml:space="preserve"> y</w:t>
      </w:r>
      <w:r w:rsidRPr="00525E1B">
        <w:rPr>
          <w:rFonts w:ascii="Arial" w:eastAsia="Calibri" w:hAnsi="Arial" w:cs="Arial"/>
          <w:sz w:val="20"/>
          <w:szCs w:val="20"/>
          <w:lang w:val="es-CO" w:eastAsia="es-ES"/>
        </w:rPr>
        <w:t xml:space="preserve"> su ubicación en </w:t>
      </w:r>
      <w:r w:rsidR="00E848BD">
        <w:rPr>
          <w:rFonts w:ascii="Arial" w:eastAsia="Calibri" w:hAnsi="Arial" w:cs="Arial"/>
          <w:sz w:val="20"/>
          <w:szCs w:val="20"/>
          <w:lang w:val="es-CO" w:eastAsia="es-ES"/>
        </w:rPr>
        <w:t xml:space="preserve">los </w:t>
      </w:r>
      <w:r>
        <w:rPr>
          <w:rFonts w:ascii="Arial" w:eastAsia="Calibri" w:hAnsi="Arial" w:cs="Arial"/>
          <w:sz w:val="20"/>
          <w:szCs w:val="20"/>
          <w:lang w:val="es-CO" w:eastAsia="es-ES"/>
        </w:rPr>
        <w:t>documentos SIG en la página WEB y adicionalmente, demuestran tener clara sus responsabilidades y sus roles.</w:t>
      </w:r>
    </w:p>
    <w:p w:rsidR="00525E1B" w:rsidRDefault="00525E1B" w:rsidP="004362E0">
      <w:pPr>
        <w:pStyle w:val="Listaconvietas"/>
        <w:numPr>
          <w:ilvl w:val="0"/>
          <w:numId w:val="0"/>
        </w:numPr>
        <w:ind w:left="36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525E1B" w:rsidRDefault="00525E1B" w:rsidP="004362E0">
      <w:pPr>
        <w:pStyle w:val="Listaconvietas"/>
        <w:numPr>
          <w:ilvl w:val="0"/>
          <w:numId w:val="0"/>
        </w:numPr>
        <w:ind w:left="36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sz w:val="20"/>
          <w:szCs w:val="20"/>
          <w:lang w:val="es-CO" w:eastAsia="es-ES"/>
        </w:rPr>
        <w:t>La Direcció</w:t>
      </w:r>
      <w:r w:rsidRPr="008B7DEB">
        <w:rPr>
          <w:rFonts w:ascii="Arial" w:eastAsia="Calibri" w:hAnsi="Arial" w:cs="Arial"/>
          <w:sz w:val="20"/>
          <w:szCs w:val="20"/>
          <w:lang w:val="es-CO" w:eastAsia="es-ES"/>
        </w:rPr>
        <w:t xml:space="preserve">n Territorial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Sucre </w:t>
      </w:r>
      <w:r w:rsidR="00C65CDB">
        <w:rPr>
          <w:rFonts w:ascii="Arial" w:eastAsia="Calibri" w:hAnsi="Arial" w:cs="Arial"/>
          <w:sz w:val="20"/>
          <w:szCs w:val="20"/>
          <w:lang w:val="es-CO" w:eastAsia="es-ES"/>
        </w:rPr>
        <w:t xml:space="preserve">con el apoyo de todo su equipo de trabajo, </w:t>
      </w:r>
      <w:r>
        <w:rPr>
          <w:rFonts w:ascii="Arial" w:eastAsia="Calibri" w:hAnsi="Arial" w:cs="Arial"/>
          <w:sz w:val="20"/>
          <w:szCs w:val="20"/>
          <w:lang w:val="es-CO" w:eastAsia="es-ES"/>
        </w:rPr>
        <w:t>para la definición de riesgos tuvo en cuenta el análisis del contexto, lo que le</w:t>
      </w:r>
      <w:r w:rsidR="00E848BD">
        <w:rPr>
          <w:rFonts w:ascii="Arial" w:eastAsia="Calibri" w:hAnsi="Arial" w:cs="Arial"/>
          <w:sz w:val="20"/>
          <w:szCs w:val="20"/>
          <w:lang w:val="es-CO" w:eastAsia="es-ES"/>
        </w:rPr>
        <w:t>s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permitió conocer sus debilidades, evidenciando con ello compromiso y entendimiento en temas relacionados con el SIG, como indicadores, planes de mejora, entre otros. </w:t>
      </w:r>
    </w:p>
    <w:p w:rsidR="00525E1B" w:rsidRPr="00525E1B" w:rsidRDefault="00E848BD" w:rsidP="004362E0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Como una buena práctica, se </w:t>
      </w:r>
      <w:r w:rsidR="00525E1B" w:rsidRPr="00525E1B">
        <w:rPr>
          <w:rFonts w:ascii="Arial" w:eastAsia="Calibri" w:hAnsi="Arial" w:cs="Arial"/>
          <w:sz w:val="20"/>
          <w:szCs w:val="20"/>
          <w:lang w:val="es-CO" w:eastAsia="es-ES"/>
        </w:rPr>
        <w:t>realiza</w:t>
      </w:r>
      <w:r w:rsidR="0059344A">
        <w:rPr>
          <w:rFonts w:ascii="Arial" w:eastAsia="Calibri" w:hAnsi="Arial" w:cs="Arial"/>
          <w:sz w:val="20"/>
          <w:szCs w:val="20"/>
          <w:lang w:val="es-CO" w:eastAsia="es-ES"/>
        </w:rPr>
        <w:t>n</w:t>
      </w:r>
      <w:r w:rsidR="00525E1B" w:rsidRPr="00525E1B">
        <w:rPr>
          <w:rFonts w:ascii="Arial" w:eastAsia="Calibri" w:hAnsi="Arial" w:cs="Arial"/>
          <w:sz w:val="20"/>
          <w:szCs w:val="20"/>
          <w:lang w:val="es-CO" w:eastAsia="es-ES"/>
        </w:rPr>
        <w:t xml:space="preserve"> reuniones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periódicas </w:t>
      </w:r>
      <w:r w:rsidR="0059344A">
        <w:rPr>
          <w:rFonts w:ascii="Arial" w:eastAsia="Calibri" w:hAnsi="Arial" w:cs="Arial"/>
          <w:sz w:val="20"/>
          <w:szCs w:val="20"/>
          <w:lang w:val="es-CO" w:eastAsia="es-ES"/>
        </w:rPr>
        <w:t xml:space="preserve">con todo el equipo </w:t>
      </w:r>
      <w:r w:rsidR="00525E1B" w:rsidRPr="00525E1B">
        <w:rPr>
          <w:rFonts w:ascii="Arial" w:eastAsia="Calibri" w:hAnsi="Arial" w:cs="Arial"/>
          <w:sz w:val="20"/>
          <w:szCs w:val="20"/>
          <w:lang w:val="es-CO" w:eastAsia="es-ES"/>
        </w:rPr>
        <w:t xml:space="preserve">de trabajo, </w:t>
      </w:r>
      <w:r w:rsidR="0059344A">
        <w:rPr>
          <w:rFonts w:ascii="Arial" w:eastAsia="Calibri" w:hAnsi="Arial" w:cs="Arial"/>
          <w:sz w:val="20"/>
          <w:szCs w:val="20"/>
          <w:lang w:val="es-CO" w:eastAsia="es-ES"/>
        </w:rPr>
        <w:t xml:space="preserve">(Comités Territoriales) </w:t>
      </w:r>
      <w:r w:rsidR="00425598">
        <w:rPr>
          <w:rFonts w:ascii="Arial" w:eastAsia="Calibri" w:hAnsi="Arial" w:cs="Arial"/>
          <w:sz w:val="20"/>
          <w:szCs w:val="20"/>
          <w:lang w:val="es-CO" w:eastAsia="es-ES"/>
        </w:rPr>
        <w:t>en donde se</w:t>
      </w:r>
      <w:r w:rsidR="00425598" w:rsidRPr="00425598">
        <w:rPr>
          <w:rFonts w:ascii="Arial" w:eastAsia="Calibri" w:hAnsi="Arial" w:cs="Arial"/>
          <w:sz w:val="20"/>
          <w:szCs w:val="20"/>
          <w:lang w:val="es-CO" w:eastAsia="es-ES"/>
        </w:rPr>
        <w:t xml:space="preserve"> revisan los compromisos y actividades asignadas tanto a funcionarios como contratistas, quedando como soportes las respectivas actas</w:t>
      </w:r>
      <w:r w:rsidR="00425598">
        <w:rPr>
          <w:rFonts w:ascii="Arial" w:eastAsia="Calibri" w:hAnsi="Arial" w:cs="Arial"/>
          <w:sz w:val="20"/>
          <w:szCs w:val="20"/>
          <w:lang w:val="es-CO" w:eastAsia="es-ES"/>
        </w:rPr>
        <w:t>, e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spacio en donde </w:t>
      </w:r>
      <w:r w:rsidR="00425598">
        <w:rPr>
          <w:rFonts w:ascii="Arial" w:eastAsia="Calibri" w:hAnsi="Arial" w:cs="Arial"/>
          <w:sz w:val="20"/>
          <w:szCs w:val="20"/>
          <w:lang w:val="es-CO" w:eastAsia="es-ES"/>
        </w:rPr>
        <w:t xml:space="preserve">se observa </w:t>
      </w:r>
      <w:r w:rsidR="00525E1B" w:rsidRPr="00525E1B">
        <w:rPr>
          <w:rFonts w:ascii="Arial" w:eastAsia="Calibri" w:hAnsi="Arial" w:cs="Arial"/>
          <w:sz w:val="20"/>
          <w:szCs w:val="20"/>
          <w:lang w:val="es-CO" w:eastAsia="es-ES"/>
        </w:rPr>
        <w:t>revis</w:t>
      </w:r>
      <w:r w:rsidR="00425598">
        <w:rPr>
          <w:rFonts w:ascii="Arial" w:eastAsia="Calibri" w:hAnsi="Arial" w:cs="Arial"/>
          <w:sz w:val="20"/>
          <w:szCs w:val="20"/>
          <w:lang w:val="es-CO" w:eastAsia="es-ES"/>
        </w:rPr>
        <w:t>ión de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herramientas como el “P</w:t>
      </w:r>
      <w:r w:rsidR="00525E1B" w:rsidRPr="00525E1B">
        <w:rPr>
          <w:rFonts w:ascii="Arial" w:eastAsia="Calibri" w:hAnsi="Arial" w:cs="Arial"/>
          <w:sz w:val="20"/>
          <w:szCs w:val="20"/>
          <w:lang w:val="es-CO" w:eastAsia="es-ES"/>
        </w:rPr>
        <w:t xml:space="preserve">lan de </w:t>
      </w:r>
      <w:r>
        <w:rPr>
          <w:rFonts w:ascii="Arial" w:eastAsia="Calibri" w:hAnsi="Arial" w:cs="Arial"/>
          <w:sz w:val="20"/>
          <w:szCs w:val="20"/>
          <w:lang w:val="es-CO" w:eastAsia="es-ES"/>
        </w:rPr>
        <w:t>A</w:t>
      </w:r>
      <w:r w:rsidR="00525E1B" w:rsidRPr="00525E1B">
        <w:rPr>
          <w:rFonts w:ascii="Arial" w:eastAsia="Calibri" w:hAnsi="Arial" w:cs="Arial"/>
          <w:sz w:val="20"/>
          <w:szCs w:val="20"/>
          <w:lang w:val="es-CO" w:eastAsia="es-ES"/>
        </w:rPr>
        <w:t>cción</w:t>
      </w:r>
      <w:r>
        <w:rPr>
          <w:rFonts w:ascii="Arial" w:eastAsia="Calibri" w:hAnsi="Arial" w:cs="Arial"/>
          <w:sz w:val="20"/>
          <w:szCs w:val="20"/>
          <w:lang w:val="es-CO" w:eastAsia="es-ES"/>
        </w:rPr>
        <w:t>”</w:t>
      </w:r>
      <w:r w:rsidR="00525E1B" w:rsidRPr="00525E1B">
        <w:rPr>
          <w:rFonts w:ascii="Arial" w:eastAsia="Calibri" w:hAnsi="Arial" w:cs="Arial"/>
          <w:sz w:val="20"/>
          <w:szCs w:val="20"/>
          <w:lang w:val="es-CO" w:eastAsia="es-ES"/>
        </w:rPr>
        <w:t xml:space="preserve"> y los resultados de actividades realizadas en el territorio. </w:t>
      </w:r>
    </w:p>
    <w:p w:rsidR="00525E1B" w:rsidRDefault="00525E1B" w:rsidP="004362E0">
      <w:pPr>
        <w:pStyle w:val="Listaconvietas"/>
        <w:numPr>
          <w:ilvl w:val="0"/>
          <w:numId w:val="0"/>
        </w:numPr>
        <w:ind w:left="36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425598" w:rsidRDefault="00525E1B" w:rsidP="004362E0">
      <w:pPr>
        <w:pStyle w:val="Listaconvietas"/>
        <w:numPr>
          <w:ilvl w:val="0"/>
          <w:numId w:val="0"/>
        </w:numPr>
        <w:ind w:left="36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525E1B">
        <w:rPr>
          <w:rFonts w:ascii="Arial" w:eastAsia="Calibri" w:hAnsi="Arial" w:cs="Arial"/>
          <w:sz w:val="20"/>
          <w:szCs w:val="20"/>
          <w:lang w:val="es-CO" w:eastAsia="es-ES"/>
        </w:rPr>
        <w:t xml:space="preserve">Conocen de la </w:t>
      </w:r>
      <w:r w:rsidR="00C01281" w:rsidRPr="00525E1B">
        <w:rPr>
          <w:rFonts w:ascii="Arial" w:eastAsia="Calibri" w:hAnsi="Arial" w:cs="Arial"/>
          <w:sz w:val="20"/>
          <w:szCs w:val="20"/>
          <w:lang w:val="es-CO" w:eastAsia="es-ES"/>
        </w:rPr>
        <w:t>existencia del</w:t>
      </w:r>
      <w:r w:rsidRPr="00525E1B">
        <w:rPr>
          <w:rFonts w:ascii="Arial" w:eastAsia="Calibri" w:hAnsi="Arial" w:cs="Arial"/>
          <w:sz w:val="20"/>
          <w:szCs w:val="20"/>
          <w:lang w:val="es-CO" w:eastAsia="es-ES"/>
        </w:rPr>
        <w:t xml:space="preserve"> procedimiento de medición de satisfacción a las partes interesadas, pero se observa que las encuestas no </w:t>
      </w:r>
      <w:r w:rsidR="00C01281" w:rsidRPr="00525E1B">
        <w:rPr>
          <w:rFonts w:ascii="Arial" w:eastAsia="Calibri" w:hAnsi="Arial" w:cs="Arial"/>
          <w:sz w:val="20"/>
          <w:szCs w:val="20"/>
          <w:lang w:val="es-CO" w:eastAsia="es-ES"/>
        </w:rPr>
        <w:t>están</w:t>
      </w:r>
      <w:r w:rsidRPr="00525E1B">
        <w:rPr>
          <w:rFonts w:ascii="Arial" w:eastAsia="Calibri" w:hAnsi="Arial" w:cs="Arial"/>
          <w:sz w:val="20"/>
          <w:szCs w:val="20"/>
          <w:lang w:val="es-CO" w:eastAsia="es-ES"/>
        </w:rPr>
        <w:t xml:space="preserve"> enfocadas a todas las partes interesadas </w:t>
      </w:r>
      <w:r w:rsidR="00425598">
        <w:rPr>
          <w:rFonts w:ascii="Arial" w:eastAsia="Calibri" w:hAnsi="Arial" w:cs="Arial"/>
          <w:sz w:val="20"/>
          <w:szCs w:val="20"/>
          <w:lang w:val="es-CO" w:eastAsia="es-ES"/>
        </w:rPr>
        <w:t xml:space="preserve">o grupos de interés </w:t>
      </w:r>
      <w:r w:rsidRPr="00525E1B">
        <w:rPr>
          <w:rFonts w:ascii="Arial" w:eastAsia="Calibri" w:hAnsi="Arial" w:cs="Arial"/>
          <w:sz w:val="20"/>
          <w:szCs w:val="20"/>
          <w:lang w:val="es-CO" w:eastAsia="es-ES"/>
        </w:rPr>
        <w:t xml:space="preserve">con las que interactúa la DT, ni frente a la </w:t>
      </w:r>
      <w:r w:rsidR="00C01281" w:rsidRPr="00525E1B">
        <w:rPr>
          <w:rFonts w:ascii="Arial" w:eastAsia="Calibri" w:hAnsi="Arial" w:cs="Arial"/>
          <w:sz w:val="20"/>
          <w:szCs w:val="20"/>
          <w:lang w:val="es-CO" w:eastAsia="es-ES"/>
        </w:rPr>
        <w:t>satisfacción</w:t>
      </w:r>
      <w:r w:rsidRPr="00525E1B">
        <w:rPr>
          <w:rFonts w:ascii="Arial" w:eastAsia="Calibri" w:hAnsi="Arial" w:cs="Arial"/>
          <w:sz w:val="20"/>
          <w:szCs w:val="20"/>
          <w:lang w:val="es-CO" w:eastAsia="es-ES"/>
        </w:rPr>
        <w:t xml:space="preserve"> de todos los servicios prestados por la Unidad</w:t>
      </w:r>
      <w:r w:rsidR="00425598">
        <w:rPr>
          <w:rFonts w:ascii="Arial" w:eastAsia="Calibri" w:hAnsi="Arial" w:cs="Arial"/>
          <w:sz w:val="20"/>
          <w:szCs w:val="20"/>
          <w:lang w:val="es-CO" w:eastAsia="es-ES"/>
        </w:rPr>
        <w:t xml:space="preserve"> desde territorio.</w:t>
      </w:r>
    </w:p>
    <w:p w:rsidR="00425598" w:rsidRPr="00194460" w:rsidRDefault="00425598" w:rsidP="004362E0">
      <w:pPr>
        <w:pStyle w:val="Listaconvietas"/>
        <w:numPr>
          <w:ilvl w:val="0"/>
          <w:numId w:val="0"/>
        </w:numPr>
        <w:ind w:left="36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94460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</w:p>
    <w:p w:rsidR="00425598" w:rsidRDefault="00425598" w:rsidP="004362E0">
      <w:pPr>
        <w:pStyle w:val="Listaconvietas"/>
        <w:numPr>
          <w:ilvl w:val="0"/>
          <w:numId w:val="0"/>
        </w:numPr>
        <w:ind w:left="36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sz w:val="20"/>
          <w:szCs w:val="20"/>
          <w:lang w:val="es-CO" w:eastAsia="es-ES"/>
        </w:rPr>
        <w:t>E</w:t>
      </w:r>
      <w:r w:rsidRPr="00425598">
        <w:rPr>
          <w:rFonts w:ascii="Arial" w:eastAsia="Calibri" w:hAnsi="Arial" w:cs="Arial"/>
          <w:sz w:val="20"/>
          <w:szCs w:val="20"/>
          <w:lang w:val="es-CO" w:eastAsia="es-ES"/>
        </w:rPr>
        <w:t xml:space="preserve">s importante reforzar el tema de los requisitos del cliente, los legales y los reglamentarios, </w:t>
      </w:r>
      <w:r w:rsidR="00E848BD">
        <w:rPr>
          <w:rFonts w:ascii="Arial" w:eastAsia="Calibri" w:hAnsi="Arial" w:cs="Arial"/>
          <w:sz w:val="20"/>
          <w:szCs w:val="20"/>
          <w:lang w:val="es-CO" w:eastAsia="es-ES"/>
        </w:rPr>
        <w:t xml:space="preserve">-  </w:t>
      </w:r>
      <w:r w:rsidRPr="00425598">
        <w:rPr>
          <w:rFonts w:ascii="Arial" w:eastAsia="Calibri" w:hAnsi="Arial" w:cs="Arial"/>
          <w:sz w:val="20"/>
          <w:szCs w:val="20"/>
          <w:lang w:val="es-CO" w:eastAsia="es-ES"/>
        </w:rPr>
        <w:t>especialmente los primeros.</w:t>
      </w:r>
      <w:r w:rsidRPr="00525E1B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</w:p>
    <w:p w:rsidR="00C018F0" w:rsidRDefault="00C018F0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t>CONCEPTO DE AUDITORÍA NUMERAL 6 DE LA ISO 9001:2015</w:t>
      </w:r>
    </w:p>
    <w:p w:rsidR="00E34D8E" w:rsidRDefault="00E34D8E" w:rsidP="00E34D8E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B9702C" w:rsidRPr="00B9702C" w:rsidRDefault="00B9702C" w:rsidP="00C164EF">
      <w:pPr>
        <w:spacing w:after="0"/>
        <w:ind w:left="426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Se </w:t>
      </w:r>
      <w:r w:rsidR="00E34D8E">
        <w:rPr>
          <w:rFonts w:ascii="Arial" w:eastAsia="Calibri" w:hAnsi="Arial" w:cs="Arial"/>
          <w:sz w:val="20"/>
          <w:szCs w:val="20"/>
          <w:lang w:val="es-CO" w:eastAsia="es-ES"/>
        </w:rPr>
        <w:t>evidencia conocimiento del “Ma</w:t>
      </w:r>
      <w:r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pa de </w:t>
      </w:r>
      <w:r w:rsidR="00E34D8E">
        <w:rPr>
          <w:rFonts w:ascii="Arial" w:eastAsia="Calibri" w:hAnsi="Arial" w:cs="Arial"/>
          <w:sz w:val="20"/>
          <w:szCs w:val="20"/>
          <w:lang w:val="es-CO" w:eastAsia="es-ES"/>
        </w:rPr>
        <w:t>R</w:t>
      </w:r>
      <w:r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iesgos </w:t>
      </w:r>
      <w:r w:rsidR="00E34D8E">
        <w:rPr>
          <w:rFonts w:ascii="Arial" w:eastAsia="Calibri" w:hAnsi="Arial" w:cs="Arial"/>
          <w:sz w:val="20"/>
          <w:szCs w:val="20"/>
          <w:lang w:val="es-CO" w:eastAsia="es-ES"/>
        </w:rPr>
        <w:t>I</w:t>
      </w:r>
      <w:r w:rsidRPr="00B9702C">
        <w:rPr>
          <w:rFonts w:ascii="Arial" w:eastAsia="Calibri" w:hAnsi="Arial" w:cs="Arial"/>
          <w:sz w:val="20"/>
          <w:szCs w:val="20"/>
          <w:lang w:val="es-CO" w:eastAsia="es-ES"/>
        </w:rPr>
        <w:t>nstitucional</w:t>
      </w:r>
      <w:r w:rsidR="00E34D8E">
        <w:rPr>
          <w:rFonts w:ascii="Arial" w:eastAsia="Calibri" w:hAnsi="Arial" w:cs="Arial"/>
          <w:sz w:val="20"/>
          <w:szCs w:val="20"/>
          <w:lang w:val="es-CO" w:eastAsia="es-ES"/>
        </w:rPr>
        <w:t>”</w:t>
      </w:r>
      <w:r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 publicado en la página web e intranet de la Unidad. La </w:t>
      </w:r>
      <w:r w:rsidR="00E34D8E" w:rsidRPr="00B9702C">
        <w:rPr>
          <w:rFonts w:ascii="Arial" w:eastAsia="Calibri" w:hAnsi="Arial" w:cs="Arial"/>
          <w:sz w:val="20"/>
          <w:szCs w:val="20"/>
          <w:lang w:val="es-CO" w:eastAsia="es-ES"/>
        </w:rPr>
        <w:t>D</w:t>
      </w:r>
      <w:r w:rsidR="00E34D8E">
        <w:rPr>
          <w:rFonts w:ascii="Arial" w:eastAsia="Calibri" w:hAnsi="Arial" w:cs="Arial"/>
          <w:sz w:val="20"/>
          <w:szCs w:val="20"/>
          <w:lang w:val="es-CO" w:eastAsia="es-ES"/>
        </w:rPr>
        <w:t xml:space="preserve">irección Territorial </w:t>
      </w:r>
      <w:r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Sucre, revisó y actualizó, a </w:t>
      </w:r>
      <w:r w:rsidR="00E34D8E" w:rsidRPr="00B9702C">
        <w:rPr>
          <w:rFonts w:ascii="Arial" w:eastAsia="Calibri" w:hAnsi="Arial" w:cs="Arial"/>
          <w:sz w:val="20"/>
          <w:szCs w:val="20"/>
          <w:lang w:val="es-CO" w:eastAsia="es-ES"/>
        </w:rPr>
        <w:t>través</w:t>
      </w:r>
      <w:r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 del </w:t>
      </w:r>
      <w:r w:rsidR="00E34D8E" w:rsidRPr="00B9702C">
        <w:rPr>
          <w:rFonts w:ascii="Arial" w:eastAsia="Calibri" w:hAnsi="Arial" w:cs="Arial"/>
          <w:sz w:val="20"/>
          <w:szCs w:val="20"/>
          <w:lang w:val="es-CO" w:eastAsia="es-ES"/>
        </w:rPr>
        <w:t>análisis</w:t>
      </w:r>
      <w:r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 del contexto </w:t>
      </w:r>
      <w:r w:rsidR="00E34D8E" w:rsidRPr="00B9702C">
        <w:rPr>
          <w:rFonts w:ascii="Arial" w:eastAsia="Calibri" w:hAnsi="Arial" w:cs="Arial"/>
          <w:sz w:val="20"/>
          <w:szCs w:val="20"/>
          <w:lang w:val="es-CO" w:eastAsia="es-ES"/>
        </w:rPr>
        <w:t>estratégico</w:t>
      </w:r>
      <w:r w:rsidR="00E34D8E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los riesgos de </w:t>
      </w:r>
      <w:r w:rsidR="00E34D8E" w:rsidRPr="00B9702C">
        <w:rPr>
          <w:rFonts w:ascii="Arial" w:eastAsia="Calibri" w:hAnsi="Arial" w:cs="Arial"/>
          <w:sz w:val="20"/>
          <w:szCs w:val="20"/>
          <w:lang w:val="es-CO" w:eastAsia="es-ES"/>
        </w:rPr>
        <w:t>corrupción</w:t>
      </w:r>
      <w:r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 y gestión </w:t>
      </w:r>
      <w:r w:rsidR="00E34D8E" w:rsidRPr="00B9702C">
        <w:rPr>
          <w:rFonts w:ascii="Arial" w:eastAsia="Calibri" w:hAnsi="Arial" w:cs="Arial"/>
          <w:sz w:val="20"/>
          <w:szCs w:val="20"/>
          <w:lang w:val="es-CO" w:eastAsia="es-ES"/>
        </w:rPr>
        <w:t>que podrían</w:t>
      </w:r>
      <w:r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 afectar negativa o positivamente los procesos y procedimientos que se implementan </w:t>
      </w:r>
      <w:r w:rsidR="007C2F00">
        <w:rPr>
          <w:rFonts w:ascii="Arial" w:eastAsia="Calibri" w:hAnsi="Arial" w:cs="Arial"/>
          <w:sz w:val="20"/>
          <w:szCs w:val="20"/>
          <w:lang w:val="es-CO" w:eastAsia="es-ES"/>
        </w:rPr>
        <w:t xml:space="preserve">en territorio </w:t>
      </w:r>
      <w:r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y presentó evidencia de gestión sobre su </w:t>
      </w:r>
      <w:r w:rsidR="00E34D8E" w:rsidRPr="00B9702C">
        <w:rPr>
          <w:rFonts w:ascii="Arial" w:eastAsia="Calibri" w:hAnsi="Arial" w:cs="Arial"/>
          <w:sz w:val="20"/>
          <w:szCs w:val="20"/>
          <w:lang w:val="es-CO" w:eastAsia="es-ES"/>
        </w:rPr>
        <w:t>análisis</w:t>
      </w:r>
      <w:r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, </w:t>
      </w:r>
      <w:r w:rsidR="00E34D8E" w:rsidRPr="00B9702C">
        <w:rPr>
          <w:rFonts w:ascii="Arial" w:eastAsia="Calibri" w:hAnsi="Arial" w:cs="Arial"/>
          <w:sz w:val="20"/>
          <w:szCs w:val="20"/>
          <w:lang w:val="es-CO" w:eastAsia="es-ES"/>
        </w:rPr>
        <w:t>socialización</w:t>
      </w:r>
      <w:r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, </w:t>
      </w:r>
      <w:r w:rsidR="00E34D8E" w:rsidRPr="00B9702C">
        <w:rPr>
          <w:rFonts w:ascii="Arial" w:eastAsia="Calibri" w:hAnsi="Arial" w:cs="Arial"/>
          <w:sz w:val="20"/>
          <w:szCs w:val="20"/>
          <w:lang w:val="es-CO" w:eastAsia="es-ES"/>
        </w:rPr>
        <w:t>implementación</w:t>
      </w:r>
      <w:r w:rsidR="007E4BC3">
        <w:rPr>
          <w:rFonts w:ascii="Arial" w:eastAsia="Calibri" w:hAnsi="Arial" w:cs="Arial"/>
          <w:sz w:val="20"/>
          <w:szCs w:val="20"/>
          <w:lang w:val="es-CO" w:eastAsia="es-ES"/>
        </w:rPr>
        <w:t xml:space="preserve"> es decir </w:t>
      </w:r>
      <w:r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evidencia de la trazabilidad de la </w:t>
      </w:r>
      <w:r w:rsidR="00E34D8E" w:rsidRPr="00B9702C">
        <w:rPr>
          <w:rFonts w:ascii="Arial" w:eastAsia="Calibri" w:hAnsi="Arial" w:cs="Arial"/>
          <w:sz w:val="20"/>
          <w:szCs w:val="20"/>
          <w:lang w:val="es-CO" w:eastAsia="es-ES"/>
        </w:rPr>
        <w:t>construcción</w:t>
      </w:r>
      <w:r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 del mapa de riesgos y de su seguimiento.  </w:t>
      </w:r>
    </w:p>
    <w:p w:rsidR="00B9702C" w:rsidRPr="00B9702C" w:rsidRDefault="00B9702C" w:rsidP="00212E76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7C2F00" w:rsidRPr="007C2F00" w:rsidRDefault="007E4BC3" w:rsidP="007C2F00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sz w:val="20"/>
          <w:szCs w:val="20"/>
          <w:lang w:val="es-CO" w:eastAsia="es-ES"/>
        </w:rPr>
        <w:lastRenderedPageBreak/>
        <w:t xml:space="preserve">Manifiestan </w:t>
      </w:r>
      <w:r w:rsidR="007C2F00" w:rsidRPr="007C2F00">
        <w:rPr>
          <w:rFonts w:ascii="Arial" w:eastAsia="Calibri" w:hAnsi="Arial" w:cs="Arial"/>
          <w:sz w:val="20"/>
          <w:szCs w:val="20"/>
          <w:lang w:val="es-CO" w:eastAsia="es-ES"/>
        </w:rPr>
        <w:t xml:space="preserve">inconformismo porque consideran que no se les presta la suficiente atención frente al apoyo que pueden brindar respecto a los cambios de los procesos y procedimientos, teniendo en cuenta que </w:t>
      </w:r>
      <w:r w:rsidR="007C2F00">
        <w:rPr>
          <w:rFonts w:ascii="Arial" w:eastAsia="Calibri" w:hAnsi="Arial" w:cs="Arial"/>
          <w:sz w:val="20"/>
          <w:szCs w:val="20"/>
          <w:lang w:val="es-CO" w:eastAsia="es-ES"/>
        </w:rPr>
        <w:t xml:space="preserve">en el territorio es donde se operativiza </w:t>
      </w:r>
      <w:r w:rsidR="007C2F00" w:rsidRPr="007C2F00">
        <w:rPr>
          <w:rFonts w:ascii="Arial" w:eastAsia="Calibri" w:hAnsi="Arial" w:cs="Arial"/>
          <w:sz w:val="20"/>
          <w:szCs w:val="20"/>
          <w:lang w:val="es-CO" w:eastAsia="es-ES"/>
        </w:rPr>
        <w:t xml:space="preserve">la misionalidad y muchos cambios sugeridos desde territorio no son tenidos </w:t>
      </w:r>
      <w:r w:rsidR="007C2F00">
        <w:rPr>
          <w:rFonts w:ascii="Arial" w:eastAsia="Calibri" w:hAnsi="Arial" w:cs="Arial"/>
          <w:sz w:val="20"/>
          <w:szCs w:val="20"/>
          <w:lang w:val="es-CO" w:eastAsia="es-ES"/>
        </w:rPr>
        <w:t>en cuenta por el nivel nacional</w:t>
      </w:r>
      <w:r w:rsidR="007C2F00" w:rsidRPr="007C2F00">
        <w:rPr>
          <w:rFonts w:ascii="Arial" w:eastAsia="Calibri" w:hAnsi="Arial" w:cs="Arial"/>
          <w:sz w:val="20"/>
          <w:szCs w:val="20"/>
          <w:lang w:val="es-CO" w:eastAsia="es-ES"/>
        </w:rPr>
        <w:t>.</w:t>
      </w:r>
    </w:p>
    <w:p w:rsidR="007C2F00" w:rsidRPr="007C2F00" w:rsidRDefault="007C2F00" w:rsidP="007C2F00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B9702C" w:rsidRPr="00B9702C" w:rsidRDefault="007C2F00" w:rsidP="00212E76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sz w:val="20"/>
          <w:szCs w:val="20"/>
          <w:lang w:val="es-CO" w:eastAsia="es-ES"/>
        </w:rPr>
        <w:t>P</w:t>
      </w:r>
      <w:r w:rsidR="00E34D8E">
        <w:rPr>
          <w:rFonts w:ascii="Arial" w:eastAsia="Calibri" w:hAnsi="Arial" w:cs="Arial"/>
          <w:sz w:val="20"/>
          <w:szCs w:val="20"/>
          <w:lang w:val="es-CO" w:eastAsia="es-ES"/>
        </w:rPr>
        <w:t xml:space="preserve">rocuran </w:t>
      </w:r>
      <w:r w:rsidR="00B9702C" w:rsidRPr="00B9702C">
        <w:rPr>
          <w:rFonts w:ascii="Arial" w:eastAsia="Calibri" w:hAnsi="Arial" w:cs="Arial"/>
          <w:sz w:val="20"/>
          <w:szCs w:val="20"/>
          <w:lang w:val="es-CO" w:eastAsia="es-ES"/>
        </w:rPr>
        <w:t>cumplir la</w:t>
      </w:r>
      <w:r w:rsidR="00E34D8E">
        <w:rPr>
          <w:rFonts w:ascii="Arial" w:eastAsia="Calibri" w:hAnsi="Arial" w:cs="Arial"/>
          <w:sz w:val="20"/>
          <w:szCs w:val="20"/>
          <w:lang w:val="es-CO" w:eastAsia="es-ES"/>
        </w:rPr>
        <w:t>s</w:t>
      </w:r>
      <w:r w:rsidR="00B9702C"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 metas establecidas en </w:t>
      </w:r>
      <w:r w:rsidR="00E34D8E"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el </w:t>
      </w:r>
      <w:r w:rsidR="00E34D8E">
        <w:rPr>
          <w:rFonts w:ascii="Arial" w:eastAsia="Calibri" w:hAnsi="Arial" w:cs="Arial"/>
          <w:sz w:val="20"/>
          <w:szCs w:val="20"/>
          <w:lang w:val="es-CO" w:eastAsia="es-ES"/>
        </w:rPr>
        <w:t>Pl</w:t>
      </w:r>
      <w:r w:rsidR="00E34D8E" w:rsidRPr="00B9702C">
        <w:rPr>
          <w:rFonts w:ascii="Arial" w:eastAsia="Calibri" w:hAnsi="Arial" w:cs="Arial"/>
          <w:sz w:val="20"/>
          <w:szCs w:val="20"/>
          <w:lang w:val="es-CO" w:eastAsia="es-ES"/>
        </w:rPr>
        <w:t>an</w:t>
      </w:r>
      <w:r w:rsidR="00B9702C"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 de </w:t>
      </w:r>
      <w:r w:rsidR="00E34D8E">
        <w:rPr>
          <w:rFonts w:ascii="Arial" w:eastAsia="Calibri" w:hAnsi="Arial" w:cs="Arial"/>
          <w:sz w:val="20"/>
          <w:szCs w:val="20"/>
          <w:lang w:val="es-CO" w:eastAsia="es-ES"/>
        </w:rPr>
        <w:t>A</w:t>
      </w:r>
      <w:r w:rsidR="00B9702C" w:rsidRPr="00B9702C">
        <w:rPr>
          <w:rFonts w:ascii="Arial" w:eastAsia="Calibri" w:hAnsi="Arial" w:cs="Arial"/>
          <w:sz w:val="20"/>
          <w:szCs w:val="20"/>
          <w:lang w:val="es-CO" w:eastAsia="es-ES"/>
        </w:rPr>
        <w:t>cción</w:t>
      </w:r>
      <w:r w:rsidR="00E34D8E">
        <w:rPr>
          <w:rFonts w:ascii="Arial" w:eastAsia="Calibri" w:hAnsi="Arial" w:cs="Arial"/>
          <w:sz w:val="20"/>
          <w:szCs w:val="20"/>
          <w:lang w:val="es-CO" w:eastAsia="es-ES"/>
        </w:rPr>
        <w:t xml:space="preserve">, observan </w:t>
      </w:r>
      <w:r w:rsidR="007E4BC3">
        <w:rPr>
          <w:rFonts w:ascii="Arial" w:eastAsia="Calibri" w:hAnsi="Arial" w:cs="Arial"/>
          <w:sz w:val="20"/>
          <w:szCs w:val="20"/>
          <w:lang w:val="es-CO" w:eastAsia="es-ES"/>
        </w:rPr>
        <w:t>los</w:t>
      </w:r>
      <w:r w:rsidR="00E34D8E">
        <w:rPr>
          <w:rFonts w:ascii="Arial" w:eastAsia="Calibri" w:hAnsi="Arial" w:cs="Arial"/>
          <w:sz w:val="20"/>
          <w:szCs w:val="20"/>
          <w:lang w:val="es-CO" w:eastAsia="es-ES"/>
        </w:rPr>
        <w:t xml:space="preserve"> cambios </w:t>
      </w:r>
      <w:r w:rsidR="00B9702C" w:rsidRPr="00B9702C">
        <w:rPr>
          <w:rFonts w:ascii="Arial" w:eastAsia="Calibri" w:hAnsi="Arial" w:cs="Arial"/>
          <w:sz w:val="20"/>
          <w:szCs w:val="20"/>
          <w:lang w:val="es-CO" w:eastAsia="es-ES"/>
        </w:rPr>
        <w:t>requeridos desde el nivel nacional por los distintos procesos frente a lo planificado</w:t>
      </w:r>
      <w:r>
        <w:rPr>
          <w:rFonts w:ascii="Arial" w:eastAsia="Calibri" w:hAnsi="Arial" w:cs="Arial"/>
          <w:sz w:val="20"/>
          <w:szCs w:val="20"/>
          <w:lang w:val="es-CO" w:eastAsia="es-ES"/>
        </w:rPr>
        <w:t>. Buscan a</w:t>
      </w:r>
      <w:r w:rsidR="00E34D8E">
        <w:rPr>
          <w:rFonts w:ascii="Arial" w:eastAsia="Calibri" w:hAnsi="Arial" w:cs="Arial"/>
          <w:sz w:val="20"/>
          <w:szCs w:val="20"/>
          <w:lang w:val="es-CO" w:eastAsia="es-ES"/>
        </w:rPr>
        <w:t>plica</w:t>
      </w:r>
      <w:r>
        <w:rPr>
          <w:rFonts w:ascii="Arial" w:eastAsia="Calibri" w:hAnsi="Arial" w:cs="Arial"/>
          <w:sz w:val="20"/>
          <w:szCs w:val="20"/>
          <w:lang w:val="es-CO" w:eastAsia="es-ES"/>
        </w:rPr>
        <w:t>r los cambios planifican</w:t>
      </w:r>
      <w:r w:rsidR="007E4BC3">
        <w:rPr>
          <w:rFonts w:ascii="Arial" w:eastAsia="Calibri" w:hAnsi="Arial" w:cs="Arial"/>
          <w:sz w:val="20"/>
          <w:szCs w:val="20"/>
          <w:lang w:val="es-CO" w:eastAsia="es-ES"/>
        </w:rPr>
        <w:t>do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E34D8E">
        <w:rPr>
          <w:rFonts w:ascii="Arial" w:eastAsia="Calibri" w:hAnsi="Arial" w:cs="Arial"/>
          <w:sz w:val="20"/>
          <w:szCs w:val="20"/>
          <w:lang w:val="es-CO" w:eastAsia="es-ES"/>
        </w:rPr>
        <w:t>su operatividad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, pero </w:t>
      </w:r>
      <w:r w:rsidR="007E4BC3">
        <w:rPr>
          <w:rFonts w:ascii="Arial" w:eastAsia="Calibri" w:hAnsi="Arial" w:cs="Arial"/>
          <w:sz w:val="20"/>
          <w:szCs w:val="20"/>
          <w:lang w:val="es-CO" w:eastAsia="es-ES"/>
        </w:rPr>
        <w:t>hay aspectos y factores que debilitan el poder cumplir</w:t>
      </w:r>
      <w:r w:rsidR="00B9702C"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E34D8E">
        <w:rPr>
          <w:rFonts w:ascii="Arial" w:eastAsia="Calibri" w:hAnsi="Arial" w:cs="Arial"/>
          <w:sz w:val="20"/>
          <w:szCs w:val="20"/>
          <w:lang w:val="es-CO" w:eastAsia="es-ES"/>
        </w:rPr>
        <w:t xml:space="preserve">puntualmente </w:t>
      </w:r>
      <w:r w:rsidR="007E4BC3">
        <w:rPr>
          <w:rFonts w:ascii="Arial" w:eastAsia="Calibri" w:hAnsi="Arial" w:cs="Arial"/>
          <w:sz w:val="20"/>
          <w:szCs w:val="20"/>
          <w:lang w:val="es-CO" w:eastAsia="es-ES"/>
        </w:rPr>
        <w:t xml:space="preserve">con </w:t>
      </w:r>
      <w:r w:rsidR="00B9702C"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lo planificado, como </w:t>
      </w:r>
      <w:r w:rsidR="00E34D8E">
        <w:rPr>
          <w:rFonts w:ascii="Arial" w:eastAsia="Calibri" w:hAnsi="Arial" w:cs="Arial"/>
          <w:sz w:val="20"/>
          <w:szCs w:val="20"/>
          <w:lang w:val="es-CO" w:eastAsia="es-ES"/>
        </w:rPr>
        <w:t xml:space="preserve">el tema de </w:t>
      </w:r>
      <w:r w:rsidR="007E4BC3">
        <w:rPr>
          <w:rFonts w:ascii="Arial" w:eastAsia="Calibri" w:hAnsi="Arial" w:cs="Arial"/>
          <w:sz w:val="20"/>
          <w:szCs w:val="20"/>
          <w:lang w:val="es-CO" w:eastAsia="es-ES"/>
        </w:rPr>
        <w:t>v</w:t>
      </w:r>
      <w:r w:rsidR="007E4BC3" w:rsidRPr="00B9702C">
        <w:rPr>
          <w:rFonts w:ascii="Arial" w:eastAsia="Calibri" w:hAnsi="Arial" w:cs="Arial"/>
          <w:sz w:val="20"/>
          <w:szCs w:val="20"/>
          <w:lang w:val="es-CO" w:eastAsia="es-ES"/>
        </w:rPr>
        <w:t>i</w:t>
      </w:r>
      <w:r w:rsidR="007E4BC3">
        <w:rPr>
          <w:rFonts w:ascii="Arial" w:eastAsia="Calibri" w:hAnsi="Arial" w:cs="Arial"/>
          <w:sz w:val="20"/>
          <w:szCs w:val="20"/>
          <w:lang w:val="es-CO" w:eastAsia="es-ES"/>
        </w:rPr>
        <w:t>á</w:t>
      </w:r>
      <w:r w:rsidR="007E4BC3" w:rsidRPr="00B9702C">
        <w:rPr>
          <w:rFonts w:ascii="Arial" w:eastAsia="Calibri" w:hAnsi="Arial" w:cs="Arial"/>
          <w:sz w:val="20"/>
          <w:szCs w:val="20"/>
          <w:lang w:val="es-CO" w:eastAsia="es-ES"/>
        </w:rPr>
        <w:t>ticos</w:t>
      </w:r>
      <w:r w:rsidR="00B9702C" w:rsidRPr="00B9702C">
        <w:rPr>
          <w:rFonts w:ascii="Arial" w:eastAsia="Calibri" w:hAnsi="Arial" w:cs="Arial"/>
          <w:sz w:val="20"/>
          <w:szCs w:val="20"/>
          <w:lang w:val="es-CO" w:eastAsia="es-ES"/>
        </w:rPr>
        <w:t xml:space="preserve"> y </w:t>
      </w:r>
      <w:r w:rsidR="007E4BC3">
        <w:rPr>
          <w:rFonts w:ascii="Arial" w:eastAsia="Calibri" w:hAnsi="Arial" w:cs="Arial"/>
          <w:sz w:val="20"/>
          <w:szCs w:val="20"/>
          <w:lang w:val="es-CO" w:eastAsia="es-ES"/>
        </w:rPr>
        <w:t>c</w:t>
      </w:r>
      <w:r w:rsidR="00B9702C" w:rsidRPr="00B9702C">
        <w:rPr>
          <w:rFonts w:ascii="Arial" w:eastAsia="Calibri" w:hAnsi="Arial" w:cs="Arial"/>
          <w:sz w:val="20"/>
          <w:szCs w:val="20"/>
          <w:lang w:val="es-CO" w:eastAsia="es-ES"/>
        </w:rPr>
        <w:t>omisiones</w:t>
      </w:r>
      <w:r w:rsidR="00E34D8E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7E4BC3">
        <w:rPr>
          <w:rFonts w:ascii="Arial" w:eastAsia="Calibri" w:hAnsi="Arial" w:cs="Arial"/>
          <w:sz w:val="20"/>
          <w:szCs w:val="20"/>
          <w:lang w:val="es-CO" w:eastAsia="es-ES"/>
        </w:rPr>
        <w:t xml:space="preserve">que adicionado a temas como los de la dinámica y la </w:t>
      </w:r>
      <w:r w:rsidR="00E34D8E">
        <w:rPr>
          <w:rFonts w:ascii="Arial" w:eastAsia="Calibri" w:hAnsi="Arial" w:cs="Arial"/>
          <w:sz w:val="20"/>
          <w:szCs w:val="20"/>
          <w:lang w:val="es-CO" w:eastAsia="es-ES"/>
        </w:rPr>
        <w:t>política local</w:t>
      </w:r>
      <w:r w:rsidR="00B9702C" w:rsidRPr="00B9702C">
        <w:rPr>
          <w:rFonts w:ascii="Arial" w:eastAsia="Calibri" w:hAnsi="Arial" w:cs="Arial"/>
          <w:sz w:val="20"/>
          <w:szCs w:val="20"/>
          <w:lang w:val="es-CO" w:eastAsia="es-ES"/>
        </w:rPr>
        <w:t>, dificultan o imposibilitan el cumplimiento de las metas.</w:t>
      </w:r>
    </w:p>
    <w:p w:rsidR="00E34AC9" w:rsidRPr="00E34AC9" w:rsidRDefault="00E34AC9" w:rsidP="00E34AC9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C018F0" w:rsidRDefault="00C018F0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t>CONCEPTO DE AUDITORÍA NUMERAL 7 DE LA ISO 9001:2015</w:t>
      </w:r>
    </w:p>
    <w:p w:rsidR="00E34AC9" w:rsidRDefault="00E34AC9" w:rsidP="00E34AC9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EE1FD8" w:rsidRPr="006E1893" w:rsidRDefault="00E67EAC" w:rsidP="00EE1FD8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AE3BB2">
        <w:rPr>
          <w:rFonts w:ascii="Arial" w:eastAsia="Calibri" w:hAnsi="Arial" w:cs="Arial"/>
          <w:sz w:val="20"/>
          <w:szCs w:val="20"/>
          <w:lang w:val="es-CO" w:eastAsia="es-ES"/>
        </w:rPr>
        <w:t>La Dirección Territorial Sucre cuenta con personal competente, con conocimiento del SIG</w:t>
      </w:r>
      <w:r w:rsidR="00AE3BB2">
        <w:rPr>
          <w:rFonts w:ascii="Arial" w:eastAsia="Calibri" w:hAnsi="Arial" w:cs="Arial"/>
          <w:sz w:val="20"/>
          <w:szCs w:val="20"/>
          <w:lang w:val="es-CO" w:eastAsia="es-ES"/>
        </w:rPr>
        <w:t xml:space="preserve"> y conocimiento de la entidad. </w:t>
      </w:r>
      <w:r w:rsidRPr="00AE3BB2">
        <w:rPr>
          <w:rFonts w:ascii="Arial" w:eastAsia="Calibri" w:hAnsi="Arial" w:cs="Arial"/>
          <w:sz w:val="20"/>
          <w:szCs w:val="20"/>
          <w:lang w:val="es-CO" w:eastAsia="es-ES"/>
        </w:rPr>
        <w:t xml:space="preserve">Se han implementado acciones para la mejora del clima </w:t>
      </w:r>
      <w:r w:rsidR="00D250D0" w:rsidRPr="00AE3BB2">
        <w:rPr>
          <w:rFonts w:ascii="Arial" w:eastAsia="Calibri" w:hAnsi="Arial" w:cs="Arial"/>
          <w:sz w:val="20"/>
          <w:szCs w:val="20"/>
          <w:lang w:val="es-CO" w:eastAsia="es-ES"/>
        </w:rPr>
        <w:t>organizacional</w:t>
      </w:r>
      <w:r w:rsidR="00D250D0">
        <w:rPr>
          <w:rFonts w:ascii="Arial" w:eastAsia="Calibri" w:hAnsi="Arial" w:cs="Arial"/>
          <w:sz w:val="20"/>
          <w:szCs w:val="20"/>
          <w:lang w:val="es-CO" w:eastAsia="es-ES"/>
        </w:rPr>
        <w:t>.</w:t>
      </w:r>
      <w:r w:rsidR="00EE1FD8">
        <w:rPr>
          <w:rFonts w:ascii="Arial" w:eastAsia="Calibri" w:hAnsi="Arial" w:cs="Arial"/>
          <w:sz w:val="20"/>
          <w:szCs w:val="20"/>
          <w:lang w:val="es-CO" w:eastAsia="es-ES"/>
        </w:rPr>
        <w:t xml:space="preserve"> No obstante, no se brinda </w:t>
      </w:r>
      <w:r w:rsidR="00EE1FD8" w:rsidRPr="006E1893">
        <w:rPr>
          <w:rFonts w:ascii="Arial" w:eastAsia="Calibri" w:hAnsi="Arial" w:cs="Arial"/>
          <w:sz w:val="20"/>
          <w:szCs w:val="20"/>
          <w:lang w:val="es-CO" w:eastAsia="es-ES"/>
        </w:rPr>
        <w:t>periódica y oportunamente la inducción y reinducción</w:t>
      </w:r>
      <w:r w:rsidR="00EE1FD8">
        <w:rPr>
          <w:rFonts w:ascii="Arial" w:eastAsia="Calibri" w:hAnsi="Arial" w:cs="Arial"/>
          <w:sz w:val="20"/>
          <w:szCs w:val="20"/>
          <w:lang w:val="es-CO" w:eastAsia="es-ES"/>
        </w:rPr>
        <w:t xml:space="preserve"> al personal</w:t>
      </w:r>
      <w:r w:rsidR="00EE1FD8" w:rsidRPr="006E1893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EE1FD8">
        <w:rPr>
          <w:rFonts w:ascii="Arial" w:eastAsia="Calibri" w:hAnsi="Arial" w:cs="Arial"/>
          <w:sz w:val="20"/>
          <w:szCs w:val="20"/>
          <w:lang w:val="es-CO" w:eastAsia="es-ES"/>
        </w:rPr>
        <w:t xml:space="preserve">por parte del nivel nacional, </w:t>
      </w:r>
      <w:r w:rsidR="00EE1FD8" w:rsidRPr="006E1893">
        <w:rPr>
          <w:rFonts w:ascii="Arial" w:eastAsia="Calibri" w:hAnsi="Arial" w:cs="Arial"/>
          <w:sz w:val="20"/>
          <w:szCs w:val="20"/>
          <w:lang w:val="es-CO" w:eastAsia="es-ES"/>
        </w:rPr>
        <w:t>ni se realizan capacitaciones y entrenamientos para todos los procesos que desarrolla la DT.</w:t>
      </w:r>
    </w:p>
    <w:p w:rsidR="00EE1FD8" w:rsidRPr="00E34AC9" w:rsidRDefault="00EE1FD8" w:rsidP="00EE1FD8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6E1893" w:rsidRDefault="00EE1FD8" w:rsidP="00E67EAC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Respecto a la </w:t>
      </w:r>
      <w:r w:rsidR="00E67EAC" w:rsidRPr="00AE3BB2">
        <w:rPr>
          <w:rFonts w:ascii="Arial" w:eastAsia="Calibri" w:hAnsi="Arial" w:cs="Arial"/>
          <w:sz w:val="20"/>
          <w:szCs w:val="20"/>
          <w:lang w:val="es-CO" w:eastAsia="es-ES"/>
        </w:rPr>
        <w:t xml:space="preserve">infraestructura necesaria para la </w:t>
      </w:r>
      <w:r w:rsidR="00AE3BB2" w:rsidRPr="00AE3BB2">
        <w:rPr>
          <w:rFonts w:ascii="Arial" w:eastAsia="Calibri" w:hAnsi="Arial" w:cs="Arial"/>
          <w:sz w:val="20"/>
          <w:szCs w:val="20"/>
          <w:lang w:val="es-CO" w:eastAsia="es-ES"/>
        </w:rPr>
        <w:t>operación</w:t>
      </w:r>
      <w:r w:rsidR="00E67EAC" w:rsidRPr="00AE3BB2">
        <w:rPr>
          <w:rFonts w:ascii="Arial" w:eastAsia="Calibri" w:hAnsi="Arial" w:cs="Arial"/>
          <w:sz w:val="20"/>
          <w:szCs w:val="20"/>
          <w:lang w:val="es-CO" w:eastAsia="es-ES"/>
        </w:rPr>
        <w:t xml:space="preserve"> de la Dirección </w:t>
      </w:r>
      <w:r w:rsidR="00AE3BB2" w:rsidRPr="00AE3BB2">
        <w:rPr>
          <w:rFonts w:ascii="Arial" w:eastAsia="Calibri" w:hAnsi="Arial" w:cs="Arial"/>
          <w:sz w:val="20"/>
          <w:szCs w:val="20"/>
          <w:lang w:val="es-CO" w:eastAsia="es-ES"/>
        </w:rPr>
        <w:t>Territorial</w:t>
      </w:r>
      <w:r w:rsidR="00E67EAC" w:rsidRPr="00AE3BB2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D250D0">
        <w:rPr>
          <w:rFonts w:ascii="Arial" w:eastAsia="Calibri" w:hAnsi="Arial" w:cs="Arial"/>
          <w:sz w:val="20"/>
          <w:szCs w:val="20"/>
          <w:lang w:val="es-CO" w:eastAsia="es-ES"/>
        </w:rPr>
        <w:t xml:space="preserve">Sucre </w:t>
      </w:r>
      <w:r w:rsidR="00E67EAC" w:rsidRPr="00AE3BB2">
        <w:rPr>
          <w:rFonts w:ascii="Arial" w:eastAsia="Calibri" w:hAnsi="Arial" w:cs="Arial"/>
          <w:sz w:val="20"/>
          <w:szCs w:val="20"/>
          <w:lang w:val="es-CO" w:eastAsia="es-ES"/>
        </w:rPr>
        <w:t>presenta algunas debilidades pues se evidencian aires acondicionados (</w:t>
      </w:r>
      <w:r w:rsidR="00C65CDB">
        <w:rPr>
          <w:rFonts w:ascii="Arial" w:eastAsia="Calibri" w:hAnsi="Arial" w:cs="Arial"/>
          <w:sz w:val="20"/>
          <w:szCs w:val="20"/>
          <w:lang w:val="es-CO" w:eastAsia="es-ES"/>
        </w:rPr>
        <w:t>s</w:t>
      </w:r>
      <w:r w:rsidR="00E67EAC" w:rsidRPr="00AE3BB2">
        <w:rPr>
          <w:rFonts w:ascii="Arial" w:eastAsia="Calibri" w:hAnsi="Arial" w:cs="Arial"/>
          <w:sz w:val="20"/>
          <w:szCs w:val="20"/>
          <w:lang w:val="es-CO" w:eastAsia="es-ES"/>
        </w:rPr>
        <w:t xml:space="preserve">ala de juntas en donde se atendió auditoria) con daños y escape de aguas. El espacio es insuficiente para garantizar correcta custodia de dotaciones de papelería, cafetería y archivo a pesar de que se observa gestión de respecto a realizar solicitud de instrucciones </w:t>
      </w:r>
      <w:r w:rsidR="00D92922">
        <w:rPr>
          <w:rFonts w:ascii="Arial" w:eastAsia="Calibri" w:hAnsi="Arial" w:cs="Arial"/>
          <w:sz w:val="20"/>
          <w:szCs w:val="20"/>
          <w:lang w:val="es-CO" w:eastAsia="es-ES"/>
        </w:rPr>
        <w:t xml:space="preserve">y de apoyo requerido al </w:t>
      </w:r>
      <w:r w:rsidR="00E67EAC" w:rsidRPr="00AE3BB2">
        <w:rPr>
          <w:rFonts w:ascii="Arial" w:eastAsia="Calibri" w:hAnsi="Arial" w:cs="Arial"/>
          <w:sz w:val="20"/>
          <w:szCs w:val="20"/>
          <w:lang w:val="es-CO" w:eastAsia="es-ES"/>
        </w:rPr>
        <w:t xml:space="preserve">nivel nacional </w:t>
      </w:r>
      <w:r w:rsidR="00D92922">
        <w:rPr>
          <w:rFonts w:ascii="Arial" w:eastAsia="Calibri" w:hAnsi="Arial" w:cs="Arial"/>
          <w:sz w:val="20"/>
          <w:szCs w:val="20"/>
          <w:lang w:val="es-CO" w:eastAsia="es-ES"/>
        </w:rPr>
        <w:t>(</w:t>
      </w:r>
      <w:r w:rsidR="006E1893">
        <w:rPr>
          <w:rFonts w:ascii="Arial" w:eastAsia="Calibri" w:hAnsi="Arial" w:cs="Arial"/>
          <w:sz w:val="20"/>
          <w:szCs w:val="20"/>
          <w:lang w:val="es-CO" w:eastAsia="es-ES"/>
        </w:rPr>
        <w:t xml:space="preserve">Secretaria General </w:t>
      </w:r>
      <w:r w:rsidR="00D92922">
        <w:rPr>
          <w:rFonts w:ascii="Arial" w:eastAsia="Calibri" w:hAnsi="Arial" w:cs="Arial"/>
          <w:sz w:val="20"/>
          <w:szCs w:val="20"/>
          <w:lang w:val="es-CO" w:eastAsia="es-ES"/>
        </w:rPr>
        <w:t xml:space="preserve">- </w:t>
      </w:r>
      <w:r w:rsidR="00E67EAC" w:rsidRPr="00AE3BB2">
        <w:rPr>
          <w:rFonts w:ascii="Arial" w:eastAsia="Calibri" w:hAnsi="Arial" w:cs="Arial"/>
          <w:sz w:val="20"/>
          <w:szCs w:val="20"/>
          <w:lang w:val="es-CO" w:eastAsia="es-ES"/>
        </w:rPr>
        <w:t xml:space="preserve">Proceso de Gestión Administrativa y Proceso de Gestión </w:t>
      </w:r>
      <w:r w:rsidR="006E1893" w:rsidRPr="00AE3BB2">
        <w:rPr>
          <w:rFonts w:ascii="Arial" w:eastAsia="Calibri" w:hAnsi="Arial" w:cs="Arial"/>
          <w:sz w:val="20"/>
          <w:szCs w:val="20"/>
          <w:lang w:val="es-CO" w:eastAsia="es-ES"/>
        </w:rPr>
        <w:t>Documental)</w:t>
      </w:r>
      <w:r w:rsidR="006E1893">
        <w:rPr>
          <w:rFonts w:ascii="Arial" w:eastAsia="Calibri" w:hAnsi="Arial" w:cs="Arial"/>
          <w:sz w:val="20"/>
          <w:szCs w:val="20"/>
          <w:lang w:val="es-CO" w:eastAsia="es-ES"/>
        </w:rPr>
        <w:t>. Adicionalmente, evidencian desactualización de las plataformas de Windows, a pesar de solicitud de apoyo a la OTI.</w:t>
      </w:r>
    </w:p>
    <w:p w:rsidR="006E1893" w:rsidRDefault="006E1893" w:rsidP="00E67EAC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C018F0" w:rsidRDefault="00C018F0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t>CONCEPTO DE AUDITORÍA NUMERAL 8 DE LA ISO 9001:2015</w:t>
      </w:r>
    </w:p>
    <w:p w:rsidR="00E34AC9" w:rsidRPr="006E1893" w:rsidRDefault="00E34AC9" w:rsidP="00E34AC9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B122D0" w:rsidRDefault="00EE1FD8" w:rsidP="00E848BD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sz w:val="20"/>
          <w:szCs w:val="20"/>
          <w:lang w:val="es-CO" w:eastAsia="es-ES"/>
        </w:rPr>
        <w:t>La</w:t>
      </w:r>
      <w:r w:rsidR="00B122D0">
        <w:rPr>
          <w:rFonts w:ascii="Arial" w:eastAsia="Calibri" w:hAnsi="Arial" w:cs="Arial"/>
          <w:sz w:val="20"/>
          <w:szCs w:val="20"/>
          <w:lang w:val="es-CO" w:eastAsia="es-ES"/>
        </w:rPr>
        <w:t xml:space="preserve"> Dirección</w:t>
      </w:r>
      <w:r w:rsidR="00373BB5">
        <w:rPr>
          <w:rFonts w:ascii="Arial" w:eastAsia="Calibri" w:hAnsi="Arial" w:cs="Arial"/>
          <w:sz w:val="20"/>
          <w:szCs w:val="20"/>
          <w:lang w:val="es-CO" w:eastAsia="es-ES"/>
        </w:rPr>
        <w:t xml:space="preserve"> Territorial Sucre, tiene determinados los requisitos de los productos y servicios que se prestan y tiene clara la documentación de los procesos y </w:t>
      </w:r>
      <w:r w:rsidR="00B122D0">
        <w:rPr>
          <w:rFonts w:ascii="Arial" w:eastAsia="Calibri" w:hAnsi="Arial" w:cs="Arial"/>
          <w:sz w:val="20"/>
          <w:szCs w:val="20"/>
          <w:lang w:val="es-CO" w:eastAsia="es-ES"/>
        </w:rPr>
        <w:t>procedimientos</w:t>
      </w:r>
      <w:r w:rsidR="00373BB5">
        <w:rPr>
          <w:rFonts w:ascii="Arial" w:eastAsia="Calibri" w:hAnsi="Arial" w:cs="Arial"/>
          <w:sz w:val="20"/>
          <w:szCs w:val="20"/>
          <w:lang w:val="es-CO" w:eastAsia="es-ES"/>
        </w:rPr>
        <w:t xml:space="preserve"> que </w:t>
      </w:r>
      <w:r>
        <w:rPr>
          <w:rFonts w:ascii="Arial" w:eastAsia="Calibri" w:hAnsi="Arial" w:cs="Arial"/>
          <w:sz w:val="20"/>
          <w:szCs w:val="20"/>
          <w:lang w:val="es-CO" w:eastAsia="es-ES"/>
        </w:rPr>
        <w:t>aplican,</w:t>
      </w:r>
      <w:r w:rsidR="00373BB5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B122D0">
        <w:rPr>
          <w:rFonts w:ascii="Arial" w:eastAsia="Calibri" w:hAnsi="Arial" w:cs="Arial"/>
          <w:sz w:val="20"/>
          <w:szCs w:val="20"/>
          <w:lang w:val="es-CO" w:eastAsia="es-ES"/>
        </w:rPr>
        <w:t>así</w:t>
      </w:r>
      <w:r w:rsidR="00373BB5">
        <w:rPr>
          <w:rFonts w:ascii="Arial" w:eastAsia="Calibri" w:hAnsi="Arial" w:cs="Arial"/>
          <w:sz w:val="20"/>
          <w:szCs w:val="20"/>
          <w:lang w:val="es-CO" w:eastAsia="es-ES"/>
        </w:rPr>
        <w:t xml:space="preserve"> como los controles al plan de acción, a los riesgos y a los puntos de control de sus operaciones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directas.</w:t>
      </w:r>
      <w:r w:rsidR="00373BB5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</w:p>
    <w:p w:rsidR="00B122D0" w:rsidRDefault="00B122D0" w:rsidP="00E848BD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C65CDB" w:rsidRPr="00C65CDB" w:rsidRDefault="00B122D0" w:rsidP="00C65CDB">
      <w:pPr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bookmarkStart w:id="1" w:name="_Hlk524964873"/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Frente a las actividades realizadas respecto a los operadores, verifican el cumplimiento de actividades </w:t>
      </w:r>
      <w:r w:rsidR="00437D09">
        <w:rPr>
          <w:rFonts w:ascii="Arial" w:eastAsia="Calibri" w:hAnsi="Arial" w:cs="Arial"/>
          <w:sz w:val="20"/>
          <w:szCs w:val="20"/>
          <w:lang w:val="es-CO" w:eastAsia="es-ES"/>
        </w:rPr>
        <w:t xml:space="preserve">con reportes de la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supervisión del Operador, pero evidenciaron </w:t>
      </w:r>
      <w:r w:rsidR="00D72937">
        <w:rPr>
          <w:rFonts w:ascii="Arial" w:eastAsia="Calibri" w:hAnsi="Arial" w:cs="Arial"/>
          <w:sz w:val="20"/>
          <w:szCs w:val="20"/>
          <w:lang w:val="es-CO" w:eastAsia="es-ES"/>
        </w:rPr>
        <w:t>vacíos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EE1FD8">
        <w:rPr>
          <w:rFonts w:ascii="Arial" w:eastAsia="Calibri" w:hAnsi="Arial" w:cs="Arial"/>
          <w:sz w:val="20"/>
          <w:szCs w:val="20"/>
          <w:lang w:val="es-CO" w:eastAsia="es-ES"/>
        </w:rPr>
        <w:t xml:space="preserve">o dificultades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frente </w:t>
      </w:r>
      <w:r w:rsidR="00EE1FD8">
        <w:rPr>
          <w:rFonts w:ascii="Arial" w:eastAsia="Calibri" w:hAnsi="Arial" w:cs="Arial"/>
          <w:sz w:val="20"/>
          <w:szCs w:val="20"/>
          <w:lang w:val="es-CO" w:eastAsia="es-ES"/>
        </w:rPr>
        <w:t xml:space="preserve">a su interacción y realización del </w:t>
      </w:r>
      <w:r w:rsidR="00437D09">
        <w:rPr>
          <w:rFonts w:ascii="Arial" w:eastAsia="Calibri" w:hAnsi="Arial" w:cs="Arial"/>
          <w:sz w:val="20"/>
          <w:szCs w:val="20"/>
          <w:lang w:val="es-CO" w:eastAsia="es-ES"/>
        </w:rPr>
        <w:t>“</w:t>
      </w:r>
      <w:r w:rsidR="00EE1FD8">
        <w:rPr>
          <w:rFonts w:ascii="Arial" w:eastAsia="Calibri" w:hAnsi="Arial" w:cs="Arial"/>
          <w:sz w:val="20"/>
          <w:szCs w:val="20"/>
          <w:lang w:val="es-CO" w:eastAsia="es-ES"/>
        </w:rPr>
        <w:t>control interno</w:t>
      </w:r>
      <w:r w:rsidR="00437D09">
        <w:rPr>
          <w:rFonts w:ascii="Arial" w:eastAsia="Calibri" w:hAnsi="Arial" w:cs="Arial"/>
          <w:sz w:val="20"/>
          <w:szCs w:val="20"/>
          <w:lang w:val="es-CO" w:eastAsia="es-ES"/>
        </w:rPr>
        <w:t>”</w:t>
      </w:r>
      <w:r w:rsidR="00EE1FD8">
        <w:rPr>
          <w:rFonts w:ascii="Arial" w:eastAsia="Calibri" w:hAnsi="Arial" w:cs="Arial"/>
          <w:sz w:val="20"/>
          <w:szCs w:val="20"/>
          <w:lang w:val="es-CO" w:eastAsia="es-ES"/>
        </w:rPr>
        <w:t xml:space="preserve"> que pueden realizar respecto a las actividades del </w:t>
      </w:r>
      <w:r w:rsidR="00D72937">
        <w:rPr>
          <w:rFonts w:ascii="Arial" w:eastAsia="Calibri" w:hAnsi="Arial" w:cs="Arial"/>
          <w:sz w:val="20"/>
          <w:szCs w:val="20"/>
          <w:lang w:val="es-CO" w:eastAsia="es-ES"/>
        </w:rPr>
        <w:t>operador</w:t>
      </w:r>
      <w:r w:rsidR="00437D09">
        <w:rPr>
          <w:rFonts w:ascii="Arial" w:eastAsia="Calibri" w:hAnsi="Arial" w:cs="Arial"/>
          <w:sz w:val="20"/>
          <w:szCs w:val="20"/>
          <w:lang w:val="es-CO" w:eastAsia="es-ES"/>
        </w:rPr>
        <w:t xml:space="preserve"> en territorio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, </w:t>
      </w:r>
      <w:r w:rsidR="00EE1FD8">
        <w:rPr>
          <w:rFonts w:ascii="Arial" w:eastAsia="Calibri" w:hAnsi="Arial" w:cs="Arial"/>
          <w:sz w:val="20"/>
          <w:szCs w:val="20"/>
          <w:lang w:val="es-CO" w:eastAsia="es-ES"/>
        </w:rPr>
        <w:t>atendiendo a que lo relacionado con el operador es controlado directamente por el supervisor desde el nivel nacional,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D72937">
        <w:rPr>
          <w:rFonts w:ascii="Arial" w:eastAsia="Calibri" w:hAnsi="Arial" w:cs="Arial"/>
          <w:sz w:val="20"/>
          <w:szCs w:val="20"/>
          <w:lang w:val="es-CO" w:eastAsia="es-ES"/>
        </w:rPr>
        <w:t xml:space="preserve">lo que dificulta realizar un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adecuado </w:t>
      </w:r>
      <w:r w:rsidR="00437D09">
        <w:rPr>
          <w:rFonts w:ascii="Arial" w:eastAsia="Calibri" w:hAnsi="Arial" w:cs="Arial"/>
          <w:sz w:val="20"/>
          <w:szCs w:val="20"/>
          <w:lang w:val="es-CO" w:eastAsia="es-ES"/>
        </w:rPr>
        <w:t>“</w:t>
      </w:r>
      <w:r>
        <w:rPr>
          <w:rFonts w:ascii="Arial" w:eastAsia="Calibri" w:hAnsi="Arial" w:cs="Arial"/>
          <w:sz w:val="20"/>
          <w:szCs w:val="20"/>
          <w:lang w:val="es-CO" w:eastAsia="es-ES"/>
        </w:rPr>
        <w:t>control cruzado</w:t>
      </w:r>
      <w:r w:rsidR="00437D09">
        <w:rPr>
          <w:rFonts w:ascii="Arial" w:eastAsia="Calibri" w:hAnsi="Arial" w:cs="Arial"/>
          <w:sz w:val="20"/>
          <w:szCs w:val="20"/>
          <w:lang w:val="es-CO" w:eastAsia="es-ES"/>
        </w:rPr>
        <w:t>”</w:t>
      </w:r>
      <w:r w:rsidR="00436F2A">
        <w:rPr>
          <w:rFonts w:ascii="Arial" w:eastAsia="Calibri" w:hAnsi="Arial" w:cs="Arial"/>
          <w:sz w:val="20"/>
          <w:szCs w:val="20"/>
          <w:lang w:val="es-CO" w:eastAsia="es-ES"/>
        </w:rPr>
        <w:t>, ya que la Dirección territorial no ha</w:t>
      </w:r>
      <w:r w:rsidR="00437D09">
        <w:rPr>
          <w:rFonts w:ascii="Arial" w:eastAsia="Calibri" w:hAnsi="Arial" w:cs="Arial"/>
          <w:sz w:val="20"/>
          <w:szCs w:val="20"/>
          <w:lang w:val="es-CO" w:eastAsia="es-ES"/>
        </w:rPr>
        <w:t xml:space="preserve">bía sido tenida en cuenta con anterioridad para intervenir </w:t>
      </w:r>
      <w:r w:rsidR="00436F2A">
        <w:rPr>
          <w:rFonts w:ascii="Arial" w:eastAsia="Calibri" w:hAnsi="Arial" w:cs="Arial"/>
          <w:sz w:val="20"/>
          <w:szCs w:val="20"/>
          <w:lang w:val="es-CO" w:eastAsia="es-ES"/>
        </w:rPr>
        <w:t>en la formulación de estudio previos y documentos contractuales, estudios de mercado y estudios del sector</w:t>
      </w:r>
      <w:r w:rsidR="00437D09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436F2A">
        <w:rPr>
          <w:rFonts w:ascii="Arial" w:eastAsia="Calibri" w:hAnsi="Arial" w:cs="Arial"/>
          <w:sz w:val="20"/>
          <w:szCs w:val="20"/>
          <w:lang w:val="es-CO" w:eastAsia="es-ES"/>
        </w:rPr>
        <w:t>en territorio, atendiendo que no todas las DT son iguales</w:t>
      </w:r>
      <w:r w:rsidR="00437D09">
        <w:rPr>
          <w:rFonts w:ascii="Arial" w:eastAsia="Calibri" w:hAnsi="Arial" w:cs="Arial"/>
          <w:sz w:val="20"/>
          <w:szCs w:val="20"/>
          <w:lang w:val="es-CO" w:eastAsia="es-ES"/>
        </w:rPr>
        <w:t xml:space="preserve"> ni son iguales sus contextos</w:t>
      </w:r>
      <w:bookmarkEnd w:id="1"/>
      <w:r w:rsidR="00C65CDB">
        <w:rPr>
          <w:rFonts w:ascii="Arial" w:eastAsia="Calibri" w:hAnsi="Arial" w:cs="Arial"/>
          <w:sz w:val="20"/>
          <w:szCs w:val="20"/>
          <w:lang w:val="es-CO" w:eastAsia="es-ES"/>
        </w:rPr>
        <w:t>.</w:t>
      </w:r>
    </w:p>
    <w:p w:rsidR="00C018F0" w:rsidRDefault="00C018F0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t>CONCEPTO DE AUDITORÍA NUMERAL 9 DE LA ISO 9001:2015</w:t>
      </w:r>
    </w:p>
    <w:p w:rsidR="00E34AC9" w:rsidRPr="00842319" w:rsidRDefault="00E34AC9" w:rsidP="00E34AC9">
      <w:pPr>
        <w:spacing w:after="0"/>
        <w:jc w:val="both"/>
        <w:rPr>
          <w:rFonts w:ascii="Arial" w:eastAsia="Calibri" w:hAnsi="Arial" w:cs="Arial"/>
          <w:b/>
          <w:color w:val="C45911" w:themeColor="accent2" w:themeShade="BF"/>
          <w:sz w:val="20"/>
          <w:szCs w:val="20"/>
          <w:lang w:val="es-CO" w:eastAsia="es-ES"/>
        </w:rPr>
      </w:pPr>
    </w:p>
    <w:p w:rsidR="00A4479E" w:rsidRPr="00E848BD" w:rsidRDefault="00A4479E" w:rsidP="00FA76DE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E848BD">
        <w:rPr>
          <w:rFonts w:ascii="Arial" w:eastAsia="Calibri" w:hAnsi="Arial" w:cs="Arial"/>
          <w:sz w:val="20"/>
          <w:szCs w:val="20"/>
          <w:lang w:val="es-CO" w:eastAsia="es-ES"/>
        </w:rPr>
        <w:t>La Dirección Territorial Sucre realiza Comités Territoriales en los que interviene todo el equipo, y en dicha instancia se identifican las situaciones</w:t>
      </w:r>
      <w:r w:rsidR="00FA76DE">
        <w:rPr>
          <w:rFonts w:ascii="Arial" w:eastAsia="Calibri" w:hAnsi="Arial" w:cs="Arial"/>
          <w:sz w:val="20"/>
          <w:szCs w:val="20"/>
          <w:lang w:val="es-CO" w:eastAsia="es-ES"/>
        </w:rPr>
        <w:t xml:space="preserve"> de todos los procesos</w:t>
      </w:r>
      <w:r w:rsidR="00437D09">
        <w:rPr>
          <w:rFonts w:ascii="Arial" w:eastAsia="Calibri" w:hAnsi="Arial" w:cs="Arial"/>
          <w:sz w:val="20"/>
          <w:szCs w:val="20"/>
          <w:lang w:val="es-CO" w:eastAsia="es-ES"/>
        </w:rPr>
        <w:t>.</w:t>
      </w:r>
    </w:p>
    <w:p w:rsidR="00A4479E" w:rsidRPr="00E848BD" w:rsidRDefault="00A4479E" w:rsidP="00FA76DE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A4479E" w:rsidRPr="00E848BD" w:rsidRDefault="00A4479E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E848BD">
        <w:rPr>
          <w:rFonts w:ascii="Arial" w:eastAsia="Calibri" w:hAnsi="Arial" w:cs="Arial"/>
          <w:sz w:val="20"/>
          <w:szCs w:val="20"/>
          <w:lang w:val="es-CO" w:eastAsia="es-ES"/>
        </w:rPr>
        <w:t xml:space="preserve">Se realiza seguimiento a la percepción del cliente, mediante la existencia de un buzón de sugerencias, que se aplica en el Centro Regional para seguimiento de manifestaciones de las víctimas, además se </w:t>
      </w:r>
      <w:r w:rsidR="00FA76DE" w:rsidRPr="00A4479E">
        <w:rPr>
          <w:rFonts w:ascii="Arial" w:eastAsia="Calibri" w:hAnsi="Arial" w:cs="Arial"/>
          <w:sz w:val="20"/>
          <w:szCs w:val="20"/>
          <w:lang w:val="es-CO" w:eastAsia="es-ES"/>
        </w:rPr>
        <w:t>hace seguimiento</w:t>
      </w:r>
      <w:r w:rsidR="00FA76DE" w:rsidRPr="00FA76DE">
        <w:rPr>
          <w:rFonts w:ascii="Arial" w:eastAsia="Calibri" w:hAnsi="Arial" w:cs="Arial"/>
          <w:sz w:val="20"/>
          <w:szCs w:val="20"/>
          <w:lang w:val="es-CO" w:eastAsia="es-ES"/>
        </w:rPr>
        <w:t xml:space="preserve"> en</w:t>
      </w:r>
      <w:r w:rsidRPr="00E848BD">
        <w:rPr>
          <w:rFonts w:ascii="Arial" w:eastAsia="Calibri" w:hAnsi="Arial" w:cs="Arial"/>
          <w:sz w:val="20"/>
          <w:szCs w:val="20"/>
          <w:lang w:val="es-CO" w:eastAsia="es-ES"/>
        </w:rPr>
        <w:t xml:space="preserve"> espacios como el</w:t>
      </w:r>
      <w:r w:rsidR="00FA76DE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FA76DE" w:rsidRPr="00FA76DE">
        <w:rPr>
          <w:rFonts w:ascii="Arial" w:eastAsia="Calibri" w:hAnsi="Arial" w:cs="Arial"/>
          <w:sz w:val="20"/>
          <w:szCs w:val="20"/>
          <w:lang w:val="es-CO" w:eastAsia="es-ES"/>
        </w:rPr>
        <w:t>Comité</w:t>
      </w:r>
      <w:r w:rsidRPr="00E848BD">
        <w:rPr>
          <w:rFonts w:ascii="Arial" w:eastAsia="Calibri" w:hAnsi="Arial" w:cs="Arial"/>
          <w:sz w:val="20"/>
          <w:szCs w:val="20"/>
          <w:lang w:val="es-CO" w:eastAsia="es-ES"/>
        </w:rPr>
        <w:t xml:space="preserve"> de Seguimiento con la </w:t>
      </w:r>
      <w:r w:rsidRPr="00E848BD">
        <w:rPr>
          <w:rFonts w:ascii="Arial" w:eastAsia="Calibri" w:hAnsi="Arial" w:cs="Arial"/>
          <w:sz w:val="20"/>
          <w:szCs w:val="20"/>
          <w:lang w:val="es-CO" w:eastAsia="es-ES"/>
        </w:rPr>
        <w:lastRenderedPageBreak/>
        <w:t xml:space="preserve">apertura del </w:t>
      </w:r>
      <w:r w:rsidR="00FA76DE" w:rsidRPr="00FA76DE">
        <w:rPr>
          <w:rFonts w:ascii="Arial" w:eastAsia="Calibri" w:hAnsi="Arial" w:cs="Arial"/>
          <w:sz w:val="20"/>
          <w:szCs w:val="20"/>
          <w:lang w:val="es-CO" w:eastAsia="es-ES"/>
        </w:rPr>
        <w:t>buzón</w:t>
      </w:r>
      <w:r w:rsidRPr="00E848BD">
        <w:rPr>
          <w:rFonts w:ascii="Arial" w:eastAsia="Calibri" w:hAnsi="Arial" w:cs="Arial"/>
          <w:sz w:val="20"/>
          <w:szCs w:val="20"/>
          <w:lang w:val="es-CO" w:eastAsia="es-ES"/>
        </w:rPr>
        <w:t xml:space="preserve"> y se deja evidencia </w:t>
      </w:r>
      <w:r w:rsidR="00FA76DE">
        <w:rPr>
          <w:rFonts w:ascii="Arial" w:eastAsia="Calibri" w:hAnsi="Arial" w:cs="Arial"/>
          <w:sz w:val="20"/>
          <w:szCs w:val="20"/>
          <w:lang w:val="es-CO" w:eastAsia="es-ES"/>
        </w:rPr>
        <w:t xml:space="preserve">del análisis en el </w:t>
      </w:r>
      <w:r w:rsidR="00FA76DE" w:rsidRPr="00FA76DE">
        <w:rPr>
          <w:rFonts w:ascii="Arial" w:eastAsia="Calibri" w:hAnsi="Arial" w:cs="Arial"/>
          <w:sz w:val="20"/>
          <w:szCs w:val="20"/>
          <w:lang w:val="es-CO" w:eastAsia="es-ES"/>
        </w:rPr>
        <w:t xml:space="preserve">acta presentada, lo que evidencia que no </w:t>
      </w:r>
      <w:r w:rsidR="00FA76DE">
        <w:rPr>
          <w:rFonts w:ascii="Arial" w:eastAsia="Calibri" w:hAnsi="Arial" w:cs="Arial"/>
          <w:sz w:val="20"/>
          <w:szCs w:val="20"/>
          <w:lang w:val="es-CO" w:eastAsia="es-ES"/>
        </w:rPr>
        <w:t>actúan</w:t>
      </w:r>
      <w:r w:rsidR="00FA76DE" w:rsidRPr="00FA76DE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FA76DE">
        <w:rPr>
          <w:rFonts w:ascii="Arial" w:eastAsia="Calibri" w:hAnsi="Arial" w:cs="Arial"/>
          <w:sz w:val="20"/>
          <w:szCs w:val="20"/>
          <w:lang w:val="es-CO" w:eastAsia="es-ES"/>
        </w:rPr>
        <w:t>bajo conjeturas, sino bajo percepciones reales.</w:t>
      </w:r>
    </w:p>
    <w:p w:rsidR="00E34AC9" w:rsidRPr="00E34AC9" w:rsidRDefault="00E34AC9" w:rsidP="00E34AC9">
      <w:pPr>
        <w:spacing w:after="0"/>
        <w:jc w:val="both"/>
        <w:rPr>
          <w:rFonts w:ascii="Arial" w:eastAsia="Calibri" w:hAnsi="Arial" w:cs="Arial"/>
          <w:color w:val="A6A6A6" w:themeColor="background1" w:themeShade="A6"/>
          <w:sz w:val="20"/>
          <w:szCs w:val="20"/>
          <w:lang w:val="es-CO" w:eastAsia="es-ES"/>
        </w:rPr>
      </w:pPr>
    </w:p>
    <w:p w:rsidR="00C018F0" w:rsidRDefault="00C018F0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t>CONCEPTO DE AUDITORÍA NUMERAL 10 DE LA ISO 9001:2015</w:t>
      </w:r>
    </w:p>
    <w:p w:rsidR="00E34AC9" w:rsidRDefault="00E34AC9" w:rsidP="00E34AC9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FA76DE" w:rsidRDefault="003C57A2" w:rsidP="003C57A2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E848BD">
        <w:rPr>
          <w:rFonts w:ascii="Arial" w:eastAsia="Calibri" w:hAnsi="Arial" w:cs="Arial"/>
          <w:sz w:val="20"/>
          <w:szCs w:val="20"/>
          <w:lang w:val="es-CO" w:eastAsia="es-ES"/>
        </w:rPr>
        <w:t xml:space="preserve">La Dirección Territorial </w:t>
      </w:r>
      <w:r w:rsidR="00FA76DE">
        <w:rPr>
          <w:rFonts w:ascii="Arial" w:eastAsia="Calibri" w:hAnsi="Arial" w:cs="Arial"/>
          <w:sz w:val="20"/>
          <w:szCs w:val="20"/>
          <w:lang w:val="es-CO" w:eastAsia="es-ES"/>
        </w:rPr>
        <w:t xml:space="preserve">Sucre </w:t>
      </w:r>
      <w:r w:rsidR="00FA76DE" w:rsidRPr="00FA76DE">
        <w:rPr>
          <w:rFonts w:ascii="Arial" w:eastAsia="Calibri" w:hAnsi="Arial" w:cs="Arial"/>
          <w:sz w:val="20"/>
          <w:szCs w:val="20"/>
          <w:lang w:val="es-CO" w:eastAsia="es-ES"/>
        </w:rPr>
        <w:t>desarroll</w:t>
      </w:r>
      <w:r w:rsidR="00FA76DE">
        <w:rPr>
          <w:rFonts w:ascii="Arial" w:eastAsia="Calibri" w:hAnsi="Arial" w:cs="Arial"/>
          <w:sz w:val="20"/>
          <w:szCs w:val="20"/>
          <w:lang w:val="es-CO" w:eastAsia="es-ES"/>
        </w:rPr>
        <w:t>a</w:t>
      </w:r>
      <w:r w:rsidRPr="00E848BD">
        <w:rPr>
          <w:rFonts w:ascii="Arial" w:eastAsia="Calibri" w:hAnsi="Arial" w:cs="Arial"/>
          <w:sz w:val="20"/>
          <w:szCs w:val="20"/>
          <w:lang w:val="es-CO" w:eastAsia="es-ES"/>
        </w:rPr>
        <w:t xml:space="preserve"> actividades establecidas en los planes de mejoramiento, las cuales </w:t>
      </w:r>
      <w:r w:rsidR="00FA76DE">
        <w:rPr>
          <w:rFonts w:ascii="Arial" w:eastAsia="Calibri" w:hAnsi="Arial" w:cs="Arial"/>
          <w:sz w:val="20"/>
          <w:szCs w:val="20"/>
          <w:lang w:val="es-CO" w:eastAsia="es-ES"/>
        </w:rPr>
        <w:t>se encaminan a procesos de mejora, evidenciadas en actas de Comité Territorial.</w:t>
      </w:r>
      <w:r w:rsidR="00FA76DE" w:rsidRPr="00FA76DE" w:rsidDel="00FA76DE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</w:p>
    <w:p w:rsidR="003C57A2" w:rsidRPr="00E848BD" w:rsidRDefault="003C57A2" w:rsidP="003C57A2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AE7028" w:rsidRPr="00E34AC9" w:rsidRDefault="00AE7028" w:rsidP="00E34AC9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E34AC9" w:rsidRDefault="00E34AC9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t>OBSERVACIONES</w:t>
      </w:r>
    </w:p>
    <w:p w:rsidR="00E34AC9" w:rsidRDefault="00E34AC9" w:rsidP="00E34AC9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E34AC9" w:rsidRDefault="008B3EF6">
      <w:pPr>
        <w:spacing w:after="0"/>
        <w:jc w:val="both"/>
      </w:pPr>
      <w:r w:rsidRPr="008B3EF6">
        <w:rPr>
          <w:rFonts w:ascii="Arial" w:eastAsia="Calibri" w:hAnsi="Arial" w:cs="Arial"/>
          <w:b/>
          <w:sz w:val="20"/>
          <w:szCs w:val="20"/>
          <w:lang w:val="es-CO" w:eastAsia="es-ES"/>
        </w:rPr>
        <w:t>Numeral 4.2.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346DE5" w:rsidRPr="00346DE5">
        <w:rPr>
          <w:rFonts w:ascii="Arial" w:eastAsia="Calibri" w:hAnsi="Arial" w:cs="Arial"/>
          <w:b/>
          <w:sz w:val="20"/>
          <w:szCs w:val="20"/>
          <w:lang w:val="es-CO" w:eastAsia="es-ES"/>
        </w:rPr>
        <w:t>Comprensión de las necesidades y expectativas de las partes interesadas</w:t>
      </w:r>
      <w:r w:rsidR="00346DE5">
        <w:rPr>
          <w:rFonts w:ascii="Arial" w:eastAsia="Calibri" w:hAnsi="Arial" w:cs="Arial"/>
          <w:sz w:val="20"/>
          <w:szCs w:val="20"/>
          <w:lang w:val="es-CO" w:eastAsia="es-ES"/>
        </w:rPr>
        <w:t xml:space="preserve">. </w:t>
      </w:r>
      <w:r w:rsidR="009427CD" w:rsidRPr="00E848BD">
        <w:rPr>
          <w:rFonts w:ascii="Arial" w:eastAsia="Calibri" w:hAnsi="Arial" w:cs="Arial"/>
          <w:sz w:val="20"/>
          <w:szCs w:val="20"/>
          <w:lang w:val="es-CO" w:eastAsia="es-ES"/>
        </w:rPr>
        <w:t xml:space="preserve">Aun cuando enuncian cuáles son las </w:t>
      </w:r>
      <w:r w:rsidR="00437D09">
        <w:rPr>
          <w:rFonts w:ascii="Arial" w:eastAsia="Calibri" w:hAnsi="Arial" w:cs="Arial"/>
          <w:sz w:val="20"/>
          <w:szCs w:val="20"/>
          <w:lang w:val="es-CO" w:eastAsia="es-ES"/>
        </w:rPr>
        <w:t>“P</w:t>
      </w:r>
      <w:r w:rsidR="009427CD" w:rsidRPr="00E848BD">
        <w:rPr>
          <w:rFonts w:ascii="Arial" w:eastAsia="Calibri" w:hAnsi="Arial" w:cs="Arial"/>
          <w:sz w:val="20"/>
          <w:szCs w:val="20"/>
          <w:lang w:val="es-CO" w:eastAsia="es-ES"/>
        </w:rPr>
        <w:t xml:space="preserve">artes </w:t>
      </w:r>
      <w:r w:rsidR="00437D09">
        <w:rPr>
          <w:rFonts w:ascii="Arial" w:eastAsia="Calibri" w:hAnsi="Arial" w:cs="Arial"/>
          <w:sz w:val="20"/>
          <w:szCs w:val="20"/>
          <w:lang w:val="es-CO" w:eastAsia="es-ES"/>
        </w:rPr>
        <w:t>I</w:t>
      </w:r>
      <w:r w:rsidR="00542593" w:rsidRPr="00E848BD">
        <w:rPr>
          <w:rFonts w:ascii="Arial" w:eastAsia="Calibri" w:hAnsi="Arial" w:cs="Arial"/>
          <w:sz w:val="20"/>
          <w:szCs w:val="20"/>
          <w:lang w:val="es-CO" w:eastAsia="es-ES"/>
        </w:rPr>
        <w:t>nteresadas</w:t>
      </w:r>
      <w:r w:rsidR="00437D09">
        <w:rPr>
          <w:rFonts w:ascii="Arial" w:eastAsia="Calibri" w:hAnsi="Arial" w:cs="Arial"/>
          <w:sz w:val="20"/>
          <w:szCs w:val="20"/>
          <w:lang w:val="es-CO" w:eastAsia="es-ES"/>
        </w:rPr>
        <w:t>”</w:t>
      </w:r>
      <w:r w:rsidR="009427CD" w:rsidRPr="00E848BD">
        <w:rPr>
          <w:rFonts w:ascii="Arial" w:eastAsia="Calibri" w:hAnsi="Arial" w:cs="Arial"/>
          <w:sz w:val="20"/>
          <w:szCs w:val="20"/>
          <w:lang w:val="es-CO" w:eastAsia="es-ES"/>
        </w:rPr>
        <w:t xml:space="preserve"> e identifican documentos en los cuales se encuentran </w:t>
      </w:r>
      <w:r w:rsidR="0071296B">
        <w:rPr>
          <w:rFonts w:ascii="Arial" w:eastAsia="Calibri" w:hAnsi="Arial" w:cs="Arial"/>
          <w:sz w:val="20"/>
          <w:szCs w:val="20"/>
          <w:lang w:val="es-CO" w:eastAsia="es-ES"/>
        </w:rPr>
        <w:t xml:space="preserve">identificadas y </w:t>
      </w:r>
      <w:r w:rsidR="00542593" w:rsidRPr="00E848BD">
        <w:rPr>
          <w:rFonts w:ascii="Arial" w:eastAsia="Calibri" w:hAnsi="Arial" w:cs="Arial"/>
          <w:sz w:val="20"/>
          <w:szCs w:val="20"/>
          <w:lang w:val="es-CO" w:eastAsia="es-ES"/>
        </w:rPr>
        <w:t>registrad</w:t>
      </w:r>
      <w:r w:rsidR="0071296B">
        <w:rPr>
          <w:rFonts w:ascii="Arial" w:eastAsia="Calibri" w:hAnsi="Arial" w:cs="Arial"/>
          <w:sz w:val="20"/>
          <w:szCs w:val="20"/>
          <w:lang w:val="es-CO" w:eastAsia="es-ES"/>
        </w:rPr>
        <w:t>a</w:t>
      </w:r>
      <w:r w:rsidR="00542593" w:rsidRPr="00E848BD">
        <w:rPr>
          <w:rFonts w:ascii="Arial" w:eastAsia="Calibri" w:hAnsi="Arial" w:cs="Arial"/>
          <w:sz w:val="20"/>
          <w:szCs w:val="20"/>
          <w:lang w:val="es-CO" w:eastAsia="es-ES"/>
        </w:rPr>
        <w:t>s</w:t>
      </w:r>
      <w:r w:rsidR="0071296B">
        <w:rPr>
          <w:rFonts w:ascii="Arial" w:eastAsia="Calibri" w:hAnsi="Arial" w:cs="Arial"/>
          <w:sz w:val="20"/>
          <w:szCs w:val="20"/>
          <w:lang w:val="es-CO" w:eastAsia="es-ES"/>
        </w:rPr>
        <w:t xml:space="preserve">, </w:t>
      </w:r>
      <w:r w:rsidR="00542593" w:rsidRPr="00E848BD">
        <w:rPr>
          <w:rFonts w:ascii="Arial" w:eastAsia="Calibri" w:hAnsi="Arial" w:cs="Arial"/>
          <w:sz w:val="20"/>
          <w:szCs w:val="20"/>
          <w:lang w:val="es-CO" w:eastAsia="es-ES"/>
        </w:rPr>
        <w:t xml:space="preserve">se evidencia </w:t>
      </w:r>
      <w:r w:rsidR="0071296B">
        <w:rPr>
          <w:rFonts w:ascii="Arial" w:eastAsia="Calibri" w:hAnsi="Arial" w:cs="Arial"/>
          <w:sz w:val="20"/>
          <w:szCs w:val="20"/>
          <w:lang w:val="es-CO" w:eastAsia="es-ES"/>
        </w:rPr>
        <w:t xml:space="preserve">falta de </w:t>
      </w:r>
      <w:r w:rsidR="00542593" w:rsidRPr="00E848BD">
        <w:rPr>
          <w:rFonts w:ascii="Arial" w:eastAsia="Calibri" w:hAnsi="Arial" w:cs="Arial"/>
          <w:sz w:val="20"/>
          <w:szCs w:val="20"/>
          <w:lang w:val="es-CO" w:eastAsia="es-ES"/>
        </w:rPr>
        <w:t xml:space="preserve">claridad frente a la aplicación de los formatos y documentos informativos </w:t>
      </w:r>
      <w:r w:rsidR="007F6AFD">
        <w:rPr>
          <w:rFonts w:ascii="Arial" w:eastAsia="Calibri" w:hAnsi="Arial" w:cs="Arial"/>
          <w:sz w:val="20"/>
          <w:szCs w:val="20"/>
          <w:lang w:val="es-CO" w:eastAsia="es-ES"/>
        </w:rPr>
        <w:t xml:space="preserve">referentes a “Requisitos” de las partes interesadas. Conocen la </w:t>
      </w:r>
      <w:r w:rsidR="00542593">
        <w:rPr>
          <w:rFonts w:ascii="Arial" w:eastAsia="Calibri" w:hAnsi="Arial" w:cs="Arial"/>
          <w:sz w:val="20"/>
          <w:szCs w:val="20"/>
          <w:lang w:val="es-CO" w:eastAsia="es-ES"/>
        </w:rPr>
        <w:t>“</w:t>
      </w:r>
      <w:r w:rsidR="00542593" w:rsidRPr="00542593">
        <w:rPr>
          <w:rFonts w:ascii="Arial" w:eastAsia="Calibri" w:hAnsi="Arial" w:cs="Arial"/>
          <w:sz w:val="20"/>
          <w:szCs w:val="20"/>
          <w:lang w:val="es-CO" w:eastAsia="es-ES"/>
        </w:rPr>
        <w:t xml:space="preserve">Matriz de </w:t>
      </w:r>
      <w:r w:rsidR="0071296B">
        <w:rPr>
          <w:rFonts w:ascii="Arial" w:eastAsia="Calibri" w:hAnsi="Arial" w:cs="Arial"/>
          <w:sz w:val="20"/>
          <w:szCs w:val="20"/>
          <w:lang w:val="es-CO" w:eastAsia="es-ES"/>
        </w:rPr>
        <w:t>R</w:t>
      </w:r>
      <w:r w:rsidR="00542593" w:rsidRPr="00542593">
        <w:rPr>
          <w:rFonts w:ascii="Arial" w:eastAsia="Calibri" w:hAnsi="Arial" w:cs="Arial"/>
          <w:sz w:val="20"/>
          <w:szCs w:val="20"/>
          <w:lang w:val="es-CO" w:eastAsia="es-ES"/>
        </w:rPr>
        <w:t>equisitos vs. Procesos",</w:t>
      </w:r>
      <w:r w:rsidR="00542593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8D394D">
        <w:rPr>
          <w:rFonts w:ascii="Arial" w:eastAsia="Calibri" w:hAnsi="Arial" w:cs="Arial"/>
          <w:sz w:val="20"/>
          <w:szCs w:val="20"/>
          <w:lang w:val="es-CO" w:eastAsia="es-ES"/>
        </w:rPr>
        <w:t xml:space="preserve">pero </w:t>
      </w:r>
      <w:r w:rsidR="0071296B">
        <w:rPr>
          <w:rFonts w:ascii="Arial" w:eastAsia="Calibri" w:hAnsi="Arial" w:cs="Arial"/>
          <w:sz w:val="20"/>
          <w:szCs w:val="20"/>
          <w:lang w:val="es-CO" w:eastAsia="es-ES"/>
        </w:rPr>
        <w:t xml:space="preserve">al consultar informan que al parecer </w:t>
      </w:r>
      <w:r w:rsidR="007F6AFD">
        <w:rPr>
          <w:rFonts w:ascii="Arial" w:eastAsia="Calibri" w:hAnsi="Arial" w:cs="Arial"/>
          <w:sz w:val="20"/>
          <w:szCs w:val="20"/>
          <w:lang w:val="es-CO" w:eastAsia="es-ES"/>
        </w:rPr>
        <w:t xml:space="preserve">se encuentra </w:t>
      </w:r>
      <w:r w:rsidR="00542593">
        <w:rPr>
          <w:rFonts w:ascii="Arial" w:eastAsia="Calibri" w:hAnsi="Arial" w:cs="Arial"/>
          <w:sz w:val="20"/>
          <w:szCs w:val="20"/>
          <w:lang w:val="es-CO" w:eastAsia="es-ES"/>
        </w:rPr>
        <w:t>desactualizad</w:t>
      </w:r>
      <w:r w:rsidR="0071296B">
        <w:rPr>
          <w:rFonts w:ascii="Arial" w:eastAsia="Calibri" w:hAnsi="Arial" w:cs="Arial"/>
          <w:sz w:val="20"/>
          <w:szCs w:val="20"/>
          <w:lang w:val="es-CO" w:eastAsia="es-ES"/>
        </w:rPr>
        <w:t>a</w:t>
      </w:r>
      <w:r w:rsidR="00542593">
        <w:rPr>
          <w:rFonts w:ascii="Arial" w:eastAsia="Calibri" w:hAnsi="Arial" w:cs="Arial"/>
          <w:sz w:val="20"/>
          <w:szCs w:val="20"/>
          <w:lang w:val="es-CO" w:eastAsia="es-ES"/>
        </w:rPr>
        <w:t xml:space="preserve"> y</w:t>
      </w:r>
      <w:r w:rsidR="0071296B">
        <w:rPr>
          <w:rFonts w:ascii="Arial" w:eastAsia="Calibri" w:hAnsi="Arial" w:cs="Arial"/>
          <w:sz w:val="20"/>
          <w:szCs w:val="20"/>
          <w:lang w:val="es-CO" w:eastAsia="es-ES"/>
        </w:rPr>
        <w:t>a</w:t>
      </w:r>
      <w:r w:rsidR="00542593">
        <w:rPr>
          <w:rFonts w:ascii="Arial" w:eastAsia="Calibri" w:hAnsi="Arial" w:cs="Arial"/>
          <w:sz w:val="20"/>
          <w:szCs w:val="20"/>
          <w:lang w:val="es-CO" w:eastAsia="es-ES"/>
        </w:rPr>
        <w:t xml:space="preserve"> que no contiene los registros de información sobre los requisitos de </w:t>
      </w:r>
      <w:r w:rsidR="007F6AFD">
        <w:rPr>
          <w:rFonts w:ascii="Arial" w:eastAsia="Calibri" w:hAnsi="Arial" w:cs="Arial"/>
          <w:sz w:val="20"/>
          <w:szCs w:val="20"/>
          <w:lang w:val="es-CO" w:eastAsia="es-ES"/>
        </w:rPr>
        <w:t>las partes interesadas</w:t>
      </w:r>
      <w:r w:rsidR="00542593">
        <w:rPr>
          <w:rFonts w:ascii="Arial" w:eastAsia="Calibri" w:hAnsi="Arial" w:cs="Arial"/>
          <w:sz w:val="20"/>
          <w:szCs w:val="20"/>
          <w:lang w:val="es-CO" w:eastAsia="es-ES"/>
        </w:rPr>
        <w:t xml:space="preserve"> de la Dirección Territorial Sucre</w:t>
      </w:r>
      <w:r w:rsidR="0071296B">
        <w:rPr>
          <w:rFonts w:ascii="Arial" w:eastAsia="Calibri" w:hAnsi="Arial" w:cs="Arial"/>
          <w:sz w:val="20"/>
          <w:szCs w:val="20"/>
          <w:lang w:val="es-CO" w:eastAsia="es-ES"/>
        </w:rPr>
        <w:t>. Manifiestan</w:t>
      </w:r>
      <w:r w:rsidR="00542593">
        <w:rPr>
          <w:rFonts w:ascii="Arial" w:eastAsia="Calibri" w:hAnsi="Arial" w:cs="Arial"/>
          <w:sz w:val="20"/>
          <w:szCs w:val="20"/>
          <w:lang w:val="es-CO" w:eastAsia="es-ES"/>
        </w:rPr>
        <w:t xml:space="preserve"> que no </w:t>
      </w:r>
      <w:r w:rsidR="0071296B">
        <w:rPr>
          <w:rFonts w:ascii="Arial" w:eastAsia="Calibri" w:hAnsi="Arial" w:cs="Arial"/>
          <w:sz w:val="20"/>
          <w:szCs w:val="20"/>
          <w:lang w:val="es-CO" w:eastAsia="es-ES"/>
        </w:rPr>
        <w:t xml:space="preserve">se </w:t>
      </w:r>
      <w:r w:rsidR="00542593">
        <w:rPr>
          <w:rFonts w:ascii="Arial" w:eastAsia="Calibri" w:hAnsi="Arial" w:cs="Arial"/>
          <w:sz w:val="20"/>
          <w:szCs w:val="20"/>
          <w:lang w:val="es-CO" w:eastAsia="es-ES"/>
        </w:rPr>
        <w:t xml:space="preserve">ha recibido instrucción clara </w:t>
      </w:r>
      <w:r w:rsidR="00437D09">
        <w:rPr>
          <w:rFonts w:ascii="Arial" w:eastAsia="Calibri" w:hAnsi="Arial" w:cs="Arial"/>
          <w:sz w:val="20"/>
          <w:szCs w:val="20"/>
          <w:lang w:val="es-CO" w:eastAsia="es-ES"/>
        </w:rPr>
        <w:t xml:space="preserve">desde el nivel nacional, </w:t>
      </w:r>
      <w:r w:rsidR="00542593">
        <w:rPr>
          <w:rFonts w:ascii="Arial" w:eastAsia="Calibri" w:hAnsi="Arial" w:cs="Arial"/>
          <w:sz w:val="20"/>
          <w:szCs w:val="20"/>
          <w:lang w:val="es-CO" w:eastAsia="es-ES"/>
        </w:rPr>
        <w:t xml:space="preserve">sobre el </w:t>
      </w:r>
      <w:r w:rsidR="0071296B">
        <w:rPr>
          <w:rFonts w:ascii="Arial" w:eastAsia="Calibri" w:hAnsi="Arial" w:cs="Arial"/>
          <w:sz w:val="20"/>
          <w:szCs w:val="20"/>
          <w:lang w:val="es-CO" w:eastAsia="es-ES"/>
        </w:rPr>
        <w:t>adecuado y</w:t>
      </w:r>
      <w:r w:rsidR="00437D09">
        <w:rPr>
          <w:rFonts w:ascii="Arial" w:eastAsia="Calibri" w:hAnsi="Arial" w:cs="Arial"/>
          <w:sz w:val="20"/>
          <w:szCs w:val="20"/>
          <w:lang w:val="es-CO" w:eastAsia="es-ES"/>
        </w:rPr>
        <w:t xml:space="preserve"> prác</w:t>
      </w:r>
      <w:r w:rsidR="0071296B">
        <w:rPr>
          <w:rFonts w:ascii="Arial" w:eastAsia="Calibri" w:hAnsi="Arial" w:cs="Arial"/>
          <w:sz w:val="20"/>
          <w:szCs w:val="20"/>
          <w:lang w:val="es-CO" w:eastAsia="es-ES"/>
        </w:rPr>
        <w:t xml:space="preserve">tico </w:t>
      </w:r>
      <w:r w:rsidR="00542593">
        <w:rPr>
          <w:rFonts w:ascii="Arial" w:eastAsia="Calibri" w:hAnsi="Arial" w:cs="Arial"/>
          <w:sz w:val="20"/>
          <w:szCs w:val="20"/>
          <w:lang w:val="es-CO" w:eastAsia="es-ES"/>
        </w:rPr>
        <w:t xml:space="preserve">diligenciamiento </w:t>
      </w:r>
      <w:r w:rsidR="0071296B">
        <w:rPr>
          <w:rFonts w:ascii="Arial" w:eastAsia="Calibri" w:hAnsi="Arial" w:cs="Arial"/>
          <w:sz w:val="20"/>
          <w:szCs w:val="20"/>
          <w:lang w:val="es-CO" w:eastAsia="es-ES"/>
        </w:rPr>
        <w:t xml:space="preserve">de dicha matriz </w:t>
      </w:r>
      <w:r w:rsidR="00542593">
        <w:rPr>
          <w:rFonts w:ascii="Arial" w:eastAsia="Calibri" w:hAnsi="Arial" w:cs="Arial"/>
          <w:sz w:val="20"/>
          <w:szCs w:val="20"/>
          <w:lang w:val="es-CO" w:eastAsia="es-ES"/>
        </w:rPr>
        <w:t xml:space="preserve">para un mejor </w:t>
      </w:r>
      <w:r w:rsidR="0071296B">
        <w:rPr>
          <w:rFonts w:ascii="Arial" w:eastAsia="Calibri" w:hAnsi="Arial" w:cs="Arial"/>
          <w:sz w:val="20"/>
          <w:szCs w:val="20"/>
          <w:lang w:val="es-CO" w:eastAsia="es-ES"/>
        </w:rPr>
        <w:t xml:space="preserve">aprovechamiento del </w:t>
      </w:r>
      <w:r w:rsidR="00542593">
        <w:rPr>
          <w:rFonts w:ascii="Arial" w:eastAsia="Calibri" w:hAnsi="Arial" w:cs="Arial"/>
          <w:sz w:val="20"/>
          <w:szCs w:val="20"/>
          <w:lang w:val="es-CO" w:eastAsia="es-ES"/>
        </w:rPr>
        <w:t>conocimiento de los requisitos relacionados con las partes interesadas</w:t>
      </w:r>
      <w:r w:rsidR="008D394D">
        <w:rPr>
          <w:rFonts w:ascii="Arial" w:eastAsia="Calibri" w:hAnsi="Arial" w:cs="Arial"/>
          <w:sz w:val="20"/>
          <w:szCs w:val="20"/>
          <w:lang w:val="es-CO" w:eastAsia="es-ES"/>
        </w:rPr>
        <w:t xml:space="preserve"> en territorio.</w:t>
      </w:r>
      <w:r w:rsidR="0071296B" w:rsidRPr="0071296B">
        <w:t xml:space="preserve"> </w:t>
      </w:r>
      <w:r w:rsidR="008D394D">
        <w:t xml:space="preserve"> </w:t>
      </w:r>
    </w:p>
    <w:p w:rsidR="008D394D" w:rsidRDefault="008D394D">
      <w:pPr>
        <w:spacing w:after="0"/>
        <w:jc w:val="both"/>
      </w:pPr>
      <w:r w:rsidRPr="008D394D">
        <w:rPr>
          <w:b/>
        </w:rPr>
        <w:t>Proceso asociado a la observación</w:t>
      </w:r>
      <w:r>
        <w:t>:  Dirección Territorial Sucre y Direccionamiento Estratégico.</w:t>
      </w:r>
    </w:p>
    <w:p w:rsidR="007811FB" w:rsidRDefault="007811FB" w:rsidP="009427CD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9427CD" w:rsidRPr="007811FB" w:rsidRDefault="007811FB" w:rsidP="007811FB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7811FB">
        <w:rPr>
          <w:rFonts w:ascii="Arial" w:eastAsia="Calibri" w:hAnsi="Arial" w:cs="Arial"/>
          <w:b/>
          <w:sz w:val="20"/>
          <w:szCs w:val="20"/>
          <w:lang w:val="es-CO" w:eastAsia="es-ES"/>
        </w:rPr>
        <w:t>Numeral 5.1.2.</w:t>
      </w:r>
      <w:r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  </w:t>
      </w:r>
      <w:r w:rsidR="00346DE5"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Enfoque al Cliente. </w:t>
      </w:r>
      <w:r w:rsidRPr="007811FB">
        <w:rPr>
          <w:rFonts w:ascii="Arial" w:eastAsia="Calibri" w:hAnsi="Arial" w:cs="Arial"/>
          <w:sz w:val="20"/>
          <w:szCs w:val="20"/>
          <w:lang w:val="es-CO" w:eastAsia="es-ES"/>
        </w:rPr>
        <w:t>Se evidencia que los procedimientos de medición de satisfacción del cliente.</w:t>
      </w:r>
      <w:r w:rsidR="008D394D" w:rsidRPr="008D394D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8D394D" w:rsidRPr="007811FB">
        <w:rPr>
          <w:rFonts w:ascii="Arial" w:eastAsia="Calibri" w:hAnsi="Arial" w:cs="Arial"/>
          <w:sz w:val="20"/>
          <w:szCs w:val="20"/>
          <w:lang w:val="es-CO" w:eastAsia="es-ES"/>
        </w:rPr>
        <w:t xml:space="preserve">Presentan la Matriz de Requisitos vs. Procesos. </w:t>
      </w:r>
      <w:r w:rsidRPr="007811FB">
        <w:rPr>
          <w:rFonts w:ascii="Arial" w:eastAsia="Calibri" w:hAnsi="Arial" w:cs="Arial"/>
          <w:sz w:val="20"/>
          <w:szCs w:val="20"/>
          <w:lang w:val="es-CO" w:eastAsia="es-ES"/>
        </w:rPr>
        <w:t xml:space="preserve"> En este punto existe debilidad frente a identificar con claridad y comprend</w:t>
      </w:r>
      <w:r w:rsidR="008D394D">
        <w:rPr>
          <w:rFonts w:ascii="Arial" w:eastAsia="Calibri" w:hAnsi="Arial" w:cs="Arial"/>
          <w:sz w:val="20"/>
          <w:szCs w:val="20"/>
          <w:lang w:val="es-CO" w:eastAsia="es-ES"/>
        </w:rPr>
        <w:t xml:space="preserve">er los requisitos del cliente y diferenciarlos de </w:t>
      </w:r>
      <w:r w:rsidRPr="007811FB">
        <w:rPr>
          <w:rFonts w:ascii="Arial" w:eastAsia="Calibri" w:hAnsi="Arial" w:cs="Arial"/>
          <w:sz w:val="20"/>
          <w:szCs w:val="20"/>
          <w:lang w:val="es-CO" w:eastAsia="es-ES"/>
        </w:rPr>
        <w:t xml:space="preserve">los lineamientos, criterios, </w:t>
      </w:r>
      <w:r w:rsidR="008D394D" w:rsidRPr="007811FB">
        <w:rPr>
          <w:rFonts w:ascii="Arial" w:eastAsia="Calibri" w:hAnsi="Arial" w:cs="Arial"/>
          <w:sz w:val="20"/>
          <w:szCs w:val="20"/>
          <w:lang w:val="es-CO" w:eastAsia="es-ES"/>
        </w:rPr>
        <w:t>requerimientos.</w:t>
      </w:r>
      <w:r w:rsidRPr="007811FB">
        <w:rPr>
          <w:rFonts w:ascii="Arial" w:eastAsia="Calibri" w:hAnsi="Arial" w:cs="Arial"/>
          <w:sz w:val="20"/>
          <w:szCs w:val="20"/>
          <w:lang w:val="es-CO" w:eastAsia="es-ES"/>
        </w:rPr>
        <w:t xml:space="preserve"> Es importante clarificar y reforzar el tema de los requisitos del cliente, los legales y los reglamentarios, especialmente los primeros.</w:t>
      </w:r>
      <w:r w:rsidR="00551BC3">
        <w:rPr>
          <w:rFonts w:ascii="Arial" w:eastAsia="Calibri" w:hAnsi="Arial" w:cs="Arial"/>
          <w:sz w:val="20"/>
          <w:szCs w:val="20"/>
          <w:lang w:val="es-CO" w:eastAsia="es-ES"/>
        </w:rPr>
        <w:t xml:space="preserve"> I</w:t>
      </w:r>
      <w:r w:rsidR="008D394D" w:rsidRPr="008D394D">
        <w:rPr>
          <w:rFonts w:ascii="Arial" w:eastAsia="Calibri" w:hAnsi="Arial" w:cs="Arial"/>
          <w:sz w:val="20"/>
          <w:szCs w:val="20"/>
          <w:lang w:val="es-CO" w:eastAsia="es-ES"/>
        </w:rPr>
        <w:t>nforman que desde el nivel nacional en diferentes procesos se realizan mediciones de satisfacción con encuestas</w:t>
      </w:r>
      <w:r w:rsidR="008D394D">
        <w:rPr>
          <w:rFonts w:ascii="Arial" w:eastAsia="Calibri" w:hAnsi="Arial" w:cs="Arial"/>
          <w:sz w:val="20"/>
          <w:szCs w:val="20"/>
          <w:lang w:val="es-CO" w:eastAsia="es-ES"/>
        </w:rPr>
        <w:t xml:space="preserve"> y reportan que </w:t>
      </w:r>
      <w:r w:rsidR="008D394D" w:rsidRPr="008D394D">
        <w:rPr>
          <w:rFonts w:ascii="Arial" w:eastAsia="Calibri" w:hAnsi="Arial" w:cs="Arial"/>
          <w:sz w:val="20"/>
          <w:szCs w:val="20"/>
          <w:lang w:val="es-CO" w:eastAsia="es-ES"/>
        </w:rPr>
        <w:t>han recibido algunas orientaciones iniciales para cuando se apliquen</w:t>
      </w:r>
      <w:r w:rsidR="008D394D">
        <w:rPr>
          <w:rFonts w:ascii="Arial" w:eastAsia="Calibri" w:hAnsi="Arial" w:cs="Arial"/>
          <w:sz w:val="20"/>
          <w:szCs w:val="20"/>
          <w:lang w:val="es-CO" w:eastAsia="es-ES"/>
        </w:rPr>
        <w:t xml:space="preserve">, pero se evidencia que </w:t>
      </w:r>
      <w:r w:rsidRPr="007811FB">
        <w:rPr>
          <w:rFonts w:ascii="Arial" w:eastAsia="Calibri" w:hAnsi="Arial" w:cs="Arial"/>
          <w:sz w:val="20"/>
          <w:szCs w:val="20"/>
          <w:lang w:val="es-CO" w:eastAsia="es-ES"/>
        </w:rPr>
        <w:t>las encuestas no están enfocadas a todas las partes interesadas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en </w:t>
      </w:r>
      <w:r w:rsidR="000B4D6B">
        <w:rPr>
          <w:rFonts w:ascii="Arial" w:eastAsia="Calibri" w:hAnsi="Arial" w:cs="Arial"/>
          <w:sz w:val="20"/>
          <w:szCs w:val="20"/>
          <w:lang w:val="es-CO" w:eastAsia="es-ES"/>
        </w:rPr>
        <w:t>territorio.</w:t>
      </w:r>
    </w:p>
    <w:p w:rsidR="008D394D" w:rsidRDefault="008D394D" w:rsidP="008D394D">
      <w:pPr>
        <w:spacing w:after="0"/>
        <w:jc w:val="both"/>
      </w:pPr>
      <w:r w:rsidRPr="008D394D">
        <w:rPr>
          <w:b/>
        </w:rPr>
        <w:t>Proceso asociado a la observación</w:t>
      </w:r>
      <w:r>
        <w:t>:  Dirección</w:t>
      </w:r>
      <w:r w:rsidR="0051506D">
        <w:t xml:space="preserve"> Territorial Sucre.</w:t>
      </w:r>
    </w:p>
    <w:p w:rsidR="00346DE5" w:rsidRDefault="00346DE5" w:rsidP="000B4D6B">
      <w:pPr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AD4670" w:rsidRDefault="000B4D6B" w:rsidP="00AD4670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Numeral 6.2. </w:t>
      </w:r>
      <w:r w:rsidR="00346DE5"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 Objetivos de la Calidad y Planificación para lograrlos.</w:t>
      </w:r>
      <w:r w:rsidR="0051506D"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 </w:t>
      </w:r>
      <w:r w:rsidR="0051506D" w:rsidRPr="000B4D6B">
        <w:t xml:space="preserve"> </w:t>
      </w:r>
      <w:r w:rsidR="0051506D" w:rsidRPr="000B4D6B">
        <w:rPr>
          <w:rFonts w:ascii="Arial" w:eastAsia="Calibri" w:hAnsi="Arial" w:cs="Arial"/>
          <w:sz w:val="20"/>
          <w:szCs w:val="20"/>
          <w:lang w:val="es-CO" w:eastAsia="es-ES"/>
        </w:rPr>
        <w:t xml:space="preserve">Para cumplir las metas establecidas en el plan de acción </w:t>
      </w:r>
      <w:r w:rsidR="0051506D">
        <w:rPr>
          <w:rFonts w:ascii="Arial" w:eastAsia="Calibri" w:hAnsi="Arial" w:cs="Arial"/>
          <w:sz w:val="20"/>
          <w:szCs w:val="20"/>
          <w:lang w:val="es-CO" w:eastAsia="es-ES"/>
        </w:rPr>
        <w:t xml:space="preserve">así como cuando se </w:t>
      </w:r>
      <w:r w:rsidR="0051506D" w:rsidRPr="000B4D6B">
        <w:rPr>
          <w:rFonts w:ascii="Arial" w:eastAsia="Calibri" w:hAnsi="Arial" w:cs="Arial"/>
          <w:sz w:val="20"/>
          <w:szCs w:val="20"/>
          <w:lang w:val="es-CO" w:eastAsia="es-ES"/>
        </w:rPr>
        <w:t xml:space="preserve">presentan cambios requeridos desde el nivel nacional </w:t>
      </w:r>
      <w:r w:rsidR="0051506D">
        <w:rPr>
          <w:rFonts w:ascii="Arial" w:eastAsia="Calibri" w:hAnsi="Arial" w:cs="Arial"/>
          <w:sz w:val="20"/>
          <w:szCs w:val="20"/>
          <w:lang w:val="es-CO" w:eastAsia="es-ES"/>
        </w:rPr>
        <w:t xml:space="preserve">que </w:t>
      </w:r>
      <w:r w:rsidR="0051506D" w:rsidRPr="000B4D6B">
        <w:rPr>
          <w:rFonts w:ascii="Arial" w:eastAsia="Calibri" w:hAnsi="Arial" w:cs="Arial"/>
          <w:sz w:val="20"/>
          <w:szCs w:val="20"/>
          <w:lang w:val="es-CO" w:eastAsia="es-ES"/>
        </w:rPr>
        <w:t>se comunican</w:t>
      </w:r>
      <w:r w:rsidR="0051506D">
        <w:rPr>
          <w:rFonts w:ascii="Arial" w:eastAsia="Calibri" w:hAnsi="Arial" w:cs="Arial"/>
          <w:sz w:val="20"/>
          <w:szCs w:val="20"/>
          <w:lang w:val="es-CO" w:eastAsia="es-ES"/>
        </w:rPr>
        <w:t>, se observa que la Dirección Territorial</w:t>
      </w:r>
      <w:r w:rsidR="0051506D" w:rsidRPr="000B4D6B">
        <w:rPr>
          <w:rFonts w:ascii="Arial" w:eastAsia="Calibri" w:hAnsi="Arial" w:cs="Arial"/>
          <w:sz w:val="20"/>
          <w:szCs w:val="20"/>
          <w:lang w:val="es-CO" w:eastAsia="es-ES"/>
        </w:rPr>
        <w:t xml:space="preserve"> planifica su operatividad, </w:t>
      </w:r>
      <w:r w:rsidR="0051506D">
        <w:rPr>
          <w:rFonts w:ascii="Arial" w:eastAsia="Calibri" w:hAnsi="Arial" w:cs="Arial"/>
          <w:sz w:val="20"/>
          <w:szCs w:val="20"/>
          <w:lang w:val="es-CO" w:eastAsia="es-ES"/>
        </w:rPr>
        <w:t xml:space="preserve">para poder darles cumplimiento, </w:t>
      </w:r>
      <w:r w:rsidR="0051506D" w:rsidRPr="000B4D6B">
        <w:rPr>
          <w:rFonts w:ascii="Arial" w:eastAsia="Calibri" w:hAnsi="Arial" w:cs="Arial"/>
          <w:sz w:val="20"/>
          <w:szCs w:val="20"/>
          <w:lang w:val="es-CO" w:eastAsia="es-ES"/>
        </w:rPr>
        <w:t xml:space="preserve">pero se presenta </w:t>
      </w:r>
      <w:r w:rsidR="0051506D">
        <w:rPr>
          <w:rFonts w:ascii="Arial" w:eastAsia="Calibri" w:hAnsi="Arial" w:cs="Arial"/>
          <w:sz w:val="20"/>
          <w:szCs w:val="20"/>
          <w:lang w:val="es-CO" w:eastAsia="es-ES"/>
        </w:rPr>
        <w:t xml:space="preserve">dificultades por </w:t>
      </w:r>
      <w:r w:rsidRPr="000B4D6B">
        <w:rPr>
          <w:rFonts w:ascii="Arial" w:eastAsia="Calibri" w:hAnsi="Arial" w:cs="Arial"/>
          <w:sz w:val="20"/>
          <w:szCs w:val="20"/>
          <w:lang w:val="es-CO" w:eastAsia="es-ES"/>
        </w:rPr>
        <w:t xml:space="preserve">problemas </w:t>
      </w:r>
      <w:r w:rsidR="00346DE5">
        <w:rPr>
          <w:rFonts w:ascii="Arial" w:eastAsia="Calibri" w:hAnsi="Arial" w:cs="Arial"/>
          <w:sz w:val="20"/>
          <w:szCs w:val="20"/>
          <w:lang w:val="es-CO" w:eastAsia="es-ES"/>
        </w:rPr>
        <w:t xml:space="preserve">respecto </w:t>
      </w:r>
      <w:r w:rsidR="0051506D">
        <w:rPr>
          <w:rFonts w:ascii="Arial" w:eastAsia="Calibri" w:hAnsi="Arial" w:cs="Arial"/>
          <w:sz w:val="20"/>
          <w:szCs w:val="20"/>
          <w:lang w:val="es-CO" w:eastAsia="es-ES"/>
        </w:rPr>
        <w:t xml:space="preserve">a </w:t>
      </w:r>
      <w:r w:rsidR="00346DE5">
        <w:rPr>
          <w:rFonts w:ascii="Arial" w:eastAsia="Calibri" w:hAnsi="Arial" w:cs="Arial"/>
          <w:sz w:val="20"/>
          <w:szCs w:val="20"/>
          <w:lang w:val="es-CO" w:eastAsia="es-ES"/>
        </w:rPr>
        <w:t>v</w:t>
      </w:r>
      <w:r w:rsidR="00346DE5" w:rsidRPr="000B4D6B">
        <w:rPr>
          <w:rFonts w:ascii="Arial" w:eastAsia="Calibri" w:hAnsi="Arial" w:cs="Arial"/>
          <w:sz w:val="20"/>
          <w:szCs w:val="20"/>
          <w:lang w:val="es-CO" w:eastAsia="es-ES"/>
        </w:rPr>
        <w:t>iáticos</w:t>
      </w:r>
      <w:r w:rsidRPr="000B4D6B">
        <w:rPr>
          <w:rFonts w:ascii="Arial" w:eastAsia="Calibri" w:hAnsi="Arial" w:cs="Arial"/>
          <w:sz w:val="20"/>
          <w:szCs w:val="20"/>
          <w:lang w:val="es-CO" w:eastAsia="es-ES"/>
        </w:rPr>
        <w:t xml:space="preserve"> y comisiones para cumplir con todos los municipios</w:t>
      </w:r>
      <w:r w:rsidR="00346DE5">
        <w:rPr>
          <w:rFonts w:ascii="Arial" w:eastAsia="Calibri" w:hAnsi="Arial" w:cs="Arial"/>
          <w:sz w:val="20"/>
          <w:szCs w:val="20"/>
          <w:lang w:val="es-CO" w:eastAsia="es-ES"/>
        </w:rPr>
        <w:t>,</w:t>
      </w:r>
      <w:r w:rsidRPr="000B4D6B">
        <w:rPr>
          <w:rFonts w:ascii="Arial" w:eastAsia="Calibri" w:hAnsi="Arial" w:cs="Arial"/>
          <w:sz w:val="20"/>
          <w:szCs w:val="20"/>
          <w:lang w:val="es-CO" w:eastAsia="es-ES"/>
        </w:rPr>
        <w:t xml:space="preserve"> además de los problemas de orden público en territorio </w:t>
      </w:r>
      <w:r w:rsidR="0051506D">
        <w:rPr>
          <w:rFonts w:ascii="Arial" w:eastAsia="Calibri" w:hAnsi="Arial" w:cs="Arial"/>
          <w:sz w:val="20"/>
          <w:szCs w:val="20"/>
          <w:lang w:val="es-CO" w:eastAsia="es-ES"/>
        </w:rPr>
        <w:t xml:space="preserve">y en ocasiones </w:t>
      </w:r>
      <w:r w:rsidR="00346DE5" w:rsidRPr="000B4D6B">
        <w:rPr>
          <w:rFonts w:ascii="Arial" w:eastAsia="Calibri" w:hAnsi="Arial" w:cs="Arial"/>
          <w:sz w:val="20"/>
          <w:szCs w:val="20"/>
          <w:lang w:val="es-CO" w:eastAsia="es-ES"/>
        </w:rPr>
        <w:t xml:space="preserve">la voluntad política de sus autoridades </w:t>
      </w:r>
      <w:r w:rsidR="0051506D">
        <w:rPr>
          <w:rFonts w:ascii="Arial" w:eastAsia="Calibri" w:hAnsi="Arial" w:cs="Arial"/>
          <w:sz w:val="20"/>
          <w:szCs w:val="20"/>
          <w:lang w:val="es-CO" w:eastAsia="es-ES"/>
        </w:rPr>
        <w:t xml:space="preserve">son </w:t>
      </w:r>
      <w:r w:rsidR="00346DE5">
        <w:rPr>
          <w:rFonts w:ascii="Arial" w:eastAsia="Calibri" w:hAnsi="Arial" w:cs="Arial"/>
          <w:sz w:val="20"/>
          <w:szCs w:val="20"/>
          <w:lang w:val="es-CO" w:eastAsia="es-ES"/>
        </w:rPr>
        <w:t xml:space="preserve">factores </w:t>
      </w:r>
      <w:r w:rsidR="0051506D">
        <w:rPr>
          <w:rFonts w:ascii="Arial" w:eastAsia="Calibri" w:hAnsi="Arial" w:cs="Arial"/>
          <w:sz w:val="20"/>
          <w:szCs w:val="20"/>
          <w:lang w:val="es-CO" w:eastAsia="es-ES"/>
        </w:rPr>
        <w:t xml:space="preserve">que </w:t>
      </w:r>
      <w:r w:rsidRPr="000B4D6B">
        <w:rPr>
          <w:rFonts w:ascii="Arial" w:eastAsia="Calibri" w:hAnsi="Arial" w:cs="Arial"/>
          <w:sz w:val="20"/>
          <w:szCs w:val="20"/>
          <w:lang w:val="es-CO" w:eastAsia="es-ES"/>
        </w:rPr>
        <w:t>no permiten seguir lo planificado</w:t>
      </w:r>
      <w:r w:rsidR="00346DE5">
        <w:rPr>
          <w:rFonts w:ascii="Arial" w:eastAsia="Calibri" w:hAnsi="Arial" w:cs="Arial"/>
          <w:sz w:val="20"/>
          <w:szCs w:val="20"/>
          <w:lang w:val="es-CO" w:eastAsia="es-ES"/>
        </w:rPr>
        <w:t>.</w:t>
      </w:r>
    </w:p>
    <w:p w:rsidR="00FB1EFB" w:rsidRDefault="00FB1EFB" w:rsidP="00AD4670">
      <w:pPr>
        <w:spacing w:after="0"/>
        <w:jc w:val="both"/>
      </w:pPr>
      <w:r w:rsidRPr="008D394D">
        <w:rPr>
          <w:b/>
        </w:rPr>
        <w:t>Proceso asociado a la observación</w:t>
      </w:r>
      <w:r>
        <w:t>:  Dirección Territorial Sucre – Direccionamiento Estratégico.</w:t>
      </w:r>
    </w:p>
    <w:p w:rsidR="00FB1EFB" w:rsidRDefault="00FB1EFB" w:rsidP="00437D09">
      <w:pPr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346DE5" w:rsidRDefault="00346DE5" w:rsidP="00AD4670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Numeral 6.3. Planificación de los Cambios. </w:t>
      </w:r>
      <w:r w:rsidRPr="00346DE5">
        <w:rPr>
          <w:rFonts w:ascii="Arial" w:eastAsia="Calibri" w:hAnsi="Arial" w:cs="Arial"/>
          <w:sz w:val="20"/>
          <w:szCs w:val="20"/>
          <w:lang w:val="es-CO" w:eastAsia="es-ES"/>
        </w:rPr>
        <w:t>Se evidencia que se requiere refuerzo en capacitación</w:t>
      </w:r>
      <w:r w:rsidR="00FB1EFB">
        <w:rPr>
          <w:rFonts w:ascii="Arial" w:eastAsia="Calibri" w:hAnsi="Arial" w:cs="Arial"/>
          <w:sz w:val="20"/>
          <w:szCs w:val="20"/>
          <w:lang w:val="es-CO" w:eastAsia="es-ES"/>
        </w:rPr>
        <w:t xml:space="preserve"> y </w:t>
      </w:r>
      <w:r w:rsidR="00FB1EFB" w:rsidRPr="00346DE5">
        <w:rPr>
          <w:rFonts w:ascii="Arial" w:eastAsia="Calibri" w:hAnsi="Arial" w:cs="Arial"/>
          <w:sz w:val="20"/>
          <w:szCs w:val="20"/>
          <w:lang w:val="es-CO" w:eastAsia="es-ES"/>
        </w:rPr>
        <w:t>entrenamiento</w:t>
      </w:r>
      <w:r w:rsidR="00FB1EFB">
        <w:rPr>
          <w:rFonts w:ascii="Arial" w:eastAsia="Calibri" w:hAnsi="Arial" w:cs="Arial"/>
          <w:sz w:val="20"/>
          <w:szCs w:val="20"/>
          <w:lang w:val="es-CO" w:eastAsia="es-ES"/>
        </w:rPr>
        <w:t xml:space="preserve"> frente a la gestión del cambio, pues</w:t>
      </w:r>
      <w:r w:rsidRPr="00346DE5">
        <w:rPr>
          <w:rFonts w:ascii="Arial" w:eastAsia="Calibri" w:hAnsi="Arial" w:cs="Arial"/>
          <w:sz w:val="20"/>
          <w:szCs w:val="20"/>
          <w:lang w:val="es-CO" w:eastAsia="es-ES"/>
        </w:rPr>
        <w:t xml:space="preserve"> evidencian inconformismo porque consideran que no se les presta la suficiente atención frente al apoyo que pueden brindar respecto a los cambios de los procesos y procedimientos, teniendo en cuenta que son los </w:t>
      </w:r>
      <w:r w:rsidR="00FB1EFB">
        <w:rPr>
          <w:rFonts w:ascii="Arial" w:eastAsia="Calibri" w:hAnsi="Arial" w:cs="Arial"/>
          <w:sz w:val="20"/>
          <w:szCs w:val="20"/>
          <w:lang w:val="es-CO" w:eastAsia="es-ES"/>
        </w:rPr>
        <w:t xml:space="preserve">responsables en territorio de </w:t>
      </w:r>
      <w:r w:rsidR="00FB1EFB" w:rsidRPr="00346DE5">
        <w:rPr>
          <w:rFonts w:ascii="Arial" w:eastAsia="Calibri" w:hAnsi="Arial" w:cs="Arial"/>
          <w:sz w:val="20"/>
          <w:szCs w:val="20"/>
          <w:lang w:val="es-CO" w:eastAsia="es-ES"/>
        </w:rPr>
        <w:t>operativiza</w:t>
      </w:r>
      <w:r w:rsidR="00FB1EFB">
        <w:rPr>
          <w:rFonts w:ascii="Arial" w:eastAsia="Calibri" w:hAnsi="Arial" w:cs="Arial"/>
          <w:sz w:val="20"/>
          <w:szCs w:val="20"/>
          <w:lang w:val="es-CO" w:eastAsia="es-ES"/>
        </w:rPr>
        <w:t>r</w:t>
      </w:r>
      <w:r w:rsidRPr="00346DE5">
        <w:rPr>
          <w:rFonts w:ascii="Arial" w:eastAsia="Calibri" w:hAnsi="Arial" w:cs="Arial"/>
          <w:sz w:val="20"/>
          <w:szCs w:val="20"/>
          <w:lang w:val="es-CO" w:eastAsia="es-ES"/>
        </w:rPr>
        <w:t xml:space="preserve"> la misionalidad y muchos cambios sugeridos desde territorio no son tenidos en cuenta por el nivel nacional. </w:t>
      </w:r>
    </w:p>
    <w:p w:rsidR="00FB1EFB" w:rsidRDefault="00FB1EFB" w:rsidP="00AD4670">
      <w:pPr>
        <w:spacing w:after="0"/>
        <w:jc w:val="both"/>
      </w:pPr>
      <w:r w:rsidRPr="008D394D">
        <w:rPr>
          <w:b/>
        </w:rPr>
        <w:t>Proceso asociado a la observación</w:t>
      </w:r>
      <w:r>
        <w:t>:  Dirección Territorial Sucre – Direccionamiento Estratégico.</w:t>
      </w:r>
    </w:p>
    <w:p w:rsidR="00FB1EFB" w:rsidRDefault="00FB1EFB" w:rsidP="00AD4670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AB0767" w:rsidRPr="00AB0767" w:rsidRDefault="00AB0767" w:rsidP="00AD4670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lastRenderedPageBreak/>
        <w:t>Numeral 7.1.4. Ambiente para la Operación del Proceso.</w:t>
      </w:r>
      <w:r w:rsidRPr="00AB0767">
        <w:t xml:space="preserve"> </w:t>
      </w:r>
      <w:r w:rsidRPr="00AB0767">
        <w:rPr>
          <w:rFonts w:ascii="Arial" w:eastAsia="Calibri" w:hAnsi="Arial" w:cs="Arial"/>
          <w:sz w:val="20"/>
          <w:szCs w:val="20"/>
          <w:lang w:val="es-CO" w:eastAsia="es-ES"/>
        </w:rPr>
        <w:t xml:space="preserve">Se han implementado acciones para la mejora del clima organizacional, pero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se identifica la necesidad de </w:t>
      </w:r>
      <w:r w:rsidRPr="00AB0767">
        <w:rPr>
          <w:rFonts w:ascii="Arial" w:eastAsia="Calibri" w:hAnsi="Arial" w:cs="Arial"/>
          <w:sz w:val="20"/>
          <w:szCs w:val="20"/>
          <w:lang w:val="es-CO" w:eastAsia="es-ES"/>
        </w:rPr>
        <w:t>mayores refuerzos</w:t>
      </w:r>
      <w:r>
        <w:rPr>
          <w:rFonts w:ascii="Arial" w:eastAsia="Calibri" w:hAnsi="Arial" w:cs="Arial"/>
          <w:sz w:val="20"/>
          <w:szCs w:val="20"/>
          <w:lang w:val="es-CO" w:eastAsia="es-ES"/>
        </w:rPr>
        <w:t>.</w:t>
      </w:r>
    </w:p>
    <w:p w:rsidR="00AB0767" w:rsidRPr="00AB0767" w:rsidRDefault="00AB0767" w:rsidP="00AD4670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AB0767"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Proceso asociado a la observación:  </w:t>
      </w:r>
      <w:r w:rsidRPr="00AB0767">
        <w:rPr>
          <w:rFonts w:ascii="Arial" w:eastAsia="Calibri" w:hAnsi="Arial" w:cs="Arial"/>
          <w:sz w:val="20"/>
          <w:szCs w:val="20"/>
          <w:lang w:val="es-CO" w:eastAsia="es-ES"/>
        </w:rPr>
        <w:t>Dirección Territorial Sucre – Gestión del Talento Humano.</w:t>
      </w:r>
    </w:p>
    <w:p w:rsidR="00AB0767" w:rsidRDefault="00AB0767" w:rsidP="00AD4670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AB0767" w:rsidRDefault="00AB0767" w:rsidP="00AD4670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t>Numeral 7.5.</w:t>
      </w:r>
      <w:r w:rsidR="00AD4670">
        <w:rPr>
          <w:rFonts w:ascii="Arial" w:eastAsia="Calibri" w:hAnsi="Arial" w:cs="Arial"/>
          <w:b/>
          <w:sz w:val="20"/>
          <w:szCs w:val="20"/>
          <w:lang w:val="es-CO" w:eastAsia="es-ES"/>
        </w:rPr>
        <w:t>1</w:t>
      </w:r>
      <w:r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 Información documentada</w:t>
      </w:r>
      <w:r w:rsidRPr="00AB0767">
        <w:rPr>
          <w:rFonts w:ascii="Arial" w:eastAsia="Calibri" w:hAnsi="Arial" w:cs="Arial"/>
          <w:sz w:val="20"/>
          <w:szCs w:val="20"/>
          <w:lang w:val="es-CO" w:eastAsia="es-ES"/>
        </w:rPr>
        <w:t>.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Se</w:t>
      </w:r>
      <w:r w:rsidRPr="00AB0767">
        <w:rPr>
          <w:rFonts w:ascii="Arial" w:eastAsia="Calibri" w:hAnsi="Arial" w:cs="Arial"/>
          <w:sz w:val="20"/>
          <w:szCs w:val="20"/>
          <w:lang w:val="es-CO" w:eastAsia="es-ES"/>
        </w:rPr>
        <w:t xml:space="preserve"> requiere mayor capacitación en gestión documental, archivística y manejo de registros electrónico</w:t>
      </w:r>
      <w:r w:rsidR="00F22FA7">
        <w:rPr>
          <w:rFonts w:ascii="Arial" w:eastAsia="Calibri" w:hAnsi="Arial" w:cs="Arial"/>
          <w:sz w:val="20"/>
          <w:szCs w:val="20"/>
          <w:lang w:val="es-CO" w:eastAsia="es-ES"/>
        </w:rPr>
        <w:t>s</w:t>
      </w:r>
      <w:r>
        <w:rPr>
          <w:rFonts w:ascii="Arial" w:eastAsia="Calibri" w:hAnsi="Arial" w:cs="Arial"/>
          <w:b/>
          <w:sz w:val="20"/>
          <w:szCs w:val="20"/>
          <w:lang w:val="es-CO" w:eastAsia="es-ES"/>
        </w:rPr>
        <w:t>.</w:t>
      </w:r>
    </w:p>
    <w:p w:rsidR="00AB0767" w:rsidRPr="00AB0767" w:rsidRDefault="00AB0767" w:rsidP="00AD4670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AB0767"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Proceso asociado a la observación:  </w:t>
      </w:r>
      <w:r w:rsidRPr="00AB0767">
        <w:rPr>
          <w:rFonts w:ascii="Arial" w:eastAsia="Calibri" w:hAnsi="Arial" w:cs="Arial"/>
          <w:sz w:val="20"/>
          <w:szCs w:val="20"/>
          <w:lang w:val="es-CO" w:eastAsia="es-ES"/>
        </w:rPr>
        <w:t>Dirección Territorial Sucre – Gestión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4604E2">
        <w:rPr>
          <w:rFonts w:ascii="Arial" w:eastAsia="Calibri" w:hAnsi="Arial" w:cs="Arial"/>
          <w:sz w:val="20"/>
          <w:szCs w:val="20"/>
          <w:lang w:val="es-CO" w:eastAsia="es-ES"/>
        </w:rPr>
        <w:t>Documental.</w:t>
      </w:r>
    </w:p>
    <w:p w:rsidR="00AB0767" w:rsidRPr="00AB0767" w:rsidRDefault="00AB0767" w:rsidP="00AD4670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4604E2" w:rsidRDefault="008B3EF6" w:rsidP="00AD4670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 w:rsidRPr="008B3EF6"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Numeral </w:t>
      </w:r>
      <w:r>
        <w:rPr>
          <w:rFonts w:ascii="Arial" w:eastAsia="Calibri" w:hAnsi="Arial" w:cs="Arial"/>
          <w:b/>
          <w:sz w:val="20"/>
          <w:szCs w:val="20"/>
          <w:lang w:val="es-CO" w:eastAsia="es-ES"/>
        </w:rPr>
        <w:t>8.4.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437D09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AB0767" w:rsidRPr="00AB0767"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Control de Procesos, Productos y Servicios suministrados </w:t>
      </w:r>
      <w:r w:rsidR="004604E2">
        <w:rPr>
          <w:rFonts w:ascii="Arial" w:eastAsia="Calibri" w:hAnsi="Arial" w:cs="Arial"/>
          <w:b/>
          <w:sz w:val="20"/>
          <w:szCs w:val="20"/>
          <w:lang w:val="es-CO" w:eastAsia="es-ES"/>
        </w:rPr>
        <w:t>externamente.</w:t>
      </w:r>
      <w:r w:rsidR="004604E2" w:rsidRPr="004604E2"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 </w:t>
      </w:r>
    </w:p>
    <w:p w:rsidR="00F22FA7" w:rsidRDefault="00F22FA7" w:rsidP="00AD4670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437D09">
        <w:rPr>
          <w:rFonts w:ascii="Arial" w:eastAsia="Calibri" w:hAnsi="Arial" w:cs="Arial"/>
          <w:sz w:val="20"/>
          <w:szCs w:val="20"/>
          <w:lang w:val="es-CO" w:eastAsia="es-ES"/>
        </w:rPr>
        <w:t>Debilidad frente a control respecto a acciones y actividades del resorte de la Dirección Territorial Sucre realizadas por los Operadores en su territorio</w:t>
      </w:r>
      <w:r>
        <w:rPr>
          <w:rFonts w:ascii="Arial" w:eastAsia="Calibri" w:hAnsi="Arial" w:cs="Arial"/>
          <w:sz w:val="20"/>
          <w:szCs w:val="20"/>
          <w:lang w:val="es-CO" w:eastAsia="es-ES"/>
        </w:rPr>
        <w:t>. An</w:t>
      </w:r>
      <w:r w:rsidRPr="00437D09">
        <w:rPr>
          <w:rFonts w:ascii="Arial" w:eastAsia="Calibri" w:hAnsi="Arial" w:cs="Arial"/>
          <w:sz w:val="20"/>
          <w:szCs w:val="20"/>
          <w:lang w:val="es-CO" w:eastAsia="es-ES"/>
        </w:rPr>
        <w:t xml:space="preserve">te acciones u omisiones del </w:t>
      </w:r>
      <w:r>
        <w:rPr>
          <w:rFonts w:ascii="Arial" w:eastAsia="Calibri" w:hAnsi="Arial" w:cs="Arial"/>
          <w:sz w:val="20"/>
          <w:szCs w:val="20"/>
          <w:lang w:val="es-CO" w:eastAsia="es-ES"/>
        </w:rPr>
        <w:t>“</w:t>
      </w:r>
      <w:r w:rsidRPr="00437D09">
        <w:rPr>
          <w:rFonts w:ascii="Arial" w:eastAsia="Calibri" w:hAnsi="Arial" w:cs="Arial"/>
          <w:sz w:val="20"/>
          <w:szCs w:val="20"/>
          <w:lang w:val="es-CO" w:eastAsia="es-ES"/>
        </w:rPr>
        <w:t>Operador</w:t>
      </w:r>
      <w:r>
        <w:rPr>
          <w:rFonts w:ascii="Arial" w:eastAsia="Calibri" w:hAnsi="Arial" w:cs="Arial"/>
          <w:sz w:val="20"/>
          <w:szCs w:val="20"/>
          <w:lang w:val="es-CO" w:eastAsia="es-ES"/>
        </w:rPr>
        <w:t>”</w:t>
      </w:r>
      <w:r w:rsidRPr="00437D09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que afectan o inciden en la misionalidad, operación y  seguimiento de  la Dirección Territorial </w:t>
      </w:r>
      <w:r w:rsidRPr="00437D09">
        <w:rPr>
          <w:rFonts w:ascii="Arial" w:eastAsia="Calibri" w:hAnsi="Arial" w:cs="Arial"/>
          <w:sz w:val="20"/>
          <w:szCs w:val="20"/>
          <w:lang w:val="es-CO" w:eastAsia="es-ES"/>
        </w:rPr>
        <w:t xml:space="preserve">no pueden ser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por esta ser controladas directamente, limitándose a los </w:t>
      </w:r>
      <w:r w:rsidRPr="00437D09">
        <w:rPr>
          <w:rFonts w:ascii="Arial" w:eastAsia="Calibri" w:hAnsi="Arial" w:cs="Arial"/>
          <w:sz w:val="20"/>
          <w:szCs w:val="20"/>
          <w:lang w:val="es-CO" w:eastAsia="es-ES"/>
        </w:rPr>
        <w:t>cruces de información que brinda el Supervisor del Operador</w:t>
      </w:r>
      <w:r>
        <w:rPr>
          <w:rFonts w:ascii="Arial" w:eastAsia="Calibri" w:hAnsi="Arial" w:cs="Arial"/>
          <w:sz w:val="20"/>
          <w:szCs w:val="20"/>
          <w:lang w:val="es-CO" w:eastAsia="es-ES"/>
        </w:rPr>
        <w:t>; lo anterior teniendo en cuenta que todo lo relacionado con el accionar del “Operador” es controlado y supervisado directamente por el supervisor desde el nivel nacional, conforme a lo establecido en el contrato, lo que dificulta realizar un adecuado “control cruzado” sobre algunos aspectos de la dinámica con el  Operador</w:t>
      </w:r>
      <w:r w:rsidRPr="00BB49C1">
        <w:rPr>
          <w:rFonts w:ascii="Arial" w:eastAsia="Calibri" w:hAnsi="Arial" w:cs="Arial"/>
          <w:sz w:val="20"/>
          <w:szCs w:val="20"/>
          <w:lang w:val="es-CO" w:eastAsia="es-ES"/>
        </w:rPr>
        <w:t xml:space="preserve"> en territorio</w:t>
      </w:r>
      <w:r w:rsidRPr="00BB49C1">
        <w:t xml:space="preserve"> </w:t>
      </w:r>
      <w:r w:rsidRPr="00BB49C1">
        <w:rPr>
          <w:rFonts w:ascii="Arial" w:eastAsia="Calibri" w:hAnsi="Arial" w:cs="Arial"/>
          <w:sz w:val="20"/>
          <w:szCs w:val="20"/>
          <w:lang w:val="es-CO" w:eastAsia="es-ES"/>
        </w:rPr>
        <w:t xml:space="preserve">que no son tenidos en cuenta por la supervisión, </w:t>
      </w:r>
      <w:r>
        <w:rPr>
          <w:rFonts w:ascii="Arial" w:eastAsia="Calibri" w:hAnsi="Arial" w:cs="Arial"/>
          <w:sz w:val="20"/>
          <w:szCs w:val="20"/>
          <w:lang w:val="es-CO" w:eastAsia="es-ES"/>
        </w:rPr>
        <w:t>por</w:t>
      </w:r>
      <w:r w:rsidRPr="00BB49C1">
        <w:rPr>
          <w:rFonts w:ascii="Arial" w:eastAsia="Calibri" w:hAnsi="Arial" w:cs="Arial"/>
          <w:sz w:val="20"/>
          <w:szCs w:val="20"/>
          <w:lang w:val="es-CO" w:eastAsia="es-ES"/>
        </w:rPr>
        <w:t>que pueden no haber sido considerados en la contratación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, y que no permiten ser evaluados en forma estandarizada, </w:t>
      </w:r>
      <w:r w:rsidRPr="003279FA">
        <w:rPr>
          <w:rFonts w:ascii="Arial" w:eastAsia="Calibri" w:hAnsi="Arial" w:cs="Arial"/>
          <w:sz w:val="20"/>
          <w:szCs w:val="20"/>
          <w:lang w:val="es-CO" w:eastAsia="es-ES"/>
        </w:rPr>
        <w:t>atendiendo que no todas las DT son iguales ni son iguales sus contextos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, ya que la Dirección Territorial no había sido tenida en cuenta con anterioridad para intervenir en la formulación de estudio previos, </w:t>
      </w:r>
      <w:r w:rsidRPr="00D31FF4">
        <w:rPr>
          <w:rFonts w:ascii="Arial" w:eastAsia="Calibri" w:hAnsi="Arial" w:cs="Arial"/>
          <w:sz w:val="20"/>
          <w:szCs w:val="20"/>
          <w:lang w:val="es-CO" w:eastAsia="es-ES"/>
        </w:rPr>
        <w:t>estudios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del </w:t>
      </w:r>
      <w:r w:rsidRPr="00D31FF4">
        <w:rPr>
          <w:rFonts w:ascii="Arial" w:eastAsia="Calibri" w:hAnsi="Arial" w:cs="Arial"/>
          <w:sz w:val="20"/>
          <w:szCs w:val="20"/>
          <w:lang w:val="es-CO" w:eastAsia="es-ES"/>
        </w:rPr>
        <w:t>mercado y del sector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y otros documentos contractuales que definen las obligaciones del Operador y que son los considerados por el supervisor. </w:t>
      </w:r>
    </w:p>
    <w:p w:rsidR="00F22FA7" w:rsidRPr="00BB49C1" w:rsidRDefault="00F22FA7" w:rsidP="00F22FA7">
      <w:pPr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BB49C1">
        <w:rPr>
          <w:rFonts w:ascii="Arial" w:eastAsia="Calibri" w:hAnsi="Arial" w:cs="Arial"/>
          <w:b/>
          <w:sz w:val="20"/>
          <w:szCs w:val="20"/>
          <w:lang w:val="es-CO" w:eastAsia="es-ES"/>
        </w:rPr>
        <w:t>Proceso asociado a la observación:</w:t>
      </w:r>
      <w:r w:rsidRPr="00BB49C1">
        <w:rPr>
          <w:rFonts w:ascii="Arial" w:eastAsia="Calibri" w:hAnsi="Arial" w:cs="Arial"/>
          <w:sz w:val="20"/>
          <w:szCs w:val="20"/>
          <w:lang w:val="es-CO" w:eastAsia="es-ES"/>
        </w:rPr>
        <w:t xml:space="preserve">  Dirección Territorial Sucre – Direccionamiento Estratégico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– Gestión Contractual.</w:t>
      </w:r>
    </w:p>
    <w:p w:rsidR="00F22FA7" w:rsidRDefault="00F22FA7" w:rsidP="00AD4670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4604E2">
        <w:rPr>
          <w:rFonts w:ascii="Arial" w:eastAsia="Calibri" w:hAnsi="Arial" w:cs="Arial"/>
          <w:b/>
          <w:sz w:val="20"/>
          <w:szCs w:val="20"/>
          <w:lang w:val="es-CO" w:eastAsia="es-ES"/>
        </w:rPr>
        <w:t>Numeral 8.5.1 Control de la Provisión y producción del servicio.</w:t>
      </w:r>
      <w:r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Hay dificultar para la DT de asegurarse de que sus funciones y servicios se den bajo condiciones controlados pues algunos son </w:t>
      </w:r>
      <w:r w:rsidRPr="004604E2">
        <w:rPr>
          <w:rFonts w:ascii="Arial" w:eastAsia="Calibri" w:hAnsi="Arial" w:cs="Arial"/>
          <w:sz w:val="20"/>
          <w:szCs w:val="20"/>
          <w:lang w:val="es-CO" w:eastAsia="es-ES"/>
        </w:rPr>
        <w:t xml:space="preserve">suministrados </w:t>
      </w:r>
      <w:r>
        <w:rPr>
          <w:rFonts w:ascii="Arial" w:eastAsia="Calibri" w:hAnsi="Arial" w:cs="Arial"/>
          <w:sz w:val="20"/>
          <w:szCs w:val="20"/>
          <w:lang w:val="es-CO" w:eastAsia="es-ES"/>
        </w:rPr>
        <w:t>directamente por el “Operador” en nombre de la entidad</w:t>
      </w:r>
      <w:r w:rsidR="00AD4670">
        <w:rPr>
          <w:rFonts w:ascii="Arial" w:eastAsia="Calibri" w:hAnsi="Arial" w:cs="Arial"/>
          <w:sz w:val="20"/>
          <w:szCs w:val="20"/>
          <w:lang w:val="es-CO" w:eastAsia="es-ES"/>
        </w:rPr>
        <w:t xml:space="preserve"> y bajo el control del Operador, por</w:t>
      </w:r>
      <w:r w:rsidR="004604E2">
        <w:rPr>
          <w:rFonts w:ascii="Arial" w:eastAsia="Calibri" w:hAnsi="Arial" w:cs="Arial"/>
          <w:sz w:val="20"/>
          <w:szCs w:val="20"/>
          <w:lang w:val="es-CO" w:eastAsia="es-ES"/>
        </w:rPr>
        <w:t xml:space="preserve"> ello se dificulta el </w:t>
      </w:r>
      <w:r w:rsidR="004604E2" w:rsidRPr="00437D09">
        <w:rPr>
          <w:rFonts w:ascii="Arial" w:eastAsia="Calibri" w:hAnsi="Arial" w:cs="Arial"/>
          <w:sz w:val="20"/>
          <w:szCs w:val="20"/>
          <w:lang w:val="es-CO" w:eastAsia="es-ES"/>
        </w:rPr>
        <w:t xml:space="preserve">control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directo de la provisión y de la producción del servicio que es de su </w:t>
      </w:r>
      <w:r w:rsidRPr="004604E2">
        <w:rPr>
          <w:rFonts w:ascii="Arial" w:eastAsia="Calibri" w:hAnsi="Arial" w:cs="Arial"/>
          <w:sz w:val="20"/>
          <w:szCs w:val="20"/>
          <w:lang w:val="es-CO" w:eastAsia="es-ES"/>
        </w:rPr>
        <w:t>resorte</w:t>
      </w:r>
      <w:r w:rsidR="004604E2" w:rsidRPr="004604E2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4604E2">
        <w:rPr>
          <w:rFonts w:ascii="Arial" w:eastAsia="Calibri" w:hAnsi="Arial" w:cs="Arial"/>
          <w:sz w:val="20"/>
          <w:szCs w:val="20"/>
          <w:lang w:val="es-CO" w:eastAsia="es-ES"/>
        </w:rPr>
        <w:t>funcional</w:t>
      </w:r>
      <w:r>
        <w:rPr>
          <w:rFonts w:ascii="Arial" w:eastAsia="Calibri" w:hAnsi="Arial" w:cs="Arial"/>
          <w:sz w:val="20"/>
          <w:szCs w:val="20"/>
          <w:lang w:val="es-CO" w:eastAsia="es-ES"/>
        </w:rPr>
        <w:t>.</w:t>
      </w:r>
      <w:r w:rsidR="004604E2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Por ello es importante reforzar los </w:t>
      </w:r>
      <w:r w:rsidR="00AD4670">
        <w:rPr>
          <w:rFonts w:ascii="Arial" w:eastAsia="Calibri" w:hAnsi="Arial" w:cs="Arial"/>
          <w:sz w:val="20"/>
          <w:szCs w:val="20"/>
          <w:lang w:val="es-CO" w:eastAsia="es-ES"/>
        </w:rPr>
        <w:t>“</w:t>
      </w:r>
      <w:r>
        <w:rPr>
          <w:rFonts w:ascii="Arial" w:eastAsia="Calibri" w:hAnsi="Arial" w:cs="Arial"/>
          <w:sz w:val="20"/>
          <w:szCs w:val="20"/>
          <w:lang w:val="es-CO" w:eastAsia="es-ES"/>
        </w:rPr>
        <w:t>controles cruzados</w:t>
      </w:r>
      <w:r w:rsidR="00AD4670">
        <w:rPr>
          <w:rFonts w:ascii="Arial" w:eastAsia="Calibri" w:hAnsi="Arial" w:cs="Arial"/>
          <w:sz w:val="20"/>
          <w:szCs w:val="20"/>
          <w:lang w:val="es-CO" w:eastAsia="es-ES"/>
        </w:rPr>
        <w:t>”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con la supervisión al contrato del Operador.</w:t>
      </w:r>
    </w:p>
    <w:p w:rsidR="00AD4670" w:rsidRDefault="004604E2" w:rsidP="00AD4670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BB49C1">
        <w:rPr>
          <w:rFonts w:ascii="Arial" w:eastAsia="Calibri" w:hAnsi="Arial" w:cs="Arial"/>
          <w:b/>
          <w:sz w:val="20"/>
          <w:szCs w:val="20"/>
          <w:lang w:val="es-CO" w:eastAsia="es-ES"/>
        </w:rPr>
        <w:t>Proceso asociado a la observación:</w:t>
      </w:r>
      <w:r w:rsidRPr="00BB49C1">
        <w:rPr>
          <w:rFonts w:ascii="Arial" w:eastAsia="Calibri" w:hAnsi="Arial" w:cs="Arial"/>
          <w:sz w:val="20"/>
          <w:szCs w:val="20"/>
          <w:lang w:val="es-CO" w:eastAsia="es-ES"/>
        </w:rPr>
        <w:t xml:space="preserve">  Dirección Territorial Sucre – Direccionamiento Estratégico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– Gestión Contractual.</w:t>
      </w:r>
    </w:p>
    <w:p w:rsidR="00AD4670" w:rsidRPr="00BB49C1" w:rsidRDefault="00AD4670" w:rsidP="004604E2">
      <w:pPr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E34AC9" w:rsidRPr="00705710" w:rsidRDefault="00E34AC9" w:rsidP="00F22FA7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 w:rsidRPr="00705710">
        <w:rPr>
          <w:rFonts w:ascii="Arial" w:eastAsia="Calibri" w:hAnsi="Arial" w:cs="Arial"/>
          <w:b/>
          <w:sz w:val="20"/>
          <w:szCs w:val="20"/>
          <w:lang w:val="es-CO" w:eastAsia="es-ES"/>
        </w:rPr>
        <w:t>NO-CONFORMIDADES</w:t>
      </w:r>
      <w:r w:rsidR="003279FA" w:rsidRPr="003279FA">
        <w:t xml:space="preserve"> </w:t>
      </w:r>
    </w:p>
    <w:p w:rsidR="00705710" w:rsidRPr="00705710" w:rsidRDefault="00705710" w:rsidP="00705710">
      <w:pPr>
        <w:pStyle w:val="Prrafodelista"/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82200B" w:rsidRDefault="0082200B" w:rsidP="00705710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Numeral </w:t>
      </w:r>
      <w:r w:rsidR="00D204F7">
        <w:rPr>
          <w:rFonts w:ascii="Arial" w:eastAsia="Calibri" w:hAnsi="Arial" w:cs="Arial"/>
          <w:b/>
          <w:sz w:val="20"/>
          <w:szCs w:val="20"/>
          <w:lang w:val="es-CO" w:eastAsia="es-ES"/>
        </w:rPr>
        <w:t>7</w:t>
      </w:r>
      <w:r w:rsidR="00D204F7" w:rsidRPr="00D204F7">
        <w:rPr>
          <w:rFonts w:ascii="Arial" w:eastAsia="Calibri" w:hAnsi="Arial" w:cs="Arial"/>
          <w:b/>
          <w:sz w:val="20"/>
          <w:szCs w:val="20"/>
          <w:lang w:val="es-CO" w:eastAsia="es-ES"/>
        </w:rPr>
        <w:t>.1.3 Infraestructura.</w:t>
      </w:r>
      <w:r w:rsidR="00D204F7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No se evidencia que se proporcione y mantenga la infraestructura necesaria para la operación de la Dirección Territorial, </w:t>
      </w:r>
      <w:r w:rsid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pues se observaron 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debilidades frente a funcionamiento de </w:t>
      </w:r>
      <w:r w:rsid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aspectos </w:t>
      </w:r>
      <w:r w:rsidR="00B351B0">
        <w:rPr>
          <w:rFonts w:ascii="Arial" w:eastAsia="Calibri" w:hAnsi="Arial" w:cs="Arial"/>
          <w:sz w:val="20"/>
          <w:szCs w:val="20"/>
          <w:lang w:val="es-CO" w:eastAsia="es-ES"/>
        </w:rPr>
        <w:t>tale como</w:t>
      </w:r>
      <w:r w:rsid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 aires acondicionados (s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>ala de juntas en donde se atendió auditoria)</w:t>
      </w:r>
      <w:r w:rsid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; 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>espacio insuficiente para garantizar correcta custodia de dotaciones de papelería, cafetería y archivo a pesar de gestión de solicitud de instrucciones para la mejora</w:t>
      </w:r>
      <w:r w:rsidR="00DF46A8">
        <w:rPr>
          <w:rFonts w:ascii="Arial" w:eastAsia="Calibri" w:hAnsi="Arial" w:cs="Arial"/>
          <w:sz w:val="20"/>
          <w:szCs w:val="20"/>
          <w:lang w:val="es-CO" w:eastAsia="es-ES"/>
        </w:rPr>
        <w:t xml:space="preserve"> y de </w:t>
      </w:r>
      <w:r w:rsidR="00582B1C">
        <w:rPr>
          <w:rFonts w:ascii="Arial" w:eastAsia="Calibri" w:hAnsi="Arial" w:cs="Arial"/>
          <w:sz w:val="20"/>
          <w:szCs w:val="20"/>
          <w:lang w:val="es-CO" w:eastAsia="es-ES"/>
        </w:rPr>
        <w:t>report</w:t>
      </w:r>
      <w:r w:rsidR="00DF46A8">
        <w:rPr>
          <w:rFonts w:ascii="Arial" w:eastAsia="Calibri" w:hAnsi="Arial" w:cs="Arial"/>
          <w:sz w:val="20"/>
          <w:szCs w:val="20"/>
          <w:lang w:val="es-CO" w:eastAsia="es-ES"/>
        </w:rPr>
        <w:t xml:space="preserve">e </w:t>
      </w:r>
      <w:r w:rsidR="00582B1C">
        <w:rPr>
          <w:rFonts w:ascii="Arial" w:eastAsia="Calibri" w:hAnsi="Arial" w:cs="Arial"/>
          <w:sz w:val="20"/>
          <w:szCs w:val="20"/>
          <w:lang w:val="es-CO" w:eastAsia="es-ES"/>
        </w:rPr>
        <w:t>al nivel nacional</w:t>
      </w:r>
      <w:r w:rsidR="00DF46A8">
        <w:rPr>
          <w:rFonts w:ascii="Arial" w:eastAsia="Calibri" w:hAnsi="Arial" w:cs="Arial"/>
          <w:sz w:val="20"/>
          <w:szCs w:val="20"/>
          <w:lang w:val="es-CO" w:eastAsia="es-ES"/>
        </w:rPr>
        <w:t xml:space="preserve"> sobre </w:t>
      </w:r>
      <w:r w:rsidR="00582B1C" w:rsidRP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situaciones registradas </w:t>
      </w:r>
      <w:r w:rsidR="00DF46A8">
        <w:rPr>
          <w:rFonts w:ascii="Arial" w:eastAsia="Calibri" w:hAnsi="Arial" w:cs="Arial"/>
          <w:sz w:val="20"/>
          <w:szCs w:val="20"/>
          <w:lang w:val="es-CO" w:eastAsia="es-ES"/>
        </w:rPr>
        <w:t xml:space="preserve">que 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>aún está</w:t>
      </w:r>
      <w:r w:rsidR="00DF46A8">
        <w:rPr>
          <w:rFonts w:ascii="Arial" w:eastAsia="Calibri" w:hAnsi="Arial" w:cs="Arial"/>
          <w:sz w:val="20"/>
          <w:szCs w:val="20"/>
          <w:lang w:val="es-CO" w:eastAsia="es-ES"/>
        </w:rPr>
        <w:t xml:space="preserve">n 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>pendiente</w:t>
      </w:r>
      <w:r w:rsidR="00DF46A8">
        <w:rPr>
          <w:rFonts w:ascii="Arial" w:eastAsia="Calibri" w:hAnsi="Arial" w:cs="Arial"/>
          <w:sz w:val="20"/>
          <w:szCs w:val="20"/>
          <w:lang w:val="es-CO" w:eastAsia="es-ES"/>
        </w:rPr>
        <w:t>s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DF46A8">
        <w:rPr>
          <w:rFonts w:ascii="Arial" w:eastAsia="Calibri" w:hAnsi="Arial" w:cs="Arial"/>
          <w:sz w:val="20"/>
          <w:szCs w:val="20"/>
          <w:lang w:val="es-CO" w:eastAsia="es-ES"/>
        </w:rPr>
        <w:t xml:space="preserve">de solución 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>desde el nivel nacional.</w:t>
      </w:r>
      <w:r w:rsid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582B1C">
        <w:rPr>
          <w:rFonts w:ascii="Arial" w:eastAsia="Calibri" w:hAnsi="Arial" w:cs="Arial"/>
          <w:sz w:val="20"/>
          <w:szCs w:val="20"/>
          <w:lang w:val="es-CO" w:eastAsia="es-ES"/>
        </w:rPr>
        <w:t>Además, se reportaron l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imitaciones frente a software por no estar actualizado, </w:t>
      </w:r>
      <w:r w:rsidR="00582B1C">
        <w:rPr>
          <w:rFonts w:ascii="Arial" w:eastAsia="Calibri" w:hAnsi="Arial" w:cs="Arial"/>
          <w:sz w:val="20"/>
          <w:szCs w:val="20"/>
          <w:lang w:val="es-CO" w:eastAsia="es-ES"/>
        </w:rPr>
        <w:t xml:space="preserve">por 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desactualización de las plataformas Windows </w:t>
      </w:r>
      <w:r w:rsidR="00582B1C">
        <w:rPr>
          <w:rFonts w:ascii="Arial" w:eastAsia="Calibri" w:hAnsi="Arial" w:cs="Arial"/>
          <w:sz w:val="20"/>
          <w:szCs w:val="20"/>
          <w:lang w:val="es-CO" w:eastAsia="es-ES"/>
        </w:rPr>
        <w:t xml:space="preserve">situación que </w:t>
      </w:r>
      <w:r w:rsidR="00582B1C" w:rsidRPr="00705710">
        <w:rPr>
          <w:rFonts w:ascii="Arial" w:eastAsia="Calibri" w:hAnsi="Arial" w:cs="Arial"/>
          <w:sz w:val="20"/>
          <w:szCs w:val="20"/>
          <w:lang w:val="es-CO" w:eastAsia="es-ES"/>
        </w:rPr>
        <w:t>dificulta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582B1C">
        <w:rPr>
          <w:rFonts w:ascii="Arial" w:eastAsia="Calibri" w:hAnsi="Arial" w:cs="Arial"/>
          <w:sz w:val="20"/>
          <w:szCs w:val="20"/>
          <w:lang w:val="es-CO" w:eastAsia="es-ES"/>
        </w:rPr>
        <w:t xml:space="preserve">la 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>utilización de herramientas Office 365, a pesar de la gestión de solicitud de apoyo a la OTI</w:t>
      </w:r>
      <w:r w:rsid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. </w:t>
      </w:r>
      <w:r w:rsidRPr="0082200B">
        <w:rPr>
          <w:rFonts w:ascii="Arial" w:eastAsia="Calibri" w:hAnsi="Arial" w:cs="Arial"/>
          <w:sz w:val="20"/>
          <w:szCs w:val="20"/>
          <w:lang w:val="es-CO" w:eastAsia="es-ES"/>
        </w:rPr>
        <w:t>Por lo anterior se genera una no conformidad debido al incumplimiento a este numeral.</w:t>
      </w:r>
    </w:p>
    <w:p w:rsidR="00582B1C" w:rsidRDefault="0082200B" w:rsidP="00705710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82200B">
        <w:rPr>
          <w:rFonts w:ascii="Arial" w:eastAsia="Calibri" w:hAnsi="Arial" w:cs="Arial"/>
          <w:b/>
          <w:sz w:val="20"/>
          <w:szCs w:val="20"/>
          <w:lang w:val="es-CO" w:eastAsia="es-ES"/>
        </w:rPr>
        <w:t>Proceso asociado a la No conformidad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: </w:t>
      </w:r>
      <w:r w:rsidR="00582B1C">
        <w:rPr>
          <w:rFonts w:ascii="Arial" w:eastAsia="Calibri" w:hAnsi="Arial" w:cs="Arial"/>
          <w:sz w:val="20"/>
          <w:szCs w:val="20"/>
          <w:lang w:val="es-CO" w:eastAsia="es-ES"/>
        </w:rPr>
        <w:t>Gestión Administrativa, Gestión Documental y Gestión de Información</w:t>
      </w:r>
    </w:p>
    <w:p w:rsidR="00582B1C" w:rsidRDefault="00582B1C" w:rsidP="00705710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DF46A8" w:rsidRPr="00DF46A8" w:rsidRDefault="00DF46A8" w:rsidP="00DF46A8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DF46A8">
        <w:rPr>
          <w:rFonts w:ascii="Arial" w:eastAsia="Calibri" w:hAnsi="Arial" w:cs="Arial"/>
          <w:b/>
          <w:sz w:val="20"/>
          <w:szCs w:val="20"/>
          <w:lang w:val="es-CO" w:eastAsia="es-ES"/>
        </w:rPr>
        <w:t>Numeral 7.2.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D204F7" w:rsidRPr="00D204F7">
        <w:rPr>
          <w:rFonts w:ascii="Arial" w:eastAsia="Calibri" w:hAnsi="Arial" w:cs="Arial"/>
          <w:b/>
          <w:sz w:val="20"/>
          <w:szCs w:val="20"/>
          <w:lang w:val="es-CO" w:eastAsia="es-ES"/>
        </w:rPr>
        <w:t>Competencia</w:t>
      </w:r>
      <w:r w:rsidR="00D204F7">
        <w:rPr>
          <w:rFonts w:ascii="Arial" w:eastAsia="Calibri" w:hAnsi="Arial" w:cs="Arial"/>
          <w:sz w:val="20"/>
          <w:szCs w:val="20"/>
          <w:lang w:val="es-CO" w:eastAsia="es-ES"/>
        </w:rPr>
        <w:t xml:space="preserve">. </w:t>
      </w:r>
      <w:r w:rsidR="00705710" w:rsidRPr="00DF46A8">
        <w:rPr>
          <w:rFonts w:ascii="Arial" w:eastAsia="Calibri" w:hAnsi="Arial" w:cs="Arial"/>
          <w:sz w:val="20"/>
          <w:szCs w:val="20"/>
          <w:lang w:val="es-CO" w:eastAsia="es-ES"/>
        </w:rPr>
        <w:t xml:space="preserve">No se asegura la competencia de los funcionarios y miembros de la </w:t>
      </w:r>
      <w:r w:rsidR="00B351B0" w:rsidRPr="00DF46A8">
        <w:rPr>
          <w:rFonts w:ascii="Arial" w:eastAsia="Calibri" w:hAnsi="Arial" w:cs="Arial"/>
          <w:sz w:val="20"/>
          <w:szCs w:val="20"/>
          <w:lang w:val="es-CO" w:eastAsia="es-ES"/>
        </w:rPr>
        <w:t>D</w:t>
      </w:r>
      <w:r w:rsidR="00B351B0">
        <w:rPr>
          <w:rFonts w:ascii="Arial" w:eastAsia="Calibri" w:hAnsi="Arial" w:cs="Arial"/>
          <w:sz w:val="20"/>
          <w:szCs w:val="20"/>
          <w:lang w:val="es-CO" w:eastAsia="es-ES"/>
        </w:rPr>
        <w:t>irección Territorial,</w:t>
      </w:r>
      <w:r w:rsidR="00705710" w:rsidRPr="00DF46A8">
        <w:rPr>
          <w:rFonts w:ascii="Arial" w:eastAsia="Calibri" w:hAnsi="Arial" w:cs="Arial"/>
          <w:sz w:val="20"/>
          <w:szCs w:val="20"/>
          <w:lang w:val="es-CO" w:eastAsia="es-ES"/>
        </w:rPr>
        <w:t xml:space="preserve"> pues no se brinda periódica y oportunamente la inducción y reinducción </w:t>
      </w:r>
      <w:r w:rsidR="00705710" w:rsidRPr="00DF46A8">
        <w:rPr>
          <w:rFonts w:ascii="Arial" w:eastAsia="Calibri" w:hAnsi="Arial" w:cs="Arial"/>
          <w:sz w:val="20"/>
          <w:szCs w:val="20"/>
          <w:lang w:val="es-CO" w:eastAsia="es-ES"/>
        </w:rPr>
        <w:lastRenderedPageBreak/>
        <w:t xml:space="preserve">a la entidad, ni se realizan capacitaciones y entrenamientos para todos los procesos que desarrolla la DT. </w:t>
      </w:r>
    </w:p>
    <w:p w:rsidR="00DF46A8" w:rsidRDefault="00DF46A8" w:rsidP="00705710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t>Proceso asociado a la No conformidad: Gestión del Talento Humano.</w:t>
      </w:r>
    </w:p>
    <w:p w:rsidR="00DF46A8" w:rsidRDefault="00DF46A8" w:rsidP="00705710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705710" w:rsidRPr="00705710" w:rsidRDefault="00DF46A8" w:rsidP="00705710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Numeral 7.4. </w:t>
      </w:r>
      <w:r w:rsidR="00D204F7"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Comunicación. 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>Dificultades de comunicación asertiva que garantice eficacia y efectividad de la comunicación. Se observa</w:t>
      </w:r>
      <w:r w:rsidR="00045CA3">
        <w:rPr>
          <w:rFonts w:ascii="Arial" w:eastAsia="Calibri" w:hAnsi="Arial" w:cs="Arial"/>
          <w:sz w:val="20"/>
          <w:szCs w:val="20"/>
          <w:lang w:val="es-CO" w:eastAsia="es-ES"/>
        </w:rPr>
        <w:t xml:space="preserve">ron las siguientes situaciones: Utilización de 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indumentaria que identifica a la entidad, pero no es suministrada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oficialmente por la misma. </w:t>
      </w:r>
      <w:r w:rsidR="00045CA3">
        <w:rPr>
          <w:rFonts w:ascii="Arial" w:eastAsia="Calibri" w:hAnsi="Arial" w:cs="Arial"/>
          <w:sz w:val="20"/>
          <w:szCs w:val="20"/>
          <w:lang w:val="es-CO" w:eastAsia="es-ES"/>
        </w:rPr>
        <w:t xml:space="preserve">Se evidencia mayor 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facilidad de </w:t>
      </w:r>
      <w:r w:rsidR="00045CA3">
        <w:rPr>
          <w:rFonts w:ascii="Arial" w:eastAsia="Calibri" w:hAnsi="Arial" w:cs="Arial"/>
          <w:sz w:val="20"/>
          <w:szCs w:val="20"/>
          <w:lang w:val="es-CO" w:eastAsia="es-ES"/>
        </w:rPr>
        <w:t xml:space="preserve">comunicación de 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las víctimas con el nivel central que desde </w:t>
      </w:r>
      <w:r w:rsidR="00045CA3">
        <w:rPr>
          <w:rFonts w:ascii="Arial" w:eastAsia="Calibri" w:hAnsi="Arial" w:cs="Arial"/>
          <w:sz w:val="20"/>
          <w:szCs w:val="20"/>
          <w:lang w:val="es-CO" w:eastAsia="es-ES"/>
        </w:rPr>
        <w:t xml:space="preserve">la Dirección Territorial con 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>el nivel central, lo que determina la pérdida</w:t>
      </w:r>
      <w:r w:rsidR="00045CA3">
        <w:rPr>
          <w:rFonts w:ascii="Arial" w:eastAsia="Calibri" w:hAnsi="Arial" w:cs="Arial"/>
          <w:sz w:val="20"/>
          <w:szCs w:val="20"/>
          <w:lang w:val="es-CO" w:eastAsia="es-ES"/>
        </w:rPr>
        <w:t xml:space="preserve"> de credibilidad y respeto de las víctimas para con la Dirección Territorial. Adicionalmente, manifiestan que se 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enteran más rápido de los asuntos diversos (normas, directrices, eventos, el operador, etc.) por medio de </w:t>
      </w:r>
      <w:r w:rsidR="00045CA3">
        <w:rPr>
          <w:rFonts w:ascii="Arial" w:eastAsia="Calibri" w:hAnsi="Arial" w:cs="Arial"/>
          <w:sz w:val="20"/>
          <w:szCs w:val="20"/>
          <w:lang w:val="es-CO" w:eastAsia="es-ES"/>
        </w:rPr>
        <w:t>M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esas de </w:t>
      </w:r>
      <w:r w:rsidR="00045CA3">
        <w:rPr>
          <w:rFonts w:ascii="Arial" w:eastAsia="Calibri" w:hAnsi="Arial" w:cs="Arial"/>
          <w:sz w:val="20"/>
          <w:szCs w:val="20"/>
          <w:lang w:val="es-CO" w:eastAsia="es-ES"/>
        </w:rPr>
        <w:t>V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>íctimas, que con la entidad directamente. No hay efectividad frente a</w:t>
      </w:r>
      <w:r w:rsidR="00045CA3">
        <w:rPr>
          <w:rFonts w:ascii="Arial" w:eastAsia="Calibri" w:hAnsi="Arial" w:cs="Arial"/>
          <w:sz w:val="20"/>
          <w:szCs w:val="20"/>
          <w:lang w:val="es-CO" w:eastAsia="es-ES"/>
        </w:rPr>
        <w:t xml:space="preserve"> la comunicación y al 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>conocimiento transferido sobre el uso de las herramientas que pasan a ser de uso obligatorio para los miembros de la D</w:t>
      </w:r>
      <w:r w:rsidR="00045CA3">
        <w:rPr>
          <w:rFonts w:ascii="Arial" w:eastAsia="Calibri" w:hAnsi="Arial" w:cs="Arial"/>
          <w:sz w:val="20"/>
          <w:szCs w:val="20"/>
          <w:lang w:val="es-CO" w:eastAsia="es-ES"/>
        </w:rPr>
        <w:t>T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, como </w:t>
      </w:r>
      <w:r w:rsidR="00045CA3">
        <w:rPr>
          <w:rFonts w:ascii="Arial" w:eastAsia="Calibri" w:hAnsi="Arial" w:cs="Arial"/>
          <w:sz w:val="20"/>
          <w:szCs w:val="20"/>
          <w:lang w:val="es-CO" w:eastAsia="es-ES"/>
        </w:rPr>
        <w:t xml:space="preserve">son 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Maariv, Indemniza, SGV, </w:t>
      </w:r>
      <w:r w:rsidR="00045CA3">
        <w:rPr>
          <w:rFonts w:ascii="Arial" w:eastAsia="Calibri" w:hAnsi="Arial" w:cs="Arial"/>
          <w:sz w:val="20"/>
          <w:szCs w:val="20"/>
          <w:lang w:val="es-CO" w:eastAsia="es-ES"/>
        </w:rPr>
        <w:t>SIGO</w:t>
      </w:r>
      <w:r w:rsidR="00705710" w:rsidRPr="00705710">
        <w:rPr>
          <w:rFonts w:ascii="Arial" w:eastAsia="Calibri" w:hAnsi="Arial" w:cs="Arial"/>
          <w:sz w:val="20"/>
          <w:szCs w:val="20"/>
          <w:lang w:val="es-CO" w:eastAsia="es-ES"/>
        </w:rPr>
        <w:t xml:space="preserve">, One Drive. Una cosa es socializar la instrucción otra cosa es capacitar sobre cómo aplicar la instrucción. Lo anterior en relación con la contingencia de </w:t>
      </w:r>
      <w:r w:rsidR="00045CA3">
        <w:rPr>
          <w:rFonts w:ascii="Arial" w:eastAsia="Calibri" w:hAnsi="Arial" w:cs="Arial"/>
          <w:sz w:val="20"/>
          <w:szCs w:val="20"/>
          <w:lang w:val="es-CO" w:eastAsia="es-ES"/>
        </w:rPr>
        <w:t>presentada frente a temas de Reparación Integral.</w:t>
      </w:r>
    </w:p>
    <w:p w:rsidR="00DF46A8" w:rsidRPr="00DF46A8" w:rsidRDefault="00DF46A8" w:rsidP="00E34AC9">
      <w:pPr>
        <w:spacing w:after="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Proceso asociado a la No conformidad: </w:t>
      </w:r>
      <w:r w:rsidRPr="00DF46A8">
        <w:rPr>
          <w:rFonts w:ascii="Arial" w:eastAsia="Calibri" w:hAnsi="Arial" w:cs="Arial"/>
          <w:sz w:val="20"/>
          <w:szCs w:val="20"/>
          <w:lang w:val="es-CO" w:eastAsia="es-ES"/>
        </w:rPr>
        <w:t xml:space="preserve">Comunicación Estratégica, </w:t>
      </w:r>
      <w:r w:rsidR="00045CA3">
        <w:rPr>
          <w:rFonts w:ascii="Arial" w:eastAsia="Calibri" w:hAnsi="Arial" w:cs="Arial"/>
          <w:sz w:val="20"/>
          <w:szCs w:val="20"/>
          <w:lang w:val="es-CO" w:eastAsia="es-ES"/>
        </w:rPr>
        <w:t xml:space="preserve">Reparación Integral </w:t>
      </w:r>
      <w:r w:rsidRPr="00DF46A8">
        <w:rPr>
          <w:rFonts w:ascii="Arial" w:eastAsia="Calibri" w:hAnsi="Arial" w:cs="Arial"/>
          <w:sz w:val="20"/>
          <w:szCs w:val="20"/>
          <w:lang w:val="es-CO" w:eastAsia="es-ES"/>
        </w:rPr>
        <w:t>y Direccionamiento Estratégico.</w:t>
      </w:r>
    </w:p>
    <w:p w:rsidR="00DF46A8" w:rsidRPr="00705710" w:rsidRDefault="00DF46A8" w:rsidP="00E34AC9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E34AC9" w:rsidRDefault="00154FE6" w:rsidP="00C018F0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t>RESUMEN ESTADÍSTICO DE AUDITORÍA</w:t>
      </w:r>
    </w:p>
    <w:p w:rsidR="00154FE6" w:rsidRDefault="00154FE6" w:rsidP="00154FE6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E8639C" w:rsidRPr="0024785F" w:rsidRDefault="00E8639C" w:rsidP="00E8639C">
      <w:pPr>
        <w:pStyle w:val="Encabezado"/>
        <w:tabs>
          <w:tab w:val="clear" w:pos="4252"/>
          <w:tab w:val="clear" w:pos="8504"/>
        </w:tabs>
        <w:jc w:val="both"/>
        <w:rPr>
          <w:b/>
          <w:bCs/>
          <w:sz w:val="14"/>
          <w:szCs w:val="14"/>
        </w:rPr>
      </w:pPr>
    </w:p>
    <w:p w:rsidR="00154FE6" w:rsidRDefault="00E8639C" w:rsidP="00E8639C">
      <w:pPr>
        <w:jc w:val="both"/>
        <w:rPr>
          <w:b/>
          <w:lang w:val="es-CO"/>
        </w:rPr>
      </w:pPr>
      <w:r w:rsidRPr="008C317A">
        <w:rPr>
          <w:rFonts w:ascii="Arial" w:eastAsia="Calibri" w:hAnsi="Arial" w:cs="Arial"/>
          <w:sz w:val="20"/>
          <w:szCs w:val="20"/>
          <w:lang w:val="es-CO" w:eastAsia="es-ES"/>
        </w:rPr>
        <w:t>Porcentaje de cumplimiento de la norma NTC ISO 9001:2015</w:t>
      </w:r>
    </w:p>
    <w:p w:rsidR="00154FE6" w:rsidRDefault="00E8639C" w:rsidP="00C65CDB">
      <w:pPr>
        <w:jc w:val="center"/>
        <w:rPr>
          <w:b/>
          <w:lang w:val="es-CO"/>
        </w:rPr>
      </w:pPr>
      <w:r w:rsidRPr="00C65CDB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3520059" cy="353291"/>
            <wp:effectExtent l="0" t="0" r="444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01" cy="39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9C" w:rsidRDefault="00E8639C" w:rsidP="00E8639C">
      <w:pPr>
        <w:spacing w:after="0" w:line="240" w:lineRule="auto"/>
        <w:rPr>
          <w:rFonts w:ascii="Arial" w:eastAsia="Calibri" w:hAnsi="Arial" w:cs="Arial"/>
          <w:sz w:val="20"/>
          <w:szCs w:val="20"/>
          <w:lang w:val="es-CO" w:eastAsia="es-ES"/>
        </w:rPr>
      </w:pPr>
      <w:r w:rsidRPr="00E8639C">
        <w:rPr>
          <w:rFonts w:ascii="Arial" w:eastAsia="Calibri" w:hAnsi="Arial" w:cs="Arial"/>
          <w:sz w:val="20"/>
          <w:szCs w:val="20"/>
          <w:lang w:val="es-CO" w:eastAsia="es-ES"/>
        </w:rPr>
        <w:t>Porcentaje de cumplimien</w:t>
      </w:r>
      <w:r>
        <w:rPr>
          <w:rFonts w:ascii="Arial" w:eastAsia="Calibri" w:hAnsi="Arial" w:cs="Arial"/>
          <w:sz w:val="20"/>
          <w:szCs w:val="20"/>
          <w:lang w:val="es-CO" w:eastAsia="es-ES"/>
        </w:rPr>
        <w:t>to por numeral evaluado</w:t>
      </w:r>
    </w:p>
    <w:p w:rsidR="00E8639C" w:rsidRDefault="00E8639C" w:rsidP="00E8639C">
      <w:pPr>
        <w:spacing w:after="0" w:line="240" w:lineRule="auto"/>
        <w:rPr>
          <w:b/>
          <w:lang w:val="es-CO"/>
        </w:rPr>
      </w:pPr>
    </w:p>
    <w:tbl>
      <w:tblPr>
        <w:tblW w:w="401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260"/>
      </w:tblGrid>
      <w:tr w:rsidR="00E8639C" w:rsidRPr="00C65CDB" w:rsidTr="00C65CDB">
        <w:trPr>
          <w:trHeight w:val="40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9C" w:rsidRPr="00360D49" w:rsidRDefault="00E8639C" w:rsidP="00CC0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60D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ITEM DE NORMA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9C" w:rsidRPr="00360D49" w:rsidRDefault="00E8639C" w:rsidP="00CC0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60D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VALOR PORCENTUAL</w:t>
            </w:r>
          </w:p>
        </w:tc>
      </w:tr>
      <w:tr w:rsidR="00E8639C" w:rsidRPr="00C65CDB" w:rsidTr="00C65CDB">
        <w:trPr>
          <w:trHeight w:val="40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9C" w:rsidRPr="00360D49" w:rsidRDefault="00E8639C" w:rsidP="00CC0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60D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4. CONTEXTO DE LA ORGANIZACIÓN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9C" w:rsidRPr="00360D49" w:rsidRDefault="00E8639C" w:rsidP="00CC0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60D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97%</w:t>
            </w:r>
          </w:p>
        </w:tc>
      </w:tr>
      <w:tr w:rsidR="00E8639C" w:rsidRPr="00C65CDB" w:rsidTr="00C65CDB">
        <w:trPr>
          <w:trHeight w:val="40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9C" w:rsidRPr="00360D49" w:rsidRDefault="00E8639C" w:rsidP="00CC0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60D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5. LIDERAZGO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9C" w:rsidRPr="00360D49" w:rsidRDefault="00E8639C" w:rsidP="00CC0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60D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96%</w:t>
            </w:r>
          </w:p>
        </w:tc>
      </w:tr>
      <w:tr w:rsidR="00E8639C" w:rsidRPr="00C65CDB" w:rsidTr="00C65CDB">
        <w:trPr>
          <w:trHeight w:val="40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9C" w:rsidRPr="00360D49" w:rsidRDefault="00E8639C" w:rsidP="00CC0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60D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6. PLANIFICACION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9C" w:rsidRPr="00360D49" w:rsidRDefault="00E8639C" w:rsidP="00CC0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60D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87%</w:t>
            </w:r>
          </w:p>
        </w:tc>
      </w:tr>
      <w:tr w:rsidR="00E8639C" w:rsidRPr="00C65CDB" w:rsidTr="00C65CDB">
        <w:trPr>
          <w:trHeight w:val="40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9C" w:rsidRPr="00360D49" w:rsidRDefault="00E8639C" w:rsidP="00CC0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60D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7. APOYO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9C" w:rsidRPr="00360D49" w:rsidRDefault="00E8639C" w:rsidP="00CC0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60D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82%</w:t>
            </w:r>
          </w:p>
        </w:tc>
      </w:tr>
      <w:tr w:rsidR="00E8639C" w:rsidRPr="00C65CDB" w:rsidTr="00C65CDB">
        <w:trPr>
          <w:trHeight w:val="40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9C" w:rsidRPr="00360D49" w:rsidRDefault="00E8639C" w:rsidP="00CC0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60D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8. OPERACIÓN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9C" w:rsidRPr="00360D49" w:rsidRDefault="00E8639C" w:rsidP="00CC0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60D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97%</w:t>
            </w:r>
          </w:p>
        </w:tc>
      </w:tr>
      <w:tr w:rsidR="00E8639C" w:rsidRPr="00C65CDB" w:rsidTr="00C65CDB">
        <w:trPr>
          <w:trHeight w:val="40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9C" w:rsidRPr="00360D49" w:rsidRDefault="00E8639C" w:rsidP="00CC0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60D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9. EVALUACION DEL DESEMPEÑO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9C" w:rsidRPr="00360D49" w:rsidRDefault="00E8639C" w:rsidP="00CC0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60D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100%</w:t>
            </w:r>
          </w:p>
        </w:tc>
      </w:tr>
      <w:tr w:rsidR="00E8639C" w:rsidRPr="00C65CDB" w:rsidTr="00C65CDB">
        <w:trPr>
          <w:trHeight w:val="40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9C" w:rsidRPr="00360D49" w:rsidRDefault="00E8639C" w:rsidP="00CC0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360D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10. MEJORA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9C" w:rsidRPr="00360D49" w:rsidRDefault="00E8639C" w:rsidP="00CC0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60D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100%</w:t>
            </w:r>
          </w:p>
        </w:tc>
      </w:tr>
    </w:tbl>
    <w:p w:rsidR="00C65CDB" w:rsidRDefault="00C65CDB" w:rsidP="00C018F0">
      <w:pPr>
        <w:jc w:val="both"/>
        <w:rPr>
          <w:b/>
          <w:lang w:val="es-CO"/>
        </w:rPr>
      </w:pPr>
    </w:p>
    <w:p w:rsidR="00154FE6" w:rsidRDefault="00154FE6" w:rsidP="00C018F0">
      <w:pPr>
        <w:jc w:val="both"/>
        <w:rPr>
          <w:b/>
          <w:lang w:val="es-CO"/>
        </w:rPr>
      </w:pPr>
      <w:r>
        <w:rPr>
          <w:b/>
          <w:lang w:val="es-CO"/>
        </w:rPr>
        <w:t>Cordialmente;</w:t>
      </w:r>
    </w:p>
    <w:p w:rsidR="00154FE6" w:rsidRDefault="00154FE6" w:rsidP="00C018F0">
      <w:pPr>
        <w:jc w:val="both"/>
        <w:rPr>
          <w:b/>
          <w:lang w:val="es-CO"/>
        </w:rPr>
      </w:pPr>
    </w:p>
    <w:p w:rsidR="00C65CDB" w:rsidRDefault="00C65CDB" w:rsidP="00C018F0">
      <w:pPr>
        <w:jc w:val="both"/>
        <w:rPr>
          <w:b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1996"/>
        <w:gridCol w:w="525"/>
        <w:gridCol w:w="2080"/>
        <w:gridCol w:w="2201"/>
        <w:gridCol w:w="679"/>
      </w:tblGrid>
      <w:tr w:rsidR="00705710" w:rsidRPr="00C65CDB" w:rsidTr="00705710">
        <w:tc>
          <w:tcPr>
            <w:tcW w:w="3019" w:type="dxa"/>
            <w:gridSpan w:val="2"/>
          </w:tcPr>
          <w:p w:rsidR="00705710" w:rsidRPr="00C65CDB" w:rsidRDefault="00705710" w:rsidP="00C65CDB">
            <w:pPr>
              <w:jc w:val="center"/>
              <w:rPr>
                <w:b/>
                <w:sz w:val="18"/>
                <w:lang w:val="es-CO"/>
              </w:rPr>
            </w:pPr>
            <w:r w:rsidRPr="00C65CDB">
              <w:rPr>
                <w:b/>
                <w:sz w:val="18"/>
                <w:lang w:val="es-CO"/>
              </w:rPr>
              <w:t xml:space="preserve">MARIA LILIANA GUTIERREZ MEJIA </w:t>
            </w:r>
          </w:p>
        </w:tc>
        <w:tc>
          <w:tcPr>
            <w:tcW w:w="2605" w:type="dxa"/>
            <w:gridSpan w:val="2"/>
          </w:tcPr>
          <w:p w:rsidR="00705710" w:rsidRPr="00C65CDB" w:rsidRDefault="00705710" w:rsidP="00154FE6">
            <w:pPr>
              <w:jc w:val="center"/>
              <w:rPr>
                <w:b/>
                <w:sz w:val="18"/>
                <w:lang w:val="es-CO"/>
              </w:rPr>
            </w:pPr>
          </w:p>
        </w:tc>
        <w:tc>
          <w:tcPr>
            <w:tcW w:w="2880" w:type="dxa"/>
            <w:gridSpan w:val="2"/>
          </w:tcPr>
          <w:p w:rsidR="00705710" w:rsidRPr="00C65CDB" w:rsidRDefault="00C65CDB" w:rsidP="00C65CDB">
            <w:pPr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C</w:t>
            </w:r>
            <w:r w:rsidR="00705710" w:rsidRPr="00C65CDB">
              <w:rPr>
                <w:b/>
                <w:sz w:val="18"/>
                <w:lang w:val="es-CO"/>
              </w:rPr>
              <w:t>ARLOS ARTURO ORDOÑEZ ASTRO</w:t>
            </w:r>
          </w:p>
        </w:tc>
      </w:tr>
      <w:tr w:rsidR="00705710" w:rsidRPr="00C65CDB" w:rsidTr="00705710">
        <w:tc>
          <w:tcPr>
            <w:tcW w:w="3019" w:type="dxa"/>
            <w:gridSpan w:val="2"/>
          </w:tcPr>
          <w:p w:rsidR="00705710" w:rsidRPr="00C65CDB" w:rsidRDefault="00705710" w:rsidP="00154FE6">
            <w:pPr>
              <w:jc w:val="center"/>
              <w:rPr>
                <w:b/>
                <w:sz w:val="18"/>
                <w:lang w:val="es-CO"/>
              </w:rPr>
            </w:pPr>
            <w:r w:rsidRPr="00C65CDB">
              <w:rPr>
                <w:b/>
                <w:sz w:val="18"/>
                <w:lang w:val="es-CO"/>
              </w:rPr>
              <w:t>Auditor líder</w:t>
            </w:r>
          </w:p>
        </w:tc>
        <w:tc>
          <w:tcPr>
            <w:tcW w:w="2605" w:type="dxa"/>
            <w:gridSpan w:val="2"/>
          </w:tcPr>
          <w:p w:rsidR="00705710" w:rsidRPr="00C65CDB" w:rsidRDefault="00705710" w:rsidP="00154FE6">
            <w:pPr>
              <w:jc w:val="center"/>
              <w:rPr>
                <w:b/>
                <w:sz w:val="18"/>
                <w:lang w:val="es-CO"/>
              </w:rPr>
            </w:pPr>
          </w:p>
        </w:tc>
        <w:tc>
          <w:tcPr>
            <w:tcW w:w="2880" w:type="dxa"/>
            <w:gridSpan w:val="2"/>
          </w:tcPr>
          <w:p w:rsidR="00705710" w:rsidRPr="00C65CDB" w:rsidRDefault="00705710" w:rsidP="00154FE6">
            <w:pPr>
              <w:jc w:val="center"/>
              <w:rPr>
                <w:b/>
                <w:sz w:val="18"/>
                <w:lang w:val="es-CO"/>
              </w:rPr>
            </w:pPr>
            <w:r w:rsidRPr="00C65CDB">
              <w:rPr>
                <w:b/>
                <w:sz w:val="18"/>
                <w:lang w:val="es-CO"/>
              </w:rPr>
              <w:t>Jefe Oficina de Control Interno</w:t>
            </w:r>
          </w:p>
          <w:p w:rsidR="00705710" w:rsidRPr="00C65CDB" w:rsidRDefault="00705710" w:rsidP="00154FE6">
            <w:pPr>
              <w:jc w:val="center"/>
              <w:rPr>
                <w:b/>
                <w:sz w:val="18"/>
                <w:lang w:val="es-CO"/>
              </w:rPr>
            </w:pPr>
          </w:p>
        </w:tc>
      </w:tr>
      <w:tr w:rsidR="00C65CDB" w:rsidRPr="00C65CDB" w:rsidTr="00705710">
        <w:tc>
          <w:tcPr>
            <w:tcW w:w="3019" w:type="dxa"/>
            <w:gridSpan w:val="2"/>
          </w:tcPr>
          <w:p w:rsidR="00C65CDB" w:rsidRPr="00C65CDB" w:rsidRDefault="00C65CDB" w:rsidP="00154FE6">
            <w:pPr>
              <w:jc w:val="center"/>
              <w:rPr>
                <w:b/>
                <w:sz w:val="18"/>
                <w:lang w:val="es-CO"/>
              </w:rPr>
            </w:pPr>
          </w:p>
        </w:tc>
        <w:tc>
          <w:tcPr>
            <w:tcW w:w="2605" w:type="dxa"/>
            <w:gridSpan w:val="2"/>
          </w:tcPr>
          <w:p w:rsidR="00C65CDB" w:rsidRPr="00C65CDB" w:rsidRDefault="00C65CDB" w:rsidP="00154FE6">
            <w:pPr>
              <w:jc w:val="center"/>
              <w:rPr>
                <w:b/>
                <w:sz w:val="18"/>
                <w:lang w:val="es-CO"/>
              </w:rPr>
            </w:pPr>
          </w:p>
        </w:tc>
        <w:tc>
          <w:tcPr>
            <w:tcW w:w="2880" w:type="dxa"/>
            <w:gridSpan w:val="2"/>
          </w:tcPr>
          <w:p w:rsidR="00C65CDB" w:rsidRPr="00C65CDB" w:rsidRDefault="00C65CDB" w:rsidP="00154FE6">
            <w:pPr>
              <w:jc w:val="center"/>
              <w:rPr>
                <w:b/>
                <w:sz w:val="18"/>
                <w:lang w:val="es-CO"/>
              </w:rPr>
            </w:pPr>
          </w:p>
        </w:tc>
      </w:tr>
      <w:tr w:rsidR="00A760AC" w:rsidRPr="00C65CDB" w:rsidTr="0070571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  <w:trHeight w:val="443"/>
          <w:jc w:val="center"/>
        </w:trPr>
        <w:tc>
          <w:tcPr>
            <w:tcW w:w="1023" w:type="dxa"/>
            <w:shd w:val="clear" w:color="auto" w:fill="A50021"/>
            <w:vAlign w:val="center"/>
          </w:tcPr>
          <w:p w:rsidR="00A760AC" w:rsidRPr="00C65CDB" w:rsidRDefault="00A760AC" w:rsidP="00F22FA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65CDB">
              <w:rPr>
                <w:rFonts w:ascii="Arial" w:hAnsi="Arial" w:cs="Arial"/>
                <w:b/>
                <w:sz w:val="18"/>
                <w:szCs w:val="22"/>
              </w:rPr>
              <w:lastRenderedPageBreak/>
              <w:t>Versión</w:t>
            </w:r>
          </w:p>
        </w:tc>
        <w:tc>
          <w:tcPr>
            <w:tcW w:w="2521" w:type="dxa"/>
            <w:gridSpan w:val="2"/>
            <w:shd w:val="clear" w:color="auto" w:fill="A50021"/>
          </w:tcPr>
          <w:p w:rsidR="00A760AC" w:rsidRPr="00C65CDB" w:rsidRDefault="00A760AC" w:rsidP="00F22FA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65CDB">
              <w:rPr>
                <w:rFonts w:ascii="Arial" w:hAnsi="Arial" w:cs="Arial"/>
                <w:b/>
                <w:sz w:val="18"/>
                <w:szCs w:val="22"/>
              </w:rPr>
              <w:t>Fecha del cambio</w:t>
            </w:r>
          </w:p>
        </w:tc>
        <w:tc>
          <w:tcPr>
            <w:tcW w:w="4281" w:type="dxa"/>
            <w:gridSpan w:val="2"/>
            <w:shd w:val="clear" w:color="auto" w:fill="A50021"/>
            <w:vAlign w:val="center"/>
          </w:tcPr>
          <w:p w:rsidR="00A760AC" w:rsidRPr="00C65CDB" w:rsidRDefault="00A760AC" w:rsidP="00F22FA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65CDB">
              <w:rPr>
                <w:rFonts w:ascii="Arial" w:hAnsi="Arial" w:cs="Arial"/>
                <w:b/>
                <w:sz w:val="18"/>
                <w:szCs w:val="22"/>
              </w:rPr>
              <w:t>Descripción de la modificación</w:t>
            </w:r>
          </w:p>
        </w:tc>
      </w:tr>
      <w:tr w:rsidR="00A760AC" w:rsidRPr="00C65CDB" w:rsidTr="0070571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  <w:trHeight w:val="443"/>
          <w:jc w:val="center"/>
        </w:trPr>
        <w:tc>
          <w:tcPr>
            <w:tcW w:w="1023" w:type="dxa"/>
            <w:shd w:val="clear" w:color="auto" w:fill="FFFFFF" w:themeFill="background1"/>
            <w:vAlign w:val="center"/>
          </w:tcPr>
          <w:p w:rsidR="00A760AC" w:rsidRPr="00C65CDB" w:rsidRDefault="00A760AC" w:rsidP="00F22FA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C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1" w:type="dxa"/>
            <w:gridSpan w:val="2"/>
            <w:shd w:val="clear" w:color="auto" w:fill="FFFFFF" w:themeFill="background1"/>
            <w:vAlign w:val="center"/>
          </w:tcPr>
          <w:p w:rsidR="00A760AC" w:rsidRPr="00C65CDB" w:rsidRDefault="00A760AC" w:rsidP="00F22FA7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</w:rPr>
            </w:pPr>
            <w:r w:rsidRPr="00C65CDB">
              <w:rPr>
                <w:rFonts w:ascii="Arial Narrow" w:hAnsi="Arial Narrow" w:cs="Arial"/>
                <w:b/>
                <w:color w:val="FFFFFF" w:themeColor="background1"/>
                <w:sz w:val="18"/>
              </w:rPr>
              <w:t>30</w:t>
            </w:r>
            <w:r w:rsidRPr="00C65CDB">
              <w:rPr>
                <w:rFonts w:ascii="Arial Narrow" w:hAnsi="Arial Narrow" w:cs="Arial"/>
                <w:color w:val="FFFFFF" w:themeColor="background1"/>
                <w:sz w:val="18"/>
              </w:rPr>
              <w:t>/</w:t>
            </w:r>
            <w:r w:rsidRPr="00C65CDB">
              <w:rPr>
                <w:rFonts w:ascii="Arial Narrow" w:hAnsi="Arial Narrow" w:cs="Arial"/>
                <w:sz w:val="18"/>
                <w:szCs w:val="20"/>
              </w:rPr>
              <w:t>30/05/2014</w:t>
            </w:r>
          </w:p>
        </w:tc>
        <w:tc>
          <w:tcPr>
            <w:tcW w:w="4281" w:type="dxa"/>
            <w:gridSpan w:val="2"/>
            <w:shd w:val="clear" w:color="auto" w:fill="FFFFFF" w:themeFill="background1"/>
            <w:vAlign w:val="center"/>
          </w:tcPr>
          <w:p w:rsidR="00A760AC" w:rsidRPr="00C65CDB" w:rsidRDefault="00A760AC" w:rsidP="00F22FA7">
            <w:pPr>
              <w:pStyle w:val="Prrafodelista"/>
              <w:spacing w:after="0"/>
              <w:ind w:left="0"/>
              <w:rPr>
                <w:rFonts w:ascii="Arial Narrow" w:hAnsi="Arial Narrow" w:cs="Arial"/>
                <w:sz w:val="18"/>
              </w:rPr>
            </w:pPr>
            <w:r w:rsidRPr="00C65CDB">
              <w:rPr>
                <w:rFonts w:ascii="Arial Narrow" w:hAnsi="Arial Narrow" w:cs="Arial"/>
                <w:color w:val="000000" w:themeColor="text1"/>
                <w:sz w:val="18"/>
              </w:rPr>
              <w:t>Creación del formato</w:t>
            </w:r>
          </w:p>
        </w:tc>
      </w:tr>
      <w:tr w:rsidR="00A760AC" w:rsidRPr="00C65CDB" w:rsidTr="0070571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  <w:trHeight w:val="539"/>
          <w:jc w:val="center"/>
        </w:trPr>
        <w:tc>
          <w:tcPr>
            <w:tcW w:w="1023" w:type="dxa"/>
          </w:tcPr>
          <w:p w:rsidR="00A760AC" w:rsidRPr="00C65CDB" w:rsidRDefault="00A760AC" w:rsidP="00F22FA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60AC" w:rsidRPr="00C65CDB" w:rsidRDefault="00A760AC" w:rsidP="00F22FA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C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1" w:type="dxa"/>
            <w:gridSpan w:val="2"/>
            <w:vAlign w:val="center"/>
          </w:tcPr>
          <w:p w:rsidR="00A760AC" w:rsidRPr="00C65CDB" w:rsidRDefault="00A760AC" w:rsidP="00F22FA7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C65CDB">
              <w:rPr>
                <w:rFonts w:ascii="Arial Narrow" w:hAnsi="Arial Narrow" w:cs="Arial"/>
                <w:sz w:val="18"/>
              </w:rPr>
              <w:t>24/02/2015</w:t>
            </w:r>
          </w:p>
        </w:tc>
        <w:tc>
          <w:tcPr>
            <w:tcW w:w="4281" w:type="dxa"/>
            <w:gridSpan w:val="2"/>
            <w:vAlign w:val="center"/>
          </w:tcPr>
          <w:p w:rsidR="00A760AC" w:rsidRPr="00C65CDB" w:rsidRDefault="00A760AC" w:rsidP="00F22FA7">
            <w:pPr>
              <w:pStyle w:val="Prrafodelista"/>
              <w:spacing w:after="0"/>
              <w:ind w:left="0"/>
              <w:jc w:val="both"/>
              <w:rPr>
                <w:rFonts w:ascii="Arial Narrow" w:hAnsi="Arial Narrow" w:cs="Arial"/>
                <w:color w:val="000000" w:themeColor="text1"/>
                <w:sz w:val="18"/>
              </w:rPr>
            </w:pPr>
          </w:p>
          <w:p w:rsidR="00A760AC" w:rsidRPr="00C65CDB" w:rsidRDefault="00A760AC" w:rsidP="00F22FA7">
            <w:pPr>
              <w:pStyle w:val="Prrafodelista"/>
              <w:spacing w:after="0"/>
              <w:ind w:left="0"/>
              <w:jc w:val="both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C65CDB">
              <w:rPr>
                <w:rFonts w:ascii="Arial Narrow" w:hAnsi="Arial Narrow" w:cs="Arial"/>
                <w:color w:val="000000" w:themeColor="text1"/>
                <w:sz w:val="18"/>
              </w:rPr>
              <w:t xml:space="preserve">Se adicionó el número de auditoria, la definición </w:t>
            </w:r>
            <w:r w:rsidR="00C65CDB" w:rsidRPr="00C65CDB">
              <w:rPr>
                <w:rFonts w:ascii="Arial Narrow" w:hAnsi="Arial Narrow" w:cs="Arial"/>
                <w:color w:val="000000" w:themeColor="text1"/>
                <w:sz w:val="18"/>
              </w:rPr>
              <w:t>de cada</w:t>
            </w:r>
            <w:r w:rsidRPr="00C65CDB">
              <w:rPr>
                <w:rFonts w:ascii="Arial Narrow" w:hAnsi="Arial Narrow" w:cs="Arial"/>
                <w:color w:val="000000" w:themeColor="text1"/>
                <w:sz w:val="18"/>
              </w:rPr>
              <w:t xml:space="preserve"> una de términos, la agenda de la auditoria, informe de la auditoria, conformidad, aspectos positivos, fortalezas, oportunidades de mejora, observaciones, no conformidades, ficha técnica y responsables de la auditoria.</w:t>
            </w:r>
          </w:p>
          <w:p w:rsidR="00A760AC" w:rsidRPr="00C65CDB" w:rsidRDefault="00A760AC" w:rsidP="00F22FA7">
            <w:pPr>
              <w:pStyle w:val="Prrafodelista"/>
              <w:spacing w:after="0"/>
              <w:ind w:left="0"/>
              <w:jc w:val="both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C65CDB">
              <w:rPr>
                <w:rFonts w:ascii="Arial Narrow" w:hAnsi="Arial Narrow" w:cs="Arial"/>
                <w:color w:val="000000" w:themeColor="text1"/>
                <w:sz w:val="18"/>
              </w:rPr>
              <w:t xml:space="preserve"> </w:t>
            </w:r>
          </w:p>
        </w:tc>
      </w:tr>
      <w:tr w:rsidR="00A760AC" w:rsidRPr="00C65CDB" w:rsidTr="0070571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  <w:trHeight w:val="539"/>
          <w:jc w:val="center"/>
        </w:trPr>
        <w:tc>
          <w:tcPr>
            <w:tcW w:w="1023" w:type="dxa"/>
          </w:tcPr>
          <w:p w:rsidR="00A760AC" w:rsidRPr="00C65CDB" w:rsidRDefault="00A760AC" w:rsidP="00F22FA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60AC" w:rsidRPr="00C65CDB" w:rsidRDefault="00A760AC" w:rsidP="00F22FA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C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21" w:type="dxa"/>
            <w:gridSpan w:val="2"/>
            <w:vAlign w:val="center"/>
          </w:tcPr>
          <w:p w:rsidR="00A760AC" w:rsidRPr="00C65CDB" w:rsidRDefault="00A760AC" w:rsidP="00F22FA7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  <w:sz w:val="18"/>
              </w:rPr>
            </w:pPr>
            <w:r w:rsidRPr="00C65CDB">
              <w:rPr>
                <w:rFonts w:ascii="Arial Narrow" w:hAnsi="Arial Narrow" w:cs="Arial"/>
                <w:sz w:val="18"/>
              </w:rPr>
              <w:t>6/11/ 2015</w:t>
            </w:r>
          </w:p>
        </w:tc>
        <w:tc>
          <w:tcPr>
            <w:tcW w:w="4281" w:type="dxa"/>
            <w:gridSpan w:val="2"/>
            <w:vAlign w:val="center"/>
          </w:tcPr>
          <w:p w:rsidR="00A760AC" w:rsidRPr="00C65CDB" w:rsidRDefault="00A760AC" w:rsidP="00F22FA7">
            <w:pPr>
              <w:pStyle w:val="Prrafodelista"/>
              <w:spacing w:after="0"/>
              <w:ind w:left="0"/>
              <w:jc w:val="both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C65CDB">
              <w:rPr>
                <w:rFonts w:ascii="Arial Narrow" w:hAnsi="Arial Narrow" w:cs="Arial"/>
                <w:color w:val="000000" w:themeColor="text1"/>
                <w:sz w:val="18"/>
              </w:rPr>
              <w:t>Se restructura la presentación de la no conformidad</w:t>
            </w:r>
          </w:p>
        </w:tc>
      </w:tr>
      <w:tr w:rsidR="00A760AC" w:rsidRPr="00C65CDB" w:rsidTr="0070571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  <w:trHeight w:val="539"/>
          <w:jc w:val="center"/>
        </w:trPr>
        <w:tc>
          <w:tcPr>
            <w:tcW w:w="1023" w:type="dxa"/>
          </w:tcPr>
          <w:p w:rsidR="00A760AC" w:rsidRPr="00C65CDB" w:rsidRDefault="00A760AC" w:rsidP="00F22FA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60AC" w:rsidRPr="00C65CDB" w:rsidRDefault="00A760AC" w:rsidP="00F22FA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C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21" w:type="dxa"/>
            <w:gridSpan w:val="2"/>
            <w:vAlign w:val="center"/>
          </w:tcPr>
          <w:p w:rsidR="00A760AC" w:rsidRPr="00C65CDB" w:rsidRDefault="00A760AC" w:rsidP="00F22FA7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  <w:sz w:val="18"/>
              </w:rPr>
            </w:pPr>
            <w:r w:rsidRPr="00C65CDB">
              <w:rPr>
                <w:rFonts w:ascii="Arial Narrow" w:hAnsi="Arial Narrow" w:cs="Arial"/>
                <w:sz w:val="18"/>
              </w:rPr>
              <w:t>26/07/2017</w:t>
            </w:r>
          </w:p>
        </w:tc>
        <w:tc>
          <w:tcPr>
            <w:tcW w:w="4281" w:type="dxa"/>
            <w:gridSpan w:val="2"/>
            <w:vAlign w:val="center"/>
          </w:tcPr>
          <w:p w:rsidR="00A760AC" w:rsidRPr="00C65CDB" w:rsidRDefault="00A760AC" w:rsidP="00F22FA7">
            <w:pPr>
              <w:pStyle w:val="Prrafodelista"/>
              <w:spacing w:after="0"/>
              <w:ind w:left="0"/>
              <w:jc w:val="both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C65CDB">
              <w:rPr>
                <w:rFonts w:ascii="Arial Narrow" w:hAnsi="Arial Narrow" w:cs="Arial"/>
                <w:color w:val="000000" w:themeColor="text1"/>
                <w:sz w:val="18"/>
              </w:rPr>
              <w:t xml:space="preserve">Se modifica el nombre del formato de acuerdo con el procedimiento.se adiciona firma aprobación del Jefe Oficina de Control Interno </w:t>
            </w:r>
          </w:p>
        </w:tc>
      </w:tr>
      <w:tr w:rsidR="00A760AC" w:rsidRPr="00C65CDB" w:rsidTr="0070571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  <w:trHeight w:val="539"/>
          <w:jc w:val="center"/>
        </w:trPr>
        <w:tc>
          <w:tcPr>
            <w:tcW w:w="1023" w:type="dxa"/>
          </w:tcPr>
          <w:p w:rsidR="00A760AC" w:rsidRPr="00C65CDB" w:rsidRDefault="00A760AC" w:rsidP="00F22FA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C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21" w:type="dxa"/>
            <w:gridSpan w:val="2"/>
            <w:vAlign w:val="center"/>
          </w:tcPr>
          <w:p w:rsidR="00A760AC" w:rsidRPr="00C65CDB" w:rsidRDefault="00304D3A" w:rsidP="00F22FA7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  <w:sz w:val="18"/>
              </w:rPr>
            </w:pPr>
            <w:r w:rsidRPr="00C65CDB">
              <w:rPr>
                <w:rFonts w:ascii="Arial Narrow" w:hAnsi="Arial Narrow" w:cs="Arial"/>
                <w:sz w:val="18"/>
              </w:rPr>
              <w:t>22</w:t>
            </w:r>
            <w:r w:rsidR="00A760AC" w:rsidRPr="00C65CDB">
              <w:rPr>
                <w:rFonts w:ascii="Arial Narrow" w:hAnsi="Arial Narrow" w:cs="Arial"/>
                <w:sz w:val="18"/>
              </w:rPr>
              <w:t>/05/2018</w:t>
            </w:r>
          </w:p>
        </w:tc>
        <w:tc>
          <w:tcPr>
            <w:tcW w:w="4281" w:type="dxa"/>
            <w:gridSpan w:val="2"/>
            <w:vAlign w:val="center"/>
          </w:tcPr>
          <w:p w:rsidR="00A760AC" w:rsidRPr="00C65CDB" w:rsidRDefault="00A760AC" w:rsidP="00F22FA7">
            <w:pPr>
              <w:pStyle w:val="Prrafodelista"/>
              <w:spacing w:after="0"/>
              <w:ind w:left="0"/>
              <w:jc w:val="both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C65CDB">
              <w:rPr>
                <w:rFonts w:ascii="Arial Narrow" w:hAnsi="Arial Narrow" w:cs="Arial"/>
                <w:sz w:val="18"/>
              </w:rPr>
              <w:t>Se modifica formato de acuerdo a nuevos lineamientos del Jefe de la Oficina de Control Interno, se eliminan cuadros en Excel.</w:t>
            </w:r>
          </w:p>
        </w:tc>
      </w:tr>
    </w:tbl>
    <w:p w:rsidR="00A760AC" w:rsidRPr="00154FE6" w:rsidRDefault="00A760AC" w:rsidP="00154FE6">
      <w:pPr>
        <w:jc w:val="both"/>
        <w:rPr>
          <w:b/>
        </w:rPr>
      </w:pPr>
    </w:p>
    <w:sectPr w:rsidR="00A760AC" w:rsidRPr="00154FE6" w:rsidSect="00E8639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D3" w:rsidRDefault="003316D3" w:rsidP="00C018F0">
      <w:pPr>
        <w:spacing w:after="0" w:line="240" w:lineRule="auto"/>
      </w:pPr>
      <w:r>
        <w:separator/>
      </w:r>
    </w:p>
  </w:endnote>
  <w:endnote w:type="continuationSeparator" w:id="0">
    <w:p w:rsidR="003316D3" w:rsidRDefault="003316D3" w:rsidP="00C0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D3" w:rsidRDefault="003316D3" w:rsidP="00C018F0">
      <w:pPr>
        <w:spacing w:after="0" w:line="240" w:lineRule="auto"/>
      </w:pPr>
      <w:r>
        <w:separator/>
      </w:r>
    </w:p>
  </w:footnote>
  <w:footnote w:type="continuationSeparator" w:id="0">
    <w:p w:rsidR="003316D3" w:rsidRDefault="003316D3" w:rsidP="00C0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35"/>
      <w:gridCol w:w="2086"/>
      <w:gridCol w:w="1475"/>
      <w:gridCol w:w="2054"/>
      <w:gridCol w:w="1557"/>
    </w:tblGrid>
    <w:tr w:rsidR="00F22FA7" w:rsidRPr="0044395D" w:rsidTr="005A7546">
      <w:trPr>
        <w:trHeight w:val="275"/>
      </w:trPr>
      <w:tc>
        <w:tcPr>
          <w:tcW w:w="3035" w:type="dxa"/>
          <w:vMerge w:val="restart"/>
          <w:shd w:val="clear" w:color="auto" w:fill="auto"/>
        </w:tcPr>
        <w:p w:rsidR="00F22FA7" w:rsidRPr="00C225FB" w:rsidRDefault="00F22FA7" w:rsidP="00304D3A">
          <w:pPr>
            <w:widowControl w:val="0"/>
            <w:jc w:val="center"/>
            <w:rPr>
              <w:noProof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 wp14:anchorId="5DCA5AB7" wp14:editId="370706A2">
                <wp:extent cx="1422400" cy="345268"/>
                <wp:effectExtent l="0" t="0" r="6350" b="0"/>
                <wp:docPr id="5" name="Imagen 4" descr="logo Unidad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 descr="logo Unidad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72" cy="34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2" w:type="dxa"/>
          <w:gridSpan w:val="4"/>
          <w:shd w:val="clear" w:color="auto" w:fill="A50021"/>
          <w:vAlign w:val="center"/>
        </w:tcPr>
        <w:p w:rsidR="00F22FA7" w:rsidRPr="00D94C2D" w:rsidRDefault="00F22FA7" w:rsidP="00C018F0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INFORME AUDITORIA AL SISTEMA INTEGRADO DE GESTION</w:t>
          </w:r>
        </w:p>
      </w:tc>
    </w:tr>
    <w:tr w:rsidR="00F22FA7" w:rsidRPr="0044395D" w:rsidTr="005A7546">
      <w:trPr>
        <w:trHeight w:val="176"/>
      </w:trPr>
      <w:tc>
        <w:tcPr>
          <w:tcW w:w="3035" w:type="dxa"/>
          <w:vMerge/>
          <w:shd w:val="clear" w:color="auto" w:fill="auto"/>
        </w:tcPr>
        <w:p w:rsidR="00F22FA7" w:rsidRPr="00C225FB" w:rsidRDefault="00F22FA7" w:rsidP="00C018F0">
          <w:pPr>
            <w:widowControl w:val="0"/>
            <w:rPr>
              <w:sz w:val="16"/>
              <w:szCs w:val="16"/>
            </w:rPr>
          </w:pPr>
        </w:p>
      </w:tc>
      <w:tc>
        <w:tcPr>
          <w:tcW w:w="7172" w:type="dxa"/>
          <w:gridSpan w:val="4"/>
          <w:shd w:val="clear" w:color="auto" w:fill="auto"/>
        </w:tcPr>
        <w:p w:rsidR="00F22FA7" w:rsidRPr="00D94C2D" w:rsidRDefault="00F22FA7" w:rsidP="00C018F0">
          <w:pPr>
            <w:widowControl w:val="0"/>
            <w:spacing w:after="0" w:line="240" w:lineRule="atLeast"/>
            <w:jc w:val="center"/>
            <w:rPr>
              <w:rFonts w:ascii="Arial" w:hAnsi="Arial" w:cs="Arial"/>
              <w:sz w:val="20"/>
              <w:szCs w:val="20"/>
            </w:rPr>
          </w:pPr>
          <w:r w:rsidRPr="00D94C2D">
            <w:rPr>
              <w:rFonts w:ascii="Arial" w:hAnsi="Arial" w:cs="Arial"/>
              <w:sz w:val="20"/>
              <w:szCs w:val="20"/>
            </w:rPr>
            <w:t>PROCEDIMIENTO AUDITORIA AL SISTEMA INTEGRADO DE GESTIÓN</w:t>
          </w:r>
        </w:p>
      </w:tc>
    </w:tr>
    <w:tr w:rsidR="00F22FA7" w:rsidRPr="0044395D" w:rsidTr="005A7546">
      <w:trPr>
        <w:trHeight w:hRule="exact" w:val="230"/>
      </w:trPr>
      <w:tc>
        <w:tcPr>
          <w:tcW w:w="3035" w:type="dxa"/>
          <w:vMerge/>
          <w:shd w:val="clear" w:color="auto" w:fill="auto"/>
        </w:tcPr>
        <w:p w:rsidR="00F22FA7" w:rsidRPr="00C225FB" w:rsidRDefault="00F22FA7" w:rsidP="00C018F0">
          <w:pPr>
            <w:widowControl w:val="0"/>
            <w:rPr>
              <w:sz w:val="16"/>
              <w:szCs w:val="16"/>
            </w:rPr>
          </w:pPr>
        </w:p>
      </w:tc>
      <w:tc>
        <w:tcPr>
          <w:tcW w:w="7172" w:type="dxa"/>
          <w:gridSpan w:val="4"/>
          <w:shd w:val="clear" w:color="auto" w:fill="auto"/>
          <w:vAlign w:val="center"/>
        </w:tcPr>
        <w:p w:rsidR="00F22FA7" w:rsidRPr="00D94C2D" w:rsidRDefault="00F22FA7" w:rsidP="00C018F0">
          <w:pPr>
            <w:widowControl w:val="0"/>
            <w:spacing w:after="0" w:line="240" w:lineRule="atLeast"/>
            <w:jc w:val="center"/>
            <w:rPr>
              <w:rFonts w:ascii="Arial" w:hAnsi="Arial" w:cs="Arial"/>
              <w:sz w:val="20"/>
              <w:szCs w:val="20"/>
            </w:rPr>
          </w:pPr>
          <w:r w:rsidRPr="00D94C2D">
            <w:rPr>
              <w:rFonts w:ascii="Arial" w:hAnsi="Arial" w:cs="Arial"/>
              <w:sz w:val="20"/>
              <w:szCs w:val="20"/>
            </w:rPr>
            <w:t>PROCESO EVALUACIÒN INDEPENDIENTE</w:t>
          </w:r>
        </w:p>
      </w:tc>
    </w:tr>
    <w:tr w:rsidR="00F22FA7" w:rsidRPr="0044395D" w:rsidTr="005A7546">
      <w:trPr>
        <w:trHeight w:val="224"/>
      </w:trPr>
      <w:tc>
        <w:tcPr>
          <w:tcW w:w="3035" w:type="dxa"/>
          <w:vMerge/>
          <w:shd w:val="clear" w:color="auto" w:fill="auto"/>
        </w:tcPr>
        <w:p w:rsidR="00F22FA7" w:rsidRPr="00C225FB" w:rsidRDefault="00F22FA7" w:rsidP="00C018F0">
          <w:pPr>
            <w:widowControl w:val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F22FA7" w:rsidRPr="001D1716" w:rsidRDefault="00F22FA7" w:rsidP="00C018F0">
          <w:pPr>
            <w:pStyle w:val="Encabezado"/>
            <w:widowControl w:val="0"/>
            <w:jc w:val="center"/>
            <w:rPr>
              <w:rFonts w:cs="Arial"/>
              <w:sz w:val="20"/>
              <w:szCs w:val="20"/>
            </w:rPr>
          </w:pPr>
          <w:r w:rsidRPr="001D1716">
            <w:rPr>
              <w:rFonts w:ascii="Arial" w:hAnsi="Arial" w:cs="Arial"/>
              <w:sz w:val="20"/>
              <w:szCs w:val="20"/>
            </w:rPr>
            <w:t>Código:  150.19.15-1</w:t>
          </w:r>
        </w:p>
      </w:tc>
      <w:tc>
        <w:tcPr>
          <w:tcW w:w="1475" w:type="dxa"/>
          <w:shd w:val="clear" w:color="auto" w:fill="auto"/>
        </w:tcPr>
        <w:p w:rsidR="00F22FA7" w:rsidRPr="001D1716" w:rsidRDefault="00F22FA7" w:rsidP="00C018F0">
          <w:pPr>
            <w:pStyle w:val="Encabezado"/>
            <w:widowControl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 05</w:t>
          </w:r>
        </w:p>
      </w:tc>
      <w:tc>
        <w:tcPr>
          <w:tcW w:w="2054" w:type="dxa"/>
          <w:shd w:val="clear" w:color="auto" w:fill="auto"/>
        </w:tcPr>
        <w:p w:rsidR="00F22FA7" w:rsidRPr="001D1716" w:rsidRDefault="00F22FA7" w:rsidP="005A7546">
          <w:pPr>
            <w:pStyle w:val="Encabezado"/>
            <w:widowControl w:val="0"/>
            <w:rPr>
              <w:rFonts w:ascii="Arial" w:hAnsi="Arial" w:cs="Arial"/>
              <w:sz w:val="20"/>
              <w:szCs w:val="20"/>
            </w:rPr>
          </w:pPr>
          <w:r w:rsidRPr="001D1716">
            <w:rPr>
              <w:rFonts w:ascii="Arial" w:hAnsi="Arial" w:cs="Arial"/>
              <w:sz w:val="20"/>
              <w:szCs w:val="20"/>
            </w:rPr>
            <w:t>Fecha:</w:t>
          </w:r>
          <w:r>
            <w:rPr>
              <w:rFonts w:ascii="Arial" w:hAnsi="Arial" w:cs="Arial"/>
              <w:sz w:val="20"/>
              <w:szCs w:val="20"/>
            </w:rPr>
            <w:t xml:space="preserve"> 22/05/2018</w:t>
          </w:r>
          <w:r w:rsidRPr="001D1716">
            <w:rPr>
              <w:rFonts w:ascii="Arial" w:hAnsi="Arial" w:cs="Arial"/>
              <w:sz w:val="20"/>
              <w:szCs w:val="20"/>
            </w:rPr>
            <w:t xml:space="preserve">   </w:t>
          </w:r>
        </w:p>
      </w:tc>
      <w:tc>
        <w:tcPr>
          <w:tcW w:w="1557" w:type="dxa"/>
          <w:shd w:val="clear" w:color="auto" w:fill="auto"/>
        </w:tcPr>
        <w:p w:rsidR="00F22FA7" w:rsidRPr="001D1716" w:rsidRDefault="00F22FA7" w:rsidP="00C018F0">
          <w:pPr>
            <w:widowControl w:val="0"/>
            <w:rPr>
              <w:sz w:val="20"/>
              <w:szCs w:val="20"/>
            </w:rPr>
          </w:pPr>
          <w:r w:rsidRPr="001D1716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1D1716">
            <w:rPr>
              <w:rFonts w:ascii="Arial" w:hAnsi="Arial" w:cs="Arial"/>
              <w:sz w:val="20"/>
              <w:szCs w:val="20"/>
            </w:rPr>
            <w:fldChar w:fldCharType="begin"/>
          </w:r>
          <w:r w:rsidRPr="001D171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1D1716">
            <w:rPr>
              <w:rFonts w:ascii="Arial" w:hAnsi="Arial" w:cs="Arial"/>
              <w:sz w:val="20"/>
              <w:szCs w:val="20"/>
            </w:rPr>
            <w:fldChar w:fldCharType="separate"/>
          </w:r>
          <w:r w:rsidR="00BE5B2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D1716">
            <w:rPr>
              <w:rFonts w:ascii="Arial" w:hAnsi="Arial" w:cs="Arial"/>
              <w:sz w:val="20"/>
              <w:szCs w:val="20"/>
            </w:rPr>
            <w:fldChar w:fldCharType="end"/>
          </w:r>
          <w:r w:rsidRPr="001D1716">
            <w:rPr>
              <w:rFonts w:ascii="Arial" w:hAnsi="Arial" w:cs="Arial"/>
              <w:sz w:val="20"/>
              <w:szCs w:val="20"/>
            </w:rPr>
            <w:t xml:space="preserve"> de </w:t>
          </w:r>
          <w:r w:rsidRPr="001D1716">
            <w:rPr>
              <w:rFonts w:ascii="Arial" w:hAnsi="Arial" w:cs="Arial"/>
              <w:sz w:val="20"/>
              <w:szCs w:val="20"/>
            </w:rPr>
            <w:fldChar w:fldCharType="begin"/>
          </w:r>
          <w:r w:rsidRPr="001D1716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1D1716">
            <w:rPr>
              <w:rFonts w:ascii="Arial" w:hAnsi="Arial" w:cs="Arial"/>
              <w:sz w:val="20"/>
              <w:szCs w:val="20"/>
            </w:rPr>
            <w:fldChar w:fldCharType="separate"/>
          </w:r>
          <w:r w:rsidR="00BE5B2B">
            <w:rPr>
              <w:rFonts w:ascii="Arial" w:hAnsi="Arial" w:cs="Arial"/>
              <w:noProof/>
              <w:sz w:val="20"/>
              <w:szCs w:val="20"/>
            </w:rPr>
            <w:t>7</w:t>
          </w:r>
          <w:r w:rsidRPr="001D1716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22FA7" w:rsidRDefault="00F22F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BD2708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FA29E0"/>
    <w:multiLevelType w:val="multilevel"/>
    <w:tmpl w:val="4A2A8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6F26E1"/>
    <w:multiLevelType w:val="multilevel"/>
    <w:tmpl w:val="9CBC411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6FB5E52"/>
    <w:multiLevelType w:val="hybridMultilevel"/>
    <w:tmpl w:val="DCD203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F0"/>
    <w:rsid w:val="00021BAE"/>
    <w:rsid w:val="000409E3"/>
    <w:rsid w:val="00045CA3"/>
    <w:rsid w:val="00093719"/>
    <w:rsid w:val="000B0AAE"/>
    <w:rsid w:val="000B4D6B"/>
    <w:rsid w:val="001258FE"/>
    <w:rsid w:val="00154FE6"/>
    <w:rsid w:val="00182DD3"/>
    <w:rsid w:val="001C2D61"/>
    <w:rsid w:val="001C2E09"/>
    <w:rsid w:val="00212E76"/>
    <w:rsid w:val="00270EFD"/>
    <w:rsid w:val="00271F48"/>
    <w:rsid w:val="002A7A9F"/>
    <w:rsid w:val="002D2755"/>
    <w:rsid w:val="00304D3A"/>
    <w:rsid w:val="003279FA"/>
    <w:rsid w:val="003316D3"/>
    <w:rsid w:val="00346DE5"/>
    <w:rsid w:val="00373BB5"/>
    <w:rsid w:val="003A3A98"/>
    <w:rsid w:val="003B4E14"/>
    <w:rsid w:val="003C57A2"/>
    <w:rsid w:val="003D5B41"/>
    <w:rsid w:val="00417D43"/>
    <w:rsid w:val="00425598"/>
    <w:rsid w:val="00426FF2"/>
    <w:rsid w:val="004362E0"/>
    <w:rsid w:val="00436F2A"/>
    <w:rsid w:val="00437D09"/>
    <w:rsid w:val="004604E2"/>
    <w:rsid w:val="00490C40"/>
    <w:rsid w:val="004D5EF5"/>
    <w:rsid w:val="0051506D"/>
    <w:rsid w:val="00520253"/>
    <w:rsid w:val="00525E1B"/>
    <w:rsid w:val="00542593"/>
    <w:rsid w:val="00550069"/>
    <w:rsid w:val="00551BC3"/>
    <w:rsid w:val="00582B1C"/>
    <w:rsid w:val="00582BEB"/>
    <w:rsid w:val="005854D5"/>
    <w:rsid w:val="0059344A"/>
    <w:rsid w:val="005A2155"/>
    <w:rsid w:val="005A7546"/>
    <w:rsid w:val="005C0D35"/>
    <w:rsid w:val="00604429"/>
    <w:rsid w:val="006C7D2F"/>
    <w:rsid w:val="006E1893"/>
    <w:rsid w:val="00705710"/>
    <w:rsid w:val="0071296B"/>
    <w:rsid w:val="00722BE1"/>
    <w:rsid w:val="007352F1"/>
    <w:rsid w:val="00771AE5"/>
    <w:rsid w:val="007811FB"/>
    <w:rsid w:val="007C2F00"/>
    <w:rsid w:val="007E4BC3"/>
    <w:rsid w:val="007F6AFD"/>
    <w:rsid w:val="0080694F"/>
    <w:rsid w:val="0082200B"/>
    <w:rsid w:val="00831489"/>
    <w:rsid w:val="00832BAA"/>
    <w:rsid w:val="008419A7"/>
    <w:rsid w:val="00842319"/>
    <w:rsid w:val="008A0A86"/>
    <w:rsid w:val="008B3EF6"/>
    <w:rsid w:val="008C1586"/>
    <w:rsid w:val="008D394D"/>
    <w:rsid w:val="009427CD"/>
    <w:rsid w:val="00943EC4"/>
    <w:rsid w:val="009445A1"/>
    <w:rsid w:val="00951B77"/>
    <w:rsid w:val="00991076"/>
    <w:rsid w:val="009B1747"/>
    <w:rsid w:val="00A351BD"/>
    <w:rsid w:val="00A4479E"/>
    <w:rsid w:val="00A630C7"/>
    <w:rsid w:val="00A74CDB"/>
    <w:rsid w:val="00A760AC"/>
    <w:rsid w:val="00A813D0"/>
    <w:rsid w:val="00AB0767"/>
    <w:rsid w:val="00AC0467"/>
    <w:rsid w:val="00AD4670"/>
    <w:rsid w:val="00AE3BB2"/>
    <w:rsid w:val="00AE5EF0"/>
    <w:rsid w:val="00AE7028"/>
    <w:rsid w:val="00AF442A"/>
    <w:rsid w:val="00B122D0"/>
    <w:rsid w:val="00B30637"/>
    <w:rsid w:val="00B351B0"/>
    <w:rsid w:val="00B72B76"/>
    <w:rsid w:val="00B804E3"/>
    <w:rsid w:val="00B80E27"/>
    <w:rsid w:val="00B9702C"/>
    <w:rsid w:val="00BA0889"/>
    <w:rsid w:val="00BB49C1"/>
    <w:rsid w:val="00BE5B2B"/>
    <w:rsid w:val="00C01281"/>
    <w:rsid w:val="00C018F0"/>
    <w:rsid w:val="00C164EF"/>
    <w:rsid w:val="00C2662E"/>
    <w:rsid w:val="00C26892"/>
    <w:rsid w:val="00C65CDB"/>
    <w:rsid w:val="00C97FF4"/>
    <w:rsid w:val="00CB2AEB"/>
    <w:rsid w:val="00D01330"/>
    <w:rsid w:val="00D03E63"/>
    <w:rsid w:val="00D1286A"/>
    <w:rsid w:val="00D204F7"/>
    <w:rsid w:val="00D250D0"/>
    <w:rsid w:val="00D30011"/>
    <w:rsid w:val="00D31FF4"/>
    <w:rsid w:val="00D401A4"/>
    <w:rsid w:val="00D72937"/>
    <w:rsid w:val="00D74F33"/>
    <w:rsid w:val="00D92922"/>
    <w:rsid w:val="00DB6FC7"/>
    <w:rsid w:val="00DD6B79"/>
    <w:rsid w:val="00DE3433"/>
    <w:rsid w:val="00DF46A8"/>
    <w:rsid w:val="00E04DA4"/>
    <w:rsid w:val="00E14F75"/>
    <w:rsid w:val="00E27CDE"/>
    <w:rsid w:val="00E34AC9"/>
    <w:rsid w:val="00E34D8E"/>
    <w:rsid w:val="00E67EAC"/>
    <w:rsid w:val="00E77DC6"/>
    <w:rsid w:val="00E848BD"/>
    <w:rsid w:val="00E8639C"/>
    <w:rsid w:val="00EB1D02"/>
    <w:rsid w:val="00EE1FD8"/>
    <w:rsid w:val="00F03013"/>
    <w:rsid w:val="00F22FA7"/>
    <w:rsid w:val="00F64F25"/>
    <w:rsid w:val="00F82153"/>
    <w:rsid w:val="00F868DE"/>
    <w:rsid w:val="00FA76DE"/>
    <w:rsid w:val="00FB1157"/>
    <w:rsid w:val="00F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7F8C6B4-05C7-449D-A036-79036C9A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C01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C018F0"/>
  </w:style>
  <w:style w:type="paragraph" w:styleId="Piedepgina">
    <w:name w:val="footer"/>
    <w:basedOn w:val="Normal"/>
    <w:link w:val="PiedepginaCar"/>
    <w:uiPriority w:val="99"/>
    <w:unhideWhenUsed/>
    <w:rsid w:val="00C01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8F0"/>
  </w:style>
  <w:style w:type="paragraph" w:styleId="Prrafodelista">
    <w:name w:val="List Paragraph"/>
    <w:basedOn w:val="Normal"/>
    <w:uiPriority w:val="34"/>
    <w:qFormat/>
    <w:rsid w:val="00C018F0"/>
    <w:pPr>
      <w:spacing w:after="200" w:line="240" w:lineRule="auto"/>
      <w:ind w:left="720"/>
      <w:contextualSpacing/>
    </w:pPr>
    <w:rPr>
      <w:rFonts w:ascii="Cambria" w:hAnsi="Cambria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15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54FE6"/>
    <w:pPr>
      <w:spacing w:after="0" w:line="240" w:lineRule="auto"/>
    </w:pPr>
    <w:rPr>
      <w:lang w:val="es-CO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rFonts w:asciiTheme="minorHAnsi" w:hAnsiTheme="minorHAnsi"/>
        <w:b/>
        <w:color w:val="000000" w:themeColor="text1"/>
        <w:sz w:val="24"/>
      </w:rPr>
      <w:tblPr/>
      <w:tcPr>
        <w:shd w:val="clear" w:color="auto" w:fill="A5A5A5" w:themeFill="accent3"/>
      </w:tcPr>
    </w:tblStylePr>
  </w:style>
  <w:style w:type="paragraph" w:styleId="Listaconvietas">
    <w:name w:val="List Bullet"/>
    <w:basedOn w:val="Normal"/>
    <w:uiPriority w:val="99"/>
    <w:unhideWhenUsed/>
    <w:rsid w:val="00182DD3"/>
    <w:pPr>
      <w:numPr>
        <w:numId w:val="2"/>
      </w:numPr>
      <w:contextualSpacing/>
    </w:pPr>
  </w:style>
  <w:style w:type="paragraph" w:customStyle="1" w:styleId="xxmsolistparagraph">
    <w:name w:val="x_xmsolistparagraph"/>
    <w:basedOn w:val="Normal"/>
    <w:rsid w:val="00C2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85B0-BFFE-46D8-A53D-98F52700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2862</Words>
  <Characters>15745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Del Pilar Pulido Martinez</dc:creator>
  <cp:keywords/>
  <dc:description/>
  <cp:lastModifiedBy>Angelica Del Pilar Pulido Martinez</cp:lastModifiedBy>
  <cp:revision>2</cp:revision>
  <dcterms:created xsi:type="dcterms:W3CDTF">2018-10-29T15:54:00Z</dcterms:created>
  <dcterms:modified xsi:type="dcterms:W3CDTF">2018-10-29T15:54:00Z</dcterms:modified>
</cp:coreProperties>
</file>