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ED" w:rsidRDefault="004A4FB6">
      <w:r>
        <w:t>ESTRATEGIA RECUPERACIÓN EMOCIONAL CENTROS REGIONALES</w:t>
      </w:r>
    </w:p>
    <w:tbl>
      <w:tblPr>
        <w:tblStyle w:val="TableGrid"/>
        <w:tblW w:w="10114" w:type="dxa"/>
        <w:tblInd w:w="-422" w:type="dxa"/>
        <w:tblCellMar>
          <w:bottom w:w="10" w:type="dxa"/>
          <w:right w:w="191" w:type="dxa"/>
        </w:tblCellMar>
        <w:tblLook w:val="04A0" w:firstRow="1" w:lastRow="0" w:firstColumn="1" w:lastColumn="0" w:noHBand="0" w:noVBand="1"/>
      </w:tblPr>
      <w:tblGrid>
        <w:gridCol w:w="2435"/>
        <w:gridCol w:w="1189"/>
        <w:gridCol w:w="1622"/>
        <w:gridCol w:w="1623"/>
        <w:gridCol w:w="812"/>
        <w:gridCol w:w="811"/>
        <w:gridCol w:w="1622"/>
      </w:tblGrid>
      <w:tr w:rsidR="002F57ED">
        <w:trPr>
          <w:trHeight w:val="395"/>
        </w:trPr>
        <w:tc>
          <w:tcPr>
            <w:tcW w:w="7681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bottom"/>
          </w:tcPr>
          <w:p w:rsidR="002F57ED" w:rsidRDefault="004A4FB6">
            <w:pPr>
              <w:ind w:left="31" w:right="0"/>
              <w:jc w:val="left"/>
            </w:pPr>
            <w:r>
              <w:rPr>
                <w:b w:val="0"/>
                <w:i w:val="0"/>
                <w:sz w:val="15"/>
              </w:rPr>
              <w:t xml:space="preserve">Profesional:  </w:t>
            </w:r>
          </w:p>
        </w:tc>
        <w:tc>
          <w:tcPr>
            <w:tcW w:w="2433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3"/>
        </w:trPr>
        <w:tc>
          <w:tcPr>
            <w:tcW w:w="5246" w:type="dxa"/>
            <w:gridSpan w:val="3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31" w:right="0"/>
              <w:jc w:val="left"/>
            </w:pPr>
            <w:r>
              <w:rPr>
                <w:b w:val="0"/>
                <w:i w:val="0"/>
                <w:sz w:val="15"/>
              </w:rPr>
              <w:t xml:space="preserve">Fecha: </w:t>
            </w:r>
          </w:p>
        </w:tc>
        <w:tc>
          <w:tcPr>
            <w:tcW w:w="2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  <w:vAlign w:val="bottom"/>
          </w:tcPr>
          <w:p w:rsidR="002F57ED" w:rsidRDefault="004A4FB6">
            <w:pPr>
              <w:ind w:left="30" w:right="0"/>
              <w:jc w:val="left"/>
            </w:pPr>
            <w:r>
              <w:rPr>
                <w:b w:val="0"/>
                <w:i w:val="0"/>
                <w:sz w:val="15"/>
              </w:rPr>
              <w:t xml:space="preserve">Nº del encuentro:   </w:t>
            </w: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5"/>
        </w:trPr>
        <w:tc>
          <w:tcPr>
            <w:tcW w:w="362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205" w:right="0"/>
            </w:pPr>
            <w:r>
              <w:rPr>
                <w:b w:val="0"/>
                <w:i w:val="0"/>
                <w:sz w:val="15"/>
              </w:rPr>
              <w:t>Nombre de los asistentes</w:t>
            </w:r>
          </w:p>
        </w:tc>
        <w:tc>
          <w:tcPr>
            <w:tcW w:w="162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30" w:right="0"/>
              <w:jc w:val="left"/>
            </w:pPr>
            <w:r>
              <w:rPr>
                <w:b w:val="0"/>
                <w:i w:val="0"/>
                <w:sz w:val="15"/>
              </w:rPr>
              <w:t>Nº identificación</w:t>
            </w:r>
          </w:p>
        </w:tc>
        <w:tc>
          <w:tcPr>
            <w:tcW w:w="162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208" w:right="0"/>
            </w:pPr>
            <w:r>
              <w:rPr>
                <w:b w:val="0"/>
                <w:i w:val="0"/>
                <w:sz w:val="15"/>
              </w:rPr>
              <w:t xml:space="preserve">FECHA </w:t>
            </w:r>
            <w:proofErr w:type="spellStart"/>
            <w:r>
              <w:rPr>
                <w:b w:val="0"/>
                <w:i w:val="0"/>
                <w:sz w:val="15"/>
              </w:rPr>
              <w:t>NTO</w:t>
            </w:r>
            <w:proofErr w:type="spellEnd"/>
          </w:p>
        </w:tc>
        <w:tc>
          <w:tcPr>
            <w:tcW w:w="81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30" w:right="0"/>
              <w:jc w:val="left"/>
            </w:pPr>
            <w:r>
              <w:rPr>
                <w:b w:val="0"/>
                <w:i w:val="0"/>
                <w:sz w:val="15"/>
              </w:rPr>
              <w:t>Sexo</w:t>
            </w:r>
          </w:p>
        </w:tc>
        <w:tc>
          <w:tcPr>
            <w:tcW w:w="81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30" w:right="0"/>
              <w:jc w:val="left"/>
            </w:pPr>
            <w:r>
              <w:rPr>
                <w:b w:val="0"/>
                <w:i w:val="0"/>
                <w:sz w:val="15"/>
              </w:rPr>
              <w:t>Genero</w:t>
            </w:r>
          </w:p>
        </w:tc>
        <w:tc>
          <w:tcPr>
            <w:tcW w:w="162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2F57ED" w:rsidRDefault="004A4FB6">
            <w:pPr>
              <w:ind w:left="208" w:right="0"/>
            </w:pPr>
            <w:r>
              <w:rPr>
                <w:b w:val="0"/>
                <w:i w:val="0"/>
                <w:sz w:val="15"/>
              </w:rPr>
              <w:t>Parentesco</w:t>
            </w:r>
          </w:p>
        </w:tc>
      </w:tr>
      <w:tr w:rsidR="002F57ED">
        <w:trPr>
          <w:trHeight w:val="394"/>
        </w:trPr>
        <w:tc>
          <w:tcPr>
            <w:tcW w:w="3624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31" w:right="0"/>
              <w:jc w:val="left"/>
            </w:pPr>
            <w:r>
              <w:rPr>
                <w:b w:val="0"/>
                <w:i w:val="0"/>
                <w:sz w:val="15"/>
              </w:rPr>
              <w:t xml:space="preserve">1.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3624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31" w:right="0"/>
              <w:jc w:val="left"/>
            </w:pPr>
            <w:r>
              <w:rPr>
                <w:b w:val="0"/>
                <w:i w:val="0"/>
                <w:sz w:val="15"/>
              </w:rPr>
              <w:t xml:space="preserve">2.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2"/>
        </w:trPr>
        <w:tc>
          <w:tcPr>
            <w:tcW w:w="3624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31" w:right="0"/>
              <w:jc w:val="left"/>
            </w:pPr>
            <w:r>
              <w:rPr>
                <w:b w:val="0"/>
                <w:i w:val="0"/>
                <w:sz w:val="15"/>
              </w:rPr>
              <w:t xml:space="preserve">3.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5"/>
        </w:trPr>
        <w:tc>
          <w:tcPr>
            <w:tcW w:w="7681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bottom"/>
          </w:tcPr>
          <w:p w:rsidR="002F57ED" w:rsidRDefault="004A4FB6">
            <w:pPr>
              <w:ind w:left="2597" w:right="0"/>
            </w:pPr>
            <w:r>
              <w:rPr>
                <w:i w:val="0"/>
                <w:sz w:val="15"/>
              </w:rPr>
              <w:t xml:space="preserve">1. Objetivo del encuentro </w:t>
            </w:r>
          </w:p>
        </w:tc>
        <w:tc>
          <w:tcPr>
            <w:tcW w:w="2433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bottom"/>
          </w:tcPr>
          <w:p w:rsidR="002F57ED" w:rsidRDefault="004A4FB6">
            <w:pPr>
              <w:ind w:left="0" w:right="236"/>
              <w:jc w:val="right"/>
            </w:pPr>
            <w:r>
              <w:rPr>
                <w:i w:val="0"/>
                <w:sz w:val="15"/>
              </w:rPr>
              <w:t xml:space="preserve">2. </w:t>
            </w:r>
            <w:proofErr w:type="spellStart"/>
            <w:r>
              <w:rPr>
                <w:i w:val="0"/>
                <w:sz w:val="15"/>
              </w:rPr>
              <w:t>AREAS</w:t>
            </w:r>
            <w:proofErr w:type="spellEnd"/>
            <w:r>
              <w:rPr>
                <w:i w:val="0"/>
                <w:sz w:val="15"/>
              </w:rPr>
              <w:t xml:space="preserve"> DE FUNCIONAMIENTO CON MAYOR AFECTACIÓN</w:t>
            </w: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0" w:space="0" w:color="000000"/>
            </w:tcBorders>
            <w:vAlign w:val="center"/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2"/>
        </w:trPr>
        <w:tc>
          <w:tcPr>
            <w:tcW w:w="2435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31" w:right="0"/>
              <w:jc w:val="left"/>
            </w:pPr>
            <w:r>
              <w:rPr>
                <w:b w:val="0"/>
                <w:i w:val="0"/>
                <w:sz w:val="15"/>
              </w:rPr>
              <w:t>Conductual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120" w:right="0"/>
            </w:pPr>
            <w:r>
              <w:rPr>
                <w:b w:val="0"/>
                <w:i w:val="0"/>
                <w:sz w:val="15"/>
              </w:rPr>
              <w:t xml:space="preserve">Emocional 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205" w:right="0"/>
            </w:pPr>
            <w:proofErr w:type="spellStart"/>
            <w:r>
              <w:rPr>
                <w:b w:val="0"/>
                <w:i w:val="0"/>
                <w:sz w:val="15"/>
              </w:rPr>
              <w:t>Cognositiva</w:t>
            </w:r>
            <w:proofErr w:type="spellEnd"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121" w:right="0"/>
            </w:pPr>
            <w:r>
              <w:rPr>
                <w:b w:val="0"/>
                <w:i w:val="0"/>
                <w:sz w:val="15"/>
              </w:rPr>
              <w:t xml:space="preserve">Somática  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single" w:sz="10" w:space="0" w:color="000000"/>
            </w:tcBorders>
            <w:vAlign w:val="bottom"/>
          </w:tcPr>
          <w:p w:rsidR="002F57ED" w:rsidRDefault="004A4FB6">
            <w:pPr>
              <w:ind w:left="-100" w:right="0"/>
              <w:jc w:val="left"/>
            </w:pPr>
            <w:r>
              <w:rPr>
                <w:b w:val="0"/>
                <w:i w:val="0"/>
                <w:sz w:val="15"/>
              </w:rPr>
              <w:t>Relaciones Interpersonales</w:t>
            </w:r>
          </w:p>
        </w:tc>
      </w:tr>
      <w:tr w:rsidR="002F57ED">
        <w:trPr>
          <w:trHeight w:val="395"/>
        </w:trPr>
        <w:tc>
          <w:tcPr>
            <w:tcW w:w="7681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vAlign w:val="bottom"/>
          </w:tcPr>
          <w:p w:rsidR="002F57ED" w:rsidRDefault="004A4FB6">
            <w:pPr>
              <w:ind w:left="3788" w:right="0"/>
              <w:jc w:val="left"/>
            </w:pPr>
            <w:r>
              <w:rPr>
                <w:i w:val="0"/>
                <w:sz w:val="15"/>
              </w:rPr>
              <w:t>3. DESCRIPCIÓN DEL ENCUENTRO</w:t>
            </w:r>
          </w:p>
        </w:tc>
        <w:tc>
          <w:tcPr>
            <w:tcW w:w="2433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2F57ED" w:rsidRDefault="004A4FB6">
            <w:pPr>
              <w:ind w:left="31" w:right="0"/>
              <w:jc w:val="left"/>
            </w:pPr>
            <w:r>
              <w:rPr>
                <w:b w:val="0"/>
                <w:i w:val="0"/>
                <w:sz w:val="15"/>
              </w:rPr>
              <w:t>Sentimientos de el/la sobreviviente respecto al encuentro anterior</w:t>
            </w: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nil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10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2F57ED" w:rsidRDefault="004A4FB6">
            <w:pPr>
              <w:ind w:left="31" w:right="0"/>
              <w:jc w:val="left"/>
            </w:pPr>
            <w:r>
              <w:rPr>
                <w:b w:val="0"/>
                <w:sz w:val="15"/>
              </w:rPr>
              <w:t>Hipótesis:</w:t>
            </w: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2F57ED" w:rsidRDefault="004A4FB6">
            <w:pPr>
              <w:ind w:left="31" w:right="0"/>
              <w:jc w:val="left"/>
            </w:pPr>
            <w:r>
              <w:rPr>
                <w:b w:val="0"/>
                <w:sz w:val="15"/>
              </w:rPr>
              <w:t xml:space="preserve">Estrategias de afrontamiento logradas </w:t>
            </w: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2F57ED" w:rsidRDefault="004A4FB6">
            <w:pPr>
              <w:ind w:left="31" w:right="0"/>
              <w:jc w:val="left"/>
            </w:pPr>
            <w:r>
              <w:rPr>
                <w:b w:val="0"/>
                <w:sz w:val="15"/>
              </w:rPr>
              <w:t>Estrategias empleadas por el profesional:</w:t>
            </w: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76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:rsidR="002F57ED" w:rsidRDefault="004A4FB6">
            <w:pPr>
              <w:ind w:left="31" w:right="0"/>
              <w:jc w:val="left"/>
            </w:pPr>
            <w:r>
              <w:rPr>
                <w:b w:val="0"/>
                <w:sz w:val="15"/>
              </w:rPr>
              <w:t>Avances:</w:t>
            </w:r>
          </w:p>
        </w:tc>
        <w:tc>
          <w:tcPr>
            <w:tcW w:w="24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1011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1011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1011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</w:tbl>
    <w:p w:rsidR="002F57ED" w:rsidRDefault="002F57ED">
      <w:pPr>
        <w:ind w:left="-1440" w:right="10800"/>
        <w:jc w:val="left"/>
      </w:pPr>
    </w:p>
    <w:tbl>
      <w:tblPr>
        <w:tblStyle w:val="TableGrid"/>
        <w:tblW w:w="10114" w:type="dxa"/>
        <w:tblInd w:w="-421" w:type="dxa"/>
        <w:tblCellMar>
          <w:left w:w="30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4434"/>
        <w:gridCol w:w="5680"/>
      </w:tblGrid>
      <w:tr w:rsidR="002F57ED">
        <w:trPr>
          <w:trHeight w:val="394"/>
        </w:trPr>
        <w:tc>
          <w:tcPr>
            <w:tcW w:w="10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0" w:right="0"/>
              <w:jc w:val="left"/>
            </w:pPr>
            <w:r>
              <w:rPr>
                <w:b w:val="0"/>
                <w:sz w:val="15"/>
              </w:rPr>
              <w:t>Dificultades.</w:t>
            </w:r>
          </w:p>
        </w:tc>
      </w:tr>
      <w:tr w:rsidR="002F57ED">
        <w:trPr>
          <w:trHeight w:val="394"/>
        </w:trPr>
        <w:tc>
          <w:tcPr>
            <w:tcW w:w="10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10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10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10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0" w:right="0"/>
              <w:jc w:val="left"/>
            </w:pPr>
            <w:r>
              <w:rPr>
                <w:b w:val="0"/>
                <w:sz w:val="15"/>
              </w:rPr>
              <w:t xml:space="preserve">Preguntas reflexivas para el </w:t>
            </w:r>
            <w:proofErr w:type="spellStart"/>
            <w:r>
              <w:rPr>
                <w:b w:val="0"/>
                <w:sz w:val="15"/>
              </w:rPr>
              <w:t>profesonal</w:t>
            </w:r>
            <w:proofErr w:type="spellEnd"/>
          </w:p>
        </w:tc>
      </w:tr>
      <w:tr w:rsidR="002F57ED">
        <w:trPr>
          <w:trHeight w:val="394"/>
        </w:trPr>
        <w:tc>
          <w:tcPr>
            <w:tcW w:w="10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0" w:right="0"/>
              <w:jc w:val="left"/>
            </w:pPr>
            <w:r>
              <w:rPr>
                <w:b w:val="0"/>
                <w:sz w:val="15"/>
              </w:rPr>
              <w:t>¿Qué preguntas o aspectos de la intervención permitieron movilizar emocionalmente a el/la sobreviviente?</w:t>
            </w:r>
          </w:p>
        </w:tc>
      </w:tr>
      <w:tr w:rsidR="002F57ED">
        <w:trPr>
          <w:trHeight w:val="394"/>
        </w:trPr>
        <w:tc>
          <w:tcPr>
            <w:tcW w:w="10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394"/>
        </w:trPr>
        <w:tc>
          <w:tcPr>
            <w:tcW w:w="10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57ED" w:rsidRDefault="002F57ED">
            <w:pPr>
              <w:spacing w:after="160"/>
              <w:ind w:left="0" w:right="0"/>
              <w:jc w:val="left"/>
            </w:pPr>
          </w:p>
        </w:tc>
      </w:tr>
      <w:tr w:rsidR="002F57ED">
        <w:trPr>
          <w:trHeight w:val="787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0" w:right="0"/>
              <w:jc w:val="left"/>
            </w:pPr>
            <w:r>
              <w:rPr>
                <w:sz w:val="15"/>
              </w:rPr>
              <w:t>Firma del profesional:</w:t>
            </w:r>
          </w:p>
        </w:tc>
        <w:tc>
          <w:tcPr>
            <w:tcW w:w="5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F57ED" w:rsidRDefault="004A4FB6">
            <w:pPr>
              <w:ind w:left="0" w:right="0"/>
              <w:jc w:val="left"/>
            </w:pPr>
            <w:r>
              <w:rPr>
                <w:sz w:val="15"/>
              </w:rPr>
              <w:t>Firma del sobreviviente</w:t>
            </w:r>
          </w:p>
        </w:tc>
      </w:tr>
    </w:tbl>
    <w:p w:rsidR="004A4FB6" w:rsidRDefault="004A4FB6"/>
    <w:p w:rsidR="00FF4109" w:rsidRDefault="00FF4109" w:rsidP="00FF4109">
      <w:pPr>
        <w:ind w:left="0"/>
        <w:jc w:val="both"/>
      </w:pPr>
    </w:p>
    <w:p w:rsidR="00FF4109" w:rsidRDefault="00FF4109"/>
    <w:p w:rsidR="00FF4109" w:rsidRDefault="00FF4109"/>
    <w:p w:rsidR="00FF4109" w:rsidRDefault="00FF4109"/>
    <w:p w:rsidR="00FF4109" w:rsidRDefault="00FF4109"/>
    <w:p w:rsidR="00FF4109" w:rsidRDefault="00FF4109"/>
    <w:p w:rsidR="00FF4109" w:rsidRDefault="00FF4109"/>
    <w:p w:rsidR="00FF4109" w:rsidRPr="00FF4109" w:rsidRDefault="00FF4109" w:rsidP="00FF4109">
      <w:pPr>
        <w:ind w:left="0"/>
        <w:jc w:val="both"/>
        <w:rPr>
          <w:rFonts w:asciiTheme="minorHAnsi" w:hAnsiTheme="minorHAnsi"/>
          <w:b w:val="0"/>
          <w:i w:val="0"/>
          <w:sz w:val="22"/>
        </w:rPr>
      </w:pPr>
    </w:p>
    <w:sectPr w:rsidR="00FF4109" w:rsidRPr="00FF4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91" w:right="1440" w:bottom="11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86" w:rsidRDefault="00E72F86" w:rsidP="00BF036F">
      <w:pPr>
        <w:spacing w:line="240" w:lineRule="auto"/>
      </w:pPr>
      <w:r>
        <w:separator/>
      </w:r>
    </w:p>
  </w:endnote>
  <w:endnote w:type="continuationSeparator" w:id="0">
    <w:p w:rsidR="00E72F86" w:rsidRDefault="00E72F86" w:rsidP="00BF0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DE" w:rsidRDefault="009A5E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DE" w:rsidRDefault="009A5E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DE" w:rsidRDefault="009A5E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86" w:rsidRDefault="00E72F86" w:rsidP="00BF036F">
      <w:pPr>
        <w:spacing w:line="240" w:lineRule="auto"/>
      </w:pPr>
      <w:r>
        <w:separator/>
      </w:r>
    </w:p>
  </w:footnote>
  <w:footnote w:type="continuationSeparator" w:id="0">
    <w:p w:rsidR="00E72F86" w:rsidRDefault="00E72F86" w:rsidP="00BF0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DE" w:rsidRDefault="009A5E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7" w:type="dxa"/>
      <w:tblInd w:w="-846" w:type="dxa"/>
      <w:tblCellMar>
        <w:top w:w="59" w:type="dxa"/>
        <w:bottom w:w="5" w:type="dxa"/>
      </w:tblCellMar>
      <w:tblLook w:val="04A0" w:firstRow="1" w:lastRow="0" w:firstColumn="1" w:lastColumn="0" w:noHBand="0" w:noVBand="1"/>
    </w:tblPr>
    <w:tblGrid>
      <w:gridCol w:w="2847"/>
      <w:gridCol w:w="5375"/>
      <w:gridCol w:w="2835"/>
    </w:tblGrid>
    <w:tr w:rsidR="00DA3063" w:rsidRPr="00DA3063" w:rsidTr="009A5EDE">
      <w:trPr>
        <w:trHeight w:val="310"/>
      </w:trPr>
      <w:tc>
        <w:tcPr>
          <w:tcW w:w="2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9A5EDE" w:rsidRDefault="009A5EDE" w:rsidP="00DA3063">
          <w:pPr>
            <w:ind w:left="-130" w:right="-183"/>
            <w:jc w:val="left"/>
            <w:rPr>
              <w:i w:val="0"/>
              <w:noProof/>
              <w:sz w:val="20"/>
            </w:rPr>
          </w:pPr>
          <w:r w:rsidRPr="00DA3063">
            <w:rPr>
              <w:i w:val="0"/>
              <w:noProof/>
              <w:sz w:val="20"/>
            </w:rPr>
            <w:drawing>
              <wp:inline distT="0" distB="0" distL="0" distR="0" wp14:anchorId="47DCF420" wp14:editId="028E50E3">
                <wp:extent cx="2000250" cy="600075"/>
                <wp:effectExtent l="0" t="0" r="0" b="0"/>
                <wp:docPr id="1" name="Picture 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" name="Picture 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A5EDE" w:rsidRDefault="009A5EDE" w:rsidP="00DA3063">
          <w:pPr>
            <w:ind w:left="-130" w:right="-183"/>
            <w:jc w:val="left"/>
            <w:rPr>
              <w:i w:val="0"/>
              <w:noProof/>
              <w:sz w:val="20"/>
            </w:rPr>
          </w:pPr>
        </w:p>
        <w:p w:rsidR="009A5EDE" w:rsidRDefault="009A5EDE" w:rsidP="00DA3063">
          <w:pPr>
            <w:ind w:left="-130" w:right="-183"/>
            <w:jc w:val="left"/>
            <w:rPr>
              <w:i w:val="0"/>
              <w:noProof/>
              <w:sz w:val="20"/>
            </w:rPr>
          </w:pPr>
        </w:p>
        <w:p w:rsidR="00DA3063" w:rsidRPr="00DA3063" w:rsidRDefault="00DA3063" w:rsidP="00DA3063">
          <w:pPr>
            <w:ind w:left="-130" w:right="-183"/>
            <w:jc w:val="left"/>
            <w:rPr>
              <w:i w:val="0"/>
              <w:sz w:val="20"/>
            </w:rPr>
          </w:pPr>
        </w:p>
      </w:tc>
      <w:tc>
        <w:tcPr>
          <w:tcW w:w="537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A3063" w:rsidRPr="009A5EDE" w:rsidRDefault="00DA3063" w:rsidP="00DA3063">
          <w:pPr>
            <w:ind w:left="0" w:right="3"/>
            <w:rPr>
              <w:i w:val="0"/>
              <w:sz w:val="22"/>
            </w:rPr>
          </w:pPr>
          <w:r w:rsidRPr="009A5EDE">
            <w:rPr>
              <w:i w:val="0"/>
              <w:sz w:val="22"/>
            </w:rPr>
            <w:t xml:space="preserve">FORMATO DE ATENCIÓN CASO </w:t>
          </w:r>
        </w:p>
        <w:p w:rsidR="00DA3063" w:rsidRPr="009A5EDE" w:rsidRDefault="00DA3063" w:rsidP="00DA3063">
          <w:pPr>
            <w:ind w:left="0" w:right="1"/>
            <w:rPr>
              <w:i w:val="0"/>
              <w:sz w:val="22"/>
            </w:rPr>
          </w:pPr>
          <w:r w:rsidRPr="009A5EDE">
            <w:rPr>
              <w:i w:val="0"/>
              <w:sz w:val="22"/>
            </w:rPr>
            <w:t xml:space="preserve">ÚNICO </w:t>
          </w:r>
          <w:r w:rsidR="00FF4109" w:rsidRPr="009A5EDE">
            <w:rPr>
              <w:i w:val="0"/>
              <w:sz w:val="22"/>
            </w:rPr>
            <w:t>2 –CENTROS REGIONALES DE ATENCIÓN A VÍCTIMAS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A3063" w:rsidRPr="009A5EDE" w:rsidRDefault="00FF4109" w:rsidP="009A5EDE">
          <w:pPr>
            <w:ind w:left="70" w:right="0"/>
            <w:jc w:val="left"/>
            <w:rPr>
              <w:i w:val="0"/>
              <w:szCs w:val="16"/>
            </w:rPr>
          </w:pPr>
          <w:r w:rsidRPr="009A5EDE">
            <w:rPr>
              <w:i w:val="0"/>
              <w:szCs w:val="16"/>
            </w:rPr>
            <w:t>Código:</w:t>
          </w:r>
          <w:r w:rsidR="00D65930">
            <w:rPr>
              <w:i w:val="0"/>
              <w:szCs w:val="16"/>
            </w:rPr>
            <w:t xml:space="preserve"> 400.08.15-58</w:t>
          </w:r>
        </w:p>
      </w:tc>
    </w:tr>
    <w:tr w:rsidR="00DA3063" w:rsidRPr="00DA3063" w:rsidTr="009A5EDE">
      <w:trPr>
        <w:trHeight w:val="310"/>
      </w:trPr>
      <w:tc>
        <w:tcPr>
          <w:tcW w:w="2847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A3063" w:rsidRPr="00DA3063" w:rsidRDefault="00DA3063" w:rsidP="00DA3063">
          <w:pPr>
            <w:spacing w:after="160"/>
            <w:ind w:left="0" w:right="0"/>
            <w:jc w:val="left"/>
            <w:rPr>
              <w:i w:val="0"/>
              <w:sz w:val="20"/>
            </w:rPr>
          </w:pPr>
        </w:p>
      </w:tc>
      <w:tc>
        <w:tcPr>
          <w:tcW w:w="5375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A3063" w:rsidRPr="009A5EDE" w:rsidRDefault="00DA3063" w:rsidP="00DA3063">
          <w:pPr>
            <w:spacing w:after="160"/>
            <w:ind w:left="0" w:right="0"/>
            <w:jc w:val="left"/>
            <w:rPr>
              <w:i w:val="0"/>
              <w:sz w:val="22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A3063" w:rsidRPr="009A5EDE" w:rsidRDefault="00FF4109" w:rsidP="009A5EDE">
          <w:pPr>
            <w:ind w:left="70" w:right="0"/>
            <w:jc w:val="left"/>
            <w:rPr>
              <w:i w:val="0"/>
              <w:szCs w:val="16"/>
            </w:rPr>
          </w:pPr>
          <w:r w:rsidRPr="009A5EDE">
            <w:rPr>
              <w:i w:val="0"/>
              <w:szCs w:val="16"/>
            </w:rPr>
            <w:t>Versión:</w:t>
          </w:r>
          <w:r w:rsidR="00D65930">
            <w:rPr>
              <w:i w:val="0"/>
              <w:szCs w:val="16"/>
            </w:rPr>
            <w:t xml:space="preserve"> 01</w:t>
          </w:r>
        </w:p>
      </w:tc>
    </w:tr>
    <w:tr w:rsidR="00DA3063" w:rsidRPr="00DA3063" w:rsidTr="009A5EDE">
      <w:trPr>
        <w:trHeight w:val="310"/>
      </w:trPr>
      <w:tc>
        <w:tcPr>
          <w:tcW w:w="2847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A3063" w:rsidRPr="00DA3063" w:rsidRDefault="00DA3063" w:rsidP="00DA3063">
          <w:pPr>
            <w:spacing w:after="160"/>
            <w:ind w:left="0" w:right="0"/>
            <w:jc w:val="left"/>
            <w:rPr>
              <w:i w:val="0"/>
              <w:sz w:val="20"/>
            </w:rPr>
          </w:pPr>
        </w:p>
      </w:tc>
      <w:tc>
        <w:tcPr>
          <w:tcW w:w="53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A3063" w:rsidRPr="009A5EDE" w:rsidRDefault="00DA3063" w:rsidP="00DA3063">
          <w:pPr>
            <w:ind w:left="0" w:right="0"/>
            <w:rPr>
              <w:i w:val="0"/>
              <w:sz w:val="22"/>
            </w:rPr>
          </w:pPr>
          <w:r w:rsidRPr="009A5EDE">
            <w:rPr>
              <w:i w:val="0"/>
              <w:sz w:val="22"/>
            </w:rPr>
            <w:t xml:space="preserve">PROCESO GESTIÓN DE ASISTENCIA Y REPARACIÓN  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A3063" w:rsidRPr="009A5EDE" w:rsidRDefault="00FF4109" w:rsidP="009A5EDE">
          <w:pPr>
            <w:ind w:left="70" w:right="0"/>
            <w:jc w:val="left"/>
            <w:rPr>
              <w:i w:val="0"/>
              <w:szCs w:val="16"/>
            </w:rPr>
          </w:pPr>
          <w:r w:rsidRPr="009A5EDE">
            <w:rPr>
              <w:i w:val="0"/>
              <w:szCs w:val="16"/>
            </w:rPr>
            <w:t>Fecha de Aprobación:</w:t>
          </w:r>
          <w:r w:rsidR="00D65930">
            <w:rPr>
              <w:i w:val="0"/>
              <w:szCs w:val="16"/>
            </w:rPr>
            <w:t xml:space="preserve"> 18/08/2015</w:t>
          </w:r>
        </w:p>
      </w:tc>
    </w:tr>
    <w:tr w:rsidR="00DA3063" w:rsidRPr="00DA3063" w:rsidTr="009A5EDE">
      <w:trPr>
        <w:trHeight w:val="312"/>
      </w:trPr>
      <w:tc>
        <w:tcPr>
          <w:tcW w:w="2847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A3063" w:rsidRPr="00DA3063" w:rsidRDefault="00DA3063" w:rsidP="00DA3063">
          <w:pPr>
            <w:spacing w:after="160"/>
            <w:ind w:left="0" w:right="0"/>
            <w:jc w:val="left"/>
            <w:rPr>
              <w:i w:val="0"/>
              <w:sz w:val="20"/>
            </w:rPr>
          </w:pPr>
        </w:p>
      </w:tc>
      <w:tc>
        <w:tcPr>
          <w:tcW w:w="53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A3063" w:rsidRPr="009A5EDE" w:rsidRDefault="00385E5D" w:rsidP="00DA3063">
          <w:pPr>
            <w:ind w:left="0" w:right="4"/>
            <w:rPr>
              <w:i w:val="0"/>
              <w:sz w:val="22"/>
            </w:rPr>
          </w:pPr>
          <w:r>
            <w:rPr>
              <w:i w:val="0"/>
              <w:sz w:val="22"/>
            </w:rPr>
            <w:t>PROCEDIMIENTO ESTRATEGIA D</w:t>
          </w:r>
          <w:r w:rsidR="00FF4109" w:rsidRPr="009A5EDE">
            <w:rPr>
              <w:i w:val="0"/>
              <w:sz w:val="22"/>
            </w:rPr>
            <w:t>E</w:t>
          </w:r>
          <w:r>
            <w:rPr>
              <w:i w:val="0"/>
              <w:sz w:val="22"/>
            </w:rPr>
            <w:t xml:space="preserve"> </w:t>
          </w:r>
          <w:bookmarkStart w:id="0" w:name="_GoBack"/>
          <w:bookmarkEnd w:id="0"/>
          <w:r w:rsidR="00FF4109" w:rsidRPr="009A5EDE">
            <w:rPr>
              <w:i w:val="0"/>
              <w:sz w:val="22"/>
            </w:rPr>
            <w:t>RECUPERACIÓN EMOCIONAL A NIVEL GRUPAL –ERE-G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A3063" w:rsidRPr="009A5EDE" w:rsidRDefault="009A5EDE" w:rsidP="009A5EDE">
          <w:pPr>
            <w:ind w:left="70" w:right="0"/>
            <w:jc w:val="left"/>
            <w:rPr>
              <w:i w:val="0"/>
              <w:szCs w:val="16"/>
            </w:rPr>
          </w:pPr>
          <w:r w:rsidRPr="009A5EDE">
            <w:rPr>
              <w:i w:val="0"/>
              <w:szCs w:val="16"/>
              <w:lang w:val="es-ES"/>
            </w:rPr>
            <w:t xml:space="preserve">Página </w:t>
          </w:r>
          <w:r w:rsidRPr="009A5EDE">
            <w:rPr>
              <w:b w:val="0"/>
              <w:i w:val="0"/>
              <w:szCs w:val="16"/>
            </w:rPr>
            <w:fldChar w:fldCharType="begin"/>
          </w:r>
          <w:r w:rsidRPr="009A5EDE">
            <w:rPr>
              <w:b w:val="0"/>
              <w:i w:val="0"/>
              <w:szCs w:val="16"/>
            </w:rPr>
            <w:instrText>PAGE  \* Arabic  \* MERGEFORMAT</w:instrText>
          </w:r>
          <w:r w:rsidRPr="009A5EDE">
            <w:rPr>
              <w:b w:val="0"/>
              <w:i w:val="0"/>
              <w:szCs w:val="16"/>
            </w:rPr>
            <w:fldChar w:fldCharType="separate"/>
          </w:r>
          <w:r w:rsidR="00385E5D" w:rsidRPr="00385E5D">
            <w:rPr>
              <w:b w:val="0"/>
              <w:i w:val="0"/>
              <w:noProof/>
              <w:szCs w:val="16"/>
              <w:lang w:val="es-ES"/>
            </w:rPr>
            <w:t>1</w:t>
          </w:r>
          <w:r w:rsidRPr="009A5EDE">
            <w:rPr>
              <w:b w:val="0"/>
              <w:i w:val="0"/>
              <w:szCs w:val="16"/>
            </w:rPr>
            <w:fldChar w:fldCharType="end"/>
          </w:r>
          <w:r w:rsidRPr="009A5EDE">
            <w:rPr>
              <w:i w:val="0"/>
              <w:szCs w:val="16"/>
              <w:lang w:val="es-ES"/>
            </w:rPr>
            <w:t xml:space="preserve"> de </w:t>
          </w:r>
          <w:r w:rsidRPr="009A5EDE">
            <w:rPr>
              <w:b w:val="0"/>
              <w:i w:val="0"/>
              <w:szCs w:val="16"/>
            </w:rPr>
            <w:fldChar w:fldCharType="begin"/>
          </w:r>
          <w:r w:rsidRPr="009A5EDE">
            <w:rPr>
              <w:b w:val="0"/>
              <w:i w:val="0"/>
              <w:szCs w:val="16"/>
            </w:rPr>
            <w:instrText>NUMPAGES  \* Arabic  \* MERGEFORMAT</w:instrText>
          </w:r>
          <w:r w:rsidRPr="009A5EDE">
            <w:rPr>
              <w:b w:val="0"/>
              <w:i w:val="0"/>
              <w:szCs w:val="16"/>
            </w:rPr>
            <w:fldChar w:fldCharType="separate"/>
          </w:r>
          <w:r w:rsidR="00385E5D" w:rsidRPr="00385E5D">
            <w:rPr>
              <w:b w:val="0"/>
              <w:i w:val="0"/>
              <w:noProof/>
              <w:szCs w:val="16"/>
              <w:lang w:val="es-ES"/>
            </w:rPr>
            <w:t>2</w:t>
          </w:r>
          <w:r w:rsidRPr="009A5EDE">
            <w:rPr>
              <w:b w:val="0"/>
              <w:i w:val="0"/>
              <w:szCs w:val="16"/>
            </w:rPr>
            <w:fldChar w:fldCharType="end"/>
          </w:r>
        </w:p>
      </w:tc>
    </w:tr>
  </w:tbl>
  <w:p w:rsidR="00BF036F" w:rsidRDefault="00BF036F">
    <w:pPr>
      <w:pStyle w:val="Encabezado"/>
    </w:pPr>
  </w:p>
  <w:p w:rsidR="00BF036F" w:rsidRDefault="00BF036F">
    <w:pPr>
      <w:pStyle w:val="Encabezado"/>
    </w:pPr>
  </w:p>
  <w:p w:rsidR="00BF036F" w:rsidRDefault="00BF036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DE" w:rsidRDefault="009A5E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ED"/>
    <w:rsid w:val="000E6EFF"/>
    <w:rsid w:val="002F57ED"/>
    <w:rsid w:val="00385E5D"/>
    <w:rsid w:val="004A4FB6"/>
    <w:rsid w:val="009A5EDE"/>
    <w:rsid w:val="00BF036F"/>
    <w:rsid w:val="00D65930"/>
    <w:rsid w:val="00DA3063"/>
    <w:rsid w:val="00E72F86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2403" w:right="2712"/>
      <w:jc w:val="center"/>
    </w:pPr>
    <w:rPr>
      <w:rFonts w:ascii="Arial" w:eastAsia="Arial" w:hAnsi="Arial" w:cs="Arial"/>
      <w:b/>
      <w:i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036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36F"/>
    <w:rPr>
      <w:rFonts w:ascii="Arial" w:eastAsia="Arial" w:hAnsi="Arial" w:cs="Arial"/>
      <w:b/>
      <w:i/>
      <w:color w:val="000000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BF036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36F"/>
    <w:rPr>
      <w:rFonts w:ascii="Arial" w:eastAsia="Arial" w:hAnsi="Arial" w:cs="Arial"/>
      <w:b/>
      <w:i/>
      <w:color w:val="000000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4109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109"/>
    <w:rPr>
      <w:rFonts w:ascii="Tahoma" w:eastAsia="Arial" w:hAnsi="Tahoma" w:cs="Tahoma"/>
      <w:b/>
      <w:i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FF41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2403" w:right="2712"/>
      <w:jc w:val="center"/>
    </w:pPr>
    <w:rPr>
      <w:rFonts w:ascii="Arial" w:eastAsia="Arial" w:hAnsi="Arial" w:cs="Arial"/>
      <w:b/>
      <w:i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036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36F"/>
    <w:rPr>
      <w:rFonts w:ascii="Arial" w:eastAsia="Arial" w:hAnsi="Arial" w:cs="Arial"/>
      <w:b/>
      <w:i/>
      <w:color w:val="000000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BF036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36F"/>
    <w:rPr>
      <w:rFonts w:ascii="Arial" w:eastAsia="Arial" w:hAnsi="Arial" w:cs="Arial"/>
      <w:b/>
      <w:i/>
      <w:color w:val="000000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4109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109"/>
    <w:rPr>
      <w:rFonts w:ascii="Tahoma" w:eastAsia="Arial" w:hAnsi="Tahoma" w:cs="Tahoma"/>
      <w:b/>
      <w:i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FF41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1075-AA7B-42BA-A86D-40A7B3D6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NATHER BISMARK RODRIGUEZ MOLINA</cp:lastModifiedBy>
  <cp:revision>3</cp:revision>
  <dcterms:created xsi:type="dcterms:W3CDTF">2015-08-18T21:02:00Z</dcterms:created>
  <dcterms:modified xsi:type="dcterms:W3CDTF">2015-08-19T00:08:00Z</dcterms:modified>
</cp:coreProperties>
</file>