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03" w:rsidRPr="005334D6" w:rsidRDefault="007D4603" w:rsidP="007D4603">
      <w:pPr>
        <w:widowControl/>
        <w:autoSpaceDE/>
        <w:autoSpaceDN/>
        <w:spacing w:before="100" w:beforeAutospacing="1" w:after="100" w:afterAutospacing="1"/>
        <w:jc w:val="center"/>
        <w:rPr>
          <w:rFonts w:ascii="Arial" w:hAnsi="Arial" w:cs="Arial"/>
          <w:sz w:val="22"/>
          <w:szCs w:val="22"/>
        </w:rPr>
      </w:pPr>
      <w:r w:rsidRPr="005334D6">
        <w:rPr>
          <w:rFonts w:ascii="Arial" w:hAnsi="Arial" w:cs="Arial"/>
          <w:b/>
          <w:bCs/>
          <w:sz w:val="22"/>
          <w:szCs w:val="22"/>
        </w:rPr>
        <w:t>RESOLUCIÓN No. [RESOLUCION No]</w:t>
      </w:r>
    </w:p>
    <w:p w:rsidR="007D4603" w:rsidRPr="005334D6" w:rsidRDefault="007D4603" w:rsidP="007D4603">
      <w:pPr>
        <w:widowControl/>
        <w:autoSpaceDE/>
        <w:autoSpaceDN/>
        <w:spacing w:before="100" w:beforeAutospacing="1" w:after="100" w:afterAutospacing="1"/>
        <w:jc w:val="center"/>
        <w:rPr>
          <w:rFonts w:ascii="Arial" w:hAnsi="Arial" w:cs="Arial"/>
          <w:i/>
          <w:iCs/>
          <w:sz w:val="22"/>
          <w:szCs w:val="22"/>
        </w:rPr>
      </w:pPr>
      <w:r w:rsidRPr="005334D6">
        <w:rPr>
          <w:rFonts w:ascii="Arial" w:hAnsi="Arial" w:cs="Arial"/>
          <w:i/>
          <w:iCs/>
          <w:sz w:val="22"/>
          <w:szCs w:val="22"/>
        </w:rPr>
        <w:t>“Por medio de la cual se decide sobre una solicitud de Atención Humanitaria”</w:t>
      </w:r>
    </w:p>
    <w:p w:rsidR="007D4603" w:rsidRPr="005334D6" w:rsidRDefault="007D4603" w:rsidP="007D4603">
      <w:pPr>
        <w:pStyle w:val="Sombreadomedio1-nfasis11"/>
        <w:ind w:left="142" w:right="283"/>
        <w:jc w:val="center"/>
        <w:rPr>
          <w:rFonts w:ascii="Arial" w:hAnsi="Arial" w:cs="Arial"/>
          <w:b/>
          <w:sz w:val="22"/>
          <w:szCs w:val="22"/>
        </w:rPr>
      </w:pPr>
    </w:p>
    <w:p w:rsidR="007D4603" w:rsidRPr="005334D6" w:rsidRDefault="007D4603" w:rsidP="007D4603">
      <w:pPr>
        <w:pStyle w:val="Sombreadomedio1-nfasis11"/>
        <w:ind w:left="142" w:right="283"/>
        <w:jc w:val="center"/>
        <w:rPr>
          <w:rFonts w:ascii="Arial" w:hAnsi="Arial" w:cs="Arial"/>
          <w:b/>
          <w:sz w:val="22"/>
          <w:szCs w:val="22"/>
        </w:rPr>
      </w:pPr>
      <w:r w:rsidRPr="005334D6">
        <w:rPr>
          <w:rFonts w:ascii="Arial" w:hAnsi="Arial" w:cs="Arial"/>
          <w:b/>
          <w:sz w:val="22"/>
          <w:szCs w:val="22"/>
        </w:rPr>
        <w:t>EL DIRECTOR TÉCNICO DE GESTIÓN SOCIAL Y HUMANITARIA</w:t>
      </w:r>
    </w:p>
    <w:p w:rsidR="007D4603" w:rsidRPr="005334D6" w:rsidRDefault="007D4603" w:rsidP="007D4603">
      <w:pPr>
        <w:pStyle w:val="Sombreadomedio1-nfasis11"/>
        <w:ind w:left="142" w:right="283"/>
        <w:jc w:val="center"/>
        <w:rPr>
          <w:rFonts w:ascii="Arial" w:hAnsi="Arial" w:cs="Arial"/>
          <w:b/>
          <w:sz w:val="22"/>
          <w:szCs w:val="22"/>
        </w:rPr>
      </w:pPr>
      <w:r w:rsidRPr="005334D6">
        <w:rPr>
          <w:rFonts w:ascii="Arial" w:hAnsi="Arial" w:cs="Arial"/>
          <w:b/>
          <w:sz w:val="22"/>
          <w:szCs w:val="22"/>
        </w:rPr>
        <w:t>DE LA UNIDAD PARA LA ATENCIÓN Y REPARACIÓN INTEGRAL A LAS VÍCTIMAS</w:t>
      </w:r>
    </w:p>
    <w:p w:rsidR="007D4603" w:rsidRPr="005334D6" w:rsidRDefault="007D4603" w:rsidP="007D4603">
      <w:pPr>
        <w:widowControl/>
        <w:autoSpaceDE/>
        <w:autoSpaceDN/>
        <w:spacing w:before="100" w:beforeAutospacing="1" w:after="100" w:afterAutospacing="1"/>
        <w:ind w:left="142" w:right="283"/>
        <w:jc w:val="both"/>
        <w:rPr>
          <w:rFonts w:ascii="Arial" w:hAnsi="Arial" w:cs="Arial"/>
          <w:sz w:val="22"/>
          <w:szCs w:val="22"/>
        </w:rPr>
      </w:pPr>
      <w:r w:rsidRPr="005334D6">
        <w:rPr>
          <w:rFonts w:ascii="Arial" w:hAnsi="Arial" w:cs="Arial"/>
          <w:sz w:val="22"/>
          <w:szCs w:val="22"/>
        </w:rPr>
        <w:t>En uso de sus facultades legales y reglamentarias, en especial las conferidas por las Leyes 387 de 1997, 1448 de 2011, 1437 de 2011 - Código de Procedimiento Administrativo y de lo Contencioso Administrativo, 1753 de 2015 - Plan Nacional de Desarrollo 2014 - 2018, los Decretos 4155, 4802 de 2011 y 1084 de 2015, y las Resoluciones 024, 2347 de 2012,  351 de 2015, y</w:t>
      </w:r>
    </w:p>
    <w:p w:rsidR="007D4603" w:rsidRPr="005334D6" w:rsidRDefault="007D4603" w:rsidP="007D4603">
      <w:pPr>
        <w:widowControl/>
        <w:autoSpaceDE/>
        <w:autoSpaceDN/>
        <w:spacing w:before="100" w:beforeAutospacing="1" w:after="100" w:afterAutospacing="1"/>
        <w:jc w:val="center"/>
        <w:rPr>
          <w:rFonts w:ascii="Arial" w:hAnsi="Arial" w:cs="Arial"/>
          <w:b/>
          <w:sz w:val="22"/>
          <w:szCs w:val="22"/>
        </w:rPr>
      </w:pPr>
    </w:p>
    <w:p w:rsidR="007D4603" w:rsidRPr="005334D6" w:rsidRDefault="007D4603" w:rsidP="007D4603">
      <w:pPr>
        <w:widowControl/>
        <w:autoSpaceDE/>
        <w:autoSpaceDN/>
        <w:spacing w:before="100" w:beforeAutospacing="1" w:after="100" w:afterAutospacing="1"/>
        <w:jc w:val="center"/>
        <w:rPr>
          <w:rFonts w:ascii="Arial" w:hAnsi="Arial" w:cs="Arial"/>
          <w:b/>
          <w:sz w:val="22"/>
          <w:szCs w:val="22"/>
        </w:rPr>
      </w:pPr>
      <w:r w:rsidRPr="005334D6">
        <w:rPr>
          <w:rFonts w:ascii="Arial" w:hAnsi="Arial" w:cs="Arial"/>
          <w:b/>
          <w:sz w:val="22"/>
          <w:szCs w:val="22"/>
        </w:rPr>
        <w:t>CONSIDERANDO</w:t>
      </w:r>
    </w:p>
    <w:p w:rsidR="007D4603" w:rsidRPr="005334D6" w:rsidRDefault="007D4603" w:rsidP="007D4603">
      <w:pPr>
        <w:widowControl/>
        <w:autoSpaceDE/>
        <w:autoSpaceDN/>
        <w:spacing w:before="100" w:beforeAutospacing="1" w:after="100" w:afterAutospacing="1"/>
        <w:ind w:left="142" w:right="283"/>
        <w:jc w:val="both"/>
        <w:rPr>
          <w:rFonts w:ascii="Arial" w:hAnsi="Arial" w:cs="Arial"/>
          <w:sz w:val="22"/>
          <w:szCs w:val="22"/>
        </w:rPr>
      </w:pPr>
      <w:r w:rsidRPr="005334D6">
        <w:rPr>
          <w:rFonts w:ascii="Arial" w:hAnsi="Arial" w:cs="Arial"/>
          <w:sz w:val="22"/>
          <w:szCs w:val="22"/>
        </w:rPr>
        <w:t>Que el artículo 166 de la Ley 1448 de 2011, creó la Unidad para la Atención y Reparación Integral a las Víctimas, como una Unidad Administrativa Especial, con personería jurídica y autonomía administrativa y patrimonial, adscrita al Departamento Administrativo para la Prosperidad Social.</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Que el Decreto 4802 de 2011, por el cual se establece la estructura de la Unidad Administrativa Especial para la Atención y Reparación Integral a las Víctimas, en su artículo 18 numeral 3, señala como función de la Dirección de Gestión Social y Humanitaria la de coordinar la entrega de la asistencia y ayuda humanitaria a las víctimas en los términos de los artículos 47, 64 y 65 de la Ley 1448 de 2011 y en las normas que la modifiquen, adicionen o reglamenten.</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Que el artículo 60 de la Ley 1448 de 2011, establece que la atención a las víctimas del desplazamiento forzado se regirá por lo establecido en el Capítulo III, Título III de la Ley 1448 de 2011 y se complementará con la política de prevención y estabilización socioeconómica de la población desplazada establecida en la Ley 387 de 1997 y demás normas que lo reglamenten.</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Que el mismo artículo, parágrafo 2, prevé que para los efectos de la Ley 1448 de 2011, se entenderá que es víctima de desplazamiento forzado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las violaciones a las que se refiere el artículo 3 de la Ley 1448 de 2011.</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Que de conformidad con lo establecido en el artículo 64 de la Ley 1448 de 2011, reglamentado por el Decreto 1084 de 2015, la atención humanitaria de emergencia es la ayuda humanitaria a la que tienen derecho las personas u hogares en situación de desplazamiento incluidas en el Registro Único de Víctimas, y se entregará de acuerdo con el grado de necesidad y urgencia respecto de su subsistencia mínima.</w:t>
      </w:r>
    </w:p>
    <w:p w:rsidR="007D4603" w:rsidRPr="005334D6" w:rsidRDefault="007D4603" w:rsidP="007D4603">
      <w:pPr>
        <w:widowControl/>
        <w:autoSpaceDE/>
        <w:autoSpaceDN/>
        <w:spacing w:before="100" w:beforeAutospacing="1" w:after="100" w:afterAutospacing="1"/>
        <w:ind w:left="142" w:right="310"/>
        <w:jc w:val="both"/>
        <w:rPr>
          <w:rFonts w:ascii="Arial" w:eastAsia="Calibri" w:hAnsi="Arial" w:cs="Arial"/>
          <w:sz w:val="22"/>
          <w:szCs w:val="22"/>
          <w:lang w:val="es-CO" w:eastAsia="es-CO"/>
        </w:rPr>
      </w:pPr>
      <w:r w:rsidRPr="005334D6">
        <w:rPr>
          <w:rFonts w:ascii="Arial" w:hAnsi="Arial" w:cs="Arial"/>
          <w:sz w:val="22"/>
          <w:szCs w:val="22"/>
        </w:rPr>
        <w:t>Que el artículo 65 de la misma ley, reglamentado por el Decreto 1084 de 2015, establece que la atención humanitaria de transición e</w:t>
      </w:r>
      <w:r w:rsidRPr="005334D6">
        <w:rPr>
          <w:rFonts w:ascii="Arial" w:eastAsia="Calibri" w:hAnsi="Arial" w:cs="Arial"/>
          <w:sz w:val="22"/>
          <w:szCs w:val="22"/>
          <w:lang w:val="es-CO" w:eastAsia="es-CO"/>
        </w:rPr>
        <w:t xml:space="preserve">s la ayuda humanitaria que se entrega a la población en situación de Desplazamiento incluida en el Registro Único de Víctimas que aún no cuenta con los elementos necesarios para su subsistencia mínima, pero cuya situación, a la luz de la valoración hecha por la Unidad Administrativa Especial para la Atención y Reparación Integral a las Víctimas, no presenta las características de gravedad y urgencia que los haría destinatarios de la Atención Humanitaria de Emergencia. </w:t>
      </w:r>
    </w:p>
    <w:p w:rsidR="007D4603" w:rsidRPr="005334D6" w:rsidRDefault="007D4603" w:rsidP="007D4603">
      <w:pPr>
        <w:widowControl/>
        <w:autoSpaceDE/>
        <w:autoSpaceDN/>
        <w:spacing w:before="100" w:beforeAutospacing="1" w:after="100" w:afterAutospacing="1"/>
        <w:ind w:left="142" w:right="310"/>
        <w:jc w:val="both"/>
        <w:rPr>
          <w:rFonts w:ascii="Arial" w:eastAsia="Calibri" w:hAnsi="Arial" w:cs="Arial"/>
          <w:sz w:val="22"/>
          <w:szCs w:val="22"/>
          <w:lang w:val="es-CO" w:eastAsia="es-CO"/>
        </w:rPr>
      </w:pPr>
      <w:r w:rsidRPr="005334D6">
        <w:rPr>
          <w:rFonts w:ascii="Arial" w:eastAsia="Calibri" w:hAnsi="Arial" w:cs="Arial"/>
          <w:sz w:val="22"/>
          <w:szCs w:val="22"/>
          <w:lang w:val="es-CO" w:eastAsia="es-CO"/>
        </w:rPr>
        <w:t xml:space="preserve">Que el parágrafo 1 del artículo 65 de la Ley 1448 de 2011, modificado por el artículo 122 de la Ley 1753 de 2015, establece que La Unidad Administrativa Especial para la Atención y Reparación Integral a las Víctimas (UARIV) deberá adelantar las acciones pertinentes para garantizar la alimentación de los hogares en situación de desplazamiento. De igual forma lo hará en coordinación con los entes territoriales para garantizar el alojamiento temporal de la población en situación de desplazamiento. </w:t>
      </w:r>
    </w:p>
    <w:p w:rsidR="007D4603" w:rsidRPr="005334D6" w:rsidRDefault="007D4603" w:rsidP="007D4603">
      <w:pPr>
        <w:widowControl/>
        <w:autoSpaceDE/>
        <w:autoSpaceDN/>
        <w:spacing w:before="100" w:beforeAutospacing="1" w:after="100" w:afterAutospacing="1"/>
        <w:ind w:left="142" w:right="310"/>
        <w:jc w:val="both"/>
        <w:rPr>
          <w:rFonts w:ascii="Arial" w:eastAsia="Calibri" w:hAnsi="Arial" w:cs="Arial"/>
          <w:sz w:val="22"/>
          <w:szCs w:val="22"/>
          <w:lang w:val="es-CO" w:eastAsia="es-CO"/>
        </w:rPr>
      </w:pPr>
      <w:r w:rsidRPr="005334D6">
        <w:rPr>
          <w:rFonts w:ascii="Arial" w:eastAsia="Calibri" w:hAnsi="Arial" w:cs="Arial"/>
          <w:sz w:val="22"/>
          <w:szCs w:val="22"/>
          <w:lang w:val="es-CO" w:eastAsia="es-CO"/>
        </w:rPr>
        <w:t>Que a partir de la vigencia de la ley 1753 de 2015, el gobierno Nacional programará en el Proyecto de Presupuesto General de la Nación los recursos que venía ejecutando el Instituto Colombiano de Bienestar Familiar a los que se refiere el anterior parágrafo en el presupuesto de la UARIV.</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 xml:space="preserve">Que mediante el Decreto 1084 de 2015, se reglamenta los artículos 182 de la ley 1450 de 2011, 62, 64, 65, 66, 67 y 68 de la ley 1448 de 2011, se modifican los artículos 81 y 83 del Decreto 4800 de 2011.  </w:t>
      </w:r>
    </w:p>
    <w:p w:rsidR="007D4603" w:rsidRPr="005334D6" w:rsidRDefault="007D4603" w:rsidP="007D4603">
      <w:pPr>
        <w:widowControl/>
        <w:autoSpaceDE/>
        <w:autoSpaceDN/>
        <w:spacing w:before="100" w:beforeAutospacing="1" w:after="100" w:afterAutospacing="1"/>
        <w:ind w:left="142" w:right="310"/>
        <w:jc w:val="both"/>
        <w:rPr>
          <w:rFonts w:ascii="Arial" w:hAnsi="Arial" w:cs="Arial"/>
          <w:color w:val="000000"/>
          <w:sz w:val="22"/>
          <w:szCs w:val="22"/>
        </w:rPr>
      </w:pPr>
      <w:r w:rsidRPr="005334D6">
        <w:rPr>
          <w:rFonts w:ascii="Arial" w:hAnsi="Arial" w:cs="Arial"/>
          <w:sz w:val="22"/>
          <w:szCs w:val="22"/>
        </w:rPr>
        <w:lastRenderedPageBreak/>
        <w:t>Que el artículo 2.2.6.5.1.5 del citado Decreto establece que la</w:t>
      </w:r>
      <w:r w:rsidRPr="005334D6">
        <w:rPr>
          <w:rFonts w:ascii="Arial" w:hAnsi="Arial" w:cs="Arial"/>
          <w:i/>
          <w:iCs/>
          <w:sz w:val="22"/>
          <w:szCs w:val="22"/>
        </w:rPr>
        <w:t xml:space="preserve"> </w:t>
      </w:r>
      <w:r w:rsidRPr="005334D6">
        <w:rPr>
          <w:rFonts w:ascii="Arial" w:hAnsi="Arial" w:cs="Arial"/>
          <w:sz w:val="22"/>
          <w:szCs w:val="22"/>
        </w:rPr>
        <w:t xml:space="preserve">atención humanitaria es la medida </w:t>
      </w:r>
      <w:r w:rsidRPr="005334D6">
        <w:rPr>
          <w:rFonts w:ascii="Arial" w:hAnsi="Arial" w:cs="Arial"/>
          <w:color w:val="000000"/>
          <w:sz w:val="22"/>
          <w:szCs w:val="22"/>
        </w:rPr>
        <w:t>asistencial prevista en los artículos 62, 64, 65 de la Ley 1448 2011, dirigida a mitigar o suplir carencias en el derecho a la subsistencia mínima derivadas del desplazamiento forzado. Esta medida cubre seis componentes esenciales, a los cuales deben tener acceso las víctimas de desplazamiento forzado, sea porque los provean con sus propios medios y/o a través los programas ofrecidos por el Estado.</w:t>
      </w:r>
    </w:p>
    <w:p w:rsidR="007D4603" w:rsidRPr="005334D6" w:rsidRDefault="007D4603" w:rsidP="007D4603">
      <w:pPr>
        <w:ind w:left="142" w:right="283"/>
        <w:jc w:val="both"/>
        <w:rPr>
          <w:rFonts w:ascii="Arial" w:hAnsi="Arial" w:cs="Arial"/>
          <w:sz w:val="22"/>
          <w:szCs w:val="22"/>
        </w:rPr>
      </w:pPr>
      <w:r w:rsidRPr="005334D6">
        <w:rPr>
          <w:rFonts w:ascii="Arial" w:hAnsi="Arial" w:cs="Arial"/>
          <w:sz w:val="22"/>
          <w:szCs w:val="22"/>
        </w:rPr>
        <w:t>Que la Sección Cuarta del Capítulo 5, del Decreto 1084 de 2015 a partir de su artículo 2.2.6.5.4.2, consagra la identificación de carencias en los componentes de alojamiento temporal y alimentación de los hogares para efectos de la entrega de la atención humanitaria.</w:t>
      </w:r>
    </w:p>
    <w:p w:rsidR="007D4603" w:rsidRPr="005334D6" w:rsidRDefault="007D4603" w:rsidP="007D4603">
      <w:pPr>
        <w:ind w:left="142" w:right="283"/>
        <w:jc w:val="both"/>
        <w:rPr>
          <w:rFonts w:ascii="Arial" w:hAnsi="Arial" w:cs="Arial"/>
          <w:sz w:val="22"/>
          <w:szCs w:val="22"/>
        </w:rPr>
      </w:pPr>
    </w:p>
    <w:p w:rsidR="007D4603" w:rsidRPr="005334D6" w:rsidRDefault="007D4603" w:rsidP="007D4603">
      <w:pPr>
        <w:ind w:left="142" w:right="283"/>
        <w:jc w:val="both"/>
        <w:rPr>
          <w:rFonts w:ascii="Arial" w:hAnsi="Arial" w:cs="Arial"/>
          <w:sz w:val="22"/>
          <w:szCs w:val="22"/>
        </w:rPr>
      </w:pPr>
      <w:r w:rsidRPr="005334D6">
        <w:rPr>
          <w:rFonts w:ascii="Arial" w:hAnsi="Arial" w:cs="Arial"/>
          <w:sz w:val="22"/>
          <w:szCs w:val="22"/>
        </w:rPr>
        <w:t>Que el artículo 2.2.6.5.4.3 del citado Decreto, señala que la identificación de carencias en los componentes de alojamiento temporal y alimentación se basará en un análisis integral de la situación real de los hogares a partir de la valoración de todas y cada una de las personas que lo integran, y tomando en consideración las condiciones particulares de los miembros pertenecientes a grupos de especial protección constitucional.</w:t>
      </w:r>
    </w:p>
    <w:p w:rsidR="007D4603" w:rsidRPr="005334D6" w:rsidRDefault="007D4603" w:rsidP="007D4603">
      <w:pPr>
        <w:ind w:left="142" w:right="283"/>
        <w:jc w:val="both"/>
        <w:rPr>
          <w:rFonts w:ascii="Arial" w:hAnsi="Arial" w:cs="Arial"/>
          <w:sz w:val="22"/>
          <w:szCs w:val="22"/>
        </w:rPr>
      </w:pPr>
    </w:p>
    <w:p w:rsidR="007D4603" w:rsidRPr="005334D6" w:rsidRDefault="007D4603" w:rsidP="007D4603">
      <w:pPr>
        <w:ind w:left="142" w:right="283"/>
        <w:jc w:val="both"/>
        <w:rPr>
          <w:rFonts w:ascii="Arial" w:hAnsi="Arial" w:cs="Arial"/>
          <w:sz w:val="22"/>
          <w:szCs w:val="22"/>
        </w:rPr>
      </w:pPr>
      <w:r w:rsidRPr="005334D6">
        <w:rPr>
          <w:rFonts w:ascii="Arial" w:hAnsi="Arial" w:cs="Arial"/>
          <w:sz w:val="22"/>
          <w:szCs w:val="22"/>
        </w:rPr>
        <w:t xml:space="preserve">Que el artículo 2.2.6.5.4.2 del Decreto 1084 de 2015, indica que para los efectos de identificación de carencias en los componentes de alojamiento temporal y alimentación, se entenderá por hogar la persona o grupo de personas, parientes o no, donde al menos una de ellas está incluida en el Registro Único de Víctimas - RUV - por desplazamiento forzado, y donde todas ocupan la totalidad o parte de una vivienda, atienden necesidades básicas con cargo a un presupuesto común y generalmente comparten las comidas. </w:t>
      </w:r>
    </w:p>
    <w:p w:rsidR="007D4603" w:rsidRPr="005334D6" w:rsidRDefault="007D4603" w:rsidP="007D4603">
      <w:pPr>
        <w:ind w:left="142" w:right="283"/>
        <w:jc w:val="both"/>
        <w:rPr>
          <w:rFonts w:ascii="Arial" w:hAnsi="Arial" w:cs="Arial"/>
          <w:color w:val="000000"/>
          <w:sz w:val="22"/>
          <w:szCs w:val="22"/>
          <w:lang w:eastAsia="es-CO"/>
        </w:rPr>
      </w:pPr>
    </w:p>
    <w:p w:rsidR="007D4603" w:rsidRPr="005334D6" w:rsidRDefault="007D4603" w:rsidP="007D4603">
      <w:pPr>
        <w:ind w:left="142" w:right="283"/>
        <w:jc w:val="both"/>
        <w:rPr>
          <w:rFonts w:ascii="Arial" w:hAnsi="Arial" w:cs="Arial"/>
          <w:color w:val="000000"/>
          <w:sz w:val="22"/>
          <w:szCs w:val="22"/>
        </w:rPr>
      </w:pPr>
      <w:r w:rsidRPr="005334D6">
        <w:rPr>
          <w:rFonts w:ascii="Arial" w:hAnsi="Arial" w:cs="Arial"/>
          <w:sz w:val="22"/>
          <w:szCs w:val="22"/>
        </w:rPr>
        <w:t xml:space="preserve">Que según la Resolución 00351 del 8 de Mayo de 2015 la medición de carencias se establecerá a través del análisis de la información obtenida mediante los diferentes registros administrativos o </w:t>
      </w:r>
      <w:r w:rsidRPr="005334D6">
        <w:rPr>
          <w:rFonts w:ascii="Arial" w:hAnsi="Arial" w:cs="Arial"/>
          <w:color w:val="000000"/>
          <w:sz w:val="22"/>
          <w:szCs w:val="22"/>
        </w:rPr>
        <w:t>instrumentos de caracterización disponibles por la Red Nacional de Información – RNI - a través de convenios interadministrativos de intercambio de información, suscritos por la Unidad para la Atención y Reparación Integral a las  Víctimas y/o la formulación del Plan de Atención, Asistencia y Reparación Integral – PAARI -; tomando para ello la conformación del hogar actual que reposa en las fuentes más actualizadas de información con las que cuente la Unidad para La Atención y  Reparación Integral a las Víctimas.</w:t>
      </w:r>
    </w:p>
    <w:p w:rsidR="007D4603" w:rsidRPr="005334D6" w:rsidRDefault="007D4603" w:rsidP="007D4603">
      <w:pPr>
        <w:tabs>
          <w:tab w:val="left" w:pos="2955"/>
        </w:tabs>
        <w:ind w:left="142" w:right="283"/>
        <w:jc w:val="both"/>
        <w:rPr>
          <w:rFonts w:ascii="Arial" w:hAnsi="Arial" w:cs="Arial"/>
          <w:color w:val="000000"/>
          <w:sz w:val="22"/>
          <w:szCs w:val="22"/>
          <w:lang w:eastAsia="es-CO"/>
        </w:rPr>
      </w:pPr>
    </w:p>
    <w:p w:rsidR="007D4603" w:rsidRPr="005334D6" w:rsidRDefault="007D4603" w:rsidP="007D4603">
      <w:pPr>
        <w:tabs>
          <w:tab w:val="left" w:pos="2955"/>
        </w:tabs>
        <w:ind w:left="142" w:right="283"/>
        <w:jc w:val="both"/>
        <w:rPr>
          <w:rFonts w:ascii="Arial" w:hAnsi="Arial" w:cs="Arial"/>
          <w:color w:val="000000"/>
          <w:sz w:val="22"/>
          <w:szCs w:val="22"/>
        </w:rPr>
      </w:pPr>
      <w:r w:rsidRPr="005334D6">
        <w:rPr>
          <w:rFonts w:ascii="Arial" w:hAnsi="Arial" w:cs="Arial"/>
          <w:color w:val="000000"/>
          <w:sz w:val="22"/>
          <w:szCs w:val="22"/>
        </w:rPr>
        <w:t>Que la anterior Resolución, define las condiciones constitutivas de carencias graves y leves en los componentes de alojamiento temporal y/o alimentación; entendiéndose como i) Carencia grave; cuando se identifican en el hogar factores derivados del desplazamiento forzado que limitan o puedan limitar el goce de los componentes de alojamiento temporal o alimentación poniendo en riesgo o amenazando el derecho a la subsistencia mínima de sus miembros; y como ii) Carencia leve</w:t>
      </w:r>
      <w:r w:rsidRPr="005334D6">
        <w:rPr>
          <w:rFonts w:ascii="Arial" w:hAnsi="Arial" w:cs="Arial"/>
          <w:b/>
          <w:color w:val="000000"/>
          <w:sz w:val="22"/>
          <w:szCs w:val="22"/>
        </w:rPr>
        <w:t>;</w:t>
      </w:r>
      <w:r w:rsidRPr="005334D6">
        <w:rPr>
          <w:rFonts w:ascii="Arial" w:hAnsi="Arial" w:cs="Arial"/>
          <w:color w:val="000000"/>
          <w:sz w:val="22"/>
          <w:szCs w:val="22"/>
        </w:rPr>
        <w:t xml:space="preserve"> Cuando se identifican en el hogar factores derivados del desplazamiento forzado que, en menor medida, limiten o puedan limitar el goce de los componentes de alojamiento temporal o alimentación del derecho a la subsistencia mínima de sus miembros. </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[PARRAFOS]</w:t>
      </w:r>
    </w:p>
    <w:p w:rsidR="007D4603" w:rsidRPr="005334D6" w:rsidRDefault="007D4603" w:rsidP="007D4603">
      <w:pPr>
        <w:tabs>
          <w:tab w:val="num" w:pos="760"/>
        </w:tabs>
        <w:ind w:left="142" w:right="334"/>
        <w:jc w:val="both"/>
        <w:rPr>
          <w:rFonts w:ascii="Arial" w:hAnsi="Arial" w:cs="Arial"/>
          <w:b/>
          <w:sz w:val="22"/>
          <w:szCs w:val="22"/>
        </w:rPr>
      </w:pPr>
      <w:r w:rsidRPr="005334D6">
        <w:rPr>
          <w:rFonts w:ascii="Arial" w:hAnsi="Arial" w:cs="Arial"/>
          <w:sz w:val="22"/>
          <w:szCs w:val="22"/>
        </w:rPr>
        <w:t xml:space="preserve">Que en mérito de lo expuesto, </w:t>
      </w:r>
    </w:p>
    <w:p w:rsidR="007D4603" w:rsidRPr="005334D6" w:rsidRDefault="007D4603" w:rsidP="007D4603">
      <w:pPr>
        <w:widowControl/>
        <w:autoSpaceDE/>
        <w:autoSpaceDN/>
        <w:spacing w:before="100" w:beforeAutospacing="1" w:after="100" w:afterAutospacing="1"/>
        <w:ind w:left="142" w:right="310"/>
        <w:jc w:val="center"/>
        <w:rPr>
          <w:rFonts w:ascii="Arial" w:hAnsi="Arial" w:cs="Arial"/>
          <w:sz w:val="22"/>
          <w:szCs w:val="22"/>
        </w:rPr>
      </w:pPr>
      <w:r w:rsidRPr="005334D6">
        <w:rPr>
          <w:rFonts w:ascii="Arial" w:hAnsi="Arial" w:cs="Arial"/>
          <w:b/>
          <w:sz w:val="22"/>
          <w:szCs w:val="22"/>
        </w:rPr>
        <w:t>RESUELVE</w:t>
      </w:r>
      <w:r w:rsidRPr="005334D6">
        <w:rPr>
          <w:rFonts w:ascii="Arial" w:hAnsi="Arial" w:cs="Arial"/>
          <w:sz w:val="22"/>
          <w:szCs w:val="22"/>
        </w:rPr>
        <w:t>:</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[RESUELVE]</w:t>
      </w:r>
    </w:p>
    <w:p w:rsidR="007D4603" w:rsidRPr="005334D6" w:rsidRDefault="007D4603" w:rsidP="007D4603">
      <w:pPr>
        <w:widowControl/>
        <w:autoSpaceDE/>
        <w:autoSpaceDN/>
        <w:spacing w:before="100" w:beforeAutospacing="1" w:after="100" w:afterAutospacing="1"/>
        <w:ind w:left="142" w:right="310"/>
        <w:jc w:val="both"/>
        <w:rPr>
          <w:rFonts w:ascii="Arial" w:hAnsi="Arial" w:cs="Arial"/>
          <w:sz w:val="22"/>
          <w:szCs w:val="22"/>
        </w:rPr>
      </w:pPr>
      <w:r w:rsidRPr="005334D6">
        <w:rPr>
          <w:rFonts w:ascii="Arial" w:hAnsi="Arial" w:cs="Arial"/>
          <w:sz w:val="22"/>
          <w:szCs w:val="22"/>
        </w:rPr>
        <w:t>[FECHA_EXP_DOC]</w:t>
      </w:r>
    </w:p>
    <w:p w:rsidR="007D4603" w:rsidRPr="005334D6" w:rsidRDefault="007D4603" w:rsidP="007D4603">
      <w:pPr>
        <w:widowControl/>
        <w:autoSpaceDE/>
        <w:autoSpaceDN/>
        <w:spacing w:before="100" w:beforeAutospacing="1" w:after="100" w:afterAutospacing="1"/>
        <w:ind w:left="142" w:right="168"/>
        <w:jc w:val="center"/>
        <w:rPr>
          <w:rFonts w:ascii="Arial" w:hAnsi="Arial" w:cs="Arial"/>
          <w:b/>
        </w:rPr>
      </w:pPr>
      <w:r w:rsidRPr="005334D6">
        <w:rPr>
          <w:rFonts w:ascii="Arial" w:hAnsi="Arial" w:cs="Arial"/>
          <w:b/>
        </w:rPr>
        <w:t>NOTIFÍQUESE Y CÚMPLASE</w:t>
      </w:r>
    </w:p>
    <w:p w:rsidR="007D4603" w:rsidRPr="005334D6" w:rsidRDefault="007D4603" w:rsidP="007D4603">
      <w:pPr>
        <w:widowControl/>
        <w:autoSpaceDE/>
        <w:autoSpaceDN/>
        <w:spacing w:before="100" w:beforeAutospacing="1" w:after="100" w:afterAutospacing="1"/>
        <w:ind w:left="142" w:right="168"/>
        <w:jc w:val="center"/>
        <w:rPr>
          <w:rFonts w:ascii="Arial" w:hAnsi="Arial" w:cs="Arial"/>
          <w:b/>
          <w:sz w:val="22"/>
          <w:szCs w:val="22"/>
        </w:rPr>
      </w:pPr>
    </w:p>
    <w:p w:rsidR="007D4603" w:rsidRPr="005334D6" w:rsidRDefault="007D4603" w:rsidP="007D4603">
      <w:pPr>
        <w:pStyle w:val="Sombreadomedio1-nfasis11"/>
        <w:jc w:val="center"/>
        <w:rPr>
          <w:rFonts w:ascii="Arial" w:hAnsi="Arial" w:cs="Arial"/>
          <w:b/>
        </w:rPr>
      </w:pPr>
      <w:r w:rsidRPr="005334D6">
        <w:rPr>
          <w:rFonts w:ascii="Arial" w:hAnsi="Arial" w:cs="Arial"/>
          <w:b/>
        </w:rPr>
        <w:t>RAMÓN ALBERTO RODRÍGUEZ ANDRADE</w:t>
      </w:r>
    </w:p>
    <w:p w:rsidR="007D4603" w:rsidRPr="005334D6" w:rsidRDefault="007D4603" w:rsidP="007D4603">
      <w:pPr>
        <w:pStyle w:val="Sombreadomedio1-nfasis11"/>
        <w:jc w:val="center"/>
        <w:rPr>
          <w:rFonts w:ascii="Arial" w:hAnsi="Arial" w:cs="Arial"/>
        </w:rPr>
      </w:pPr>
      <w:r w:rsidRPr="005334D6">
        <w:rPr>
          <w:rFonts w:ascii="Arial" w:hAnsi="Arial" w:cs="Arial"/>
        </w:rPr>
        <w:t>DIRECTOR TÉCNICO DE GESTIÓN SOCIAL Y HUMANITARIA</w:t>
      </w:r>
    </w:p>
    <w:p w:rsidR="007D4603" w:rsidRPr="005334D6" w:rsidRDefault="007D4603" w:rsidP="007D4603">
      <w:pPr>
        <w:pStyle w:val="Sombreadomedio1-nfasis11"/>
        <w:rPr>
          <w:rFonts w:ascii="Arial" w:eastAsia="Calibri" w:hAnsi="Arial" w:cs="Arial"/>
          <w:sz w:val="22"/>
          <w:szCs w:val="22"/>
          <w:lang w:eastAsia="en-US"/>
        </w:rPr>
      </w:pPr>
    </w:p>
    <w:p w:rsidR="007D4603" w:rsidRPr="005334D6" w:rsidRDefault="007D4603" w:rsidP="007D4603">
      <w:pPr>
        <w:pStyle w:val="Sombreadomedio1-nfasis11"/>
        <w:rPr>
          <w:rFonts w:ascii="Arial" w:eastAsia="Calibri" w:hAnsi="Arial" w:cs="Arial"/>
          <w:sz w:val="22"/>
          <w:szCs w:val="22"/>
          <w:lang w:eastAsia="en-US"/>
        </w:rPr>
      </w:pPr>
    </w:p>
    <w:p w:rsidR="007D4603" w:rsidRPr="005334D6" w:rsidRDefault="007D4603" w:rsidP="007D4603">
      <w:pPr>
        <w:pStyle w:val="Sombreadomedio1-nfasis11"/>
        <w:rPr>
          <w:rFonts w:ascii="Arial" w:eastAsia="Calibri" w:hAnsi="Arial" w:cs="Arial"/>
          <w:b/>
          <w:sz w:val="12"/>
          <w:szCs w:val="12"/>
          <w:lang w:eastAsia="en-US"/>
        </w:rPr>
      </w:pPr>
      <w:r w:rsidRPr="005334D6">
        <w:rPr>
          <w:rFonts w:ascii="Arial" w:eastAsia="Calibri" w:hAnsi="Arial" w:cs="Arial"/>
          <w:b/>
          <w:sz w:val="12"/>
          <w:szCs w:val="12"/>
          <w:lang w:eastAsia="en-US"/>
        </w:rPr>
        <w:t>Proyectó: [ANALISTA]</w:t>
      </w:r>
    </w:p>
    <w:p w:rsidR="007D4603" w:rsidRPr="005334D6" w:rsidRDefault="007D4603" w:rsidP="007D4603">
      <w:pPr>
        <w:pStyle w:val="Sombreadomedio1-nfasis11"/>
        <w:rPr>
          <w:rFonts w:ascii="Arial" w:eastAsia="Calibri" w:hAnsi="Arial" w:cs="Arial"/>
          <w:b/>
          <w:sz w:val="12"/>
          <w:szCs w:val="12"/>
          <w:lang w:eastAsia="en-US"/>
        </w:rPr>
      </w:pPr>
      <w:r w:rsidRPr="005334D6">
        <w:rPr>
          <w:rFonts w:ascii="Arial" w:eastAsia="Calibri" w:hAnsi="Arial" w:cs="Arial"/>
          <w:b/>
          <w:sz w:val="12"/>
          <w:szCs w:val="12"/>
          <w:lang w:eastAsia="en-US"/>
        </w:rPr>
        <w:t>Revisó:   [VERIFICADOR]</w:t>
      </w:r>
    </w:p>
    <w:p w:rsidR="007D4603" w:rsidRPr="005334D6" w:rsidRDefault="007D4603" w:rsidP="007D4603">
      <w:pPr>
        <w:pStyle w:val="Sombreadomedio1-nfasis11"/>
        <w:rPr>
          <w:rFonts w:ascii="Arial" w:eastAsia="Calibri" w:hAnsi="Arial" w:cs="Arial"/>
          <w:b/>
          <w:sz w:val="22"/>
          <w:szCs w:val="22"/>
          <w:lang w:eastAsia="en-US"/>
        </w:rPr>
      </w:pPr>
    </w:p>
    <w:p w:rsidR="007D4603" w:rsidRPr="005334D6" w:rsidRDefault="007D4603" w:rsidP="007D4603">
      <w:pPr>
        <w:pStyle w:val="Sombreadomedio1-nfasis11"/>
        <w:rPr>
          <w:rFonts w:ascii="Arial" w:eastAsia="Calibri" w:hAnsi="Arial" w:cs="Arial"/>
          <w:b/>
          <w:sz w:val="18"/>
          <w:szCs w:val="18"/>
          <w:lang w:eastAsia="en-US"/>
        </w:rPr>
      </w:pPr>
      <w:r w:rsidRPr="005334D6">
        <w:rPr>
          <w:rFonts w:ascii="Arial" w:eastAsia="Calibri" w:hAnsi="Arial" w:cs="Arial"/>
          <w:b/>
          <w:sz w:val="18"/>
          <w:szCs w:val="18"/>
          <w:lang w:eastAsia="en-US"/>
        </w:rPr>
        <w:t>Adjunto Anexo Informativo</w:t>
      </w:r>
    </w:p>
    <w:p w:rsidR="007D4603" w:rsidRPr="005334D6" w:rsidRDefault="007D4603" w:rsidP="007D4603">
      <w:pPr>
        <w:pStyle w:val="Ttulo5"/>
        <w:ind w:left="284"/>
        <w:jc w:val="both"/>
        <w:rPr>
          <w:rFonts w:ascii="Arial" w:eastAsia="Calibri" w:hAnsi="Arial" w:cs="Arial"/>
          <w:sz w:val="22"/>
          <w:szCs w:val="22"/>
          <w:lang w:eastAsia="en-US"/>
        </w:rPr>
        <w:sectPr w:rsidR="007D4603" w:rsidRPr="005334D6" w:rsidSect="00497632">
          <w:headerReference w:type="even" r:id="rId7"/>
          <w:headerReference w:type="default" r:id="rId8"/>
          <w:footerReference w:type="even" r:id="rId9"/>
          <w:footerReference w:type="default" r:id="rId10"/>
          <w:headerReference w:type="first" r:id="rId11"/>
          <w:footerReference w:type="first" r:id="rId12"/>
          <w:pgSz w:w="12240" w:h="20160" w:code="5"/>
          <w:pgMar w:top="2009" w:right="720" w:bottom="720" w:left="720" w:header="794" w:footer="794" w:gutter="0"/>
          <w:pgBorders>
            <w:top w:val="double" w:sz="12" w:space="1" w:color="auto"/>
            <w:left w:val="double" w:sz="12" w:space="4" w:color="auto"/>
            <w:bottom w:val="double" w:sz="12" w:space="1" w:color="auto"/>
            <w:right w:val="double" w:sz="12" w:space="4" w:color="auto"/>
          </w:pgBorders>
          <w:cols w:space="709"/>
          <w:titlePg/>
          <w:docGrid w:linePitch="272"/>
        </w:sectPr>
      </w:pPr>
      <w:r w:rsidRPr="005334D6">
        <w:rPr>
          <w:rFonts w:ascii="Arial" w:eastAsia="Calibri" w:hAnsi="Arial" w:cs="Arial"/>
          <w:sz w:val="22"/>
          <w:szCs w:val="22"/>
          <w:lang w:eastAsia="en-US"/>
        </w:rPr>
        <w:br w:type="page"/>
      </w:r>
    </w:p>
    <w:p w:rsidR="007D4603" w:rsidRPr="005334D6" w:rsidRDefault="007D4603" w:rsidP="007D4603">
      <w:pPr>
        <w:pStyle w:val="Ttulo5"/>
        <w:ind w:left="284"/>
        <w:jc w:val="center"/>
        <w:rPr>
          <w:rFonts w:ascii="Arial" w:hAnsi="Arial" w:cs="Arial"/>
          <w:i w:val="0"/>
          <w:sz w:val="22"/>
          <w:szCs w:val="22"/>
        </w:rPr>
      </w:pPr>
    </w:p>
    <w:p w:rsidR="007D4603" w:rsidRPr="005334D6" w:rsidRDefault="007D4603" w:rsidP="007D4603">
      <w:pPr>
        <w:shd w:val="clear" w:color="auto" w:fill="FFFFFF"/>
        <w:spacing w:line="285" w:lineRule="atLeast"/>
        <w:jc w:val="center"/>
        <w:rPr>
          <w:rFonts w:ascii="Arial" w:hAnsi="Arial" w:cs="Arial"/>
          <w:b/>
          <w:sz w:val="22"/>
          <w:szCs w:val="22"/>
        </w:rPr>
      </w:pPr>
      <w:r w:rsidRPr="005334D6">
        <w:rPr>
          <w:rFonts w:ascii="Arial" w:hAnsi="Arial" w:cs="Arial"/>
          <w:b/>
          <w:sz w:val="22"/>
          <w:szCs w:val="22"/>
        </w:rPr>
        <w:t>ANEXO INFORMATIVO</w:t>
      </w:r>
    </w:p>
    <w:p w:rsidR="007D4603" w:rsidRPr="005334D6" w:rsidRDefault="007D4603" w:rsidP="007D4603">
      <w:pPr>
        <w:shd w:val="clear" w:color="auto" w:fill="FFFFFF"/>
        <w:spacing w:line="285" w:lineRule="atLeast"/>
        <w:jc w:val="both"/>
        <w:rPr>
          <w:rFonts w:ascii="Arial" w:hAnsi="Arial" w:cs="Arial"/>
          <w:sz w:val="22"/>
          <w:szCs w:val="22"/>
        </w:rPr>
      </w:pPr>
    </w:p>
    <w:p w:rsidR="007D4603" w:rsidRPr="005334D6" w:rsidRDefault="007D4603" w:rsidP="007D4603">
      <w:pPr>
        <w:shd w:val="clear" w:color="auto" w:fill="FFFFFF"/>
        <w:spacing w:line="285" w:lineRule="atLeast"/>
        <w:jc w:val="both"/>
        <w:rPr>
          <w:rFonts w:ascii="Arial" w:hAnsi="Arial" w:cs="Arial"/>
          <w:sz w:val="22"/>
          <w:szCs w:val="22"/>
        </w:rPr>
      </w:pPr>
    </w:p>
    <w:p w:rsidR="007D4603" w:rsidRPr="005334D6" w:rsidRDefault="007D4603" w:rsidP="007D4603">
      <w:pPr>
        <w:shd w:val="clear" w:color="auto" w:fill="FFFFFF"/>
        <w:spacing w:line="285" w:lineRule="atLeast"/>
        <w:ind w:left="284" w:right="310"/>
        <w:jc w:val="both"/>
        <w:rPr>
          <w:rFonts w:ascii="Arial" w:hAnsi="Arial" w:cs="Arial"/>
          <w:sz w:val="22"/>
          <w:szCs w:val="22"/>
        </w:rPr>
      </w:pPr>
      <w:r w:rsidRPr="005334D6">
        <w:rPr>
          <w:rFonts w:ascii="Arial" w:hAnsi="Arial" w:cs="Arial"/>
          <w:sz w:val="22"/>
          <w:szCs w:val="22"/>
        </w:rPr>
        <w:t>Atendiendo el reconocimiento de recursos por concepto de atención humanitaria que se ha efectuado a través del presente acto administrativo, de manera atenta nos permitimos realizarle algunas recomendaciones frente a la debita utilización del producto financiero y los cuidados que debe tener al momento de efectuar transacciones bancarias.</w:t>
      </w:r>
    </w:p>
    <w:p w:rsidR="007D4603" w:rsidRPr="005334D6" w:rsidRDefault="007D4603" w:rsidP="007D4603">
      <w:pPr>
        <w:shd w:val="clear" w:color="auto" w:fill="FFFFFF"/>
        <w:spacing w:line="285" w:lineRule="atLeast"/>
        <w:ind w:left="284" w:right="310"/>
        <w:jc w:val="both"/>
        <w:rPr>
          <w:rFonts w:ascii="Arial" w:hAnsi="Arial" w:cs="Arial"/>
          <w:sz w:val="22"/>
          <w:szCs w:val="22"/>
        </w:rPr>
      </w:pPr>
    </w:p>
    <w:p w:rsidR="007D4603" w:rsidRPr="005334D6" w:rsidRDefault="007D4603" w:rsidP="007D4603">
      <w:pPr>
        <w:shd w:val="clear" w:color="auto" w:fill="FFFFFF"/>
        <w:spacing w:line="285" w:lineRule="atLeast"/>
        <w:ind w:left="284" w:right="310"/>
        <w:jc w:val="both"/>
        <w:rPr>
          <w:rFonts w:ascii="Arial" w:hAnsi="Arial" w:cs="Arial"/>
          <w:sz w:val="22"/>
          <w:szCs w:val="22"/>
        </w:rPr>
      </w:pPr>
    </w:p>
    <w:p w:rsidR="007D4603" w:rsidRPr="005334D6" w:rsidRDefault="007D4603" w:rsidP="007D4603">
      <w:pPr>
        <w:shd w:val="clear" w:color="auto" w:fill="FFFFFF"/>
        <w:spacing w:line="285" w:lineRule="atLeast"/>
        <w:ind w:left="284" w:right="310"/>
        <w:jc w:val="both"/>
        <w:rPr>
          <w:rFonts w:ascii="Arial" w:hAnsi="Arial" w:cs="Arial"/>
          <w:b/>
          <w:sz w:val="22"/>
          <w:szCs w:val="22"/>
        </w:rPr>
      </w:pPr>
      <w:r w:rsidRPr="005334D6">
        <w:rPr>
          <w:rFonts w:ascii="Arial" w:hAnsi="Arial" w:cs="Arial"/>
          <w:b/>
          <w:sz w:val="22"/>
          <w:szCs w:val="22"/>
        </w:rPr>
        <w:t xml:space="preserve">Si usted cuenta con producto financiero DAVIPLATA recuerde que: </w:t>
      </w:r>
    </w:p>
    <w:p w:rsidR="007D4603" w:rsidRPr="005334D6" w:rsidRDefault="007D4603" w:rsidP="007D4603">
      <w:pPr>
        <w:shd w:val="clear" w:color="auto" w:fill="FFFFFF"/>
        <w:spacing w:line="285" w:lineRule="atLeast"/>
        <w:ind w:left="284" w:right="310"/>
        <w:jc w:val="both"/>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Todos los mensajes de texto le llegarán</w:t>
      </w:r>
      <w:r w:rsidRPr="005334D6">
        <w:rPr>
          <w:rFonts w:ascii="Arial" w:hAnsi="Arial" w:cs="Arial"/>
          <w:sz w:val="22"/>
          <w:szCs w:val="22"/>
        </w:rPr>
        <w:t> </w:t>
      </w:r>
      <w:r w:rsidRPr="005334D6">
        <w:rPr>
          <w:rFonts w:ascii="Arial" w:eastAsia="Times New Roman" w:hAnsi="Arial" w:cs="Arial"/>
          <w:b w:val="0"/>
          <w:bCs w:val="0"/>
          <w:color w:val="auto"/>
          <w:sz w:val="22"/>
          <w:szCs w:val="22"/>
        </w:rPr>
        <w:t>únicamente del 85888. (Es el único medio autorizado)</w:t>
      </w:r>
    </w:p>
    <w:p w:rsidR="007D4603" w:rsidRPr="005334D6" w:rsidRDefault="007D4603" w:rsidP="007D4603">
      <w:pPr>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La clave de su DAVIPLATA debe ser cambiada periódicamente. (Su clave es personal) nunca se la diga a nadie, si alguien conoce su clave, cámbiela.</w:t>
      </w:r>
    </w:p>
    <w:p w:rsidR="007D4603" w:rsidRPr="005334D6" w:rsidRDefault="007D4603" w:rsidP="007D4603">
      <w:pPr>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No preste su teléfono ni acepte ayuda de extraños en el momento de realizar las transacciones, recuerde que ahora DAVIPLATA, también le envía un Mensaje de Texto con el número para retirar el dinero.</w:t>
      </w:r>
    </w:p>
    <w:p w:rsidR="007D4603" w:rsidRPr="005334D6" w:rsidRDefault="007D4603" w:rsidP="007D4603">
      <w:pPr>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No acepte ayuda de nadie que se ofrezca a colaborar en el momento de realizar sus transacciones en su DAVIPLATA o en cajeros automáticos.</w:t>
      </w:r>
    </w:p>
    <w:p w:rsidR="007D4603" w:rsidRPr="005334D6" w:rsidRDefault="007D4603" w:rsidP="007D4603">
      <w:pPr>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 xml:space="preserve">Si pierde su teléfono celular, no se preocupe su plata queda guardada y llamando al # 688 podrá bloquear su DAVIPLATA. </w:t>
      </w:r>
    </w:p>
    <w:p w:rsidR="007D4603" w:rsidRPr="005334D6" w:rsidRDefault="007D4603" w:rsidP="007D4603">
      <w:pPr>
        <w:rPr>
          <w:rFonts w:ascii="Arial" w:hAnsi="Arial" w:cs="Arial"/>
          <w:sz w:val="22"/>
          <w:szCs w:val="22"/>
        </w:rPr>
      </w:pPr>
    </w:p>
    <w:p w:rsidR="007D4603" w:rsidRPr="005334D6" w:rsidRDefault="007D4603" w:rsidP="007D4603">
      <w:pPr>
        <w:pStyle w:val="Ttulo1"/>
        <w:keepNext w:val="0"/>
        <w:keepLines w:val="0"/>
        <w:widowControl/>
        <w:numPr>
          <w:ilvl w:val="0"/>
          <w:numId w:val="1"/>
        </w:numPr>
        <w:shd w:val="clear" w:color="auto" w:fill="FFFFFF"/>
        <w:autoSpaceDE/>
        <w:autoSpaceDN/>
        <w:spacing w:before="0"/>
        <w:ind w:left="426" w:right="310" w:firstLine="0"/>
        <w:jc w:val="both"/>
        <w:rPr>
          <w:rFonts w:ascii="Arial" w:eastAsia="Times New Roman" w:hAnsi="Arial" w:cs="Arial"/>
          <w:b w:val="0"/>
          <w:bCs w:val="0"/>
          <w:color w:val="auto"/>
          <w:sz w:val="22"/>
          <w:szCs w:val="22"/>
        </w:rPr>
      </w:pPr>
      <w:r w:rsidRPr="005334D6">
        <w:rPr>
          <w:rFonts w:ascii="Arial" w:eastAsia="Times New Roman" w:hAnsi="Arial" w:cs="Arial"/>
          <w:b w:val="0"/>
          <w:bCs w:val="0"/>
          <w:color w:val="auto"/>
          <w:sz w:val="22"/>
          <w:szCs w:val="22"/>
        </w:rPr>
        <w:t>Recuerde que estos trámites no requieren de ninguna clase de intermediarios</w:t>
      </w:r>
    </w:p>
    <w:p w:rsidR="007D4603" w:rsidRPr="005334D6" w:rsidRDefault="007D4603" w:rsidP="007D4603">
      <w:pPr>
        <w:pStyle w:val="Prrafodelista"/>
        <w:shd w:val="clear" w:color="auto" w:fill="FFFFFF"/>
        <w:spacing w:after="0" w:line="285" w:lineRule="atLeast"/>
        <w:ind w:left="284" w:right="310"/>
        <w:jc w:val="both"/>
        <w:rPr>
          <w:rFonts w:ascii="Arial" w:eastAsia="Times New Roman" w:hAnsi="Arial" w:cs="Arial"/>
          <w:lang w:eastAsia="es-ES"/>
        </w:rPr>
      </w:pPr>
    </w:p>
    <w:p w:rsidR="007D4603" w:rsidRPr="005334D6" w:rsidRDefault="007D4603" w:rsidP="007D4603">
      <w:pPr>
        <w:pStyle w:val="Prrafodelista"/>
        <w:shd w:val="clear" w:color="auto" w:fill="FFFFFF"/>
        <w:spacing w:after="0" w:line="285" w:lineRule="atLeast"/>
        <w:ind w:left="284" w:right="310"/>
        <w:jc w:val="both"/>
        <w:rPr>
          <w:rFonts w:ascii="Arial" w:hAnsi="Arial" w:cs="Arial"/>
          <w:b/>
          <w:bCs/>
          <w:lang w:eastAsia="es-ES"/>
        </w:rPr>
      </w:pPr>
    </w:p>
    <w:p w:rsidR="007D4603" w:rsidRPr="005334D6" w:rsidRDefault="007D4603" w:rsidP="007D4603">
      <w:pPr>
        <w:shd w:val="clear" w:color="auto" w:fill="FFFFFF"/>
        <w:spacing w:line="285" w:lineRule="atLeast"/>
        <w:ind w:left="284" w:right="310"/>
        <w:jc w:val="both"/>
        <w:rPr>
          <w:rFonts w:ascii="Arial" w:hAnsi="Arial" w:cs="Arial"/>
          <w:b/>
          <w:bCs/>
          <w:sz w:val="22"/>
          <w:szCs w:val="22"/>
        </w:rPr>
      </w:pPr>
      <w:r w:rsidRPr="005334D6">
        <w:rPr>
          <w:rFonts w:ascii="Arial" w:hAnsi="Arial" w:cs="Arial"/>
          <w:b/>
          <w:sz w:val="22"/>
          <w:szCs w:val="22"/>
        </w:rPr>
        <w:t>Si usted no cuenta</w:t>
      </w:r>
      <w:r w:rsidRPr="005334D6">
        <w:rPr>
          <w:rFonts w:ascii="Arial" w:hAnsi="Arial" w:cs="Arial"/>
          <w:b/>
          <w:bCs/>
          <w:sz w:val="22"/>
          <w:szCs w:val="22"/>
        </w:rPr>
        <w:t xml:space="preserve"> con el producto financiero DAVIPLATA, o si el dinero de su atención humanitaria lo recibe a través del Banco Agrario </w:t>
      </w:r>
      <w:r w:rsidRPr="005334D6">
        <w:rPr>
          <w:rFonts w:ascii="Arial" w:hAnsi="Arial" w:cs="Arial"/>
          <w:b/>
          <w:sz w:val="22"/>
          <w:szCs w:val="22"/>
        </w:rPr>
        <w:t>recuerde:</w:t>
      </w:r>
    </w:p>
    <w:p w:rsidR="007D4603" w:rsidRPr="005334D6" w:rsidRDefault="007D4603" w:rsidP="007D4603">
      <w:pPr>
        <w:shd w:val="clear" w:color="auto" w:fill="FFFFFF"/>
        <w:spacing w:line="285" w:lineRule="atLeast"/>
        <w:ind w:left="284" w:right="310"/>
        <w:jc w:val="both"/>
        <w:rPr>
          <w:rFonts w:ascii="Arial" w:hAnsi="Arial" w:cs="Arial"/>
          <w:b/>
          <w:bCs/>
          <w:sz w:val="22"/>
          <w:szCs w:val="22"/>
        </w:rPr>
      </w:pPr>
    </w:p>
    <w:p w:rsidR="007D4603" w:rsidRPr="005334D6" w:rsidRDefault="007D4603" w:rsidP="007D4603">
      <w:pPr>
        <w:pStyle w:val="Prrafodelista"/>
        <w:numPr>
          <w:ilvl w:val="0"/>
          <w:numId w:val="2"/>
        </w:numPr>
        <w:ind w:left="426" w:right="310" w:firstLine="0"/>
        <w:jc w:val="both"/>
        <w:rPr>
          <w:rFonts w:ascii="Arial" w:hAnsi="Arial" w:cs="Arial"/>
        </w:rPr>
      </w:pPr>
      <w:r w:rsidRPr="005334D6">
        <w:rPr>
          <w:rFonts w:ascii="Arial" w:hAnsi="Arial" w:cs="Arial"/>
        </w:rPr>
        <w:t>No aceptar ayuda de extraños al hacer operaciones en cajeros.</w:t>
      </w:r>
    </w:p>
    <w:p w:rsidR="007D4603" w:rsidRPr="005334D6" w:rsidRDefault="007D4603" w:rsidP="007D4603">
      <w:pPr>
        <w:pStyle w:val="Prrafodelista"/>
        <w:numPr>
          <w:ilvl w:val="0"/>
          <w:numId w:val="2"/>
        </w:numPr>
        <w:ind w:left="426" w:right="310" w:firstLine="0"/>
        <w:jc w:val="both"/>
        <w:rPr>
          <w:rFonts w:ascii="Arial" w:hAnsi="Arial" w:cs="Arial"/>
        </w:rPr>
      </w:pPr>
      <w:r w:rsidRPr="005334D6">
        <w:rPr>
          <w:rFonts w:ascii="Arial" w:hAnsi="Arial" w:cs="Arial"/>
        </w:rPr>
        <w:t>No entregue ni sus claves personales, ni números telefónicos.</w:t>
      </w:r>
    </w:p>
    <w:p w:rsidR="007D4603" w:rsidRPr="005334D6" w:rsidRDefault="007D4603" w:rsidP="007D4603">
      <w:pPr>
        <w:pStyle w:val="Prrafodelista"/>
        <w:numPr>
          <w:ilvl w:val="0"/>
          <w:numId w:val="2"/>
        </w:numPr>
        <w:ind w:left="426" w:right="310" w:firstLine="0"/>
        <w:jc w:val="both"/>
        <w:rPr>
          <w:rFonts w:ascii="Arial" w:hAnsi="Arial" w:cs="Arial"/>
        </w:rPr>
      </w:pPr>
      <w:r w:rsidRPr="005334D6">
        <w:rPr>
          <w:rFonts w:ascii="Arial" w:hAnsi="Arial" w:cs="Arial"/>
        </w:rPr>
        <w:t>Reporte al banco cualquier anomalía.</w:t>
      </w:r>
    </w:p>
    <w:p w:rsidR="007D4603" w:rsidRPr="005334D6" w:rsidRDefault="007D4603" w:rsidP="007D4603">
      <w:pPr>
        <w:pStyle w:val="Prrafodelista"/>
        <w:numPr>
          <w:ilvl w:val="0"/>
          <w:numId w:val="2"/>
        </w:numPr>
        <w:ind w:left="426" w:right="310" w:firstLine="0"/>
        <w:jc w:val="both"/>
        <w:rPr>
          <w:rFonts w:ascii="Arial" w:hAnsi="Arial" w:cs="Arial"/>
        </w:rPr>
      </w:pPr>
      <w:r w:rsidRPr="005334D6">
        <w:rPr>
          <w:rFonts w:ascii="Arial" w:hAnsi="Arial" w:cs="Arial"/>
        </w:rPr>
        <w:t>Denuncie y reporte a las autoridades cualquier fraude del cual haya sido víctima.</w:t>
      </w:r>
    </w:p>
    <w:p w:rsidR="007D4603" w:rsidRPr="007D4603" w:rsidRDefault="007D4603" w:rsidP="007D4603">
      <w:pPr>
        <w:pStyle w:val="Prrafodelista"/>
        <w:numPr>
          <w:ilvl w:val="0"/>
          <w:numId w:val="2"/>
        </w:numPr>
        <w:shd w:val="clear" w:color="auto" w:fill="FFFFFF"/>
        <w:spacing w:line="285" w:lineRule="atLeast"/>
        <w:ind w:left="426" w:right="310" w:firstLine="0"/>
        <w:jc w:val="both"/>
        <w:rPr>
          <w:rFonts w:ascii="Arial" w:hAnsi="Arial" w:cs="Arial"/>
        </w:rPr>
        <w:sectPr w:rsidR="007D4603" w:rsidRPr="007D4603" w:rsidSect="00D9515B">
          <w:headerReference w:type="first" r:id="rId13"/>
          <w:pgSz w:w="12240" w:h="20160" w:code="5"/>
          <w:pgMar w:top="1812" w:right="720" w:bottom="720" w:left="720" w:header="794" w:footer="794" w:gutter="0"/>
          <w:pgBorders>
            <w:top w:val="double" w:sz="12" w:space="1" w:color="auto"/>
            <w:left w:val="double" w:sz="12" w:space="4" w:color="auto"/>
            <w:bottom w:val="double" w:sz="12" w:space="1" w:color="auto"/>
            <w:right w:val="double" w:sz="12" w:space="4" w:color="auto"/>
          </w:pgBorders>
          <w:cols w:space="709"/>
          <w:titlePg/>
          <w:docGrid w:linePitch="272"/>
        </w:sectPr>
      </w:pPr>
      <w:r w:rsidRPr="005334D6">
        <w:rPr>
          <w:rFonts w:ascii="Arial" w:hAnsi="Arial" w:cs="Arial"/>
        </w:rPr>
        <w:t xml:space="preserve">Recuerde que estos trámites no requieren de </w:t>
      </w:r>
      <w:r>
        <w:rPr>
          <w:rFonts w:ascii="Arial" w:hAnsi="Arial" w:cs="Arial"/>
        </w:rPr>
        <w:t>ninguna clase de intermediario</w:t>
      </w:r>
    </w:p>
    <w:p w:rsidR="007D4603" w:rsidRDefault="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Pr="007D4603" w:rsidRDefault="007D4603" w:rsidP="007D4603"/>
    <w:p w:rsidR="007D4603" w:rsidRDefault="007D4603" w:rsidP="007D4603"/>
    <w:sectPr w:rsidR="007D4603">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40" w:rsidRDefault="000B4040" w:rsidP="007D4603">
      <w:r>
        <w:separator/>
      </w:r>
    </w:p>
  </w:endnote>
  <w:endnote w:type="continuationSeparator" w:id="0">
    <w:p w:rsidR="000B4040" w:rsidRDefault="000B4040" w:rsidP="007D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03" w:rsidRDefault="007D46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03" w:rsidRDefault="007D4603">
    <w:pPr>
      <w:pStyle w:val="Piedepgina"/>
      <w:rPr>
        <w:lang w:val="es-CO"/>
      </w:rPr>
    </w:pPr>
  </w:p>
  <w:p w:rsidR="007D4603" w:rsidRDefault="007D4603">
    <w:pPr>
      <w:pStyle w:val="Piedepgina"/>
      <w:rPr>
        <w:lang w:val="es-CO"/>
      </w:rPr>
    </w:pPr>
  </w:p>
  <w:p w:rsidR="007D4603" w:rsidRPr="00020C21" w:rsidRDefault="007D4603">
    <w:pPr>
      <w:pStyle w:val="Piedepgina"/>
      <w:rPr>
        <w:lang w:val="es-C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03" w:rsidRDefault="007D4603">
    <w:pPr>
      <w:pStyle w:val="Piedepgina"/>
    </w:pPr>
  </w:p>
  <w:p w:rsidR="007D4603" w:rsidRDefault="007D46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40" w:rsidRDefault="000B4040" w:rsidP="007D4603">
      <w:r>
        <w:separator/>
      </w:r>
    </w:p>
  </w:footnote>
  <w:footnote w:type="continuationSeparator" w:id="0">
    <w:p w:rsidR="000B4040" w:rsidRDefault="000B4040" w:rsidP="007D4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03" w:rsidRDefault="007D4603" w:rsidP="00497632">
    <w:pPr>
      <w:pBdr>
        <w:bottom w:val="single" w:sz="12" w:space="1" w:color="auto"/>
      </w:pBdr>
      <w:overflowPunct w:val="0"/>
      <w:adjustRightInd w:val="0"/>
      <w:ind w:left="680" w:right="397"/>
      <w:jc w:val="both"/>
      <w:textAlignment w:val="baseline"/>
      <w:rPr>
        <w:rFonts w:ascii="Arial" w:hAnsi="Arial" w:cs="Arial"/>
        <w:sz w:val="18"/>
        <w:szCs w:val="18"/>
      </w:rPr>
    </w:pPr>
  </w:p>
  <w:p w:rsidR="007D4603" w:rsidRPr="003278F8" w:rsidRDefault="007D4603" w:rsidP="00497632">
    <w:pPr>
      <w:pBdr>
        <w:bottom w:val="single" w:sz="12" w:space="1" w:color="auto"/>
      </w:pBdr>
      <w:overflowPunct w:val="0"/>
      <w:adjustRightInd w:val="0"/>
      <w:ind w:left="680" w:right="397"/>
      <w:jc w:val="both"/>
      <w:textAlignment w:val="baseline"/>
      <w:rPr>
        <w:rFonts w:ascii="Arial" w:hAnsi="Arial" w:cs="Arial"/>
        <w:sz w:val="18"/>
        <w:szCs w:val="18"/>
      </w:rPr>
    </w:pPr>
    <w:r w:rsidRPr="003278F8">
      <w:rPr>
        <w:rFonts w:ascii="Arial" w:hAnsi="Arial" w:cs="Arial"/>
        <w:sz w:val="18"/>
        <w:szCs w:val="18"/>
      </w:rPr>
      <w:t>Hoja número [N] de la Resolución No.</w:t>
    </w:r>
    <w:r w:rsidRPr="003278F8">
      <w:rPr>
        <w:rFonts w:ascii="Arial" w:hAnsi="Arial" w:cs="Arial"/>
        <w:sz w:val="18"/>
        <w:szCs w:val="18"/>
        <w:lang w:eastAsia="es-CO"/>
      </w:rPr>
      <w:t xml:space="preserve"> </w:t>
    </w:r>
    <w:r w:rsidRPr="003278F8">
      <w:rPr>
        <w:rFonts w:ascii="Arial" w:hAnsi="Arial" w:cs="Arial"/>
        <w:b/>
        <w:bCs/>
        <w:sz w:val="18"/>
        <w:szCs w:val="18"/>
      </w:rPr>
      <w:t>[RESOLUCION No]</w:t>
    </w:r>
    <w:r w:rsidRPr="003278F8">
      <w:rPr>
        <w:rFonts w:ascii="Arial" w:hAnsi="Arial" w:cs="Arial"/>
        <w:sz w:val="18"/>
        <w:szCs w:val="18"/>
      </w:rPr>
      <w:t xml:space="preserve">  “Por la cual se resuelve una solicitud de Atención humanitaria”.</w:t>
    </w:r>
  </w:p>
  <w:p w:rsidR="007D4603" w:rsidRPr="003278F8" w:rsidRDefault="007D46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1"/>
      <w:gridCol w:w="4625"/>
      <w:gridCol w:w="1596"/>
      <w:gridCol w:w="189"/>
      <w:gridCol w:w="1584"/>
    </w:tblGrid>
    <w:tr w:rsidR="007D4603" w:rsidRPr="00884A93" w:rsidTr="000B3B72">
      <w:trPr>
        <w:trHeight w:val="390"/>
      </w:trPr>
      <w:tc>
        <w:tcPr>
          <w:tcW w:w="2771" w:type="dxa"/>
          <w:vMerge w:val="restart"/>
          <w:shd w:val="clear" w:color="auto" w:fill="auto"/>
          <w:noWrap/>
          <w:vAlign w:val="bottom"/>
          <w:hideMark/>
        </w:tcPr>
        <w:p w:rsidR="007D4603" w:rsidRPr="00884A93" w:rsidRDefault="007D4603" w:rsidP="007D4603">
          <w:pPr>
            <w:widowControl/>
            <w:autoSpaceDE/>
            <w:autoSpaceDN/>
            <w:rPr>
              <w:rFonts w:ascii="Calibri" w:hAnsi="Calibri" w:cs="Calibri"/>
              <w:color w:val="000000"/>
              <w:sz w:val="22"/>
              <w:szCs w:val="22"/>
              <w:lang w:val="es-MX" w:eastAsia="es-MX"/>
            </w:rPr>
          </w:pPr>
          <w:r>
            <w:rPr>
              <w:noProof/>
              <w:lang w:val="es-CO" w:eastAsia="es-CO"/>
            </w:rPr>
            <w:drawing>
              <wp:inline distT="0" distB="0" distL="0" distR="0" wp14:anchorId="36D3E1A0" wp14:editId="79837B3B">
                <wp:extent cx="1685925" cy="806746"/>
                <wp:effectExtent l="0" t="0" r="0" b="0"/>
                <wp:docPr id="2" name="Imagen 2" descr="cid:image001.png@01D1FF91.621AC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F91.621ACF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2858" cy="853130"/>
                        </a:xfrm>
                        <a:prstGeom prst="rect">
                          <a:avLst/>
                        </a:prstGeom>
                        <a:noFill/>
                        <a:ln>
                          <a:noFill/>
                        </a:ln>
                      </pic:spPr>
                    </pic:pic>
                  </a:graphicData>
                </a:graphic>
              </wp:inline>
            </w:drawing>
          </w:r>
        </w:p>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vMerge w:val="restart"/>
          <w:shd w:val="clear" w:color="auto" w:fill="auto"/>
          <w:vAlign w:val="center"/>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 xml:space="preserve">FORMATO </w:t>
          </w:r>
          <w:r w:rsidRPr="00884A93">
            <w:rPr>
              <w:rFonts w:ascii="Arial" w:hAnsi="Arial" w:cs="Arial"/>
              <w:b/>
              <w:bCs/>
              <w:color w:val="000000"/>
              <w:sz w:val="16"/>
              <w:szCs w:val="16"/>
              <w:lang w:val="es-MX" w:eastAsia="es-MX"/>
            </w:rPr>
            <w:t xml:space="preserve">PLANTILLA </w:t>
          </w:r>
          <w:r>
            <w:rPr>
              <w:rFonts w:ascii="Arial" w:hAnsi="Arial" w:cs="Arial"/>
              <w:b/>
              <w:bCs/>
              <w:color w:val="000000"/>
              <w:sz w:val="16"/>
              <w:szCs w:val="16"/>
              <w:lang w:val="es-MX" w:eastAsia="es-MX"/>
            </w:rPr>
            <w:t>CASOS ESPECIALES</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Código:</w:t>
          </w:r>
        </w:p>
      </w:tc>
      <w:tc>
        <w:tcPr>
          <w:tcW w:w="1773" w:type="dxa"/>
          <w:gridSpan w:val="2"/>
          <w:shd w:val="clear" w:color="auto" w:fill="auto"/>
          <w:noWrap/>
          <w:vAlign w:val="bottom"/>
          <w:hideMark/>
        </w:tcPr>
        <w:p w:rsidR="007D4603" w:rsidRDefault="007D4603" w:rsidP="007D4603">
          <w:pPr>
            <w:widowControl/>
            <w:autoSpaceDE/>
            <w:autoSpaceDN/>
            <w:jc w:val="right"/>
            <w:rPr>
              <w:rFonts w:ascii="Arial" w:hAnsi="Arial" w:cs="Arial"/>
              <w:sz w:val="16"/>
              <w:szCs w:val="16"/>
            </w:rPr>
          </w:pPr>
          <w:r>
            <w:rPr>
              <w:rFonts w:ascii="Arial" w:hAnsi="Arial" w:cs="Arial"/>
              <w:sz w:val="16"/>
              <w:szCs w:val="16"/>
            </w:rPr>
            <w:t>740.04.15-51</w:t>
          </w:r>
        </w:p>
        <w:p w:rsidR="007D4603" w:rsidRPr="00884A93" w:rsidRDefault="007D4603" w:rsidP="007D4603">
          <w:pPr>
            <w:widowControl/>
            <w:autoSpaceDE/>
            <w:autoSpaceDN/>
            <w:jc w:val="right"/>
            <w:rPr>
              <w:rFonts w:ascii="Arial" w:hAnsi="Arial" w:cs="Arial"/>
              <w:color w:val="000000"/>
              <w:sz w:val="16"/>
              <w:szCs w:val="16"/>
              <w:lang w:val="es-MX" w:eastAsia="es-MX"/>
            </w:rPr>
          </w:pPr>
        </w:p>
      </w:tc>
    </w:tr>
    <w:tr w:rsidR="007D4603" w:rsidRPr="00884A93" w:rsidTr="000B3B72">
      <w:trPr>
        <w:trHeight w:val="293"/>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vMerge/>
          <w:vAlign w:val="center"/>
          <w:hideMark/>
        </w:tcPr>
        <w:p w:rsidR="007D4603" w:rsidRPr="00884A93" w:rsidRDefault="007D4603" w:rsidP="007D4603">
          <w:pPr>
            <w:widowControl/>
            <w:autoSpaceDE/>
            <w:autoSpaceDN/>
            <w:rPr>
              <w:rFonts w:ascii="Arial" w:hAnsi="Arial" w:cs="Arial"/>
              <w:b/>
              <w:bCs/>
              <w:color w:val="000000"/>
              <w:sz w:val="16"/>
              <w:szCs w:val="16"/>
              <w:lang w:val="es-MX" w:eastAsia="es-MX"/>
            </w:rPr>
          </w:pP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Versión:</w:t>
          </w:r>
        </w:p>
      </w:tc>
      <w:tc>
        <w:tcPr>
          <w:tcW w:w="1773" w:type="dxa"/>
          <w:gridSpan w:val="2"/>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01</w:t>
          </w:r>
        </w:p>
      </w:tc>
    </w:tr>
    <w:tr w:rsidR="007D4603" w:rsidRPr="00884A93" w:rsidTr="000B3B72">
      <w:trPr>
        <w:trHeight w:val="390"/>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PROCESO GESTION DE ATENCIÓN Y ORIENTACIÓN</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Fecha de Aprobación:</w:t>
          </w:r>
        </w:p>
      </w:tc>
      <w:tc>
        <w:tcPr>
          <w:tcW w:w="1773" w:type="dxa"/>
          <w:gridSpan w:val="2"/>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04/11/2016</w:t>
          </w:r>
        </w:p>
      </w:tc>
    </w:tr>
    <w:tr w:rsidR="007D4603" w:rsidRPr="00884A93" w:rsidTr="000B3B72">
      <w:trPr>
        <w:trHeight w:val="78"/>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PROCEDIMIENTO TRAMITE RECURSOS DE REPOSICIÓN</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Pág.:</w:t>
          </w:r>
        </w:p>
      </w:tc>
      <w:tc>
        <w:tcPr>
          <w:tcW w:w="189" w:type="dxa"/>
          <w:tcBorders>
            <w:right w:val="nil"/>
          </w:tcBorders>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sidRPr="00884A93">
            <w:rPr>
              <w:rFonts w:ascii="Arial" w:hAnsi="Arial" w:cs="Arial"/>
              <w:color w:val="000000"/>
              <w:sz w:val="16"/>
              <w:szCs w:val="16"/>
              <w:lang w:val="es-MX" w:eastAsia="es-MX"/>
            </w:rPr>
            <w:t> </w:t>
          </w:r>
        </w:p>
      </w:tc>
      <w:tc>
        <w:tcPr>
          <w:tcW w:w="1583" w:type="dxa"/>
          <w:tcBorders>
            <w:left w:val="nil"/>
          </w:tcBorders>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sidRPr="0069274A">
            <w:rPr>
              <w:rFonts w:ascii="Arial" w:hAnsi="Arial" w:cs="Arial"/>
              <w:bCs/>
              <w:sz w:val="16"/>
              <w:szCs w:val="22"/>
            </w:rPr>
            <w:fldChar w:fldCharType="begin"/>
          </w:r>
          <w:r w:rsidRPr="0069274A">
            <w:rPr>
              <w:rFonts w:ascii="Arial" w:hAnsi="Arial" w:cs="Arial"/>
              <w:bCs/>
              <w:sz w:val="16"/>
              <w:szCs w:val="22"/>
            </w:rPr>
            <w:instrText>PAGE  \* Arabic  \* MERGEFORMAT</w:instrText>
          </w:r>
          <w:r w:rsidRPr="0069274A">
            <w:rPr>
              <w:rFonts w:ascii="Arial" w:hAnsi="Arial" w:cs="Arial"/>
              <w:bCs/>
              <w:sz w:val="16"/>
              <w:szCs w:val="22"/>
            </w:rPr>
            <w:fldChar w:fldCharType="separate"/>
          </w:r>
          <w:r>
            <w:rPr>
              <w:rFonts w:ascii="Arial" w:hAnsi="Arial" w:cs="Arial"/>
              <w:bCs/>
              <w:noProof/>
              <w:sz w:val="16"/>
              <w:szCs w:val="22"/>
            </w:rPr>
            <w:t>2</w:t>
          </w:r>
          <w:r w:rsidRPr="0069274A">
            <w:rPr>
              <w:rFonts w:ascii="Arial" w:hAnsi="Arial" w:cs="Arial"/>
              <w:bCs/>
              <w:sz w:val="16"/>
              <w:szCs w:val="22"/>
            </w:rPr>
            <w:fldChar w:fldCharType="end"/>
          </w:r>
          <w:r w:rsidRPr="0069274A">
            <w:rPr>
              <w:rFonts w:ascii="Arial" w:hAnsi="Arial" w:cs="Arial"/>
              <w:sz w:val="16"/>
              <w:szCs w:val="22"/>
            </w:rPr>
            <w:t xml:space="preserve"> de </w:t>
          </w:r>
          <w:r>
            <w:fldChar w:fldCharType="begin"/>
          </w:r>
          <w:r>
            <w:instrText>NUMPAGES  \* Arabic  \* MERGEFORMAT</w:instrText>
          </w:r>
          <w:r>
            <w:fldChar w:fldCharType="separate"/>
          </w:r>
          <w:r w:rsidRPr="007D4603">
            <w:rPr>
              <w:rFonts w:ascii="Arial" w:hAnsi="Arial" w:cs="Arial"/>
              <w:bCs/>
              <w:noProof/>
              <w:sz w:val="16"/>
              <w:szCs w:val="22"/>
            </w:rPr>
            <w:t>4</w:t>
          </w:r>
          <w:r>
            <w:rPr>
              <w:rFonts w:ascii="Arial" w:hAnsi="Arial" w:cs="Arial"/>
              <w:bCs/>
              <w:noProof/>
              <w:sz w:val="16"/>
              <w:szCs w:val="22"/>
            </w:rPr>
            <w:fldChar w:fldCharType="end"/>
          </w:r>
        </w:p>
      </w:tc>
    </w:tr>
  </w:tbl>
  <w:p w:rsidR="007D4603" w:rsidRPr="003278F8" w:rsidRDefault="007D4603" w:rsidP="00D9515B">
    <w:pPr>
      <w:pBdr>
        <w:bottom w:val="single" w:sz="12" w:space="1" w:color="auto"/>
      </w:pBdr>
      <w:overflowPunct w:val="0"/>
      <w:adjustRightInd w:val="0"/>
      <w:ind w:left="680" w:right="397"/>
      <w:jc w:val="both"/>
      <w:textAlignment w:val="baseline"/>
      <w:rPr>
        <w:rFonts w:ascii="Arial" w:hAnsi="Arial" w:cs="Arial"/>
        <w:sz w:val="18"/>
        <w:szCs w:val="18"/>
      </w:rPr>
    </w:pPr>
    <w:r w:rsidRPr="003278F8">
      <w:rPr>
        <w:rFonts w:ascii="Arial" w:hAnsi="Arial" w:cs="Arial"/>
        <w:sz w:val="18"/>
        <w:szCs w:val="18"/>
      </w:rPr>
      <w:t>Hoja número [N] de la Resolución No.</w:t>
    </w:r>
    <w:r w:rsidRPr="003278F8">
      <w:rPr>
        <w:rFonts w:ascii="Arial" w:hAnsi="Arial" w:cs="Arial"/>
        <w:sz w:val="18"/>
        <w:szCs w:val="18"/>
        <w:lang w:eastAsia="es-CO"/>
      </w:rPr>
      <w:t xml:space="preserve"> </w:t>
    </w:r>
    <w:r w:rsidRPr="003278F8">
      <w:rPr>
        <w:rFonts w:ascii="Arial" w:hAnsi="Arial" w:cs="Arial"/>
        <w:b/>
        <w:bCs/>
        <w:sz w:val="18"/>
        <w:szCs w:val="18"/>
      </w:rPr>
      <w:t>[RESOLUCION No]</w:t>
    </w:r>
    <w:r w:rsidRPr="003278F8">
      <w:rPr>
        <w:rFonts w:ascii="Arial" w:hAnsi="Arial" w:cs="Arial"/>
        <w:sz w:val="18"/>
        <w:szCs w:val="18"/>
      </w:rPr>
      <w:t xml:space="preserve">  “Por la cual se resuelve una solicitud de Atención humanitaria”.</w:t>
    </w:r>
  </w:p>
  <w:p w:rsidR="007D4603" w:rsidRDefault="007D46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1"/>
      <w:gridCol w:w="4625"/>
      <w:gridCol w:w="1596"/>
      <w:gridCol w:w="189"/>
      <w:gridCol w:w="1584"/>
    </w:tblGrid>
    <w:tr w:rsidR="007D4603" w:rsidRPr="00884A93" w:rsidTr="007D4603">
      <w:trPr>
        <w:trHeight w:val="390"/>
      </w:trPr>
      <w:tc>
        <w:tcPr>
          <w:tcW w:w="2771" w:type="dxa"/>
          <w:vMerge w:val="restart"/>
          <w:shd w:val="clear" w:color="auto" w:fill="auto"/>
          <w:noWrap/>
          <w:vAlign w:val="bottom"/>
          <w:hideMark/>
        </w:tcPr>
        <w:p w:rsidR="007D4603" w:rsidRPr="00884A93" w:rsidRDefault="007D4603" w:rsidP="005D0671">
          <w:pPr>
            <w:widowControl/>
            <w:autoSpaceDE/>
            <w:autoSpaceDN/>
            <w:rPr>
              <w:rFonts w:ascii="Calibri" w:hAnsi="Calibri" w:cs="Calibri"/>
              <w:color w:val="000000"/>
              <w:sz w:val="22"/>
              <w:szCs w:val="22"/>
              <w:lang w:val="es-MX" w:eastAsia="es-MX"/>
            </w:rPr>
          </w:pPr>
          <w:r>
            <w:rPr>
              <w:noProof/>
              <w:lang w:val="es-CO" w:eastAsia="es-CO"/>
            </w:rPr>
            <w:drawing>
              <wp:inline distT="0" distB="0" distL="0" distR="0" wp14:anchorId="42D5D631" wp14:editId="2086F1F7">
                <wp:extent cx="1685925" cy="806746"/>
                <wp:effectExtent l="0" t="0" r="0" b="0"/>
                <wp:docPr id="241" name="Imagen 241" descr="cid:image001.png@01D1FF91.621AC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F91.621ACF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2858" cy="853130"/>
                        </a:xfrm>
                        <a:prstGeom prst="rect">
                          <a:avLst/>
                        </a:prstGeom>
                        <a:noFill/>
                        <a:ln>
                          <a:noFill/>
                        </a:ln>
                      </pic:spPr>
                    </pic:pic>
                  </a:graphicData>
                </a:graphic>
              </wp:inline>
            </w:drawing>
          </w:r>
        </w:p>
        <w:p w:rsidR="007D4603" w:rsidRPr="00884A93" w:rsidRDefault="007D4603" w:rsidP="005D0671">
          <w:pPr>
            <w:widowControl/>
            <w:autoSpaceDE/>
            <w:autoSpaceDN/>
            <w:rPr>
              <w:rFonts w:ascii="Calibri" w:hAnsi="Calibri" w:cs="Calibri"/>
              <w:color w:val="000000"/>
              <w:sz w:val="22"/>
              <w:szCs w:val="22"/>
              <w:lang w:val="es-MX" w:eastAsia="es-MX"/>
            </w:rPr>
          </w:pPr>
        </w:p>
      </w:tc>
      <w:tc>
        <w:tcPr>
          <w:tcW w:w="4625" w:type="dxa"/>
          <w:vMerge w:val="restart"/>
          <w:shd w:val="clear" w:color="auto" w:fill="auto"/>
          <w:vAlign w:val="center"/>
          <w:hideMark/>
        </w:tcPr>
        <w:p w:rsidR="007D4603" w:rsidRPr="00884A93" w:rsidRDefault="007D4603" w:rsidP="005D0671">
          <w:pPr>
            <w:widowControl/>
            <w:autoSpaceDE/>
            <w:autoSpaceDN/>
            <w:jc w:val="center"/>
            <w:rPr>
              <w:rFonts w:ascii="Arial" w:hAnsi="Arial" w:cs="Arial"/>
              <w:b/>
              <w:bCs/>
              <w:color w:val="000000"/>
              <w:sz w:val="16"/>
              <w:szCs w:val="16"/>
              <w:lang w:val="es-MX" w:eastAsia="es-MX"/>
            </w:rPr>
          </w:pPr>
          <w:bookmarkStart w:id="0" w:name="_GoBack"/>
          <w:r>
            <w:rPr>
              <w:rFonts w:ascii="Arial" w:hAnsi="Arial" w:cs="Arial"/>
              <w:b/>
              <w:bCs/>
              <w:color w:val="000000"/>
              <w:sz w:val="16"/>
              <w:szCs w:val="16"/>
              <w:lang w:val="es-MX" w:eastAsia="es-MX"/>
            </w:rPr>
            <w:t xml:space="preserve">FORMATO </w:t>
          </w:r>
          <w:r w:rsidRPr="00884A93">
            <w:rPr>
              <w:rFonts w:ascii="Arial" w:hAnsi="Arial" w:cs="Arial"/>
              <w:b/>
              <w:bCs/>
              <w:color w:val="000000"/>
              <w:sz w:val="16"/>
              <w:szCs w:val="16"/>
              <w:lang w:val="es-MX" w:eastAsia="es-MX"/>
            </w:rPr>
            <w:t xml:space="preserve">PLANTILLA </w:t>
          </w:r>
          <w:r>
            <w:rPr>
              <w:rFonts w:ascii="Arial" w:hAnsi="Arial" w:cs="Arial"/>
              <w:b/>
              <w:bCs/>
              <w:color w:val="000000"/>
              <w:sz w:val="16"/>
              <w:szCs w:val="16"/>
              <w:lang w:val="es-MX" w:eastAsia="es-MX"/>
            </w:rPr>
            <w:t>CASOS ESPECIALES</w:t>
          </w:r>
          <w:bookmarkEnd w:id="0"/>
        </w:p>
      </w:tc>
      <w:tc>
        <w:tcPr>
          <w:tcW w:w="1596" w:type="dxa"/>
          <w:shd w:val="clear" w:color="auto" w:fill="auto"/>
          <w:noWrap/>
          <w:vAlign w:val="center"/>
          <w:hideMark/>
        </w:tcPr>
        <w:p w:rsidR="007D4603" w:rsidRPr="00884A93" w:rsidRDefault="007D4603" w:rsidP="005D0671">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Código:</w:t>
          </w:r>
        </w:p>
      </w:tc>
      <w:tc>
        <w:tcPr>
          <w:tcW w:w="1773" w:type="dxa"/>
          <w:gridSpan w:val="2"/>
          <w:shd w:val="clear" w:color="auto" w:fill="auto"/>
          <w:noWrap/>
          <w:vAlign w:val="bottom"/>
          <w:hideMark/>
        </w:tcPr>
        <w:p w:rsidR="007D4603" w:rsidRDefault="007D4603" w:rsidP="00391893">
          <w:pPr>
            <w:widowControl/>
            <w:autoSpaceDE/>
            <w:autoSpaceDN/>
            <w:jc w:val="right"/>
            <w:rPr>
              <w:rFonts w:ascii="Arial" w:hAnsi="Arial" w:cs="Arial"/>
              <w:sz w:val="16"/>
              <w:szCs w:val="16"/>
            </w:rPr>
          </w:pPr>
          <w:r>
            <w:rPr>
              <w:rFonts w:ascii="Arial" w:hAnsi="Arial" w:cs="Arial"/>
              <w:sz w:val="16"/>
              <w:szCs w:val="16"/>
            </w:rPr>
            <w:t>740.04.15-51</w:t>
          </w:r>
        </w:p>
        <w:p w:rsidR="007D4603" w:rsidRPr="00884A93" w:rsidRDefault="007D4603" w:rsidP="005D0671">
          <w:pPr>
            <w:widowControl/>
            <w:autoSpaceDE/>
            <w:autoSpaceDN/>
            <w:jc w:val="right"/>
            <w:rPr>
              <w:rFonts w:ascii="Arial" w:hAnsi="Arial" w:cs="Arial"/>
              <w:color w:val="000000"/>
              <w:sz w:val="16"/>
              <w:szCs w:val="16"/>
              <w:lang w:val="es-MX" w:eastAsia="es-MX"/>
            </w:rPr>
          </w:pPr>
        </w:p>
      </w:tc>
    </w:tr>
    <w:tr w:rsidR="007D4603" w:rsidRPr="00884A93" w:rsidTr="007D4603">
      <w:trPr>
        <w:trHeight w:val="293"/>
      </w:trPr>
      <w:tc>
        <w:tcPr>
          <w:tcW w:w="2771" w:type="dxa"/>
          <w:vMerge/>
          <w:vAlign w:val="center"/>
          <w:hideMark/>
        </w:tcPr>
        <w:p w:rsidR="007D4603" w:rsidRPr="00884A93" w:rsidRDefault="007D4603" w:rsidP="005D0671">
          <w:pPr>
            <w:widowControl/>
            <w:autoSpaceDE/>
            <w:autoSpaceDN/>
            <w:rPr>
              <w:rFonts w:ascii="Calibri" w:hAnsi="Calibri" w:cs="Calibri"/>
              <w:color w:val="000000"/>
              <w:sz w:val="22"/>
              <w:szCs w:val="22"/>
              <w:lang w:val="es-MX" w:eastAsia="es-MX"/>
            </w:rPr>
          </w:pPr>
        </w:p>
      </w:tc>
      <w:tc>
        <w:tcPr>
          <w:tcW w:w="4625" w:type="dxa"/>
          <w:vMerge/>
          <w:vAlign w:val="center"/>
          <w:hideMark/>
        </w:tcPr>
        <w:p w:rsidR="007D4603" w:rsidRPr="00884A93" w:rsidRDefault="007D4603" w:rsidP="005D0671">
          <w:pPr>
            <w:widowControl/>
            <w:autoSpaceDE/>
            <w:autoSpaceDN/>
            <w:rPr>
              <w:rFonts w:ascii="Arial" w:hAnsi="Arial" w:cs="Arial"/>
              <w:b/>
              <w:bCs/>
              <w:color w:val="000000"/>
              <w:sz w:val="16"/>
              <w:szCs w:val="16"/>
              <w:lang w:val="es-MX" w:eastAsia="es-MX"/>
            </w:rPr>
          </w:pPr>
        </w:p>
      </w:tc>
      <w:tc>
        <w:tcPr>
          <w:tcW w:w="1596" w:type="dxa"/>
          <w:shd w:val="clear" w:color="auto" w:fill="auto"/>
          <w:noWrap/>
          <w:vAlign w:val="center"/>
          <w:hideMark/>
        </w:tcPr>
        <w:p w:rsidR="007D4603" w:rsidRPr="00884A93" w:rsidRDefault="007D4603" w:rsidP="005D0671">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Versión:</w:t>
          </w:r>
        </w:p>
      </w:tc>
      <w:tc>
        <w:tcPr>
          <w:tcW w:w="1773" w:type="dxa"/>
          <w:gridSpan w:val="2"/>
          <w:shd w:val="clear" w:color="auto" w:fill="auto"/>
          <w:noWrap/>
          <w:vAlign w:val="bottom"/>
          <w:hideMark/>
        </w:tcPr>
        <w:p w:rsidR="007D4603" w:rsidRPr="00884A93" w:rsidRDefault="007D4603" w:rsidP="005D0671">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01</w:t>
          </w:r>
        </w:p>
      </w:tc>
    </w:tr>
    <w:tr w:rsidR="007D4603" w:rsidRPr="00884A93" w:rsidTr="007D4603">
      <w:trPr>
        <w:trHeight w:val="390"/>
      </w:trPr>
      <w:tc>
        <w:tcPr>
          <w:tcW w:w="2771" w:type="dxa"/>
          <w:vMerge/>
          <w:vAlign w:val="center"/>
          <w:hideMark/>
        </w:tcPr>
        <w:p w:rsidR="007D4603" w:rsidRPr="00884A93" w:rsidRDefault="007D4603" w:rsidP="005D0671">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5D0671">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PROCESO GESTION DE ATENCIÓN Y ORIENTACIÓN</w:t>
          </w:r>
        </w:p>
      </w:tc>
      <w:tc>
        <w:tcPr>
          <w:tcW w:w="1596" w:type="dxa"/>
          <w:shd w:val="clear" w:color="auto" w:fill="auto"/>
          <w:noWrap/>
          <w:vAlign w:val="center"/>
          <w:hideMark/>
        </w:tcPr>
        <w:p w:rsidR="007D4603" w:rsidRPr="00884A93" w:rsidRDefault="007D4603" w:rsidP="005D0671">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Fecha de Aprobación:</w:t>
          </w:r>
        </w:p>
      </w:tc>
      <w:tc>
        <w:tcPr>
          <w:tcW w:w="1773" w:type="dxa"/>
          <w:gridSpan w:val="2"/>
          <w:shd w:val="clear" w:color="auto" w:fill="auto"/>
          <w:noWrap/>
          <w:vAlign w:val="bottom"/>
          <w:hideMark/>
        </w:tcPr>
        <w:p w:rsidR="007D4603" w:rsidRPr="00884A93" w:rsidRDefault="007D4603" w:rsidP="005D0671">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04/11/2016</w:t>
          </w:r>
        </w:p>
      </w:tc>
    </w:tr>
    <w:tr w:rsidR="007D4603" w:rsidRPr="00884A93" w:rsidTr="007D4603">
      <w:trPr>
        <w:trHeight w:val="78"/>
      </w:trPr>
      <w:tc>
        <w:tcPr>
          <w:tcW w:w="2771" w:type="dxa"/>
          <w:vMerge/>
          <w:vAlign w:val="center"/>
          <w:hideMark/>
        </w:tcPr>
        <w:p w:rsidR="007D4603" w:rsidRPr="00884A93" w:rsidRDefault="007D4603" w:rsidP="005D0671">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5D0671">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PROCEDIMIENTO TRAMITE RECURSOS DE REPOSICIÓN</w:t>
          </w:r>
        </w:p>
      </w:tc>
      <w:tc>
        <w:tcPr>
          <w:tcW w:w="1596" w:type="dxa"/>
          <w:shd w:val="clear" w:color="auto" w:fill="auto"/>
          <w:noWrap/>
          <w:vAlign w:val="center"/>
          <w:hideMark/>
        </w:tcPr>
        <w:p w:rsidR="007D4603" w:rsidRPr="00884A93" w:rsidRDefault="007D4603" w:rsidP="005D0671">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Pág.:</w:t>
          </w:r>
        </w:p>
      </w:tc>
      <w:tc>
        <w:tcPr>
          <w:tcW w:w="189" w:type="dxa"/>
          <w:tcBorders>
            <w:right w:val="nil"/>
          </w:tcBorders>
          <w:shd w:val="clear" w:color="auto" w:fill="auto"/>
          <w:noWrap/>
          <w:vAlign w:val="bottom"/>
          <w:hideMark/>
        </w:tcPr>
        <w:p w:rsidR="007D4603" w:rsidRPr="00884A93" w:rsidRDefault="007D4603" w:rsidP="005D0671">
          <w:pPr>
            <w:widowControl/>
            <w:autoSpaceDE/>
            <w:autoSpaceDN/>
            <w:jc w:val="right"/>
            <w:rPr>
              <w:rFonts w:ascii="Arial" w:hAnsi="Arial" w:cs="Arial"/>
              <w:color w:val="000000"/>
              <w:sz w:val="16"/>
              <w:szCs w:val="16"/>
              <w:lang w:val="es-MX" w:eastAsia="es-MX"/>
            </w:rPr>
          </w:pPr>
          <w:r w:rsidRPr="00884A93">
            <w:rPr>
              <w:rFonts w:ascii="Arial" w:hAnsi="Arial" w:cs="Arial"/>
              <w:color w:val="000000"/>
              <w:sz w:val="16"/>
              <w:szCs w:val="16"/>
              <w:lang w:val="es-MX" w:eastAsia="es-MX"/>
            </w:rPr>
            <w:t> </w:t>
          </w:r>
        </w:p>
      </w:tc>
      <w:tc>
        <w:tcPr>
          <w:tcW w:w="1583" w:type="dxa"/>
          <w:tcBorders>
            <w:left w:val="nil"/>
          </w:tcBorders>
          <w:shd w:val="clear" w:color="auto" w:fill="auto"/>
          <w:noWrap/>
          <w:vAlign w:val="bottom"/>
          <w:hideMark/>
        </w:tcPr>
        <w:p w:rsidR="007D4603" w:rsidRPr="00884A93" w:rsidRDefault="007D4603" w:rsidP="005D0671">
          <w:pPr>
            <w:widowControl/>
            <w:autoSpaceDE/>
            <w:autoSpaceDN/>
            <w:jc w:val="right"/>
            <w:rPr>
              <w:rFonts w:ascii="Arial" w:hAnsi="Arial" w:cs="Arial"/>
              <w:color w:val="000000"/>
              <w:sz w:val="16"/>
              <w:szCs w:val="16"/>
              <w:lang w:val="es-MX" w:eastAsia="es-MX"/>
            </w:rPr>
          </w:pPr>
          <w:r w:rsidRPr="0069274A">
            <w:rPr>
              <w:rFonts w:ascii="Arial" w:hAnsi="Arial" w:cs="Arial"/>
              <w:bCs/>
              <w:sz w:val="16"/>
              <w:szCs w:val="22"/>
            </w:rPr>
            <w:fldChar w:fldCharType="begin"/>
          </w:r>
          <w:r w:rsidRPr="0069274A">
            <w:rPr>
              <w:rFonts w:ascii="Arial" w:hAnsi="Arial" w:cs="Arial"/>
              <w:bCs/>
              <w:sz w:val="16"/>
              <w:szCs w:val="22"/>
            </w:rPr>
            <w:instrText>PAGE  \* Arabic  \* MERGEFORMAT</w:instrText>
          </w:r>
          <w:r w:rsidRPr="0069274A">
            <w:rPr>
              <w:rFonts w:ascii="Arial" w:hAnsi="Arial" w:cs="Arial"/>
              <w:bCs/>
              <w:sz w:val="16"/>
              <w:szCs w:val="22"/>
            </w:rPr>
            <w:fldChar w:fldCharType="separate"/>
          </w:r>
          <w:r>
            <w:rPr>
              <w:rFonts w:ascii="Arial" w:hAnsi="Arial" w:cs="Arial"/>
              <w:bCs/>
              <w:noProof/>
              <w:sz w:val="16"/>
              <w:szCs w:val="22"/>
            </w:rPr>
            <w:t>1</w:t>
          </w:r>
          <w:r w:rsidRPr="0069274A">
            <w:rPr>
              <w:rFonts w:ascii="Arial" w:hAnsi="Arial" w:cs="Arial"/>
              <w:bCs/>
              <w:sz w:val="16"/>
              <w:szCs w:val="22"/>
            </w:rPr>
            <w:fldChar w:fldCharType="end"/>
          </w:r>
          <w:r w:rsidRPr="0069274A">
            <w:rPr>
              <w:rFonts w:ascii="Arial" w:hAnsi="Arial" w:cs="Arial"/>
              <w:sz w:val="16"/>
              <w:szCs w:val="22"/>
            </w:rPr>
            <w:t xml:space="preserve"> de </w:t>
          </w:r>
          <w:r>
            <w:fldChar w:fldCharType="begin"/>
          </w:r>
          <w:r>
            <w:instrText>NUMPAGES  \* Arabic  \* MERGEFORMAT</w:instrText>
          </w:r>
          <w:r>
            <w:fldChar w:fldCharType="separate"/>
          </w:r>
          <w:r w:rsidRPr="007D4603">
            <w:rPr>
              <w:rFonts w:ascii="Arial" w:hAnsi="Arial" w:cs="Arial"/>
              <w:bCs/>
              <w:noProof/>
              <w:sz w:val="16"/>
              <w:szCs w:val="22"/>
            </w:rPr>
            <w:t>4</w:t>
          </w:r>
          <w:r>
            <w:rPr>
              <w:rFonts w:ascii="Arial" w:hAnsi="Arial" w:cs="Arial"/>
              <w:bCs/>
              <w:noProof/>
              <w:sz w:val="16"/>
              <w:szCs w:val="22"/>
            </w:rPr>
            <w:fldChar w:fldCharType="end"/>
          </w:r>
        </w:p>
      </w:tc>
    </w:tr>
  </w:tbl>
  <w:p w:rsidR="007D4603" w:rsidRDefault="007D460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1"/>
      <w:gridCol w:w="4625"/>
      <w:gridCol w:w="1596"/>
      <w:gridCol w:w="189"/>
      <w:gridCol w:w="1584"/>
    </w:tblGrid>
    <w:tr w:rsidR="007D4603" w:rsidRPr="00884A93" w:rsidTr="000B3B72">
      <w:trPr>
        <w:trHeight w:val="390"/>
      </w:trPr>
      <w:tc>
        <w:tcPr>
          <w:tcW w:w="2771" w:type="dxa"/>
          <w:vMerge w:val="restart"/>
          <w:shd w:val="clear" w:color="auto" w:fill="auto"/>
          <w:noWrap/>
          <w:vAlign w:val="bottom"/>
          <w:hideMark/>
        </w:tcPr>
        <w:p w:rsidR="007D4603" w:rsidRPr="00884A93" w:rsidRDefault="007D4603" w:rsidP="007D4603">
          <w:pPr>
            <w:widowControl/>
            <w:autoSpaceDE/>
            <w:autoSpaceDN/>
            <w:rPr>
              <w:rFonts w:ascii="Calibri" w:hAnsi="Calibri" w:cs="Calibri"/>
              <w:color w:val="000000"/>
              <w:sz w:val="22"/>
              <w:szCs w:val="22"/>
              <w:lang w:val="es-MX" w:eastAsia="es-MX"/>
            </w:rPr>
          </w:pPr>
          <w:r>
            <w:rPr>
              <w:noProof/>
              <w:lang w:val="es-CO" w:eastAsia="es-CO"/>
            </w:rPr>
            <w:drawing>
              <wp:inline distT="0" distB="0" distL="0" distR="0" wp14:anchorId="67D7B111" wp14:editId="58B0C406">
                <wp:extent cx="1685925" cy="806746"/>
                <wp:effectExtent l="0" t="0" r="0" b="0"/>
                <wp:docPr id="5" name="Imagen 5" descr="cid:image001.png@01D1FF91.621AC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F91.621ACF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2858" cy="853130"/>
                        </a:xfrm>
                        <a:prstGeom prst="rect">
                          <a:avLst/>
                        </a:prstGeom>
                        <a:noFill/>
                        <a:ln>
                          <a:noFill/>
                        </a:ln>
                      </pic:spPr>
                    </pic:pic>
                  </a:graphicData>
                </a:graphic>
              </wp:inline>
            </w:drawing>
          </w:r>
        </w:p>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vMerge w:val="restart"/>
          <w:shd w:val="clear" w:color="auto" w:fill="auto"/>
          <w:vAlign w:val="center"/>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 xml:space="preserve">FORMATO </w:t>
          </w:r>
          <w:r w:rsidRPr="00884A93">
            <w:rPr>
              <w:rFonts w:ascii="Arial" w:hAnsi="Arial" w:cs="Arial"/>
              <w:b/>
              <w:bCs/>
              <w:color w:val="000000"/>
              <w:sz w:val="16"/>
              <w:szCs w:val="16"/>
              <w:lang w:val="es-MX" w:eastAsia="es-MX"/>
            </w:rPr>
            <w:t xml:space="preserve">PLANTILLA </w:t>
          </w:r>
          <w:r>
            <w:rPr>
              <w:rFonts w:ascii="Arial" w:hAnsi="Arial" w:cs="Arial"/>
              <w:b/>
              <w:bCs/>
              <w:color w:val="000000"/>
              <w:sz w:val="16"/>
              <w:szCs w:val="16"/>
              <w:lang w:val="es-MX" w:eastAsia="es-MX"/>
            </w:rPr>
            <w:t>CASOS ESPECIALES</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Código:</w:t>
          </w:r>
        </w:p>
      </w:tc>
      <w:tc>
        <w:tcPr>
          <w:tcW w:w="1773" w:type="dxa"/>
          <w:gridSpan w:val="2"/>
          <w:shd w:val="clear" w:color="auto" w:fill="auto"/>
          <w:noWrap/>
          <w:vAlign w:val="bottom"/>
          <w:hideMark/>
        </w:tcPr>
        <w:p w:rsidR="007D4603" w:rsidRDefault="007D4603" w:rsidP="007D4603">
          <w:pPr>
            <w:widowControl/>
            <w:autoSpaceDE/>
            <w:autoSpaceDN/>
            <w:jc w:val="right"/>
            <w:rPr>
              <w:rFonts w:ascii="Arial" w:hAnsi="Arial" w:cs="Arial"/>
              <w:sz w:val="16"/>
              <w:szCs w:val="16"/>
            </w:rPr>
          </w:pPr>
          <w:r>
            <w:rPr>
              <w:rFonts w:ascii="Arial" w:hAnsi="Arial" w:cs="Arial"/>
              <w:sz w:val="16"/>
              <w:szCs w:val="16"/>
            </w:rPr>
            <w:t>740.04.15-51</w:t>
          </w:r>
        </w:p>
        <w:p w:rsidR="007D4603" w:rsidRPr="00884A93" w:rsidRDefault="007D4603" w:rsidP="007D4603">
          <w:pPr>
            <w:widowControl/>
            <w:autoSpaceDE/>
            <w:autoSpaceDN/>
            <w:jc w:val="right"/>
            <w:rPr>
              <w:rFonts w:ascii="Arial" w:hAnsi="Arial" w:cs="Arial"/>
              <w:color w:val="000000"/>
              <w:sz w:val="16"/>
              <w:szCs w:val="16"/>
              <w:lang w:val="es-MX" w:eastAsia="es-MX"/>
            </w:rPr>
          </w:pPr>
        </w:p>
      </w:tc>
    </w:tr>
    <w:tr w:rsidR="007D4603" w:rsidRPr="00884A93" w:rsidTr="000B3B72">
      <w:trPr>
        <w:trHeight w:val="293"/>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vMerge/>
          <w:vAlign w:val="center"/>
          <w:hideMark/>
        </w:tcPr>
        <w:p w:rsidR="007D4603" w:rsidRPr="00884A93" w:rsidRDefault="007D4603" w:rsidP="007D4603">
          <w:pPr>
            <w:widowControl/>
            <w:autoSpaceDE/>
            <w:autoSpaceDN/>
            <w:rPr>
              <w:rFonts w:ascii="Arial" w:hAnsi="Arial" w:cs="Arial"/>
              <w:b/>
              <w:bCs/>
              <w:color w:val="000000"/>
              <w:sz w:val="16"/>
              <w:szCs w:val="16"/>
              <w:lang w:val="es-MX" w:eastAsia="es-MX"/>
            </w:rPr>
          </w:pP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Versión:</w:t>
          </w:r>
        </w:p>
      </w:tc>
      <w:tc>
        <w:tcPr>
          <w:tcW w:w="1773" w:type="dxa"/>
          <w:gridSpan w:val="2"/>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01</w:t>
          </w:r>
        </w:p>
      </w:tc>
    </w:tr>
    <w:tr w:rsidR="007D4603" w:rsidRPr="00884A93" w:rsidTr="000B3B72">
      <w:trPr>
        <w:trHeight w:val="390"/>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PROCESO GESTION DE ATENCIÓN Y ORIENTACIÓN</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Fecha de Aprobación:</w:t>
          </w:r>
        </w:p>
      </w:tc>
      <w:tc>
        <w:tcPr>
          <w:tcW w:w="1773" w:type="dxa"/>
          <w:gridSpan w:val="2"/>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Pr>
              <w:rFonts w:ascii="Arial" w:hAnsi="Arial" w:cs="Arial"/>
              <w:color w:val="000000"/>
              <w:sz w:val="16"/>
              <w:szCs w:val="16"/>
              <w:lang w:val="es-MX" w:eastAsia="es-MX"/>
            </w:rPr>
            <w:t>04/11/2016</w:t>
          </w:r>
        </w:p>
      </w:tc>
    </w:tr>
    <w:tr w:rsidR="007D4603" w:rsidRPr="00884A93" w:rsidTr="000B3B72">
      <w:trPr>
        <w:trHeight w:val="78"/>
      </w:trPr>
      <w:tc>
        <w:tcPr>
          <w:tcW w:w="2771" w:type="dxa"/>
          <w:vMerge/>
          <w:vAlign w:val="center"/>
          <w:hideMark/>
        </w:tcPr>
        <w:p w:rsidR="007D4603" w:rsidRPr="00884A93" w:rsidRDefault="007D4603" w:rsidP="007D4603">
          <w:pPr>
            <w:widowControl/>
            <w:autoSpaceDE/>
            <w:autoSpaceDN/>
            <w:rPr>
              <w:rFonts w:ascii="Calibri" w:hAnsi="Calibri" w:cs="Calibri"/>
              <w:color w:val="000000"/>
              <w:sz w:val="22"/>
              <w:szCs w:val="22"/>
              <w:lang w:val="es-MX" w:eastAsia="es-MX"/>
            </w:rPr>
          </w:pPr>
        </w:p>
      </w:tc>
      <w:tc>
        <w:tcPr>
          <w:tcW w:w="4625" w:type="dxa"/>
          <w:shd w:val="clear" w:color="auto" w:fill="auto"/>
          <w:noWrap/>
          <w:vAlign w:val="bottom"/>
          <w:hideMark/>
        </w:tcPr>
        <w:p w:rsidR="007D4603" w:rsidRPr="00884A93" w:rsidRDefault="007D4603" w:rsidP="007D4603">
          <w:pPr>
            <w:widowControl/>
            <w:autoSpaceDE/>
            <w:autoSpaceDN/>
            <w:jc w:val="center"/>
            <w:rPr>
              <w:rFonts w:ascii="Arial" w:hAnsi="Arial" w:cs="Arial"/>
              <w:b/>
              <w:bCs/>
              <w:color w:val="000000"/>
              <w:sz w:val="16"/>
              <w:szCs w:val="16"/>
              <w:lang w:val="es-MX" w:eastAsia="es-MX"/>
            </w:rPr>
          </w:pPr>
          <w:r w:rsidRPr="00884A93">
            <w:rPr>
              <w:rFonts w:ascii="Arial" w:hAnsi="Arial" w:cs="Arial"/>
              <w:b/>
              <w:bCs/>
              <w:color w:val="000000"/>
              <w:sz w:val="16"/>
              <w:szCs w:val="16"/>
              <w:lang w:val="es-MX" w:eastAsia="es-MX"/>
            </w:rPr>
            <w:t>PROCEDIMIENTO TRAMITE RECURSOS DE REPOSICIÓN</w:t>
          </w:r>
        </w:p>
      </w:tc>
      <w:tc>
        <w:tcPr>
          <w:tcW w:w="1596" w:type="dxa"/>
          <w:shd w:val="clear" w:color="auto" w:fill="auto"/>
          <w:noWrap/>
          <w:vAlign w:val="center"/>
          <w:hideMark/>
        </w:tcPr>
        <w:p w:rsidR="007D4603" w:rsidRPr="00884A93" w:rsidRDefault="007D4603" w:rsidP="007D4603">
          <w:pPr>
            <w:widowControl/>
            <w:autoSpaceDE/>
            <w:autoSpaceDN/>
            <w:rPr>
              <w:rFonts w:ascii="Arial" w:hAnsi="Arial" w:cs="Arial"/>
              <w:color w:val="000000"/>
              <w:sz w:val="16"/>
              <w:szCs w:val="16"/>
              <w:lang w:val="es-MX" w:eastAsia="es-MX"/>
            </w:rPr>
          </w:pPr>
          <w:r w:rsidRPr="00884A93">
            <w:rPr>
              <w:rFonts w:ascii="Arial" w:hAnsi="Arial" w:cs="Arial"/>
              <w:color w:val="000000"/>
              <w:sz w:val="16"/>
              <w:szCs w:val="16"/>
              <w:lang w:val="es-MX" w:eastAsia="es-MX"/>
            </w:rPr>
            <w:t>Pág.:</w:t>
          </w:r>
        </w:p>
      </w:tc>
      <w:tc>
        <w:tcPr>
          <w:tcW w:w="189" w:type="dxa"/>
          <w:tcBorders>
            <w:right w:val="nil"/>
          </w:tcBorders>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sidRPr="00884A93">
            <w:rPr>
              <w:rFonts w:ascii="Arial" w:hAnsi="Arial" w:cs="Arial"/>
              <w:color w:val="000000"/>
              <w:sz w:val="16"/>
              <w:szCs w:val="16"/>
              <w:lang w:val="es-MX" w:eastAsia="es-MX"/>
            </w:rPr>
            <w:t> </w:t>
          </w:r>
        </w:p>
      </w:tc>
      <w:tc>
        <w:tcPr>
          <w:tcW w:w="1583" w:type="dxa"/>
          <w:tcBorders>
            <w:left w:val="nil"/>
          </w:tcBorders>
          <w:shd w:val="clear" w:color="auto" w:fill="auto"/>
          <w:noWrap/>
          <w:vAlign w:val="bottom"/>
          <w:hideMark/>
        </w:tcPr>
        <w:p w:rsidR="007D4603" w:rsidRPr="00884A93" w:rsidRDefault="007D4603" w:rsidP="007D4603">
          <w:pPr>
            <w:widowControl/>
            <w:autoSpaceDE/>
            <w:autoSpaceDN/>
            <w:jc w:val="right"/>
            <w:rPr>
              <w:rFonts w:ascii="Arial" w:hAnsi="Arial" w:cs="Arial"/>
              <w:color w:val="000000"/>
              <w:sz w:val="16"/>
              <w:szCs w:val="16"/>
              <w:lang w:val="es-MX" w:eastAsia="es-MX"/>
            </w:rPr>
          </w:pPr>
          <w:r w:rsidRPr="0069274A">
            <w:rPr>
              <w:rFonts w:ascii="Arial" w:hAnsi="Arial" w:cs="Arial"/>
              <w:bCs/>
              <w:sz w:val="16"/>
              <w:szCs w:val="22"/>
            </w:rPr>
            <w:fldChar w:fldCharType="begin"/>
          </w:r>
          <w:r w:rsidRPr="0069274A">
            <w:rPr>
              <w:rFonts w:ascii="Arial" w:hAnsi="Arial" w:cs="Arial"/>
              <w:bCs/>
              <w:sz w:val="16"/>
              <w:szCs w:val="22"/>
            </w:rPr>
            <w:instrText>PAGE  \* Arabic  \* MERGEFORMAT</w:instrText>
          </w:r>
          <w:r w:rsidRPr="0069274A">
            <w:rPr>
              <w:rFonts w:ascii="Arial" w:hAnsi="Arial" w:cs="Arial"/>
              <w:bCs/>
              <w:sz w:val="16"/>
              <w:szCs w:val="22"/>
            </w:rPr>
            <w:fldChar w:fldCharType="separate"/>
          </w:r>
          <w:r>
            <w:rPr>
              <w:rFonts w:ascii="Arial" w:hAnsi="Arial" w:cs="Arial"/>
              <w:bCs/>
              <w:noProof/>
              <w:sz w:val="16"/>
              <w:szCs w:val="22"/>
            </w:rPr>
            <w:t>3</w:t>
          </w:r>
          <w:r w:rsidRPr="0069274A">
            <w:rPr>
              <w:rFonts w:ascii="Arial" w:hAnsi="Arial" w:cs="Arial"/>
              <w:bCs/>
              <w:sz w:val="16"/>
              <w:szCs w:val="22"/>
            </w:rPr>
            <w:fldChar w:fldCharType="end"/>
          </w:r>
          <w:r w:rsidRPr="0069274A">
            <w:rPr>
              <w:rFonts w:ascii="Arial" w:hAnsi="Arial" w:cs="Arial"/>
              <w:sz w:val="16"/>
              <w:szCs w:val="22"/>
            </w:rPr>
            <w:t xml:space="preserve"> de </w:t>
          </w:r>
          <w:r>
            <w:fldChar w:fldCharType="begin"/>
          </w:r>
          <w:r>
            <w:instrText>NUMPAGES  \* Arabic  \* MERGEFORMAT</w:instrText>
          </w:r>
          <w:r>
            <w:fldChar w:fldCharType="separate"/>
          </w:r>
          <w:r w:rsidRPr="007D4603">
            <w:rPr>
              <w:rFonts w:ascii="Arial" w:hAnsi="Arial" w:cs="Arial"/>
              <w:bCs/>
              <w:noProof/>
              <w:sz w:val="16"/>
              <w:szCs w:val="22"/>
            </w:rPr>
            <w:t>4</w:t>
          </w:r>
          <w:r>
            <w:rPr>
              <w:rFonts w:ascii="Arial" w:hAnsi="Arial" w:cs="Arial"/>
              <w:bCs/>
              <w:noProof/>
              <w:sz w:val="16"/>
              <w:szCs w:val="22"/>
            </w:rPr>
            <w:fldChar w:fldCharType="end"/>
          </w:r>
        </w:p>
      </w:tc>
    </w:tr>
  </w:tbl>
  <w:p w:rsidR="007D4603" w:rsidRDefault="007D4603">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03" w:rsidRDefault="007D46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2F80"/>
    <w:multiLevelType w:val="hybridMultilevel"/>
    <w:tmpl w:val="3D9AA7DA"/>
    <w:lvl w:ilvl="0" w:tplc="0C0A000F">
      <w:start w:val="1"/>
      <w:numFmt w:val="decimal"/>
      <w:lvlText w:val="%1."/>
      <w:lvlJc w:val="left"/>
      <w:pPr>
        <w:ind w:left="4188"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401F15FE"/>
    <w:multiLevelType w:val="hybridMultilevel"/>
    <w:tmpl w:val="D73823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03"/>
    <w:rsid w:val="000B4040"/>
    <w:rsid w:val="006A4B12"/>
    <w:rsid w:val="007D4603"/>
    <w:rsid w:val="00F539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E9D577-0AD8-4A5C-AE0B-659F7549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03"/>
    <w:pPr>
      <w:widowControl w:val="0"/>
      <w:autoSpaceDE w:val="0"/>
      <w:autoSpaceDN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7D460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5">
    <w:name w:val="heading 5"/>
    <w:basedOn w:val="Normal"/>
    <w:next w:val="Normal"/>
    <w:link w:val="Ttulo5Car"/>
    <w:qFormat/>
    <w:rsid w:val="007D4603"/>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4603"/>
    <w:pPr>
      <w:tabs>
        <w:tab w:val="center" w:pos="4419"/>
        <w:tab w:val="right" w:pos="8838"/>
      </w:tabs>
    </w:pPr>
  </w:style>
  <w:style w:type="character" w:customStyle="1" w:styleId="EncabezadoCar">
    <w:name w:val="Encabezado Car"/>
    <w:basedOn w:val="Fuentedeprrafopredeter"/>
    <w:link w:val="Encabezado"/>
    <w:uiPriority w:val="99"/>
    <w:rsid w:val="007D4603"/>
  </w:style>
  <w:style w:type="paragraph" w:styleId="Piedepgina">
    <w:name w:val="footer"/>
    <w:basedOn w:val="Normal"/>
    <w:link w:val="PiedepginaCar"/>
    <w:unhideWhenUsed/>
    <w:rsid w:val="007D4603"/>
    <w:pPr>
      <w:tabs>
        <w:tab w:val="center" w:pos="4419"/>
        <w:tab w:val="right" w:pos="8838"/>
      </w:tabs>
    </w:pPr>
  </w:style>
  <w:style w:type="character" w:customStyle="1" w:styleId="PiedepginaCar">
    <w:name w:val="Pie de página Car"/>
    <w:basedOn w:val="Fuentedeprrafopredeter"/>
    <w:link w:val="Piedepgina"/>
    <w:rsid w:val="007D4603"/>
  </w:style>
  <w:style w:type="character" w:customStyle="1" w:styleId="Ttulo1Car">
    <w:name w:val="Título 1 Car"/>
    <w:basedOn w:val="Fuentedeprrafopredeter"/>
    <w:link w:val="Ttulo1"/>
    <w:uiPriority w:val="9"/>
    <w:rsid w:val="007D4603"/>
    <w:rPr>
      <w:rFonts w:asciiTheme="majorHAnsi" w:eastAsiaTheme="majorEastAsia" w:hAnsiTheme="majorHAnsi" w:cstheme="majorBidi"/>
      <w:b/>
      <w:bCs/>
      <w:color w:val="2E74B5" w:themeColor="accent1" w:themeShade="BF"/>
      <w:sz w:val="28"/>
      <w:szCs w:val="28"/>
      <w:lang w:val="es-ES" w:eastAsia="es-ES"/>
    </w:rPr>
  </w:style>
  <w:style w:type="character" w:customStyle="1" w:styleId="Ttulo5Car">
    <w:name w:val="Título 5 Car"/>
    <w:basedOn w:val="Fuentedeprrafopredeter"/>
    <w:link w:val="Ttulo5"/>
    <w:rsid w:val="007D4603"/>
    <w:rPr>
      <w:rFonts w:ascii="Calibri" w:eastAsia="Times New Roman" w:hAnsi="Calibri" w:cs="Times New Roman"/>
      <w:b/>
      <w:bCs/>
      <w:i/>
      <w:iCs/>
      <w:sz w:val="26"/>
      <w:szCs w:val="26"/>
      <w:lang w:val="es-ES" w:eastAsia="es-ES"/>
    </w:rPr>
  </w:style>
  <w:style w:type="paragraph" w:customStyle="1" w:styleId="Sombreadomedio1-nfasis11">
    <w:name w:val="Sombreado medio 1 - Énfasis 11"/>
    <w:uiPriority w:val="1"/>
    <w:qFormat/>
    <w:rsid w:val="007D4603"/>
    <w:pPr>
      <w:widowControl w:val="0"/>
      <w:autoSpaceDE w:val="0"/>
      <w:autoSpaceDN w:val="0"/>
      <w:spacing w:after="0" w:line="240" w:lineRule="auto"/>
    </w:pPr>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7D4603"/>
    <w:pPr>
      <w:widowControl/>
      <w:autoSpaceDE/>
      <w:autoSpaceDN/>
      <w:spacing w:after="160" w:line="252" w:lineRule="auto"/>
      <w:ind w:left="720"/>
      <w:contextualSpacing/>
    </w:pPr>
    <w:rPr>
      <w:rFonts w:ascii="Calibri" w:eastAsiaTheme="minorHAnsi" w:hAnsi="Calibri"/>
      <w:sz w:val="22"/>
      <w:szCs w:val="22"/>
      <w:lang w:eastAsia="en-US"/>
    </w:rPr>
  </w:style>
  <w:style w:type="character" w:customStyle="1" w:styleId="PrrafodelistaCar">
    <w:name w:val="Párrafo de lista Car"/>
    <w:link w:val="Prrafodelista"/>
    <w:uiPriority w:val="34"/>
    <w:locked/>
    <w:rsid w:val="007D4603"/>
    <w:rPr>
      <w:rFonts w:ascii="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cid:image001.png@01D1FF91.621ACF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1FF91.621ACF4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1FF91.621ACF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Adame Adame</dc:creator>
  <cp:keywords/>
  <dc:description/>
  <cp:lastModifiedBy>Alix Adame Adame</cp:lastModifiedBy>
  <cp:revision>1</cp:revision>
  <dcterms:created xsi:type="dcterms:W3CDTF">2016-11-16T13:45:00Z</dcterms:created>
  <dcterms:modified xsi:type="dcterms:W3CDTF">2016-11-16T13:50:00Z</dcterms:modified>
</cp:coreProperties>
</file>