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F0C" w:rsidRDefault="007A57C2" w:rsidP="00064F0C">
      <w:pPr>
        <w:pStyle w:val="Prrafodelista"/>
        <w:numPr>
          <w:ilvl w:val="0"/>
          <w:numId w:val="4"/>
        </w:numPr>
        <w:tabs>
          <w:tab w:val="left" w:pos="284"/>
        </w:tabs>
        <w:spacing w:after="0"/>
        <w:ind w:left="-142" w:firstLine="0"/>
        <w:rPr>
          <w:rFonts w:ascii="Arial" w:hAnsi="Arial" w:cs="Arial"/>
          <w:b/>
          <w:sz w:val="22"/>
          <w:szCs w:val="22"/>
        </w:rPr>
      </w:pPr>
      <w:r w:rsidRPr="00E87A50">
        <w:rPr>
          <w:rFonts w:ascii="Arial" w:eastAsia="Times New Roman" w:hAnsi="Arial" w:cs="Arial"/>
          <w:bCs/>
          <w:noProof/>
          <w:color w:val="000000" w:themeColor="text1"/>
          <w:sz w:val="16"/>
          <w:szCs w:val="16"/>
          <w:lang w:val="es-ES" w:eastAsia="es-ES"/>
        </w:rPr>
        <mc:AlternateContent>
          <mc:Choice Requires="wps">
            <w:drawing>
              <wp:anchor distT="0" distB="0" distL="114300" distR="114300" simplePos="0" relativeHeight="251728896" behindDoc="0" locked="0" layoutInCell="1" allowOverlap="1" wp14:anchorId="6D7E4224" wp14:editId="1FBC5877">
                <wp:simplePos x="0" y="0"/>
                <wp:positionH relativeFrom="column">
                  <wp:posOffset>13954760</wp:posOffset>
                </wp:positionH>
                <wp:positionV relativeFrom="paragraph">
                  <wp:posOffset>-13186410</wp:posOffset>
                </wp:positionV>
                <wp:extent cx="285750" cy="262255"/>
                <wp:effectExtent l="0" t="0" r="19050" b="23495"/>
                <wp:wrapNone/>
                <wp:docPr id="9" name="Conector fuera de página 15"/>
                <wp:cNvGraphicFramePr/>
                <a:graphic xmlns:a="http://schemas.openxmlformats.org/drawingml/2006/main">
                  <a:graphicData uri="http://schemas.microsoft.com/office/word/2010/wordprocessingShape">
                    <wps:wsp>
                      <wps:cNvSpPr/>
                      <wps:spPr>
                        <a:xfrm>
                          <a:off x="0" y="0"/>
                          <a:ext cx="285750" cy="262255"/>
                        </a:xfrm>
                        <a:prstGeom prst="flowChartOffpageConnector">
                          <a:avLst/>
                        </a:prstGeom>
                        <a:noFill/>
                        <a:ln w="19050" cap="flat" cmpd="sng" algn="ctr">
                          <a:solidFill>
                            <a:srgbClr val="4F81BD"/>
                          </a:solidFill>
                          <a:prstDash val="solid"/>
                        </a:ln>
                        <a:effectLst/>
                      </wps:spPr>
                      <wps:txbx>
                        <w:txbxContent>
                          <w:p w:rsidR="00730B6F" w:rsidRPr="00447CA1" w:rsidRDefault="00730B6F" w:rsidP="00D95F96">
                            <w:pPr>
                              <w:jc w:val="center"/>
                              <w:rPr>
                                <w:color w:val="000000" w:themeColor="text1"/>
                                <w:sz w:val="16"/>
                                <w:szCs w:val="16"/>
                                <w:lang w:val="es-CO"/>
                              </w:rPr>
                            </w:pPr>
                            <w:r>
                              <w:rPr>
                                <w:color w:val="000000" w:themeColor="text1"/>
                                <w:sz w:val="16"/>
                                <w:szCs w:val="16"/>
                                <w:lang w:val="es-C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E4224" id="_x0000_t177" coordsize="21600,21600" o:spt="177" path="m,l21600,r,17255l10800,21600,,17255xe">
                <v:stroke joinstyle="miter"/>
                <v:path gradientshapeok="t" o:connecttype="rect" textboxrect="0,0,21600,17255"/>
              </v:shapetype>
              <v:shape id="Conector fuera de página 15" o:spid="_x0000_s1026" type="#_x0000_t177" style="position:absolute;left:0;text-align:left;margin-left:1098.8pt;margin-top:-1038.3pt;width:22.5pt;height:2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" filled="f" strokecolor="#4f81bd" strokeweight="1.5pt">
                <v:textbox>
                  <w:txbxContent>
                    <w:p w:rsidR="00730B6F" w:rsidRPr="00447CA1" w:rsidRDefault="00730B6F" w:rsidP="00D95F96">
                      <w:pPr>
                        <w:jc w:val="center"/>
                        <w:rPr>
                          <w:color w:val="000000" w:themeColor="text1"/>
                          <w:sz w:val="16"/>
                          <w:szCs w:val="16"/>
                          <w:lang w:val="es-CO"/>
                        </w:rPr>
                      </w:pPr>
                      <w:r>
                        <w:rPr>
                          <w:color w:val="000000" w:themeColor="text1"/>
                          <w:sz w:val="16"/>
                          <w:szCs w:val="16"/>
                          <w:lang w:val="es-CO"/>
                        </w:rPr>
                        <w:t>2</w:t>
                      </w:r>
                    </w:p>
                  </w:txbxContent>
                </v:textbox>
              </v:shape>
            </w:pict>
          </mc:Fallback>
        </mc:AlternateContent>
      </w:r>
      <w:r w:rsidRPr="00E87A50">
        <w:rPr>
          <w:rFonts w:ascii="Arial" w:eastAsia="Times New Roman" w:hAnsi="Arial" w:cs="Arial"/>
          <w:bCs/>
          <w:noProof/>
          <w:color w:val="000000" w:themeColor="text1"/>
          <w:sz w:val="16"/>
          <w:szCs w:val="16"/>
          <w:lang w:val="es-ES" w:eastAsia="es-ES"/>
        </w:rPr>
        <mc:AlternateContent>
          <mc:Choice Requires="wps">
            <w:drawing>
              <wp:anchor distT="0" distB="0" distL="114300" distR="114300" simplePos="0" relativeHeight="251727872" behindDoc="0" locked="0" layoutInCell="1" allowOverlap="1" wp14:anchorId="172A11A2" wp14:editId="43F32B13">
                <wp:simplePos x="0" y="0"/>
                <wp:positionH relativeFrom="column">
                  <wp:posOffset>13376910</wp:posOffset>
                </wp:positionH>
                <wp:positionV relativeFrom="paragraph">
                  <wp:posOffset>-13186410</wp:posOffset>
                </wp:positionV>
                <wp:extent cx="285750" cy="262255"/>
                <wp:effectExtent l="0" t="0" r="19050" b="23495"/>
                <wp:wrapNone/>
                <wp:docPr id="3" name="Conector fuera de página 15"/>
                <wp:cNvGraphicFramePr/>
                <a:graphic xmlns:a="http://schemas.openxmlformats.org/drawingml/2006/main">
                  <a:graphicData uri="http://schemas.microsoft.com/office/word/2010/wordprocessingShape">
                    <wps:wsp>
                      <wps:cNvSpPr/>
                      <wps:spPr>
                        <a:xfrm>
                          <a:off x="0" y="0"/>
                          <a:ext cx="285750" cy="262255"/>
                        </a:xfrm>
                        <a:prstGeom prst="flowChartOffpageConnector">
                          <a:avLst/>
                        </a:prstGeom>
                        <a:noFill/>
                        <a:ln w="19050" cap="flat" cmpd="sng" algn="ctr">
                          <a:solidFill>
                            <a:srgbClr val="4F81BD"/>
                          </a:solidFill>
                          <a:prstDash val="solid"/>
                        </a:ln>
                        <a:effectLst/>
                      </wps:spPr>
                      <wps:txbx>
                        <w:txbxContent>
                          <w:p w:rsidR="00730B6F" w:rsidRPr="00447CA1" w:rsidRDefault="00730B6F" w:rsidP="00505466">
                            <w:pPr>
                              <w:jc w:val="center"/>
                              <w:rPr>
                                <w:color w:val="000000" w:themeColor="text1"/>
                                <w:sz w:val="16"/>
                                <w:szCs w:val="16"/>
                                <w:lang w:val="es-CO"/>
                              </w:rPr>
                            </w:pPr>
                            <w:r>
                              <w:rPr>
                                <w:color w:val="000000" w:themeColor="text1"/>
                                <w:sz w:val="16"/>
                                <w:szCs w:val="16"/>
                                <w:lang w:val="es-C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11A2" id="_x0000_s1027" type="#_x0000_t177" style="position:absolute;left:0;text-align:left;margin-left:1053.3pt;margin-top:-1038.3pt;width:22.5pt;height:2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" filled="f" strokecolor="#4f81bd" strokeweight="1.5pt">
                <v:textbox>
                  <w:txbxContent>
                    <w:p w:rsidR="00730B6F" w:rsidRPr="00447CA1" w:rsidRDefault="00730B6F" w:rsidP="00505466">
                      <w:pPr>
                        <w:jc w:val="center"/>
                        <w:rPr>
                          <w:color w:val="000000" w:themeColor="text1"/>
                          <w:sz w:val="16"/>
                          <w:szCs w:val="16"/>
                          <w:lang w:val="es-CO"/>
                        </w:rPr>
                      </w:pPr>
                      <w:r>
                        <w:rPr>
                          <w:color w:val="000000" w:themeColor="text1"/>
                          <w:sz w:val="16"/>
                          <w:szCs w:val="16"/>
                          <w:lang w:val="es-CO"/>
                        </w:rPr>
                        <w:t>1</w:t>
                      </w:r>
                    </w:p>
                  </w:txbxContent>
                </v:textbox>
              </v:shape>
            </w:pict>
          </mc:Fallback>
        </mc:AlternateContent>
      </w:r>
      <w:r w:rsidR="00064F0C" w:rsidRPr="000B395B">
        <w:rPr>
          <w:rFonts w:ascii="Arial" w:hAnsi="Arial" w:cs="Arial"/>
          <w:b/>
          <w:sz w:val="22"/>
          <w:szCs w:val="22"/>
        </w:rPr>
        <w:t>OBJETIVO</w:t>
      </w:r>
    </w:p>
    <w:p w:rsidR="00064F0C" w:rsidRDefault="00064F0C" w:rsidP="00064F0C">
      <w:pPr>
        <w:pStyle w:val="Prrafodelista"/>
        <w:tabs>
          <w:tab w:val="left" w:pos="284"/>
        </w:tabs>
        <w:spacing w:after="0"/>
        <w:ind w:left="-142"/>
        <w:rPr>
          <w:rFonts w:ascii="Arial" w:hAnsi="Arial" w:cs="Arial"/>
          <w:b/>
          <w:sz w:val="22"/>
          <w:szCs w:val="22"/>
        </w:rPr>
      </w:pPr>
    </w:p>
    <w:p w:rsidR="00064F0C" w:rsidRPr="004F7B92" w:rsidRDefault="00064F0C" w:rsidP="00064F0C">
      <w:pPr>
        <w:pStyle w:val="Prrafodelista"/>
        <w:tabs>
          <w:tab w:val="left" w:pos="284"/>
        </w:tabs>
        <w:spacing w:after="0"/>
        <w:ind w:left="-142"/>
        <w:jc w:val="both"/>
        <w:rPr>
          <w:rFonts w:ascii="Arial" w:hAnsi="Arial" w:cs="Arial"/>
          <w:sz w:val="22"/>
          <w:szCs w:val="22"/>
        </w:rPr>
      </w:pPr>
      <w:r>
        <w:rPr>
          <w:rFonts w:ascii="Arial" w:hAnsi="Arial" w:cs="Arial"/>
          <w:sz w:val="22"/>
          <w:szCs w:val="22"/>
        </w:rPr>
        <w:t>Contribuir a la implementación de la política pública de Rehabilitación como medida de reparación Individual</w:t>
      </w:r>
      <w:r w:rsidR="00286003">
        <w:rPr>
          <w:rFonts w:ascii="Arial" w:hAnsi="Arial" w:cs="Arial"/>
          <w:sz w:val="22"/>
          <w:szCs w:val="22"/>
        </w:rPr>
        <w:t xml:space="preserve"> y Colectiva</w:t>
      </w:r>
      <w:r>
        <w:rPr>
          <w:rFonts w:ascii="Arial" w:hAnsi="Arial" w:cs="Arial"/>
          <w:sz w:val="22"/>
          <w:szCs w:val="22"/>
        </w:rPr>
        <w:t>, a través del acompañamiento técnico en la formulación de planes, programas y proyectos que se diseñen en favor de las víctimas.</w:t>
      </w:r>
    </w:p>
    <w:p w:rsidR="00064F0C" w:rsidRDefault="00064F0C" w:rsidP="00064F0C">
      <w:pPr>
        <w:pStyle w:val="Prrafodelista"/>
        <w:tabs>
          <w:tab w:val="left" w:pos="284"/>
        </w:tabs>
        <w:spacing w:after="0"/>
        <w:ind w:left="-142"/>
        <w:jc w:val="both"/>
        <w:rPr>
          <w:rFonts w:ascii="Arial" w:hAnsi="Arial" w:cs="Arial"/>
          <w:b/>
          <w:sz w:val="22"/>
          <w:szCs w:val="22"/>
        </w:rPr>
      </w:pPr>
    </w:p>
    <w:p w:rsidR="002B4D3F" w:rsidRPr="000B395B" w:rsidRDefault="002B4D3F" w:rsidP="00064F0C">
      <w:pPr>
        <w:pStyle w:val="Prrafodelista"/>
        <w:tabs>
          <w:tab w:val="left" w:pos="284"/>
        </w:tabs>
        <w:spacing w:after="0"/>
        <w:ind w:left="-142"/>
        <w:jc w:val="both"/>
        <w:rPr>
          <w:rFonts w:ascii="Arial" w:hAnsi="Arial" w:cs="Arial"/>
          <w:b/>
          <w:sz w:val="22"/>
          <w:szCs w:val="22"/>
        </w:rPr>
      </w:pPr>
    </w:p>
    <w:p w:rsidR="00064F0C" w:rsidRDefault="00064F0C" w:rsidP="00064F0C">
      <w:pPr>
        <w:pStyle w:val="Prrafodelista"/>
        <w:numPr>
          <w:ilvl w:val="0"/>
          <w:numId w:val="4"/>
        </w:numPr>
        <w:tabs>
          <w:tab w:val="left" w:pos="284"/>
        </w:tabs>
        <w:spacing w:after="0"/>
        <w:ind w:left="-142" w:firstLine="0"/>
        <w:rPr>
          <w:rFonts w:ascii="Arial" w:hAnsi="Arial" w:cs="Arial"/>
          <w:b/>
          <w:sz w:val="22"/>
          <w:szCs w:val="22"/>
        </w:rPr>
      </w:pPr>
      <w:r w:rsidRPr="000B395B">
        <w:rPr>
          <w:rFonts w:ascii="Arial" w:hAnsi="Arial" w:cs="Arial"/>
          <w:b/>
          <w:sz w:val="22"/>
          <w:szCs w:val="22"/>
        </w:rPr>
        <w:t>ALCANCE</w:t>
      </w:r>
    </w:p>
    <w:p w:rsidR="002B4D3F" w:rsidRDefault="002B4D3F" w:rsidP="00064F0C">
      <w:pPr>
        <w:pStyle w:val="Prrafodelista"/>
        <w:tabs>
          <w:tab w:val="left" w:pos="284"/>
        </w:tabs>
        <w:spacing w:after="0"/>
        <w:ind w:left="-142"/>
        <w:rPr>
          <w:rFonts w:ascii="Arial" w:hAnsi="Arial" w:cs="Arial"/>
          <w:b/>
          <w:sz w:val="22"/>
          <w:szCs w:val="22"/>
        </w:rPr>
      </w:pPr>
    </w:p>
    <w:p w:rsidR="00F77A2D" w:rsidRDefault="00576A48" w:rsidP="00064F0C">
      <w:pPr>
        <w:pStyle w:val="Prrafodelista"/>
        <w:tabs>
          <w:tab w:val="left" w:pos="284"/>
        </w:tabs>
        <w:spacing w:after="0"/>
        <w:ind w:left="-142"/>
        <w:jc w:val="both"/>
        <w:rPr>
          <w:rFonts w:ascii="Arial" w:hAnsi="Arial" w:cs="Arial"/>
          <w:sz w:val="22"/>
          <w:szCs w:val="22"/>
        </w:rPr>
      </w:pPr>
      <w:r>
        <w:rPr>
          <w:rFonts w:ascii="Arial" w:hAnsi="Arial" w:cs="Arial"/>
          <w:sz w:val="22"/>
          <w:szCs w:val="22"/>
        </w:rPr>
        <w:t>Inicia con el d</w:t>
      </w:r>
      <w:r w:rsidR="00064F0C" w:rsidRPr="004F7B92">
        <w:rPr>
          <w:rFonts w:ascii="Arial" w:hAnsi="Arial" w:cs="Arial"/>
          <w:sz w:val="22"/>
          <w:szCs w:val="22"/>
        </w:rPr>
        <w:t>iseñ</w:t>
      </w:r>
      <w:r>
        <w:rPr>
          <w:rFonts w:ascii="Arial" w:hAnsi="Arial" w:cs="Arial"/>
          <w:sz w:val="22"/>
          <w:szCs w:val="22"/>
        </w:rPr>
        <w:t>o</w:t>
      </w:r>
      <w:r w:rsidR="00064F0C">
        <w:rPr>
          <w:rFonts w:ascii="Arial" w:hAnsi="Arial" w:cs="Arial"/>
          <w:sz w:val="22"/>
          <w:szCs w:val="22"/>
        </w:rPr>
        <w:t xml:space="preserve"> y seguimiento al Plan Operativo Anual concertado interinstitucionalmente, en el marco del Subcomité de Medidas de Rehabilitación, para el cumplimiento de las medidas de rehabilitación en el marco de la Ley 1448 de 2011. La </w:t>
      </w:r>
      <w:r w:rsidR="00064F0C" w:rsidRPr="009C78A2">
        <w:rPr>
          <w:rFonts w:ascii="Arial" w:hAnsi="Arial" w:cs="Arial"/>
          <w:sz w:val="22"/>
          <w:szCs w:val="22"/>
        </w:rPr>
        <w:t>Unidad para la Atención y Reparación Integral a las Víctimas ejerce la Secretaría Técnica</w:t>
      </w:r>
      <w:r w:rsidR="00064F0C">
        <w:rPr>
          <w:rFonts w:ascii="Arial" w:hAnsi="Arial" w:cs="Arial"/>
          <w:sz w:val="22"/>
          <w:szCs w:val="22"/>
        </w:rPr>
        <w:t xml:space="preserve"> de dicho Subcomité a través del Equipo Psicosocial Nacional</w:t>
      </w:r>
      <w:r w:rsidR="00F77A2D">
        <w:rPr>
          <w:rFonts w:ascii="Arial" w:hAnsi="Arial" w:cs="Arial"/>
          <w:sz w:val="22"/>
          <w:szCs w:val="22"/>
        </w:rPr>
        <w:t>.</w:t>
      </w:r>
      <w:r w:rsidR="002B4D3F">
        <w:rPr>
          <w:rFonts w:ascii="Arial" w:hAnsi="Arial" w:cs="Arial"/>
          <w:sz w:val="22"/>
          <w:szCs w:val="22"/>
        </w:rPr>
        <w:t xml:space="preserve"> </w:t>
      </w:r>
      <w:r w:rsidR="00F77A2D">
        <w:rPr>
          <w:rFonts w:ascii="Arial" w:hAnsi="Arial" w:cs="Arial"/>
          <w:sz w:val="22"/>
          <w:szCs w:val="22"/>
        </w:rPr>
        <w:t>D</w:t>
      </w:r>
      <w:r w:rsidR="00064F0C">
        <w:rPr>
          <w:rFonts w:ascii="Arial" w:hAnsi="Arial" w:cs="Arial"/>
          <w:sz w:val="22"/>
          <w:szCs w:val="22"/>
        </w:rPr>
        <w:t xml:space="preserve">e acuerdo con </w:t>
      </w:r>
      <w:r w:rsidR="00064F0C" w:rsidRPr="00B831A2">
        <w:rPr>
          <w:rFonts w:ascii="Arial" w:hAnsi="Arial" w:cs="Arial"/>
          <w:sz w:val="22"/>
          <w:szCs w:val="22"/>
        </w:rPr>
        <w:t xml:space="preserve">la Ruta de Reparación Individual, la medida de Rehabilitación </w:t>
      </w:r>
      <w:r w:rsidR="002B6AC4">
        <w:rPr>
          <w:rFonts w:ascii="Arial" w:hAnsi="Arial" w:cs="Arial"/>
          <w:sz w:val="22"/>
          <w:szCs w:val="22"/>
        </w:rPr>
        <w:t>s</w:t>
      </w:r>
      <w:r w:rsidR="00064F0C" w:rsidRPr="00B831A2">
        <w:rPr>
          <w:rFonts w:ascii="Arial" w:hAnsi="Arial" w:cs="Arial"/>
          <w:sz w:val="22"/>
          <w:szCs w:val="22"/>
        </w:rPr>
        <w:t>e materializa con el Programa de Atención Psicosocial y Salud Integral a Víctimas (PAPSIVI)</w:t>
      </w:r>
      <w:r w:rsidR="00F77A2D">
        <w:rPr>
          <w:rFonts w:ascii="Arial" w:hAnsi="Arial" w:cs="Arial"/>
          <w:sz w:val="22"/>
          <w:szCs w:val="22"/>
        </w:rPr>
        <w:t>.</w:t>
      </w:r>
    </w:p>
    <w:p w:rsidR="005B5DAA" w:rsidRDefault="005B5DAA" w:rsidP="00064F0C">
      <w:pPr>
        <w:pStyle w:val="Prrafodelista"/>
        <w:tabs>
          <w:tab w:val="left" w:pos="284"/>
        </w:tabs>
        <w:spacing w:after="0"/>
        <w:ind w:left="-142"/>
        <w:jc w:val="both"/>
        <w:rPr>
          <w:rFonts w:ascii="Arial" w:hAnsi="Arial" w:cs="Arial"/>
          <w:sz w:val="22"/>
          <w:szCs w:val="22"/>
        </w:rPr>
      </w:pPr>
    </w:p>
    <w:p w:rsidR="00EA3FF4" w:rsidRDefault="00F77A2D" w:rsidP="00064F0C">
      <w:pPr>
        <w:pStyle w:val="Prrafodelista"/>
        <w:tabs>
          <w:tab w:val="left" w:pos="284"/>
        </w:tabs>
        <w:spacing w:after="0"/>
        <w:ind w:left="-142"/>
        <w:jc w:val="both"/>
        <w:rPr>
          <w:rFonts w:ascii="Arial" w:hAnsi="Arial" w:cs="Arial"/>
          <w:sz w:val="22"/>
          <w:szCs w:val="22"/>
        </w:rPr>
      </w:pPr>
      <w:r>
        <w:rPr>
          <w:rFonts w:ascii="Arial" w:hAnsi="Arial" w:cs="Arial"/>
          <w:sz w:val="22"/>
          <w:szCs w:val="22"/>
        </w:rPr>
        <w:t xml:space="preserve">En el caso de </w:t>
      </w:r>
      <w:r w:rsidR="00064F0C" w:rsidRPr="00B831A2">
        <w:rPr>
          <w:rFonts w:ascii="Arial" w:hAnsi="Arial" w:cs="Arial"/>
          <w:sz w:val="22"/>
          <w:szCs w:val="22"/>
        </w:rPr>
        <w:t>la ruta de Reparación Colectiva, la medida de Rehabilitación orientada a los Sujetos de Reparación Colectiva</w:t>
      </w:r>
      <w:r>
        <w:rPr>
          <w:rFonts w:ascii="Arial" w:hAnsi="Arial" w:cs="Arial"/>
          <w:sz w:val="22"/>
          <w:szCs w:val="22"/>
        </w:rPr>
        <w:t xml:space="preserve"> no Étnicos</w:t>
      </w:r>
      <w:r w:rsidR="00064F0C" w:rsidRPr="00B831A2">
        <w:rPr>
          <w:rFonts w:ascii="Arial" w:hAnsi="Arial" w:cs="Arial"/>
          <w:sz w:val="22"/>
          <w:szCs w:val="22"/>
        </w:rPr>
        <w:t>, corresponde a la Estrategia Entrelazando</w:t>
      </w:r>
      <w:r w:rsidR="00A34995">
        <w:rPr>
          <w:rFonts w:ascii="Arial" w:hAnsi="Arial" w:cs="Arial"/>
          <w:sz w:val="22"/>
          <w:szCs w:val="22"/>
        </w:rPr>
        <w:t>,</w:t>
      </w:r>
      <w:r>
        <w:rPr>
          <w:rFonts w:ascii="Arial" w:hAnsi="Arial" w:cs="Arial"/>
          <w:sz w:val="22"/>
          <w:szCs w:val="22"/>
        </w:rPr>
        <w:t xml:space="preserve"> </w:t>
      </w:r>
      <w:r w:rsidRPr="00B831A2">
        <w:rPr>
          <w:rFonts w:ascii="Arial" w:hAnsi="Arial" w:cs="Arial"/>
          <w:sz w:val="22"/>
          <w:szCs w:val="22"/>
        </w:rPr>
        <w:t>implementada por el  Equipo Psicosocial a nivel Nacional y territorial de la Unidad</w:t>
      </w:r>
      <w:r>
        <w:rPr>
          <w:rFonts w:ascii="Arial" w:hAnsi="Arial" w:cs="Arial"/>
          <w:sz w:val="22"/>
          <w:szCs w:val="22"/>
        </w:rPr>
        <w:t xml:space="preserve">. Finalmente, para los Sujetos de Reparación Colectiva </w:t>
      </w:r>
      <w:r w:rsidR="00A34995">
        <w:rPr>
          <w:rFonts w:ascii="Arial" w:hAnsi="Arial" w:cs="Arial"/>
          <w:sz w:val="22"/>
          <w:szCs w:val="22"/>
        </w:rPr>
        <w:t>É</w:t>
      </w:r>
      <w:r>
        <w:rPr>
          <w:rFonts w:ascii="Arial" w:hAnsi="Arial" w:cs="Arial"/>
          <w:sz w:val="22"/>
          <w:szCs w:val="22"/>
        </w:rPr>
        <w:t>tnicos y Casos Nacionales</w:t>
      </w:r>
      <w:r w:rsidR="00064F0C" w:rsidRPr="00B831A2">
        <w:rPr>
          <w:rFonts w:ascii="Arial" w:hAnsi="Arial" w:cs="Arial"/>
          <w:sz w:val="22"/>
          <w:szCs w:val="22"/>
        </w:rPr>
        <w:t xml:space="preserve"> </w:t>
      </w:r>
      <w:r>
        <w:rPr>
          <w:rFonts w:ascii="Arial" w:hAnsi="Arial" w:cs="Arial"/>
          <w:sz w:val="22"/>
          <w:szCs w:val="22"/>
        </w:rPr>
        <w:t xml:space="preserve">  </w:t>
      </w:r>
      <w:r w:rsidR="00A34995">
        <w:rPr>
          <w:rFonts w:ascii="Arial" w:hAnsi="Arial" w:cs="Arial"/>
          <w:sz w:val="22"/>
          <w:szCs w:val="22"/>
        </w:rPr>
        <w:t>Se con</w:t>
      </w:r>
      <w:r w:rsidR="002B4D3F">
        <w:rPr>
          <w:rFonts w:ascii="Arial" w:hAnsi="Arial" w:cs="Arial"/>
          <w:sz w:val="22"/>
          <w:szCs w:val="22"/>
        </w:rPr>
        <w:t>s</w:t>
      </w:r>
      <w:r w:rsidR="00A34995">
        <w:rPr>
          <w:rFonts w:ascii="Arial" w:hAnsi="Arial" w:cs="Arial"/>
          <w:sz w:val="22"/>
          <w:szCs w:val="22"/>
        </w:rPr>
        <w:t xml:space="preserve">truye la medida de rehabilitación y se </w:t>
      </w:r>
      <w:r w:rsidRPr="00B831A2">
        <w:rPr>
          <w:rFonts w:ascii="Arial" w:hAnsi="Arial" w:cs="Arial"/>
          <w:sz w:val="22"/>
          <w:szCs w:val="22"/>
        </w:rPr>
        <w:t>implementa por el  Equipo Psicosocial a nivel Nacional y territorial de la Unidad.</w:t>
      </w:r>
    </w:p>
    <w:p w:rsidR="00660A4F" w:rsidRDefault="00660A4F" w:rsidP="00064F0C">
      <w:pPr>
        <w:pStyle w:val="Prrafodelista"/>
        <w:tabs>
          <w:tab w:val="left" w:pos="284"/>
        </w:tabs>
        <w:spacing w:after="0"/>
        <w:ind w:left="-142"/>
        <w:jc w:val="both"/>
        <w:rPr>
          <w:rFonts w:ascii="Arial" w:hAnsi="Arial" w:cs="Arial"/>
          <w:sz w:val="22"/>
          <w:szCs w:val="22"/>
        </w:rPr>
      </w:pPr>
    </w:p>
    <w:p w:rsidR="00064F0C" w:rsidRPr="00CF65DF" w:rsidRDefault="00F95B71" w:rsidP="00064F0C">
      <w:pPr>
        <w:pStyle w:val="Prrafodelista"/>
        <w:tabs>
          <w:tab w:val="left" w:pos="284"/>
        </w:tabs>
        <w:spacing w:after="0"/>
        <w:ind w:left="-142"/>
        <w:jc w:val="both"/>
        <w:rPr>
          <w:rFonts w:ascii="Arial" w:hAnsi="Arial" w:cs="Arial"/>
          <w:sz w:val="22"/>
          <w:szCs w:val="22"/>
        </w:rPr>
      </w:pPr>
      <w:r w:rsidRPr="00EA3FF4">
        <w:rPr>
          <w:rFonts w:ascii="Arial" w:hAnsi="Arial" w:cs="Arial"/>
          <w:sz w:val="22"/>
          <w:szCs w:val="22"/>
        </w:rPr>
        <w:t>Finaliza co</w:t>
      </w:r>
      <w:r w:rsidR="00EA3FF4">
        <w:rPr>
          <w:rFonts w:ascii="Arial" w:hAnsi="Arial" w:cs="Arial"/>
          <w:sz w:val="22"/>
          <w:szCs w:val="22"/>
        </w:rPr>
        <w:t>n l</w:t>
      </w:r>
      <w:r w:rsidR="002B6AC4">
        <w:rPr>
          <w:rFonts w:ascii="Arial" w:hAnsi="Arial" w:cs="Arial"/>
          <w:sz w:val="22"/>
          <w:szCs w:val="22"/>
        </w:rPr>
        <w:t>os</w:t>
      </w:r>
      <w:r w:rsidR="00EA3FF4">
        <w:rPr>
          <w:rFonts w:ascii="Arial" w:hAnsi="Arial" w:cs="Arial"/>
          <w:sz w:val="22"/>
          <w:szCs w:val="22"/>
        </w:rPr>
        <w:t xml:space="preserve"> </w:t>
      </w:r>
      <w:r w:rsidR="00EA3FF4" w:rsidRPr="002B4D3F">
        <w:rPr>
          <w:rFonts w:ascii="Arial" w:hAnsi="Arial" w:cs="Arial"/>
          <w:sz w:val="22"/>
          <w:szCs w:val="22"/>
        </w:rPr>
        <w:t xml:space="preserve">informes de seguimiento cuatrimestrales y un informe anual de </w:t>
      </w:r>
      <w:r w:rsidR="00EA3FF4" w:rsidRPr="00EA3FF4">
        <w:rPr>
          <w:rFonts w:ascii="Arial" w:hAnsi="Arial" w:cs="Arial"/>
          <w:sz w:val="22"/>
          <w:szCs w:val="22"/>
        </w:rPr>
        <w:t>cumplimiento del Plan Operativo</w:t>
      </w:r>
      <w:r w:rsidR="00EA3FF4">
        <w:rPr>
          <w:rFonts w:ascii="Arial" w:hAnsi="Arial" w:cs="Arial"/>
          <w:sz w:val="22"/>
          <w:szCs w:val="22"/>
        </w:rPr>
        <w:t xml:space="preserve"> y las </w:t>
      </w:r>
      <w:r w:rsidR="00EA3FF4" w:rsidRPr="002B4D3F">
        <w:rPr>
          <w:rFonts w:ascii="Arial" w:hAnsi="Arial" w:cs="Arial"/>
          <w:sz w:val="22"/>
          <w:szCs w:val="22"/>
        </w:rPr>
        <w:t>recomendaciones al Ministerio de Salud para mejorar el proceso de implementación de la política pública de rehabilitación</w:t>
      </w:r>
      <w:r w:rsidR="002B6AC4">
        <w:rPr>
          <w:rFonts w:ascii="Arial" w:hAnsi="Arial" w:cs="Arial"/>
          <w:sz w:val="22"/>
          <w:szCs w:val="22"/>
        </w:rPr>
        <w:t>, como acciones de acompañamiento del equipo Psicosocial al Plan Operativo Anual.</w:t>
      </w:r>
    </w:p>
    <w:p w:rsidR="00064F0C" w:rsidRPr="00D21B49" w:rsidRDefault="00064F0C" w:rsidP="00064F0C">
      <w:pPr>
        <w:tabs>
          <w:tab w:val="left" w:pos="284"/>
        </w:tabs>
        <w:spacing w:after="0"/>
        <w:jc w:val="both"/>
        <w:rPr>
          <w:rFonts w:ascii="Arial" w:hAnsi="Arial" w:cs="Arial"/>
          <w:sz w:val="22"/>
          <w:szCs w:val="22"/>
        </w:rPr>
      </w:pPr>
    </w:p>
    <w:p w:rsidR="00064F0C" w:rsidRPr="000B395B" w:rsidRDefault="00064F0C" w:rsidP="00064F0C">
      <w:pPr>
        <w:pStyle w:val="Prrafodelista"/>
        <w:spacing w:after="0"/>
        <w:ind w:left="-142"/>
        <w:jc w:val="both"/>
        <w:rPr>
          <w:rFonts w:ascii="Arial" w:hAnsi="Arial" w:cs="Arial"/>
          <w:b/>
          <w:sz w:val="22"/>
          <w:szCs w:val="22"/>
        </w:rPr>
      </w:pPr>
    </w:p>
    <w:p w:rsidR="00064F0C" w:rsidRDefault="00064F0C" w:rsidP="00064F0C">
      <w:pPr>
        <w:pStyle w:val="Prrafodelista"/>
        <w:numPr>
          <w:ilvl w:val="0"/>
          <w:numId w:val="4"/>
        </w:numPr>
        <w:tabs>
          <w:tab w:val="left" w:pos="284"/>
        </w:tabs>
        <w:spacing w:after="0"/>
        <w:ind w:left="-142" w:firstLine="0"/>
        <w:rPr>
          <w:rFonts w:ascii="Arial" w:hAnsi="Arial" w:cs="Arial"/>
          <w:b/>
          <w:sz w:val="22"/>
          <w:szCs w:val="22"/>
        </w:rPr>
      </w:pPr>
      <w:r w:rsidRPr="000B395B">
        <w:rPr>
          <w:rFonts w:ascii="Arial" w:hAnsi="Arial" w:cs="Arial"/>
          <w:b/>
          <w:sz w:val="22"/>
          <w:szCs w:val="22"/>
        </w:rPr>
        <w:t>DEFINICIONES</w:t>
      </w:r>
    </w:p>
    <w:p w:rsidR="005B5DAA" w:rsidRDefault="005B5DAA" w:rsidP="005B5DAA">
      <w:pPr>
        <w:tabs>
          <w:tab w:val="left" w:pos="284"/>
        </w:tabs>
        <w:spacing w:after="0"/>
        <w:rPr>
          <w:rFonts w:ascii="Arial" w:hAnsi="Arial" w:cs="Arial"/>
          <w:b/>
          <w:sz w:val="22"/>
          <w:szCs w:val="22"/>
        </w:rPr>
      </w:pPr>
    </w:p>
    <w:p w:rsidR="005B5DAA" w:rsidRPr="006358A8" w:rsidRDefault="005B5DAA" w:rsidP="005B5DAA">
      <w:pPr>
        <w:pStyle w:val="Prrafodelista"/>
        <w:tabs>
          <w:tab w:val="left" w:pos="284"/>
        </w:tabs>
        <w:spacing w:after="0"/>
        <w:ind w:left="-142"/>
        <w:jc w:val="both"/>
        <w:rPr>
          <w:rFonts w:ascii="Arial" w:hAnsi="Arial" w:cs="Arial"/>
          <w:sz w:val="22"/>
          <w:szCs w:val="22"/>
        </w:rPr>
      </w:pPr>
      <w:r w:rsidRPr="006358A8">
        <w:rPr>
          <w:rFonts w:ascii="Arial" w:hAnsi="Arial" w:cs="Arial"/>
          <w:b/>
          <w:sz w:val="22"/>
          <w:szCs w:val="22"/>
        </w:rPr>
        <w:t xml:space="preserve">ENTRELAZANDO: </w:t>
      </w:r>
      <w:r w:rsidRPr="00434176">
        <w:rPr>
          <w:rFonts w:ascii="Arial" w:hAnsi="Arial" w:cs="Arial"/>
          <w:sz w:val="22"/>
          <w:szCs w:val="22"/>
        </w:rPr>
        <w:t>L</w:t>
      </w:r>
      <w:r w:rsidRPr="006358A8">
        <w:rPr>
          <w:rFonts w:ascii="Arial" w:hAnsi="Arial" w:cs="Arial"/>
          <w:sz w:val="22"/>
          <w:szCs w:val="22"/>
        </w:rPr>
        <w:t>a estrategia para la reconstrucción del tejido social “Entrelazando” se constituye en la medida de Rehabilitación Comunitaria de los Sujetos de Reparación Colectiva, y da cumplimiento a lo dispuesto en los artículos 167 y 168 del decreto 4800 de 2011. Asume el mismo enfoque de la Reparación que contempla la Ley 1448 de 2011: I) enfocado a los daños, II) perspectiva diferencial, III) enfoque transformador, IV) Integralidad de la reparación, V) las víctimas como sujetos de derechos. Se dirige a: Sujetos de reparación colectiva y grupos sociales en cuyos casos se reconocen decisiones judiciales que dan respaldo a la actuación de la estrategia</w:t>
      </w:r>
      <w:r w:rsidRPr="006358A8">
        <w:rPr>
          <w:rStyle w:val="Refdenotaalpie"/>
          <w:rFonts w:ascii="Arial" w:hAnsi="Arial" w:cs="Arial"/>
          <w:sz w:val="22"/>
          <w:szCs w:val="22"/>
        </w:rPr>
        <w:footnoteReference w:id="1"/>
      </w:r>
      <w:r w:rsidRPr="006358A8">
        <w:rPr>
          <w:rFonts w:ascii="Arial" w:hAnsi="Arial" w:cs="Arial"/>
          <w:sz w:val="22"/>
          <w:szCs w:val="22"/>
        </w:rPr>
        <w:t xml:space="preserve">.  </w:t>
      </w:r>
    </w:p>
    <w:p w:rsidR="00064F0C" w:rsidRPr="005B5DAA" w:rsidRDefault="00064F0C" w:rsidP="00064F0C">
      <w:pPr>
        <w:pStyle w:val="Prrafodelista"/>
        <w:tabs>
          <w:tab w:val="left" w:pos="284"/>
        </w:tabs>
        <w:spacing w:after="0"/>
        <w:ind w:left="-142"/>
        <w:jc w:val="both"/>
        <w:rPr>
          <w:rFonts w:ascii="Arial" w:hAnsi="Arial" w:cs="Arial"/>
          <w:sz w:val="22"/>
          <w:szCs w:val="22"/>
        </w:rPr>
      </w:pPr>
      <w:r w:rsidRPr="005B5DAA">
        <w:rPr>
          <w:rFonts w:ascii="Arial" w:hAnsi="Arial" w:cs="Arial"/>
          <w:b/>
          <w:sz w:val="22"/>
          <w:szCs w:val="22"/>
        </w:rPr>
        <w:lastRenderedPageBreak/>
        <w:t>MEDIDAS DE REHABILITACIÓN:</w:t>
      </w:r>
      <w:r w:rsidRPr="005B5DAA">
        <w:rPr>
          <w:rFonts w:ascii="Arial" w:hAnsi="Arial" w:cs="Arial"/>
          <w:sz w:val="22"/>
          <w:szCs w:val="22"/>
        </w:rPr>
        <w:t xml:space="preserve"> La rehabilitación como medida de reparación consiste en el conjunto de estrategias, planes, programas y acciones de carácter jurídico, médico, psicológico y social, dirigidos al restablecimiento de las condiciones físicas y psicosociales de las víctimas en los términos de la ley 1448 de 2011.</w:t>
      </w:r>
      <w:r w:rsidRPr="005B5DAA">
        <w:rPr>
          <w:rStyle w:val="Refdenotaalpie"/>
          <w:rFonts w:ascii="Arial" w:hAnsi="Arial" w:cs="Arial"/>
          <w:sz w:val="22"/>
          <w:szCs w:val="22"/>
        </w:rPr>
        <w:footnoteReference w:id="2"/>
      </w:r>
    </w:p>
    <w:p w:rsidR="00064F0C" w:rsidRPr="005B5DAA" w:rsidRDefault="00064F0C" w:rsidP="00064F0C">
      <w:pPr>
        <w:pStyle w:val="Prrafodelista"/>
        <w:tabs>
          <w:tab w:val="left" w:pos="284"/>
        </w:tabs>
        <w:spacing w:after="0"/>
        <w:ind w:left="-142"/>
        <w:jc w:val="both"/>
        <w:rPr>
          <w:rFonts w:ascii="Arial" w:hAnsi="Arial" w:cs="Arial"/>
          <w:sz w:val="22"/>
          <w:szCs w:val="22"/>
        </w:rPr>
      </w:pPr>
    </w:p>
    <w:p w:rsidR="00064F0C" w:rsidRPr="005B5DAA" w:rsidRDefault="00064F0C" w:rsidP="00064F0C">
      <w:pPr>
        <w:pStyle w:val="Prrafodelista"/>
        <w:tabs>
          <w:tab w:val="left" w:pos="284"/>
        </w:tabs>
        <w:spacing w:after="0"/>
        <w:ind w:left="-142"/>
        <w:jc w:val="both"/>
        <w:rPr>
          <w:rFonts w:ascii="Arial" w:hAnsi="Arial" w:cs="Arial"/>
          <w:color w:val="FF0000"/>
          <w:sz w:val="22"/>
          <w:szCs w:val="22"/>
        </w:rPr>
      </w:pPr>
      <w:r w:rsidRPr="005B5DAA">
        <w:rPr>
          <w:rFonts w:ascii="Arial" w:hAnsi="Arial" w:cs="Arial"/>
          <w:b/>
          <w:sz w:val="22"/>
          <w:szCs w:val="22"/>
        </w:rPr>
        <w:t>PAPSIVI:</w:t>
      </w:r>
      <w:r w:rsidRPr="005B5DAA">
        <w:rPr>
          <w:rFonts w:ascii="Arial" w:hAnsi="Arial" w:cs="Arial"/>
          <w:sz w:val="22"/>
          <w:szCs w:val="22"/>
        </w:rPr>
        <w:t xml:space="preserve"> Programa de Atención Psicosocial y Salud Integral a Víctimas, diseñado por el Ministerio de Salud y Protección Social, de acuerdo con lo establecido en la ley 1448 de 2011</w:t>
      </w:r>
      <w:r w:rsidRPr="005B5DAA">
        <w:rPr>
          <w:rStyle w:val="Refdenotaalpie"/>
          <w:rFonts w:ascii="Arial" w:hAnsi="Arial" w:cs="Arial"/>
          <w:sz w:val="22"/>
          <w:szCs w:val="22"/>
        </w:rPr>
        <w:footnoteReference w:id="3"/>
      </w:r>
      <w:r w:rsidR="00EA3FF4" w:rsidRPr="005B5DAA">
        <w:rPr>
          <w:rFonts w:ascii="Arial" w:hAnsi="Arial" w:cs="Arial"/>
          <w:sz w:val="22"/>
          <w:szCs w:val="22"/>
        </w:rPr>
        <w:t>.</w:t>
      </w:r>
    </w:p>
    <w:p w:rsidR="00064F0C" w:rsidRPr="005B5DAA" w:rsidRDefault="00064F0C" w:rsidP="00064F0C">
      <w:pPr>
        <w:pStyle w:val="Prrafodelista"/>
        <w:tabs>
          <w:tab w:val="left" w:pos="284"/>
        </w:tabs>
        <w:spacing w:after="0"/>
        <w:ind w:left="-142"/>
        <w:jc w:val="both"/>
        <w:rPr>
          <w:rFonts w:ascii="Arial" w:hAnsi="Arial" w:cs="Arial"/>
          <w:b/>
          <w:sz w:val="22"/>
          <w:szCs w:val="22"/>
        </w:rPr>
      </w:pPr>
    </w:p>
    <w:p w:rsidR="005B5DAA" w:rsidRDefault="002B6AC4" w:rsidP="00064F0C">
      <w:pPr>
        <w:pStyle w:val="Prrafodelista"/>
        <w:tabs>
          <w:tab w:val="left" w:pos="284"/>
        </w:tabs>
        <w:spacing w:after="0"/>
        <w:ind w:left="-142"/>
        <w:jc w:val="both"/>
        <w:rPr>
          <w:rFonts w:ascii="Arial" w:hAnsi="Arial" w:cs="Arial"/>
          <w:sz w:val="22"/>
          <w:szCs w:val="22"/>
        </w:rPr>
      </w:pPr>
      <w:r w:rsidRPr="005B5DAA">
        <w:rPr>
          <w:rFonts w:ascii="Arial" w:hAnsi="Arial" w:cs="Arial"/>
          <w:b/>
          <w:sz w:val="22"/>
          <w:szCs w:val="22"/>
        </w:rPr>
        <w:t>POA:</w:t>
      </w:r>
      <w:r w:rsidRPr="005B5DAA">
        <w:rPr>
          <w:rFonts w:ascii="Arial" w:hAnsi="Arial" w:cs="Arial"/>
          <w:sz w:val="22"/>
          <w:szCs w:val="22"/>
        </w:rPr>
        <w:t xml:space="preserve"> Plan Operativo anual del Subcomité de Medidas de Rehabilitación.</w:t>
      </w:r>
    </w:p>
    <w:p w:rsidR="002B6AC4" w:rsidRPr="005B5DAA" w:rsidRDefault="002B6AC4" w:rsidP="00064F0C">
      <w:pPr>
        <w:pStyle w:val="Prrafodelista"/>
        <w:tabs>
          <w:tab w:val="left" w:pos="284"/>
        </w:tabs>
        <w:spacing w:after="0"/>
        <w:ind w:left="-142"/>
        <w:jc w:val="both"/>
        <w:rPr>
          <w:rFonts w:ascii="Arial" w:hAnsi="Arial" w:cs="Arial"/>
          <w:sz w:val="22"/>
          <w:szCs w:val="22"/>
        </w:rPr>
      </w:pPr>
    </w:p>
    <w:p w:rsidR="00C05B5C" w:rsidRPr="00C05B5C" w:rsidRDefault="005B5DAA" w:rsidP="00C05B5C">
      <w:pPr>
        <w:pStyle w:val="Prrafodelista"/>
        <w:tabs>
          <w:tab w:val="left" w:pos="284"/>
        </w:tabs>
        <w:spacing w:after="0"/>
        <w:ind w:left="-142"/>
        <w:jc w:val="both"/>
        <w:rPr>
          <w:rFonts w:ascii="Arial" w:hAnsi="Arial" w:cs="Arial"/>
          <w:sz w:val="22"/>
          <w:szCs w:val="22"/>
        </w:rPr>
      </w:pPr>
      <w:r w:rsidRPr="005B5DAA">
        <w:rPr>
          <w:rFonts w:ascii="Arial" w:hAnsi="Arial" w:cs="Arial"/>
          <w:b/>
          <w:sz w:val="22"/>
          <w:szCs w:val="22"/>
        </w:rPr>
        <w:t>SUBCOMITÉ DE MEDIDAS DE REHABILITACIÓN:</w:t>
      </w:r>
      <w:r w:rsidR="00C05B5C">
        <w:rPr>
          <w:rFonts w:ascii="Arial" w:hAnsi="Arial" w:cs="Arial"/>
          <w:b/>
          <w:sz w:val="22"/>
          <w:szCs w:val="22"/>
        </w:rPr>
        <w:t xml:space="preserve"> </w:t>
      </w:r>
      <w:r w:rsidR="00C05B5C" w:rsidRPr="00C05B5C">
        <w:rPr>
          <w:rFonts w:ascii="Arial" w:hAnsi="Arial" w:cs="Arial"/>
          <w:sz w:val="22"/>
          <w:szCs w:val="22"/>
        </w:rPr>
        <w:t>El Subcomité de Medidas de Rehabilitación es el espacio técnico constituido conforme a lo establecido en el Decreto 4800 de 2011, en el cual se socializa y discute la política de rehabilitación como medida de reparación para las Víctimas del conflicto armado en Colombia.</w:t>
      </w:r>
    </w:p>
    <w:p w:rsidR="002B6AC4" w:rsidRPr="00C05B5C" w:rsidRDefault="00C05B5C" w:rsidP="00C05B5C">
      <w:pPr>
        <w:pStyle w:val="Prrafodelista"/>
        <w:tabs>
          <w:tab w:val="left" w:pos="284"/>
        </w:tabs>
        <w:spacing w:after="0"/>
        <w:ind w:left="-142"/>
        <w:jc w:val="both"/>
        <w:rPr>
          <w:rFonts w:ascii="Arial" w:hAnsi="Arial" w:cs="Arial"/>
          <w:sz w:val="22"/>
          <w:szCs w:val="22"/>
          <w:lang w:val="es-ES"/>
        </w:rPr>
      </w:pPr>
      <w:r w:rsidRPr="00C05B5C">
        <w:rPr>
          <w:rFonts w:ascii="Arial" w:hAnsi="Arial" w:cs="Arial"/>
          <w:sz w:val="22"/>
          <w:szCs w:val="22"/>
        </w:rPr>
        <w:t>Allí, de manera interinstitucional se concertar acciones para ser desarrolladas anualmente, orientadas a unos objetivos específicos que responden de manera coherente a la política de reparación a las víctimas.  Adicionalmente, se hace seguimiento a las Estrategias y Programas que las instituciones se encuentran implementando en materia de atención psicosocial y atención en salud integral a favor de las víctimas.</w:t>
      </w:r>
    </w:p>
    <w:p w:rsidR="002B6AC4" w:rsidRDefault="002B6AC4"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660A4F" w:rsidRDefault="00660A4F" w:rsidP="00064F0C">
      <w:pPr>
        <w:pStyle w:val="Prrafodelista"/>
        <w:tabs>
          <w:tab w:val="left" w:pos="284"/>
        </w:tabs>
        <w:spacing w:after="0"/>
        <w:ind w:left="-142"/>
        <w:jc w:val="both"/>
        <w:rPr>
          <w:rFonts w:ascii="Arial" w:hAnsi="Arial" w:cs="Arial"/>
          <w:sz w:val="22"/>
          <w:szCs w:val="22"/>
        </w:rPr>
      </w:pPr>
    </w:p>
    <w:p w:rsidR="00660A4F" w:rsidRDefault="00660A4F" w:rsidP="00064F0C">
      <w:pPr>
        <w:pStyle w:val="Prrafodelista"/>
        <w:tabs>
          <w:tab w:val="left" w:pos="284"/>
        </w:tabs>
        <w:spacing w:after="0"/>
        <w:ind w:left="-142"/>
        <w:jc w:val="both"/>
        <w:rPr>
          <w:rFonts w:ascii="Arial" w:hAnsi="Arial" w:cs="Arial"/>
          <w:sz w:val="22"/>
          <w:szCs w:val="22"/>
        </w:rPr>
      </w:pPr>
    </w:p>
    <w:p w:rsidR="00660A4F" w:rsidRDefault="00660A4F"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5B5DAA" w:rsidRDefault="005B5DAA" w:rsidP="00064F0C">
      <w:pPr>
        <w:pStyle w:val="Prrafodelista"/>
        <w:tabs>
          <w:tab w:val="left" w:pos="284"/>
        </w:tabs>
        <w:spacing w:after="0"/>
        <w:ind w:left="-142"/>
        <w:jc w:val="both"/>
        <w:rPr>
          <w:rFonts w:ascii="Arial" w:hAnsi="Arial" w:cs="Arial"/>
          <w:sz w:val="22"/>
          <w:szCs w:val="22"/>
        </w:rPr>
      </w:pPr>
    </w:p>
    <w:p w:rsidR="00434176" w:rsidRPr="00434176" w:rsidRDefault="000F1D5D" w:rsidP="00434176">
      <w:pPr>
        <w:pStyle w:val="Prrafodelista"/>
        <w:numPr>
          <w:ilvl w:val="0"/>
          <w:numId w:val="4"/>
        </w:numPr>
        <w:tabs>
          <w:tab w:val="left" w:pos="284"/>
        </w:tabs>
        <w:spacing w:after="0"/>
        <w:rPr>
          <w:rFonts w:ascii="Arial" w:hAnsi="Arial" w:cs="Arial"/>
          <w:b/>
          <w:sz w:val="22"/>
          <w:szCs w:val="22"/>
        </w:rPr>
      </w:pPr>
      <w:r w:rsidRPr="00D37168">
        <w:rPr>
          <w:rFonts w:ascii="Arial" w:hAnsi="Arial" w:cs="Arial"/>
          <w:b/>
          <w:sz w:val="22"/>
          <w:szCs w:val="22"/>
        </w:rPr>
        <w:lastRenderedPageBreak/>
        <w:t>A</w:t>
      </w:r>
      <w:r w:rsidRPr="00514324">
        <w:rPr>
          <w:rFonts w:ascii="Arial" w:hAnsi="Arial" w:cs="Arial"/>
          <w:b/>
          <w:sz w:val="22"/>
          <w:szCs w:val="22"/>
        </w:rPr>
        <w:t>CTIVIDADES</w:t>
      </w:r>
    </w:p>
    <w:tbl>
      <w:tblPr>
        <w:tblW w:w="11199" w:type="dxa"/>
        <w:tblInd w:w="-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425"/>
        <w:gridCol w:w="4679"/>
        <w:gridCol w:w="2835"/>
        <w:gridCol w:w="1701"/>
        <w:gridCol w:w="1559"/>
      </w:tblGrid>
      <w:tr w:rsidR="007C0994" w:rsidRPr="00D2285A" w:rsidTr="00660A4F">
        <w:trPr>
          <w:trHeight w:val="315"/>
        </w:trPr>
        <w:tc>
          <w:tcPr>
            <w:tcW w:w="425" w:type="dxa"/>
            <w:shd w:val="clear" w:color="auto" w:fill="F2DBDB" w:themeFill="accent2" w:themeFillTint="33"/>
            <w:vAlign w:val="center"/>
            <w:hideMark/>
          </w:tcPr>
          <w:p w:rsidR="00096E13" w:rsidRPr="004D1C62" w:rsidRDefault="00096E13" w:rsidP="00096E13">
            <w:pPr>
              <w:spacing w:after="0"/>
              <w:jc w:val="center"/>
              <w:rPr>
                <w:rFonts w:ascii="Arial" w:eastAsia="Times New Roman" w:hAnsi="Arial" w:cs="Arial"/>
                <w:b/>
                <w:bCs/>
                <w:sz w:val="18"/>
                <w:szCs w:val="18"/>
                <w:lang w:val="es-ES" w:eastAsia="es-ES"/>
              </w:rPr>
            </w:pPr>
            <w:r w:rsidRPr="004D1C62">
              <w:rPr>
                <w:rFonts w:ascii="Arial" w:eastAsia="Times New Roman" w:hAnsi="Arial" w:cs="Arial"/>
                <w:b/>
                <w:bCs/>
                <w:sz w:val="18"/>
                <w:szCs w:val="18"/>
                <w:lang w:eastAsia="es-ES"/>
              </w:rPr>
              <w:t>N°</w:t>
            </w:r>
          </w:p>
        </w:tc>
        <w:tc>
          <w:tcPr>
            <w:tcW w:w="4679" w:type="dxa"/>
            <w:shd w:val="clear" w:color="auto" w:fill="F2DBDB" w:themeFill="accent2" w:themeFillTint="33"/>
            <w:vAlign w:val="center"/>
            <w:hideMark/>
          </w:tcPr>
          <w:p w:rsidR="00D2285A" w:rsidRPr="004D1C62" w:rsidRDefault="00D2285A" w:rsidP="00096E13">
            <w:pPr>
              <w:spacing w:after="0"/>
              <w:jc w:val="center"/>
              <w:rPr>
                <w:rFonts w:ascii="Arial" w:eastAsia="Times New Roman" w:hAnsi="Arial" w:cs="Arial"/>
                <w:b/>
                <w:bCs/>
                <w:sz w:val="18"/>
                <w:szCs w:val="18"/>
                <w:lang w:val="es-ES" w:eastAsia="es-ES"/>
              </w:rPr>
            </w:pPr>
            <w:r w:rsidRPr="004D1C62">
              <w:rPr>
                <w:rFonts w:ascii="Arial" w:eastAsia="Times New Roman" w:hAnsi="Arial" w:cs="Arial"/>
                <w:b/>
                <w:bCs/>
                <w:sz w:val="18"/>
                <w:szCs w:val="18"/>
                <w:lang w:val="es-ES" w:eastAsia="es-ES"/>
              </w:rPr>
              <w:t xml:space="preserve">Actividades </w:t>
            </w:r>
          </w:p>
          <w:p w:rsidR="00096E13" w:rsidRPr="004D1C62" w:rsidRDefault="00D2285A" w:rsidP="00096E13">
            <w:pPr>
              <w:spacing w:after="0"/>
              <w:jc w:val="center"/>
              <w:rPr>
                <w:rFonts w:ascii="Arial" w:eastAsia="Times New Roman" w:hAnsi="Arial" w:cs="Arial"/>
                <w:b/>
                <w:bCs/>
                <w:sz w:val="18"/>
                <w:szCs w:val="18"/>
                <w:lang w:val="es-ES" w:eastAsia="es-ES"/>
              </w:rPr>
            </w:pPr>
            <w:r w:rsidRPr="004D1C62">
              <w:rPr>
                <w:rFonts w:ascii="Arial" w:eastAsia="Times New Roman" w:hAnsi="Arial" w:cs="Arial"/>
                <w:b/>
                <w:bCs/>
                <w:sz w:val="18"/>
                <w:szCs w:val="18"/>
                <w:lang w:val="es-ES" w:eastAsia="es-ES"/>
              </w:rPr>
              <w:t>(Diagrama de Flujo)</w:t>
            </w:r>
          </w:p>
        </w:tc>
        <w:tc>
          <w:tcPr>
            <w:tcW w:w="2835" w:type="dxa"/>
            <w:shd w:val="clear" w:color="auto" w:fill="F2DBDB" w:themeFill="accent2" w:themeFillTint="33"/>
            <w:vAlign w:val="center"/>
            <w:hideMark/>
          </w:tcPr>
          <w:p w:rsidR="00096E13" w:rsidRPr="004D1C62" w:rsidRDefault="00D2285A" w:rsidP="00096E13">
            <w:pPr>
              <w:spacing w:after="0"/>
              <w:jc w:val="center"/>
              <w:rPr>
                <w:rFonts w:ascii="Arial" w:eastAsia="Times New Roman" w:hAnsi="Arial" w:cs="Arial"/>
                <w:b/>
                <w:bCs/>
                <w:sz w:val="18"/>
                <w:szCs w:val="18"/>
                <w:lang w:val="es-ES" w:eastAsia="es-ES"/>
              </w:rPr>
            </w:pPr>
            <w:r w:rsidRPr="004D1C62">
              <w:rPr>
                <w:rFonts w:ascii="Arial" w:eastAsia="Times New Roman" w:hAnsi="Arial" w:cs="Arial"/>
                <w:b/>
                <w:bCs/>
                <w:sz w:val="18"/>
                <w:szCs w:val="18"/>
                <w:lang w:eastAsia="es-ES"/>
              </w:rPr>
              <w:t>Descripción</w:t>
            </w:r>
          </w:p>
        </w:tc>
        <w:tc>
          <w:tcPr>
            <w:tcW w:w="1701" w:type="dxa"/>
            <w:shd w:val="clear" w:color="auto" w:fill="F2DBDB" w:themeFill="accent2" w:themeFillTint="33"/>
            <w:vAlign w:val="center"/>
            <w:hideMark/>
          </w:tcPr>
          <w:p w:rsidR="00096E13" w:rsidRPr="004D1C62" w:rsidRDefault="00096E13" w:rsidP="00096E13">
            <w:pPr>
              <w:spacing w:after="0"/>
              <w:jc w:val="center"/>
              <w:rPr>
                <w:rFonts w:ascii="Arial" w:eastAsia="Times New Roman" w:hAnsi="Arial" w:cs="Arial"/>
                <w:b/>
                <w:bCs/>
                <w:sz w:val="18"/>
                <w:szCs w:val="18"/>
                <w:lang w:val="es-ES" w:eastAsia="es-ES"/>
              </w:rPr>
            </w:pPr>
            <w:r w:rsidRPr="004D1C62">
              <w:rPr>
                <w:rFonts w:ascii="Arial" w:eastAsia="Times New Roman" w:hAnsi="Arial" w:cs="Arial"/>
                <w:b/>
                <w:bCs/>
                <w:sz w:val="18"/>
                <w:szCs w:val="18"/>
                <w:lang w:eastAsia="es-ES"/>
              </w:rPr>
              <w:t>Responsable</w:t>
            </w:r>
          </w:p>
        </w:tc>
        <w:tc>
          <w:tcPr>
            <w:tcW w:w="1559" w:type="dxa"/>
            <w:shd w:val="clear" w:color="auto" w:fill="F2DBDB" w:themeFill="accent2" w:themeFillTint="33"/>
            <w:vAlign w:val="center"/>
            <w:hideMark/>
          </w:tcPr>
          <w:p w:rsidR="00096E13" w:rsidRPr="004D1C62" w:rsidRDefault="00096E13" w:rsidP="00096E13">
            <w:pPr>
              <w:spacing w:after="0"/>
              <w:jc w:val="center"/>
              <w:rPr>
                <w:rFonts w:ascii="Arial" w:eastAsia="Times New Roman" w:hAnsi="Arial" w:cs="Arial"/>
                <w:b/>
                <w:bCs/>
                <w:sz w:val="18"/>
                <w:szCs w:val="18"/>
                <w:lang w:val="es-ES" w:eastAsia="es-ES"/>
              </w:rPr>
            </w:pPr>
            <w:r w:rsidRPr="004D1C62">
              <w:rPr>
                <w:rFonts w:ascii="Arial" w:eastAsia="Times New Roman" w:hAnsi="Arial" w:cs="Arial"/>
                <w:b/>
                <w:bCs/>
                <w:sz w:val="18"/>
                <w:szCs w:val="18"/>
                <w:lang w:eastAsia="es-ES"/>
              </w:rPr>
              <w:t>Registro</w:t>
            </w:r>
          </w:p>
        </w:tc>
      </w:tr>
      <w:tr w:rsidR="00B801DB" w:rsidRPr="008A6E9B" w:rsidTr="00B801DB">
        <w:trPr>
          <w:trHeight w:val="315"/>
        </w:trPr>
        <w:tc>
          <w:tcPr>
            <w:tcW w:w="425" w:type="dxa"/>
            <w:shd w:val="clear" w:color="auto" w:fill="auto"/>
            <w:vAlign w:val="center"/>
          </w:tcPr>
          <w:p w:rsidR="00B801DB" w:rsidRDefault="00B801DB" w:rsidP="00984CA3">
            <w:pPr>
              <w:spacing w:after="0"/>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1</w:t>
            </w:r>
          </w:p>
        </w:tc>
        <w:tc>
          <w:tcPr>
            <w:tcW w:w="4679" w:type="dxa"/>
            <w:vMerge w:val="restart"/>
            <w:shd w:val="clear" w:color="auto" w:fill="auto"/>
            <w:vAlign w:val="bottom"/>
          </w:tcPr>
          <w:p w:rsidR="00B801DB" w:rsidRDefault="00D35916" w:rsidP="00B302AD">
            <w:pPr>
              <w:spacing w:after="0"/>
              <w:jc w:val="center"/>
              <w:rPr>
                <w:rFonts w:ascii="Arial" w:eastAsia="Times New Roman" w:hAnsi="Arial" w:cs="Arial"/>
                <w:bCs/>
                <w:noProof/>
                <w:color w:val="000000" w:themeColor="text1"/>
                <w:sz w:val="16"/>
                <w:szCs w:val="16"/>
                <w:lang w:val="es-CO" w:eastAsia="es-CO"/>
              </w:rPr>
            </w:pPr>
            <w:r w:rsidRPr="0095373D">
              <w:rPr>
                <w:noProof/>
                <w:lang w:val="es-ES" w:eastAsia="es-ES"/>
              </w:rPr>
              <mc:AlternateContent>
                <mc:Choice Requires="wps">
                  <w:drawing>
                    <wp:anchor distT="0" distB="0" distL="114300" distR="114300" simplePos="0" relativeHeight="251738112" behindDoc="0" locked="0" layoutInCell="1" allowOverlap="1" wp14:anchorId="73B5C157" wp14:editId="1EC72EAD">
                      <wp:simplePos x="0" y="0"/>
                      <wp:positionH relativeFrom="column">
                        <wp:posOffset>339090</wp:posOffset>
                      </wp:positionH>
                      <wp:positionV relativeFrom="paragraph">
                        <wp:posOffset>6533515</wp:posOffset>
                      </wp:positionV>
                      <wp:extent cx="285750" cy="274320"/>
                      <wp:effectExtent l="0" t="0" r="19050" b="11430"/>
                      <wp:wrapNone/>
                      <wp:docPr id="2" name="Conector fuera de página 15"/>
                      <wp:cNvGraphicFramePr/>
                      <a:graphic xmlns:a="http://schemas.openxmlformats.org/drawingml/2006/main">
                        <a:graphicData uri="http://schemas.microsoft.com/office/word/2010/wordprocessingShape">
                          <wps:wsp>
                            <wps:cNvSpPr/>
                            <wps:spPr>
                              <a:xfrm>
                                <a:off x="0" y="0"/>
                                <a:ext cx="285750" cy="274320"/>
                              </a:xfrm>
                              <a:prstGeom prst="flowChartOffpageConnector">
                                <a:avLst/>
                              </a:prstGeom>
                              <a:noFill/>
                              <a:ln w="19050" cap="flat" cmpd="sng" algn="ctr">
                                <a:solidFill>
                                  <a:srgbClr val="4F81BD"/>
                                </a:solidFill>
                                <a:prstDash val="solid"/>
                              </a:ln>
                              <a:effectLst/>
                            </wps:spPr>
                            <wps:txbx>
                              <w:txbxContent>
                                <w:p w:rsidR="00B801DB" w:rsidRPr="00447CA1" w:rsidRDefault="00B302AD" w:rsidP="007A57C2">
                                  <w:pPr>
                                    <w:jc w:val="center"/>
                                    <w:rPr>
                                      <w:color w:val="000000" w:themeColor="text1"/>
                                      <w:sz w:val="16"/>
                                      <w:szCs w:val="16"/>
                                      <w:lang w:val="es-CO"/>
                                    </w:rPr>
                                  </w:pPr>
                                  <w:r>
                                    <w:rPr>
                                      <w:color w:val="000000" w:themeColor="text1"/>
                                      <w:sz w:val="16"/>
                                      <w:szCs w:val="16"/>
                                      <w:lang w:val="es-C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C157" id="_x0000_s1028" type="#_x0000_t177" style="position:absolute;left:0;text-align:left;margin-left:26.7pt;margin-top:514.45pt;width:22.5pt;height:2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" filled="f" strokecolor="#4f81bd" strokeweight="1.5pt">
                      <v:textbox>
                        <w:txbxContent>
                          <w:p w:rsidR="00B801DB" w:rsidRPr="00447CA1" w:rsidRDefault="00B302AD" w:rsidP="007A57C2">
                            <w:pPr>
                              <w:jc w:val="center"/>
                              <w:rPr>
                                <w:color w:val="000000" w:themeColor="text1"/>
                                <w:sz w:val="16"/>
                                <w:szCs w:val="16"/>
                                <w:lang w:val="es-CO"/>
                              </w:rPr>
                            </w:pPr>
                            <w:r>
                              <w:rPr>
                                <w:color w:val="000000" w:themeColor="text1"/>
                                <w:sz w:val="16"/>
                                <w:szCs w:val="16"/>
                                <w:lang w:val="es-CO"/>
                              </w:rPr>
                              <w:t>1</w:t>
                            </w:r>
                          </w:p>
                        </w:txbxContent>
                      </v:textbox>
                    </v:shape>
                  </w:pict>
                </mc:Fallback>
              </mc:AlternateContent>
            </w:r>
            <w:r>
              <w:object w:dxaOrig="3900" w:dyaOrig="12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8pt;height:514.8pt" o:ole="">
                  <v:imagedata r:id="rId8" o:title=""/>
                </v:shape>
                <o:OLEObject Type="Embed" ProgID="PBrush" ShapeID="_x0000_i1025" DrawAspect="Content" ObjectID="_1501416639" r:id="rId9"/>
              </w:object>
            </w:r>
            <w:r w:rsidRPr="0095373D">
              <w:rPr>
                <w:noProof/>
                <w:lang w:val="es-CO" w:eastAsia="es-CO"/>
              </w:rPr>
              <w:t xml:space="preserve"> </w:t>
            </w:r>
          </w:p>
          <w:p w:rsidR="00B302AD" w:rsidRDefault="00D35916" w:rsidP="00B302AD">
            <w:pPr>
              <w:spacing w:after="0"/>
              <w:jc w:val="center"/>
              <w:rPr>
                <w:rFonts w:ascii="Arial" w:eastAsia="Times New Roman" w:hAnsi="Arial" w:cs="Arial"/>
                <w:bCs/>
                <w:noProof/>
                <w:color w:val="000000" w:themeColor="text1"/>
                <w:sz w:val="16"/>
                <w:szCs w:val="16"/>
                <w:lang w:val="es-CO" w:eastAsia="es-CO"/>
              </w:rPr>
            </w:pPr>
            <w:r w:rsidRPr="0095373D">
              <w:rPr>
                <w:noProof/>
                <w:lang w:val="es-ES" w:eastAsia="es-ES"/>
              </w:rPr>
              <mc:AlternateContent>
                <mc:Choice Requires="wps">
                  <w:drawing>
                    <wp:anchor distT="0" distB="0" distL="114300" distR="114300" simplePos="0" relativeHeight="251739136" behindDoc="0" locked="0" layoutInCell="1" allowOverlap="1" wp14:anchorId="5A56774A" wp14:editId="422B46EC">
                      <wp:simplePos x="0" y="0"/>
                      <wp:positionH relativeFrom="column">
                        <wp:posOffset>1264920</wp:posOffset>
                      </wp:positionH>
                      <wp:positionV relativeFrom="paragraph">
                        <wp:posOffset>-5080</wp:posOffset>
                      </wp:positionV>
                      <wp:extent cx="285750" cy="274320"/>
                      <wp:effectExtent l="0" t="0" r="19050" b="11430"/>
                      <wp:wrapNone/>
                      <wp:docPr id="10" name="Conector fuera de página 15"/>
                      <wp:cNvGraphicFramePr/>
                      <a:graphic xmlns:a="http://schemas.openxmlformats.org/drawingml/2006/main">
                        <a:graphicData uri="http://schemas.microsoft.com/office/word/2010/wordprocessingShape">
                          <wps:wsp>
                            <wps:cNvSpPr/>
                            <wps:spPr>
                              <a:xfrm>
                                <a:off x="0" y="0"/>
                                <a:ext cx="285750" cy="274320"/>
                              </a:xfrm>
                              <a:prstGeom prst="flowChartOffpageConnector">
                                <a:avLst/>
                              </a:prstGeom>
                              <a:noFill/>
                              <a:ln w="19050" cap="flat" cmpd="sng" algn="ctr">
                                <a:solidFill>
                                  <a:srgbClr val="4F81BD"/>
                                </a:solidFill>
                                <a:prstDash val="solid"/>
                              </a:ln>
                              <a:effectLst/>
                            </wps:spPr>
                            <wps:txbx>
                              <w:txbxContent>
                                <w:p w:rsidR="00B801DB" w:rsidRPr="00447CA1" w:rsidRDefault="00B302AD" w:rsidP="007A57C2">
                                  <w:pPr>
                                    <w:jc w:val="center"/>
                                    <w:rPr>
                                      <w:color w:val="000000" w:themeColor="text1"/>
                                      <w:sz w:val="16"/>
                                      <w:szCs w:val="16"/>
                                      <w:lang w:val="es-CO"/>
                                    </w:rPr>
                                  </w:pPr>
                                  <w:r>
                                    <w:rPr>
                                      <w:color w:val="000000" w:themeColor="text1"/>
                                      <w:sz w:val="16"/>
                                      <w:szCs w:val="16"/>
                                      <w:lang w:val="es-C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774A" id="_x0000_s1029" type="#_x0000_t177" style="position:absolute;left:0;text-align:left;margin-left:99.6pt;margin-top:-.4pt;width:22.5pt;height:2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" filled="f" strokecolor="#4f81bd" strokeweight="1.5pt">
                      <v:textbox>
                        <w:txbxContent>
                          <w:p w:rsidR="00B801DB" w:rsidRPr="00447CA1" w:rsidRDefault="00B302AD" w:rsidP="007A57C2">
                            <w:pPr>
                              <w:jc w:val="center"/>
                              <w:rPr>
                                <w:color w:val="000000" w:themeColor="text1"/>
                                <w:sz w:val="16"/>
                                <w:szCs w:val="16"/>
                                <w:lang w:val="es-CO"/>
                              </w:rPr>
                            </w:pPr>
                            <w:r>
                              <w:rPr>
                                <w:color w:val="000000" w:themeColor="text1"/>
                                <w:sz w:val="16"/>
                                <w:szCs w:val="16"/>
                                <w:lang w:val="es-CO"/>
                              </w:rPr>
                              <w:t>2</w:t>
                            </w:r>
                          </w:p>
                        </w:txbxContent>
                      </v:textbox>
                    </v:shape>
                  </w:pict>
                </mc:Fallback>
              </mc:AlternateContent>
            </w:r>
          </w:p>
          <w:p w:rsidR="00B302AD" w:rsidRDefault="00B302AD" w:rsidP="00B302AD">
            <w:pPr>
              <w:spacing w:after="0"/>
              <w:jc w:val="center"/>
              <w:rPr>
                <w:rFonts w:ascii="Arial" w:eastAsia="Times New Roman" w:hAnsi="Arial" w:cs="Arial"/>
                <w:bCs/>
                <w:noProof/>
                <w:color w:val="000000" w:themeColor="text1"/>
                <w:sz w:val="16"/>
                <w:szCs w:val="16"/>
                <w:lang w:val="es-CO" w:eastAsia="es-CO"/>
              </w:rPr>
            </w:pPr>
          </w:p>
          <w:p w:rsidR="00B302AD" w:rsidRDefault="00B302AD" w:rsidP="00B302AD">
            <w:pPr>
              <w:spacing w:after="0"/>
              <w:jc w:val="center"/>
              <w:rPr>
                <w:rFonts w:ascii="Arial" w:eastAsia="Times New Roman" w:hAnsi="Arial" w:cs="Arial"/>
                <w:bCs/>
                <w:noProof/>
                <w:color w:val="000000" w:themeColor="text1"/>
                <w:sz w:val="16"/>
                <w:szCs w:val="16"/>
                <w:lang w:val="es-CO" w:eastAsia="es-CO"/>
              </w:rPr>
            </w:pPr>
          </w:p>
          <w:p w:rsidR="00B302AD" w:rsidRDefault="00F755E6" w:rsidP="00B302AD">
            <w:pPr>
              <w:spacing w:after="0"/>
              <w:jc w:val="center"/>
              <w:rPr>
                <w:rFonts w:ascii="Arial" w:eastAsia="Times New Roman" w:hAnsi="Arial" w:cs="Arial"/>
                <w:bCs/>
                <w:noProof/>
                <w:color w:val="000000" w:themeColor="text1"/>
                <w:sz w:val="16"/>
                <w:szCs w:val="16"/>
                <w:lang w:val="es-CO" w:eastAsia="es-CO"/>
              </w:rPr>
            </w:pPr>
            <w:r w:rsidRPr="00F755E6">
              <w:rPr>
                <w:rFonts w:ascii="Arial" w:eastAsia="Times New Roman" w:hAnsi="Arial" w:cs="Arial"/>
                <w:bCs/>
                <w:noProof/>
                <w:color w:val="000000" w:themeColor="text1"/>
                <w:sz w:val="16"/>
                <w:szCs w:val="16"/>
                <w:lang w:val="es-ES" w:eastAsia="es-ES"/>
              </w:rPr>
              <w:lastRenderedPageBreak/>
              <mc:AlternateContent>
                <mc:Choice Requires="wps">
                  <w:drawing>
                    <wp:anchor distT="0" distB="0" distL="114300" distR="114300" simplePos="0" relativeHeight="251741184" behindDoc="0" locked="0" layoutInCell="1" allowOverlap="1" wp14:anchorId="114C9AF0" wp14:editId="42E09C70">
                      <wp:simplePos x="0" y="0"/>
                      <wp:positionH relativeFrom="column">
                        <wp:posOffset>424180</wp:posOffset>
                      </wp:positionH>
                      <wp:positionV relativeFrom="paragraph">
                        <wp:posOffset>66675</wp:posOffset>
                      </wp:positionV>
                      <wp:extent cx="285750" cy="274320"/>
                      <wp:effectExtent l="0" t="0" r="19050" b="11430"/>
                      <wp:wrapNone/>
                      <wp:docPr id="4" name="Conector fuera de página 15"/>
                      <wp:cNvGraphicFramePr/>
                      <a:graphic xmlns:a="http://schemas.openxmlformats.org/drawingml/2006/main">
                        <a:graphicData uri="http://schemas.microsoft.com/office/word/2010/wordprocessingShape">
                          <wps:wsp>
                            <wps:cNvSpPr/>
                            <wps:spPr>
                              <a:xfrm>
                                <a:off x="0" y="0"/>
                                <a:ext cx="285750" cy="274320"/>
                              </a:xfrm>
                              <a:prstGeom prst="flowChartOffpageConnector">
                                <a:avLst/>
                              </a:prstGeom>
                              <a:noFill/>
                              <a:ln w="19050" cap="flat" cmpd="sng" algn="ctr">
                                <a:solidFill>
                                  <a:srgbClr val="4F81BD"/>
                                </a:solidFill>
                                <a:prstDash val="solid"/>
                              </a:ln>
                              <a:effectLst/>
                            </wps:spPr>
                            <wps:txbx>
                              <w:txbxContent>
                                <w:p w:rsidR="00F755E6" w:rsidRPr="00447CA1" w:rsidRDefault="00F755E6" w:rsidP="00F755E6">
                                  <w:pPr>
                                    <w:jc w:val="center"/>
                                    <w:rPr>
                                      <w:color w:val="000000" w:themeColor="text1"/>
                                      <w:sz w:val="16"/>
                                      <w:szCs w:val="16"/>
                                      <w:lang w:val="es-CO"/>
                                    </w:rPr>
                                  </w:pPr>
                                  <w:r>
                                    <w:rPr>
                                      <w:color w:val="000000" w:themeColor="text1"/>
                                      <w:sz w:val="16"/>
                                      <w:szCs w:val="16"/>
                                      <w:lang w:val="es-C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9AF0" id="_x0000_s1030" type="#_x0000_t177" style="position:absolute;left:0;text-align:left;margin-left:33.4pt;margin-top:5.25pt;width:22.5pt;height:2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" filled="f" strokecolor="#4f81bd" strokeweight="1.5pt">
                      <v:textbox>
                        <w:txbxContent>
                          <w:p w:rsidR="00F755E6" w:rsidRPr="00447CA1" w:rsidRDefault="00F755E6" w:rsidP="00F755E6">
                            <w:pPr>
                              <w:jc w:val="center"/>
                              <w:rPr>
                                <w:color w:val="000000" w:themeColor="text1"/>
                                <w:sz w:val="16"/>
                                <w:szCs w:val="16"/>
                                <w:lang w:val="es-CO"/>
                              </w:rPr>
                            </w:pPr>
                            <w:r>
                              <w:rPr>
                                <w:color w:val="000000" w:themeColor="text1"/>
                                <w:sz w:val="16"/>
                                <w:szCs w:val="16"/>
                                <w:lang w:val="es-CO"/>
                              </w:rPr>
                              <w:t>1</w:t>
                            </w:r>
                          </w:p>
                        </w:txbxContent>
                      </v:textbox>
                    </v:shape>
                  </w:pict>
                </mc:Fallback>
              </mc:AlternateContent>
            </w:r>
            <w:r w:rsidRPr="00F755E6">
              <w:rPr>
                <w:rFonts w:ascii="Arial" w:eastAsia="Times New Roman" w:hAnsi="Arial" w:cs="Arial"/>
                <w:bCs/>
                <w:noProof/>
                <w:color w:val="000000" w:themeColor="text1"/>
                <w:sz w:val="16"/>
                <w:szCs w:val="16"/>
                <w:lang w:val="es-ES" w:eastAsia="es-ES"/>
              </w:rPr>
              <mc:AlternateContent>
                <mc:Choice Requires="wps">
                  <w:drawing>
                    <wp:anchor distT="0" distB="0" distL="114300" distR="114300" simplePos="0" relativeHeight="251742208" behindDoc="0" locked="0" layoutInCell="1" allowOverlap="1" wp14:anchorId="3DDE57D1" wp14:editId="15DBD2AE">
                      <wp:simplePos x="0" y="0"/>
                      <wp:positionH relativeFrom="column">
                        <wp:posOffset>1341755</wp:posOffset>
                      </wp:positionH>
                      <wp:positionV relativeFrom="paragraph">
                        <wp:posOffset>63500</wp:posOffset>
                      </wp:positionV>
                      <wp:extent cx="285750" cy="274320"/>
                      <wp:effectExtent l="0" t="0" r="19050" b="11430"/>
                      <wp:wrapNone/>
                      <wp:docPr id="5" name="Conector fuera de página 15"/>
                      <wp:cNvGraphicFramePr/>
                      <a:graphic xmlns:a="http://schemas.openxmlformats.org/drawingml/2006/main">
                        <a:graphicData uri="http://schemas.microsoft.com/office/word/2010/wordprocessingShape">
                          <wps:wsp>
                            <wps:cNvSpPr/>
                            <wps:spPr>
                              <a:xfrm>
                                <a:off x="0" y="0"/>
                                <a:ext cx="285750" cy="274320"/>
                              </a:xfrm>
                              <a:prstGeom prst="flowChartOffpageConnector">
                                <a:avLst/>
                              </a:prstGeom>
                              <a:noFill/>
                              <a:ln w="19050" cap="flat" cmpd="sng" algn="ctr">
                                <a:solidFill>
                                  <a:srgbClr val="4F81BD"/>
                                </a:solidFill>
                                <a:prstDash val="solid"/>
                              </a:ln>
                              <a:effectLst/>
                            </wps:spPr>
                            <wps:txbx>
                              <w:txbxContent>
                                <w:p w:rsidR="00F755E6" w:rsidRPr="00447CA1" w:rsidRDefault="00F755E6" w:rsidP="00F755E6">
                                  <w:pPr>
                                    <w:jc w:val="center"/>
                                    <w:rPr>
                                      <w:color w:val="000000" w:themeColor="text1"/>
                                      <w:sz w:val="16"/>
                                      <w:szCs w:val="16"/>
                                      <w:lang w:val="es-CO"/>
                                    </w:rPr>
                                  </w:pPr>
                                  <w:r>
                                    <w:rPr>
                                      <w:color w:val="000000" w:themeColor="text1"/>
                                      <w:sz w:val="16"/>
                                      <w:szCs w:val="16"/>
                                      <w:lang w:val="es-C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E57D1" id="_x0000_s1031" type="#_x0000_t177" style="position:absolute;left:0;text-align:left;margin-left:105.65pt;margin-top:5pt;width:22.5pt;height:2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" filled="f" strokecolor="#4f81bd" strokeweight="1.5pt">
                      <v:textbox>
                        <w:txbxContent>
                          <w:p w:rsidR="00F755E6" w:rsidRPr="00447CA1" w:rsidRDefault="00F755E6" w:rsidP="00F755E6">
                            <w:pPr>
                              <w:jc w:val="center"/>
                              <w:rPr>
                                <w:color w:val="000000" w:themeColor="text1"/>
                                <w:sz w:val="16"/>
                                <w:szCs w:val="16"/>
                                <w:lang w:val="es-CO"/>
                              </w:rPr>
                            </w:pPr>
                            <w:r>
                              <w:rPr>
                                <w:color w:val="000000" w:themeColor="text1"/>
                                <w:sz w:val="16"/>
                                <w:szCs w:val="16"/>
                                <w:lang w:val="es-CO"/>
                              </w:rPr>
                              <w:t>2</w:t>
                            </w:r>
                          </w:p>
                        </w:txbxContent>
                      </v:textbox>
                    </v:shape>
                  </w:pict>
                </mc:Fallback>
              </mc:AlternateContent>
            </w:r>
          </w:p>
          <w:p w:rsidR="00B302AD" w:rsidRDefault="00B302AD" w:rsidP="00B302AD">
            <w:pPr>
              <w:spacing w:after="0"/>
              <w:jc w:val="center"/>
              <w:rPr>
                <w:rFonts w:ascii="Arial" w:eastAsia="Times New Roman" w:hAnsi="Arial" w:cs="Arial"/>
                <w:bCs/>
                <w:noProof/>
                <w:color w:val="000000" w:themeColor="text1"/>
                <w:sz w:val="16"/>
                <w:szCs w:val="16"/>
                <w:lang w:val="es-CO" w:eastAsia="es-CO"/>
              </w:rPr>
            </w:pPr>
          </w:p>
          <w:p w:rsidR="00F755E6" w:rsidRDefault="00F755E6" w:rsidP="00B302AD">
            <w:pPr>
              <w:spacing w:after="0"/>
              <w:jc w:val="center"/>
              <w:rPr>
                <w:rFonts w:ascii="Arial" w:eastAsia="Times New Roman" w:hAnsi="Arial" w:cs="Arial"/>
                <w:bCs/>
                <w:noProof/>
                <w:color w:val="000000" w:themeColor="text1"/>
                <w:sz w:val="16"/>
                <w:szCs w:val="16"/>
                <w:lang w:val="es-CO" w:eastAsia="es-CO"/>
              </w:rPr>
            </w:pPr>
          </w:p>
          <w:p w:rsidR="00B801DB" w:rsidRPr="00F755E6" w:rsidRDefault="00D35916" w:rsidP="00F755E6">
            <w:pPr>
              <w:spacing w:after="0"/>
              <w:jc w:val="center"/>
              <w:rPr>
                <w:rFonts w:ascii="Arial" w:eastAsia="Times New Roman" w:hAnsi="Arial" w:cs="Arial"/>
                <w:bCs/>
                <w:noProof/>
                <w:color w:val="000000" w:themeColor="text1"/>
                <w:sz w:val="16"/>
                <w:szCs w:val="16"/>
                <w:lang w:val="es-CO" w:eastAsia="es-CO"/>
              </w:rPr>
            </w:pPr>
            <w:r>
              <w:object w:dxaOrig="3930" w:dyaOrig="6525">
                <v:shape id="_x0000_i1026" type="#_x0000_t75" style="width:169.2pt;height:279.6pt" o:ole="">
                  <v:imagedata r:id="rId10" o:title=""/>
                </v:shape>
                <o:OLEObject Type="Embed" ProgID="PBrush" ShapeID="_x0000_i1026" DrawAspect="Content" ObjectID="_1501416640" r:id="rId11"/>
              </w:object>
            </w:r>
          </w:p>
        </w:tc>
        <w:tc>
          <w:tcPr>
            <w:tcW w:w="2835" w:type="dxa"/>
            <w:shd w:val="clear" w:color="auto" w:fill="auto"/>
          </w:tcPr>
          <w:p w:rsidR="00B801DB" w:rsidRPr="008A6E9B" w:rsidRDefault="00B801DB" w:rsidP="002B6AC4">
            <w:pPr>
              <w:spacing w:after="0"/>
              <w:jc w:val="both"/>
              <w:rPr>
                <w:rFonts w:ascii="Arial" w:eastAsia="Times New Roman" w:hAnsi="Arial" w:cs="Arial"/>
                <w:sz w:val="16"/>
                <w:szCs w:val="16"/>
                <w:lang w:val="es-CO" w:eastAsia="es-ES"/>
              </w:rPr>
            </w:pPr>
          </w:p>
          <w:p w:rsidR="00B801DB" w:rsidRPr="00D37168" w:rsidRDefault="00B801DB" w:rsidP="00D37168">
            <w:pPr>
              <w:spacing w:after="0"/>
              <w:jc w:val="both"/>
              <w:rPr>
                <w:rFonts w:ascii="Arial" w:eastAsia="Times New Roman" w:hAnsi="Arial" w:cs="Arial"/>
                <w:sz w:val="16"/>
                <w:szCs w:val="16"/>
                <w:lang w:val="es-CO" w:eastAsia="es-ES"/>
              </w:rPr>
            </w:pPr>
            <w:r w:rsidRPr="00660A4F">
              <w:rPr>
                <w:rFonts w:ascii="Arial" w:eastAsia="Times New Roman" w:hAnsi="Arial" w:cs="Arial"/>
                <w:b/>
                <w:sz w:val="16"/>
                <w:szCs w:val="16"/>
                <w:lang w:val="es-CO" w:eastAsia="es-ES"/>
              </w:rPr>
              <w:t>1.</w:t>
            </w:r>
            <w:r>
              <w:rPr>
                <w:rFonts w:ascii="Arial" w:eastAsia="Times New Roman" w:hAnsi="Arial" w:cs="Arial"/>
                <w:sz w:val="16"/>
                <w:szCs w:val="16"/>
                <w:lang w:val="es-CO" w:eastAsia="es-ES"/>
              </w:rPr>
              <w:t xml:space="preserve"> </w:t>
            </w:r>
            <w:r w:rsidRPr="00D37168">
              <w:rPr>
                <w:rFonts w:ascii="Arial" w:eastAsia="Times New Roman" w:hAnsi="Arial" w:cs="Arial"/>
                <w:sz w:val="16"/>
                <w:szCs w:val="16"/>
                <w:lang w:val="es-CO" w:eastAsia="es-ES"/>
              </w:rPr>
              <w:t xml:space="preserve">Construir con las instituciones que hacen parte del   Subcomité de Medidas de Rehabilitación el </w:t>
            </w:r>
            <w:r w:rsidR="00403913">
              <w:rPr>
                <w:rFonts w:ascii="Arial" w:eastAsia="Times New Roman" w:hAnsi="Arial" w:cs="Arial"/>
                <w:sz w:val="16"/>
                <w:szCs w:val="16"/>
                <w:lang w:val="es-CO" w:eastAsia="es-ES"/>
              </w:rPr>
              <w:t xml:space="preserve">Plan Operativo Anual </w:t>
            </w:r>
            <w:r w:rsidRPr="00D37168">
              <w:rPr>
                <w:rFonts w:ascii="Arial" w:eastAsia="Times New Roman" w:hAnsi="Arial" w:cs="Arial"/>
                <w:sz w:val="16"/>
                <w:szCs w:val="16"/>
                <w:lang w:val="es-CO" w:eastAsia="es-ES"/>
              </w:rPr>
              <w:t>POA.</w:t>
            </w:r>
          </w:p>
          <w:p w:rsidR="00B801DB" w:rsidRPr="008A6E9B" w:rsidRDefault="00B801DB" w:rsidP="002B6AC4">
            <w:pPr>
              <w:spacing w:after="0"/>
              <w:jc w:val="both"/>
              <w:rPr>
                <w:rFonts w:ascii="Arial" w:eastAsia="Times New Roman" w:hAnsi="Arial" w:cs="Arial"/>
                <w:sz w:val="16"/>
                <w:szCs w:val="16"/>
                <w:lang w:val="es-CO" w:eastAsia="es-ES"/>
              </w:rPr>
            </w:pPr>
          </w:p>
        </w:tc>
        <w:tc>
          <w:tcPr>
            <w:tcW w:w="1701" w:type="dxa"/>
            <w:shd w:val="clear" w:color="auto" w:fill="auto"/>
            <w:vAlign w:val="center"/>
          </w:tcPr>
          <w:p w:rsidR="00B801DB" w:rsidRPr="008A6E9B" w:rsidRDefault="00724448" w:rsidP="008A6E9B">
            <w:pPr>
              <w:spacing w:after="0"/>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Profesional Psicosocial Nivel Nacional Secretari</w:t>
            </w:r>
            <w:r w:rsidR="00B801DB" w:rsidRPr="008A6E9B">
              <w:rPr>
                <w:rFonts w:ascii="Arial" w:eastAsia="Times New Roman" w:hAnsi="Arial" w:cs="Arial"/>
                <w:sz w:val="16"/>
                <w:szCs w:val="16"/>
                <w:lang w:val="es-ES" w:eastAsia="es-ES"/>
              </w:rPr>
              <w:t>a Técnica del Subcomité</w:t>
            </w:r>
          </w:p>
        </w:tc>
        <w:tc>
          <w:tcPr>
            <w:tcW w:w="1559" w:type="dxa"/>
            <w:shd w:val="clear" w:color="auto" w:fill="auto"/>
            <w:vAlign w:val="center"/>
          </w:tcPr>
          <w:p w:rsidR="00B801DB" w:rsidRPr="008A6E9B" w:rsidRDefault="00B801DB" w:rsidP="008A6E9B">
            <w:pPr>
              <w:spacing w:after="0"/>
              <w:jc w:val="center"/>
              <w:rPr>
                <w:rFonts w:ascii="Arial" w:eastAsia="Times New Roman" w:hAnsi="Arial" w:cs="Arial"/>
                <w:bCs/>
                <w:color w:val="000000"/>
                <w:sz w:val="16"/>
                <w:szCs w:val="16"/>
                <w:lang w:val="es-CO" w:eastAsia="es-ES"/>
              </w:rPr>
            </w:pPr>
            <w:r w:rsidRPr="008A6E9B">
              <w:rPr>
                <w:rFonts w:ascii="Arial" w:eastAsia="Times New Roman" w:hAnsi="Arial" w:cs="Arial"/>
                <w:bCs/>
                <w:color w:val="000000"/>
                <w:sz w:val="16"/>
                <w:szCs w:val="16"/>
                <w:lang w:val="es-CO" w:eastAsia="es-ES"/>
              </w:rPr>
              <w:t>Acta de reunión o POA aprobado</w:t>
            </w:r>
          </w:p>
        </w:tc>
      </w:tr>
      <w:tr w:rsidR="00B801DB" w:rsidRPr="00096E13" w:rsidTr="00B801DB">
        <w:trPr>
          <w:trHeight w:val="315"/>
        </w:trPr>
        <w:tc>
          <w:tcPr>
            <w:tcW w:w="425" w:type="dxa"/>
            <w:shd w:val="clear" w:color="auto" w:fill="auto"/>
            <w:vAlign w:val="center"/>
          </w:tcPr>
          <w:p w:rsidR="00B801DB" w:rsidRPr="00C768D3" w:rsidRDefault="00B801DB" w:rsidP="00984CA3">
            <w:pPr>
              <w:spacing w:after="0"/>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2</w:t>
            </w:r>
          </w:p>
        </w:tc>
        <w:tc>
          <w:tcPr>
            <w:tcW w:w="4679" w:type="dxa"/>
            <w:vMerge/>
            <w:shd w:val="clear" w:color="auto" w:fill="auto"/>
            <w:vAlign w:val="bottom"/>
          </w:tcPr>
          <w:p w:rsidR="00B801DB" w:rsidRPr="00843CCE" w:rsidRDefault="00B801DB" w:rsidP="00E55705">
            <w:pPr>
              <w:spacing w:after="0"/>
              <w:jc w:val="both"/>
            </w:pPr>
          </w:p>
        </w:tc>
        <w:tc>
          <w:tcPr>
            <w:tcW w:w="2835" w:type="dxa"/>
            <w:shd w:val="clear" w:color="auto" w:fill="auto"/>
          </w:tcPr>
          <w:p w:rsidR="00B801DB" w:rsidRPr="008A6E9B" w:rsidRDefault="00B801DB" w:rsidP="00AD1ADE">
            <w:pPr>
              <w:spacing w:after="0"/>
              <w:jc w:val="both"/>
              <w:rPr>
                <w:rFonts w:ascii="Arial" w:eastAsia="Times New Roman" w:hAnsi="Arial" w:cs="Arial"/>
                <w:sz w:val="16"/>
                <w:szCs w:val="16"/>
                <w:lang w:val="es-CO" w:eastAsia="es-ES"/>
              </w:rPr>
            </w:pPr>
          </w:p>
          <w:p w:rsidR="00B801DB" w:rsidRPr="008A6E9B" w:rsidRDefault="00B801DB" w:rsidP="00AD1ADE">
            <w:pPr>
              <w:spacing w:after="0"/>
              <w:jc w:val="both"/>
              <w:rPr>
                <w:rFonts w:ascii="Arial" w:eastAsia="Times New Roman" w:hAnsi="Arial" w:cs="Arial"/>
                <w:color w:val="000000"/>
                <w:sz w:val="16"/>
                <w:szCs w:val="16"/>
                <w:lang w:val="es-CO" w:eastAsia="es-ES"/>
              </w:rPr>
            </w:pPr>
            <w:r w:rsidRPr="00660A4F">
              <w:rPr>
                <w:rFonts w:ascii="Arial" w:eastAsia="Times New Roman" w:hAnsi="Arial" w:cs="Arial"/>
                <w:b/>
                <w:sz w:val="16"/>
                <w:szCs w:val="16"/>
                <w:lang w:val="es-CO" w:eastAsia="es-ES"/>
              </w:rPr>
              <w:t>2.</w:t>
            </w:r>
            <w:r>
              <w:rPr>
                <w:rFonts w:ascii="Arial" w:eastAsia="Times New Roman" w:hAnsi="Arial" w:cs="Arial"/>
                <w:sz w:val="16"/>
                <w:szCs w:val="16"/>
                <w:lang w:val="es-CO" w:eastAsia="es-ES"/>
              </w:rPr>
              <w:t xml:space="preserve"> </w:t>
            </w:r>
            <w:r w:rsidRPr="008A6E9B">
              <w:rPr>
                <w:rFonts w:ascii="Arial" w:eastAsia="Times New Roman" w:hAnsi="Arial" w:cs="Arial"/>
                <w:sz w:val="16"/>
                <w:szCs w:val="16"/>
                <w:lang w:val="es-CO" w:eastAsia="es-ES"/>
              </w:rPr>
              <w:t>Recibir y hacer la revisión</w:t>
            </w:r>
            <w:r w:rsidRPr="008A6E9B">
              <w:rPr>
                <w:rFonts w:ascii="Arial" w:eastAsia="Times New Roman" w:hAnsi="Arial" w:cs="Arial"/>
                <w:color w:val="000000"/>
                <w:sz w:val="16"/>
                <w:szCs w:val="16"/>
                <w:lang w:val="es-CO" w:eastAsia="es-ES"/>
              </w:rPr>
              <w:t xml:space="preserve"> del Plan Operativo Anual formulado por el Subcomit</w:t>
            </w:r>
            <w:r w:rsidR="00403913">
              <w:rPr>
                <w:rFonts w:ascii="Arial" w:eastAsia="Times New Roman" w:hAnsi="Arial" w:cs="Arial"/>
                <w:color w:val="000000"/>
                <w:sz w:val="16"/>
                <w:szCs w:val="16"/>
                <w:lang w:val="es-CO" w:eastAsia="es-ES"/>
              </w:rPr>
              <w:t xml:space="preserve">é de Medidas de Rehabilitación </w:t>
            </w:r>
            <w:r w:rsidRPr="008A6E9B">
              <w:rPr>
                <w:rFonts w:ascii="Arial" w:eastAsia="Times New Roman" w:hAnsi="Arial" w:cs="Arial"/>
                <w:color w:val="000000"/>
                <w:sz w:val="16"/>
                <w:szCs w:val="16"/>
                <w:lang w:val="es-CO" w:eastAsia="es-ES"/>
              </w:rPr>
              <w:t>y determinar acciones para su cumplimiento.</w:t>
            </w:r>
          </w:p>
          <w:p w:rsidR="00B801DB" w:rsidRPr="008A6E9B" w:rsidRDefault="00B801DB" w:rsidP="00AD1ADE">
            <w:pPr>
              <w:spacing w:after="0"/>
              <w:jc w:val="both"/>
              <w:rPr>
                <w:rFonts w:ascii="Arial" w:eastAsia="Times New Roman" w:hAnsi="Arial" w:cs="Arial"/>
                <w:color w:val="000000"/>
                <w:sz w:val="16"/>
                <w:szCs w:val="16"/>
                <w:lang w:val="es-CO" w:eastAsia="es-ES"/>
              </w:rPr>
            </w:pPr>
          </w:p>
        </w:tc>
        <w:tc>
          <w:tcPr>
            <w:tcW w:w="1701" w:type="dxa"/>
            <w:shd w:val="clear" w:color="auto" w:fill="auto"/>
            <w:vAlign w:val="center"/>
          </w:tcPr>
          <w:p w:rsidR="00B801DB" w:rsidRPr="008A6E9B" w:rsidRDefault="00724448" w:rsidP="00AD1ADE">
            <w:pPr>
              <w:spacing w:after="0"/>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Profesional Psicosocial Nivel Nacional Secretari</w:t>
            </w:r>
            <w:r w:rsidRPr="008A6E9B">
              <w:rPr>
                <w:rFonts w:ascii="Arial" w:eastAsia="Times New Roman" w:hAnsi="Arial" w:cs="Arial"/>
                <w:sz w:val="16"/>
                <w:szCs w:val="16"/>
                <w:lang w:val="es-ES" w:eastAsia="es-ES"/>
              </w:rPr>
              <w:t xml:space="preserve">a Técnica del Subcomité </w:t>
            </w:r>
            <w:r>
              <w:rPr>
                <w:rFonts w:ascii="Arial" w:eastAsia="Times New Roman" w:hAnsi="Arial" w:cs="Arial"/>
                <w:sz w:val="16"/>
                <w:szCs w:val="16"/>
                <w:lang w:val="es-ES" w:eastAsia="es-ES"/>
              </w:rPr>
              <w:t xml:space="preserve">- </w:t>
            </w:r>
            <w:r w:rsidR="00B801DB" w:rsidRPr="008A6E9B">
              <w:rPr>
                <w:rFonts w:ascii="Arial" w:eastAsia="Times New Roman" w:hAnsi="Arial" w:cs="Arial"/>
                <w:sz w:val="16"/>
                <w:szCs w:val="16"/>
                <w:lang w:val="es-ES" w:eastAsia="es-ES"/>
              </w:rPr>
              <w:t>Equipo Psicosocial Nacional</w:t>
            </w:r>
          </w:p>
        </w:tc>
        <w:tc>
          <w:tcPr>
            <w:tcW w:w="1559" w:type="dxa"/>
            <w:shd w:val="clear" w:color="auto" w:fill="auto"/>
            <w:vAlign w:val="center"/>
          </w:tcPr>
          <w:p w:rsidR="00B801DB" w:rsidRPr="008A6E9B" w:rsidRDefault="00B801DB" w:rsidP="00AD1ADE">
            <w:pPr>
              <w:spacing w:after="0"/>
              <w:jc w:val="center"/>
              <w:rPr>
                <w:rFonts w:ascii="Arial" w:eastAsia="Times New Roman" w:hAnsi="Arial" w:cs="Arial"/>
                <w:bCs/>
                <w:color w:val="000000"/>
                <w:sz w:val="16"/>
                <w:szCs w:val="16"/>
                <w:lang w:val="es-ES" w:eastAsia="es-ES"/>
              </w:rPr>
            </w:pPr>
            <w:r w:rsidRPr="008A6E9B">
              <w:rPr>
                <w:rFonts w:ascii="Arial" w:eastAsia="Times New Roman" w:hAnsi="Arial" w:cs="Arial"/>
                <w:bCs/>
                <w:color w:val="000000"/>
                <w:sz w:val="16"/>
                <w:szCs w:val="16"/>
                <w:lang w:val="es-ES" w:eastAsia="es-ES"/>
              </w:rPr>
              <w:t>Actas de las Sesiones del Subcomité</w:t>
            </w:r>
          </w:p>
        </w:tc>
      </w:tr>
      <w:tr w:rsidR="00B801DB" w:rsidRPr="00096E13" w:rsidTr="00B801DB">
        <w:trPr>
          <w:trHeight w:val="315"/>
        </w:trPr>
        <w:tc>
          <w:tcPr>
            <w:tcW w:w="425" w:type="dxa"/>
            <w:tcBorders>
              <w:bottom w:val="single" w:sz="8" w:space="0" w:color="000000"/>
            </w:tcBorders>
            <w:shd w:val="clear" w:color="auto" w:fill="auto"/>
            <w:vAlign w:val="center"/>
          </w:tcPr>
          <w:p w:rsidR="00B801DB" w:rsidRDefault="00B801DB" w:rsidP="00984CA3">
            <w:pPr>
              <w:spacing w:after="0"/>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3</w:t>
            </w:r>
          </w:p>
        </w:tc>
        <w:tc>
          <w:tcPr>
            <w:tcW w:w="4679" w:type="dxa"/>
            <w:vMerge/>
            <w:shd w:val="clear" w:color="auto" w:fill="auto"/>
            <w:vAlign w:val="bottom"/>
          </w:tcPr>
          <w:p w:rsidR="00B801DB" w:rsidRPr="00096E13" w:rsidRDefault="00B801DB" w:rsidP="00984CA3">
            <w:pPr>
              <w:spacing w:after="0"/>
              <w:rPr>
                <w:rFonts w:ascii="Arial" w:eastAsia="Times New Roman" w:hAnsi="Arial" w:cs="Arial"/>
                <w:b/>
                <w:bCs/>
                <w:color w:val="000000"/>
                <w:sz w:val="20"/>
                <w:szCs w:val="20"/>
                <w:lang w:val="es-ES" w:eastAsia="es-ES"/>
              </w:rPr>
            </w:pPr>
          </w:p>
        </w:tc>
        <w:tc>
          <w:tcPr>
            <w:tcW w:w="2835" w:type="dxa"/>
            <w:shd w:val="clear" w:color="auto" w:fill="auto"/>
          </w:tcPr>
          <w:p w:rsidR="00B801DB" w:rsidRPr="00D37168" w:rsidRDefault="00B801DB" w:rsidP="00AD1ADE">
            <w:pPr>
              <w:pStyle w:val="NormalWeb"/>
              <w:spacing w:before="0" w:beforeAutospacing="0" w:after="0" w:afterAutospacing="0"/>
              <w:jc w:val="both"/>
              <w:rPr>
                <w:rFonts w:ascii="Arial" w:eastAsia="Times New Roman" w:hAnsi="Arial" w:cs="Arial"/>
                <w:sz w:val="16"/>
                <w:szCs w:val="16"/>
                <w:lang w:eastAsia="es-ES"/>
              </w:rPr>
            </w:pPr>
          </w:p>
          <w:p w:rsidR="00B801DB" w:rsidRDefault="00B801DB" w:rsidP="00D37168">
            <w:pPr>
              <w:pStyle w:val="NormalWeb"/>
              <w:spacing w:before="0" w:beforeAutospacing="0" w:after="0" w:afterAutospacing="0"/>
              <w:jc w:val="both"/>
              <w:rPr>
                <w:rFonts w:ascii="Arial" w:hAnsi="Arial" w:cs="Arial"/>
                <w:kern w:val="24"/>
                <w:sz w:val="16"/>
                <w:szCs w:val="16"/>
              </w:rPr>
            </w:pPr>
            <w:r w:rsidRPr="00660A4F">
              <w:rPr>
                <w:rFonts w:ascii="Arial" w:eastAsia="Times New Roman" w:hAnsi="Arial" w:cs="Arial"/>
                <w:b/>
                <w:sz w:val="16"/>
                <w:szCs w:val="16"/>
                <w:lang w:eastAsia="es-ES"/>
              </w:rPr>
              <w:t>3.</w:t>
            </w:r>
            <w:r>
              <w:rPr>
                <w:rFonts w:ascii="Arial" w:eastAsia="Times New Roman" w:hAnsi="Arial" w:cs="Arial"/>
                <w:sz w:val="16"/>
                <w:szCs w:val="16"/>
                <w:lang w:eastAsia="es-ES"/>
              </w:rPr>
              <w:t xml:space="preserve"> </w:t>
            </w:r>
            <w:r w:rsidRPr="00D37168">
              <w:rPr>
                <w:rFonts w:ascii="Arial" w:eastAsia="Times New Roman" w:hAnsi="Arial" w:cs="Arial"/>
                <w:sz w:val="16"/>
                <w:szCs w:val="16"/>
                <w:lang w:eastAsia="es-ES"/>
              </w:rPr>
              <w:t>Generar</w:t>
            </w:r>
            <w:r w:rsidRPr="008A6E9B">
              <w:rPr>
                <w:rFonts w:ascii="Arial" w:hAnsi="Arial" w:cs="Arial"/>
                <w:kern w:val="24"/>
                <w:sz w:val="16"/>
                <w:szCs w:val="16"/>
              </w:rPr>
              <w:t xml:space="preserve"> acciones de acompañamiento a las instituciones del SNARIV para la implementación de la Política Pública de Rehabilitación, en el marco </w:t>
            </w:r>
            <w:r w:rsidRPr="008A6E9B">
              <w:rPr>
                <w:rFonts w:ascii="Arial" w:eastAsia="Times New Roman" w:hAnsi="Arial" w:cs="Arial"/>
                <w:color w:val="000000"/>
                <w:sz w:val="16"/>
                <w:szCs w:val="16"/>
                <w:lang w:eastAsia="es-ES"/>
              </w:rPr>
              <w:t>del Plan Operativo Anual</w:t>
            </w:r>
            <w:r w:rsidRPr="008A6E9B">
              <w:rPr>
                <w:rFonts w:ascii="Arial" w:hAnsi="Arial" w:cs="Arial"/>
                <w:kern w:val="24"/>
                <w:sz w:val="16"/>
                <w:szCs w:val="16"/>
              </w:rPr>
              <w:t>.</w:t>
            </w:r>
          </w:p>
          <w:p w:rsidR="00B801DB" w:rsidRPr="008A6E9B" w:rsidRDefault="00B801DB" w:rsidP="00D37168">
            <w:pPr>
              <w:pStyle w:val="NormalWeb"/>
              <w:spacing w:before="0" w:beforeAutospacing="0" w:after="0" w:afterAutospacing="0"/>
              <w:jc w:val="both"/>
              <w:rPr>
                <w:rFonts w:ascii="Arial" w:hAnsi="Arial" w:cs="Arial"/>
                <w:sz w:val="16"/>
                <w:szCs w:val="16"/>
              </w:rPr>
            </w:pPr>
          </w:p>
        </w:tc>
        <w:tc>
          <w:tcPr>
            <w:tcW w:w="1701" w:type="dxa"/>
            <w:shd w:val="clear" w:color="auto" w:fill="auto"/>
            <w:vAlign w:val="center"/>
          </w:tcPr>
          <w:p w:rsidR="00B801DB" w:rsidRPr="008A6E9B" w:rsidRDefault="00724448" w:rsidP="00AD1ADE">
            <w:pPr>
              <w:spacing w:after="0"/>
              <w:jc w:val="center"/>
              <w:rPr>
                <w:rFonts w:ascii="Arial" w:eastAsia="Times New Roman" w:hAnsi="Arial" w:cs="Arial"/>
                <w:strike/>
                <w:color w:val="000000"/>
                <w:sz w:val="16"/>
                <w:szCs w:val="16"/>
                <w:lang w:eastAsia="es-ES"/>
              </w:rPr>
            </w:pPr>
            <w:r>
              <w:rPr>
                <w:rFonts w:ascii="Arial" w:eastAsia="Times New Roman" w:hAnsi="Arial" w:cs="Arial"/>
                <w:sz w:val="16"/>
                <w:szCs w:val="16"/>
                <w:lang w:val="es-ES" w:eastAsia="es-ES"/>
              </w:rPr>
              <w:t>Profesional Psicosocial Nivel Nacional Secretari</w:t>
            </w:r>
            <w:r w:rsidRPr="008A6E9B">
              <w:rPr>
                <w:rFonts w:ascii="Arial" w:eastAsia="Times New Roman" w:hAnsi="Arial" w:cs="Arial"/>
                <w:sz w:val="16"/>
                <w:szCs w:val="16"/>
                <w:lang w:val="es-ES" w:eastAsia="es-ES"/>
              </w:rPr>
              <w:t xml:space="preserve">a Técnica del Subcomité </w:t>
            </w:r>
            <w:r>
              <w:rPr>
                <w:rFonts w:ascii="Arial" w:eastAsia="Times New Roman" w:hAnsi="Arial" w:cs="Arial"/>
                <w:sz w:val="16"/>
                <w:szCs w:val="16"/>
                <w:lang w:val="es-ES" w:eastAsia="es-ES"/>
              </w:rPr>
              <w:t xml:space="preserve">- </w:t>
            </w:r>
            <w:r w:rsidRPr="008A6E9B">
              <w:rPr>
                <w:rFonts w:ascii="Arial" w:eastAsia="Times New Roman" w:hAnsi="Arial" w:cs="Arial"/>
                <w:sz w:val="16"/>
                <w:szCs w:val="16"/>
                <w:lang w:val="es-ES" w:eastAsia="es-ES"/>
              </w:rPr>
              <w:t>Equipo Psicosocial Nacional</w:t>
            </w:r>
          </w:p>
        </w:tc>
        <w:tc>
          <w:tcPr>
            <w:tcW w:w="1559" w:type="dxa"/>
            <w:shd w:val="clear" w:color="auto" w:fill="auto"/>
            <w:vAlign w:val="center"/>
          </w:tcPr>
          <w:p w:rsidR="00B801DB" w:rsidRPr="008A6E9B" w:rsidRDefault="00B801DB" w:rsidP="00AD1ADE">
            <w:pPr>
              <w:spacing w:after="0"/>
              <w:jc w:val="center"/>
              <w:rPr>
                <w:rFonts w:ascii="Arial" w:eastAsia="Times New Roman" w:hAnsi="Arial" w:cs="Arial"/>
                <w:bCs/>
                <w:color w:val="000000"/>
                <w:sz w:val="16"/>
                <w:szCs w:val="16"/>
                <w:lang w:eastAsia="es-ES"/>
              </w:rPr>
            </w:pPr>
          </w:p>
          <w:p w:rsidR="00B801DB" w:rsidRPr="008A6E9B" w:rsidRDefault="00D049CF" w:rsidP="00AD1ADE">
            <w:pPr>
              <w:spacing w:after="0"/>
              <w:jc w:val="center"/>
              <w:rPr>
                <w:rFonts w:ascii="Arial" w:eastAsia="Times New Roman" w:hAnsi="Arial" w:cs="Arial"/>
                <w:bCs/>
                <w:color w:val="000000"/>
                <w:sz w:val="16"/>
                <w:szCs w:val="16"/>
                <w:lang w:eastAsia="es-ES"/>
              </w:rPr>
            </w:pPr>
            <w:r>
              <w:rPr>
                <w:rFonts w:ascii="Arial" w:eastAsia="Times New Roman" w:hAnsi="Arial" w:cs="Arial"/>
                <w:bCs/>
                <w:color w:val="000000"/>
                <w:sz w:val="16"/>
                <w:szCs w:val="16"/>
                <w:lang w:eastAsia="es-ES"/>
              </w:rPr>
              <w:t>Memorias</w:t>
            </w:r>
            <w:r w:rsidR="00B801DB" w:rsidRPr="008A6E9B">
              <w:rPr>
                <w:rFonts w:ascii="Arial" w:eastAsia="Times New Roman" w:hAnsi="Arial" w:cs="Arial"/>
                <w:bCs/>
                <w:color w:val="000000"/>
                <w:sz w:val="16"/>
                <w:szCs w:val="16"/>
                <w:lang w:eastAsia="es-ES"/>
              </w:rPr>
              <w:t xml:space="preserve"> reuniones bilaterales con la </w:t>
            </w:r>
          </w:p>
          <w:p w:rsidR="00B801DB" w:rsidRPr="008A6E9B" w:rsidRDefault="00B801DB" w:rsidP="00AD1ADE">
            <w:pPr>
              <w:spacing w:after="0"/>
              <w:jc w:val="center"/>
              <w:rPr>
                <w:rFonts w:ascii="Arial" w:eastAsia="Times New Roman" w:hAnsi="Arial" w:cs="Arial"/>
                <w:bCs/>
                <w:color w:val="000000"/>
                <w:sz w:val="16"/>
                <w:szCs w:val="16"/>
                <w:lang w:eastAsia="es-ES"/>
              </w:rPr>
            </w:pPr>
            <w:r w:rsidRPr="008A6E9B">
              <w:rPr>
                <w:rFonts w:ascii="Arial" w:eastAsia="Times New Roman" w:hAnsi="Arial" w:cs="Arial"/>
                <w:bCs/>
                <w:color w:val="000000"/>
                <w:sz w:val="16"/>
                <w:szCs w:val="16"/>
                <w:lang w:eastAsia="es-ES"/>
              </w:rPr>
              <w:t>Asistencia Técnica</w:t>
            </w:r>
          </w:p>
          <w:p w:rsidR="00B801DB" w:rsidRPr="008A6E9B" w:rsidRDefault="00B801DB" w:rsidP="008A6E9B">
            <w:pPr>
              <w:spacing w:after="0"/>
              <w:jc w:val="center"/>
              <w:rPr>
                <w:rFonts w:ascii="Arial" w:eastAsia="Times New Roman" w:hAnsi="Arial" w:cs="Arial"/>
                <w:bCs/>
                <w:color w:val="000000"/>
                <w:sz w:val="16"/>
                <w:szCs w:val="16"/>
                <w:lang w:eastAsia="es-ES"/>
              </w:rPr>
            </w:pPr>
            <w:r w:rsidRPr="008A6E9B">
              <w:rPr>
                <w:rFonts w:ascii="Arial" w:eastAsia="Times New Roman" w:hAnsi="Arial" w:cs="Arial"/>
                <w:bCs/>
                <w:color w:val="000000"/>
                <w:sz w:val="16"/>
                <w:szCs w:val="16"/>
                <w:lang w:eastAsia="es-ES"/>
              </w:rPr>
              <w:t>Retroalimentación documentos</w:t>
            </w:r>
          </w:p>
          <w:p w:rsidR="00B801DB" w:rsidRPr="008A6E9B" w:rsidRDefault="00B801DB" w:rsidP="008A6E9B">
            <w:pPr>
              <w:spacing w:after="0"/>
              <w:jc w:val="center"/>
              <w:rPr>
                <w:rFonts w:ascii="Arial" w:eastAsia="Times New Roman" w:hAnsi="Arial" w:cs="Arial"/>
                <w:bCs/>
                <w:color w:val="000000"/>
                <w:sz w:val="16"/>
                <w:szCs w:val="16"/>
                <w:lang w:eastAsia="es-ES"/>
              </w:rPr>
            </w:pPr>
          </w:p>
        </w:tc>
      </w:tr>
      <w:tr w:rsidR="00B801DB" w:rsidRPr="00096E13" w:rsidTr="00B801DB">
        <w:trPr>
          <w:trHeight w:val="315"/>
        </w:trPr>
        <w:tc>
          <w:tcPr>
            <w:tcW w:w="425" w:type="dxa"/>
            <w:shd w:val="clear" w:color="auto" w:fill="F2DBDB" w:themeFill="accent2" w:themeFillTint="33"/>
            <w:vAlign w:val="center"/>
          </w:tcPr>
          <w:p w:rsidR="00B801DB" w:rsidRPr="009703CE" w:rsidRDefault="00B801DB" w:rsidP="00064F0C">
            <w:pPr>
              <w:spacing w:after="0"/>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4</w:t>
            </w:r>
          </w:p>
          <w:p w:rsidR="00B801DB" w:rsidRDefault="00B801DB" w:rsidP="009703CE">
            <w:pPr>
              <w:spacing w:after="0"/>
              <w:jc w:val="center"/>
              <w:rPr>
                <w:rFonts w:ascii="Arial" w:eastAsia="Times New Roman" w:hAnsi="Arial" w:cs="Arial"/>
                <w:b/>
                <w:bCs/>
                <w:color w:val="000000"/>
                <w:sz w:val="18"/>
                <w:szCs w:val="18"/>
                <w:lang w:val="es-ES" w:eastAsia="es-ES"/>
              </w:rPr>
            </w:pPr>
            <w:r w:rsidRPr="009703CE">
              <w:rPr>
                <w:rFonts w:ascii="Arial" w:eastAsia="Times New Roman" w:hAnsi="Arial" w:cs="Arial"/>
                <w:b/>
                <w:bCs/>
                <w:color w:val="000000"/>
                <w:sz w:val="18"/>
                <w:szCs w:val="18"/>
                <w:lang w:val="es-ES" w:eastAsia="es-ES"/>
              </w:rPr>
              <w:t>P</w:t>
            </w:r>
            <w:r w:rsidRPr="009703CE">
              <w:rPr>
                <w:rFonts w:ascii="Arial" w:eastAsia="Times New Roman" w:hAnsi="Arial" w:cs="Arial"/>
                <w:b/>
                <w:bCs/>
                <w:color w:val="000000"/>
                <w:sz w:val="18"/>
                <w:szCs w:val="18"/>
                <w:lang w:val="es-CO" w:eastAsia="es-ES"/>
              </w:rPr>
              <w:t>C</w:t>
            </w:r>
          </w:p>
        </w:tc>
        <w:tc>
          <w:tcPr>
            <w:tcW w:w="4679" w:type="dxa"/>
            <w:vMerge/>
            <w:shd w:val="clear" w:color="auto" w:fill="auto"/>
            <w:vAlign w:val="bottom"/>
          </w:tcPr>
          <w:p w:rsidR="00B801DB" w:rsidRPr="00096E13" w:rsidRDefault="00B801DB" w:rsidP="00984CA3">
            <w:pPr>
              <w:spacing w:after="0"/>
              <w:rPr>
                <w:rFonts w:ascii="Arial" w:eastAsia="Times New Roman" w:hAnsi="Arial" w:cs="Arial"/>
                <w:b/>
                <w:bCs/>
                <w:color w:val="000000"/>
                <w:sz w:val="20"/>
                <w:szCs w:val="20"/>
                <w:lang w:val="es-ES" w:eastAsia="es-ES"/>
              </w:rPr>
            </w:pPr>
          </w:p>
        </w:tc>
        <w:tc>
          <w:tcPr>
            <w:tcW w:w="2835" w:type="dxa"/>
            <w:shd w:val="clear" w:color="auto" w:fill="auto"/>
          </w:tcPr>
          <w:p w:rsidR="00B801DB" w:rsidRDefault="00B801DB" w:rsidP="00AD1ADE">
            <w:pPr>
              <w:pStyle w:val="NormalWeb"/>
              <w:spacing w:before="0" w:beforeAutospacing="0" w:after="0" w:afterAutospacing="0"/>
              <w:jc w:val="both"/>
              <w:rPr>
                <w:rFonts w:ascii="Arial" w:hAnsi="Arial" w:cs="Arial"/>
                <w:kern w:val="24"/>
                <w:sz w:val="16"/>
                <w:szCs w:val="16"/>
              </w:rPr>
            </w:pPr>
          </w:p>
          <w:p w:rsidR="00B801DB" w:rsidRDefault="00B801DB" w:rsidP="00D37168">
            <w:pPr>
              <w:pStyle w:val="NormalWeb"/>
              <w:spacing w:before="0" w:beforeAutospacing="0" w:after="0" w:afterAutospacing="0"/>
              <w:jc w:val="both"/>
              <w:rPr>
                <w:rFonts w:ascii="Arial" w:hAnsi="Arial" w:cs="Arial"/>
                <w:color w:val="000000" w:themeColor="dark1"/>
                <w:kern w:val="24"/>
                <w:sz w:val="16"/>
                <w:szCs w:val="16"/>
              </w:rPr>
            </w:pPr>
            <w:r w:rsidRPr="00660A4F">
              <w:rPr>
                <w:rFonts w:ascii="Arial" w:hAnsi="Arial" w:cs="Arial"/>
                <w:b/>
                <w:kern w:val="24"/>
                <w:sz w:val="16"/>
                <w:szCs w:val="16"/>
              </w:rPr>
              <w:t>4.</w:t>
            </w:r>
            <w:r>
              <w:rPr>
                <w:rFonts w:ascii="Arial" w:hAnsi="Arial" w:cs="Arial"/>
                <w:kern w:val="24"/>
                <w:sz w:val="16"/>
                <w:szCs w:val="16"/>
              </w:rPr>
              <w:t xml:space="preserve"> </w:t>
            </w:r>
            <w:r w:rsidR="00403913">
              <w:rPr>
                <w:rFonts w:ascii="Arial" w:hAnsi="Arial" w:cs="Arial"/>
                <w:kern w:val="24"/>
                <w:sz w:val="16"/>
                <w:szCs w:val="16"/>
              </w:rPr>
              <w:t xml:space="preserve">Hacer </w:t>
            </w:r>
            <w:r w:rsidR="00403913">
              <w:rPr>
                <w:rFonts w:ascii="Arial" w:hAnsi="Arial" w:cs="Arial"/>
                <w:color w:val="000000" w:themeColor="dark1"/>
                <w:kern w:val="24"/>
                <w:sz w:val="16"/>
                <w:szCs w:val="16"/>
              </w:rPr>
              <w:t>s</w:t>
            </w:r>
            <w:r w:rsidRPr="008A6E9B">
              <w:rPr>
                <w:rFonts w:ascii="Arial" w:hAnsi="Arial" w:cs="Arial"/>
                <w:color w:val="000000" w:themeColor="dark1"/>
                <w:kern w:val="24"/>
                <w:sz w:val="16"/>
                <w:szCs w:val="16"/>
              </w:rPr>
              <w:t>eguimiento al cumplimiento de las acciones estratégicas</w:t>
            </w:r>
            <w:r>
              <w:rPr>
                <w:rFonts w:ascii="Arial" w:hAnsi="Arial" w:cs="Arial"/>
                <w:color w:val="000000" w:themeColor="dark1"/>
                <w:kern w:val="24"/>
                <w:sz w:val="16"/>
                <w:szCs w:val="16"/>
              </w:rPr>
              <w:t xml:space="preserve"> con sus </w:t>
            </w:r>
            <w:r w:rsidRPr="008A6E9B">
              <w:rPr>
                <w:rFonts w:ascii="Arial" w:hAnsi="Arial" w:cs="Arial"/>
                <w:color w:val="000000" w:themeColor="dark1"/>
                <w:kern w:val="24"/>
                <w:sz w:val="16"/>
                <w:szCs w:val="16"/>
              </w:rPr>
              <w:t>indicadores definidos en el Plan Operativo Anual</w:t>
            </w:r>
          </w:p>
          <w:p w:rsidR="00B801DB" w:rsidRPr="009703CE" w:rsidRDefault="00B801DB" w:rsidP="009703CE">
            <w:pPr>
              <w:pStyle w:val="NormalWeb"/>
              <w:spacing w:before="0" w:beforeAutospacing="0" w:after="0" w:afterAutospacing="0"/>
              <w:jc w:val="both"/>
              <w:rPr>
                <w:rFonts w:ascii="Arial" w:hAnsi="Arial" w:cs="Arial"/>
                <w:color w:val="000000" w:themeColor="dark1"/>
                <w:kern w:val="24"/>
                <w:sz w:val="16"/>
                <w:szCs w:val="16"/>
              </w:rPr>
            </w:pPr>
          </w:p>
        </w:tc>
        <w:tc>
          <w:tcPr>
            <w:tcW w:w="1701" w:type="dxa"/>
            <w:shd w:val="clear" w:color="auto" w:fill="auto"/>
            <w:vAlign w:val="center"/>
          </w:tcPr>
          <w:p w:rsidR="00B801DB" w:rsidRDefault="00B801DB" w:rsidP="00AD1ADE">
            <w:pPr>
              <w:spacing w:after="0"/>
              <w:jc w:val="center"/>
              <w:rPr>
                <w:rFonts w:ascii="Arial" w:eastAsia="Times New Roman" w:hAnsi="Arial" w:cs="Arial"/>
                <w:bCs/>
                <w:color w:val="000000"/>
                <w:sz w:val="16"/>
                <w:szCs w:val="16"/>
                <w:lang w:val="es-ES" w:eastAsia="es-ES"/>
              </w:rPr>
            </w:pPr>
          </w:p>
          <w:p w:rsidR="00B801DB" w:rsidRDefault="00724448" w:rsidP="009703CE">
            <w:pPr>
              <w:spacing w:after="0"/>
              <w:jc w:val="center"/>
              <w:rPr>
                <w:rFonts w:ascii="Arial" w:eastAsia="Times New Roman" w:hAnsi="Arial" w:cs="Arial"/>
                <w:bCs/>
                <w:color w:val="000000"/>
                <w:sz w:val="16"/>
                <w:szCs w:val="16"/>
                <w:lang w:val="es-ES" w:eastAsia="es-ES"/>
              </w:rPr>
            </w:pPr>
            <w:r>
              <w:rPr>
                <w:rFonts w:ascii="Arial" w:eastAsia="Times New Roman" w:hAnsi="Arial" w:cs="Arial"/>
                <w:sz w:val="16"/>
                <w:szCs w:val="16"/>
                <w:lang w:val="es-ES" w:eastAsia="es-ES"/>
              </w:rPr>
              <w:t>Profesional Psicosocial Nivel Nacional Secretari</w:t>
            </w:r>
            <w:r w:rsidRPr="008A6E9B">
              <w:rPr>
                <w:rFonts w:ascii="Arial" w:eastAsia="Times New Roman" w:hAnsi="Arial" w:cs="Arial"/>
                <w:sz w:val="16"/>
                <w:szCs w:val="16"/>
                <w:lang w:val="es-ES" w:eastAsia="es-ES"/>
              </w:rPr>
              <w:t>a Técnica del Subcomité</w:t>
            </w:r>
            <w:r w:rsidRPr="008A6E9B">
              <w:rPr>
                <w:rFonts w:ascii="Arial" w:eastAsia="Times New Roman" w:hAnsi="Arial" w:cs="Arial"/>
                <w:bCs/>
                <w:color w:val="000000"/>
                <w:sz w:val="16"/>
                <w:szCs w:val="16"/>
                <w:lang w:val="es-ES" w:eastAsia="es-ES"/>
              </w:rPr>
              <w:t xml:space="preserve"> </w:t>
            </w:r>
          </w:p>
          <w:p w:rsidR="00724448" w:rsidRPr="008A6E9B" w:rsidRDefault="00724448" w:rsidP="009703CE">
            <w:pPr>
              <w:spacing w:after="0"/>
              <w:jc w:val="center"/>
              <w:rPr>
                <w:rFonts w:ascii="Arial" w:eastAsia="Times New Roman" w:hAnsi="Arial" w:cs="Arial"/>
                <w:bCs/>
                <w:color w:val="000000"/>
                <w:sz w:val="16"/>
                <w:szCs w:val="16"/>
                <w:lang w:val="es-ES" w:eastAsia="es-ES"/>
              </w:rPr>
            </w:pPr>
          </w:p>
        </w:tc>
        <w:tc>
          <w:tcPr>
            <w:tcW w:w="1559" w:type="dxa"/>
            <w:shd w:val="clear" w:color="auto" w:fill="auto"/>
            <w:vAlign w:val="center"/>
          </w:tcPr>
          <w:p w:rsidR="00B801DB" w:rsidRPr="008A6E9B" w:rsidRDefault="00B801DB" w:rsidP="00AD1ADE">
            <w:pPr>
              <w:spacing w:after="0"/>
              <w:jc w:val="center"/>
              <w:rPr>
                <w:rFonts w:ascii="Arial" w:eastAsia="Times New Roman" w:hAnsi="Arial" w:cs="Arial"/>
                <w:bCs/>
                <w:color w:val="000000"/>
                <w:sz w:val="16"/>
                <w:szCs w:val="16"/>
                <w:lang w:val="es-ES" w:eastAsia="es-ES"/>
              </w:rPr>
            </w:pPr>
            <w:r w:rsidRPr="008A6E9B">
              <w:rPr>
                <w:rFonts w:ascii="Arial" w:eastAsia="Times New Roman" w:hAnsi="Arial" w:cs="Arial"/>
                <w:bCs/>
                <w:color w:val="000000"/>
                <w:sz w:val="16"/>
                <w:szCs w:val="16"/>
                <w:lang w:val="es-ES" w:eastAsia="es-ES"/>
              </w:rPr>
              <w:t>Actas de las Sesiones del Subcomité</w:t>
            </w:r>
          </w:p>
        </w:tc>
      </w:tr>
      <w:tr w:rsidR="00B801DB" w:rsidRPr="00096E13" w:rsidTr="005F6363">
        <w:trPr>
          <w:trHeight w:val="315"/>
        </w:trPr>
        <w:tc>
          <w:tcPr>
            <w:tcW w:w="425" w:type="dxa"/>
            <w:tcBorders>
              <w:bottom w:val="single" w:sz="8" w:space="0" w:color="000000"/>
            </w:tcBorders>
            <w:shd w:val="clear" w:color="auto" w:fill="auto"/>
            <w:vAlign w:val="center"/>
          </w:tcPr>
          <w:p w:rsidR="00B801DB" w:rsidRDefault="00B801DB" w:rsidP="00984CA3">
            <w:pPr>
              <w:spacing w:after="0"/>
              <w:jc w:val="center"/>
              <w:rPr>
                <w:rFonts w:ascii="Arial" w:eastAsia="Times New Roman" w:hAnsi="Arial" w:cs="Arial"/>
                <w:b/>
                <w:bCs/>
                <w:color w:val="000000"/>
                <w:sz w:val="18"/>
                <w:szCs w:val="18"/>
                <w:lang w:val="es-ES" w:eastAsia="es-ES"/>
              </w:rPr>
            </w:pPr>
          </w:p>
        </w:tc>
        <w:tc>
          <w:tcPr>
            <w:tcW w:w="4679" w:type="dxa"/>
            <w:vMerge/>
            <w:shd w:val="clear" w:color="auto" w:fill="auto"/>
            <w:vAlign w:val="bottom"/>
          </w:tcPr>
          <w:p w:rsidR="00B801DB" w:rsidRPr="00096E13" w:rsidRDefault="00B801DB" w:rsidP="00984CA3">
            <w:pPr>
              <w:spacing w:after="0"/>
              <w:rPr>
                <w:rFonts w:ascii="Arial" w:eastAsia="Times New Roman" w:hAnsi="Arial" w:cs="Arial"/>
                <w:b/>
                <w:bCs/>
                <w:color w:val="000000"/>
                <w:sz w:val="20"/>
                <w:szCs w:val="20"/>
                <w:lang w:val="es-ES" w:eastAsia="es-ES"/>
              </w:rPr>
            </w:pPr>
          </w:p>
        </w:tc>
        <w:tc>
          <w:tcPr>
            <w:tcW w:w="2835" w:type="dxa"/>
            <w:shd w:val="clear" w:color="auto" w:fill="auto"/>
          </w:tcPr>
          <w:p w:rsidR="00B801DB" w:rsidRDefault="00B801DB" w:rsidP="00AD1ADE">
            <w:pPr>
              <w:pStyle w:val="NormalWeb"/>
              <w:spacing w:before="0" w:beforeAutospacing="0" w:after="0" w:afterAutospacing="0"/>
              <w:jc w:val="both"/>
              <w:rPr>
                <w:rFonts w:ascii="Arial" w:hAnsi="Arial" w:cs="Arial"/>
                <w:kern w:val="24"/>
                <w:sz w:val="16"/>
                <w:szCs w:val="16"/>
              </w:rPr>
            </w:pPr>
          </w:p>
          <w:p w:rsidR="00B801DB" w:rsidRPr="008A6E9B" w:rsidRDefault="00B801DB" w:rsidP="00AD1ADE">
            <w:pPr>
              <w:pStyle w:val="NormalWeb"/>
              <w:spacing w:before="0" w:beforeAutospacing="0" w:after="0" w:afterAutospacing="0"/>
              <w:jc w:val="both"/>
              <w:rPr>
                <w:rFonts w:ascii="Arial" w:hAnsi="Arial" w:cs="Arial"/>
                <w:color w:val="000000" w:themeColor="dark1"/>
                <w:kern w:val="24"/>
                <w:sz w:val="16"/>
                <w:szCs w:val="16"/>
              </w:rPr>
            </w:pPr>
            <w:r w:rsidRPr="008A6E9B">
              <w:rPr>
                <w:rFonts w:ascii="Arial" w:hAnsi="Arial" w:cs="Arial"/>
                <w:color w:val="000000" w:themeColor="dark1"/>
                <w:kern w:val="24"/>
                <w:sz w:val="16"/>
                <w:szCs w:val="16"/>
              </w:rPr>
              <w:t>¿Las acc</w:t>
            </w:r>
            <w:r w:rsidR="000F6EC3">
              <w:rPr>
                <w:rFonts w:ascii="Arial" w:hAnsi="Arial" w:cs="Arial"/>
                <w:color w:val="000000" w:themeColor="dark1"/>
                <w:kern w:val="24"/>
                <w:sz w:val="16"/>
                <w:szCs w:val="16"/>
              </w:rPr>
              <w:t>iones estratégicas con sus indicadores se están cumpliendo</w:t>
            </w:r>
            <w:r w:rsidRPr="008A6E9B">
              <w:rPr>
                <w:rFonts w:ascii="Arial" w:hAnsi="Arial" w:cs="Arial"/>
                <w:color w:val="000000" w:themeColor="dark1"/>
                <w:kern w:val="24"/>
                <w:sz w:val="16"/>
                <w:szCs w:val="16"/>
              </w:rPr>
              <w:t xml:space="preserve">? </w:t>
            </w:r>
          </w:p>
          <w:p w:rsidR="000F6EC3" w:rsidRPr="008A6E9B" w:rsidRDefault="000F6EC3" w:rsidP="00AD1ADE">
            <w:pPr>
              <w:pStyle w:val="NormalWeb"/>
              <w:spacing w:before="0" w:beforeAutospacing="0" w:after="0" w:afterAutospacing="0"/>
              <w:jc w:val="both"/>
              <w:rPr>
                <w:rFonts w:ascii="Arial" w:hAnsi="Arial" w:cs="Arial"/>
                <w:color w:val="000000" w:themeColor="dark1"/>
                <w:kern w:val="24"/>
                <w:sz w:val="16"/>
                <w:szCs w:val="16"/>
              </w:rPr>
            </w:pPr>
          </w:p>
          <w:p w:rsidR="00B801DB" w:rsidRPr="008A6E9B" w:rsidRDefault="00B801DB" w:rsidP="00AD1ADE">
            <w:pPr>
              <w:pStyle w:val="NormalWeb"/>
              <w:spacing w:before="0" w:beforeAutospacing="0" w:after="0" w:afterAutospacing="0"/>
              <w:jc w:val="both"/>
              <w:rPr>
                <w:rFonts w:ascii="Arial" w:hAnsi="Arial" w:cs="Arial"/>
                <w:color w:val="000000" w:themeColor="dark1"/>
                <w:kern w:val="24"/>
                <w:sz w:val="16"/>
                <w:szCs w:val="16"/>
              </w:rPr>
            </w:pPr>
            <w:r w:rsidRPr="008A6E9B">
              <w:rPr>
                <w:rFonts w:ascii="Arial" w:hAnsi="Arial" w:cs="Arial"/>
                <w:color w:val="000000" w:themeColor="dark1"/>
                <w:kern w:val="24"/>
                <w:sz w:val="16"/>
                <w:szCs w:val="16"/>
              </w:rPr>
              <w:t>Si no se cumplen las accio</w:t>
            </w:r>
            <w:r w:rsidR="000F6EC3">
              <w:rPr>
                <w:rFonts w:ascii="Arial" w:hAnsi="Arial" w:cs="Arial"/>
                <w:color w:val="000000" w:themeColor="dark1"/>
                <w:kern w:val="24"/>
                <w:sz w:val="16"/>
                <w:szCs w:val="16"/>
              </w:rPr>
              <w:t>nes</w:t>
            </w:r>
            <w:r w:rsidR="00654F1E">
              <w:rPr>
                <w:rFonts w:ascii="Arial" w:hAnsi="Arial" w:cs="Arial"/>
                <w:color w:val="000000" w:themeColor="dark1"/>
                <w:kern w:val="24"/>
                <w:sz w:val="16"/>
                <w:szCs w:val="16"/>
              </w:rPr>
              <w:t xml:space="preserve"> estratégicas con sus indicadores</w:t>
            </w:r>
            <w:r w:rsidR="000F6EC3">
              <w:rPr>
                <w:rFonts w:ascii="Arial" w:hAnsi="Arial" w:cs="Arial"/>
                <w:color w:val="000000" w:themeColor="dark1"/>
                <w:kern w:val="24"/>
                <w:sz w:val="16"/>
                <w:szCs w:val="16"/>
              </w:rPr>
              <w:t xml:space="preserve">, continúa con la actividad </w:t>
            </w:r>
            <w:r w:rsidR="000F6EC3" w:rsidRPr="00660A4F">
              <w:rPr>
                <w:rFonts w:ascii="Arial" w:hAnsi="Arial" w:cs="Arial"/>
                <w:b/>
                <w:color w:val="000000" w:themeColor="dark1"/>
                <w:kern w:val="24"/>
                <w:sz w:val="16"/>
                <w:szCs w:val="16"/>
              </w:rPr>
              <w:t>5</w:t>
            </w:r>
            <w:r w:rsidR="00660A4F">
              <w:rPr>
                <w:rFonts w:ascii="Arial" w:hAnsi="Arial" w:cs="Arial"/>
                <w:b/>
                <w:color w:val="000000" w:themeColor="dark1"/>
                <w:kern w:val="24"/>
                <w:sz w:val="16"/>
                <w:szCs w:val="16"/>
              </w:rPr>
              <w:t>.</w:t>
            </w:r>
          </w:p>
          <w:p w:rsidR="000F6EC3" w:rsidRPr="00D35916" w:rsidRDefault="000F6EC3" w:rsidP="000F6EC3">
            <w:pPr>
              <w:pStyle w:val="NormalWeb"/>
              <w:spacing w:before="0" w:beforeAutospacing="0" w:after="0" w:afterAutospacing="0"/>
              <w:jc w:val="both"/>
              <w:rPr>
                <w:rFonts w:ascii="Arial" w:hAnsi="Arial" w:cs="Arial"/>
                <w:kern w:val="24"/>
                <w:sz w:val="16"/>
                <w:szCs w:val="16"/>
              </w:rPr>
            </w:pPr>
          </w:p>
          <w:p w:rsidR="000F6EC3" w:rsidRPr="00D35916" w:rsidRDefault="000F6EC3" w:rsidP="000F6EC3">
            <w:pPr>
              <w:pStyle w:val="NormalWeb"/>
              <w:spacing w:before="0" w:beforeAutospacing="0" w:after="0" w:afterAutospacing="0"/>
              <w:jc w:val="both"/>
              <w:rPr>
                <w:rFonts w:ascii="Arial" w:hAnsi="Arial" w:cs="Arial"/>
                <w:kern w:val="24"/>
                <w:sz w:val="16"/>
                <w:szCs w:val="16"/>
              </w:rPr>
            </w:pPr>
            <w:r w:rsidRPr="00D35916">
              <w:rPr>
                <w:rFonts w:ascii="Arial" w:hAnsi="Arial" w:cs="Arial"/>
                <w:kern w:val="24"/>
                <w:sz w:val="16"/>
                <w:szCs w:val="16"/>
              </w:rPr>
              <w:t>Si se cumplen las acciones</w:t>
            </w:r>
            <w:r w:rsidR="00654F1E" w:rsidRPr="00D35916">
              <w:rPr>
                <w:rFonts w:ascii="Arial" w:hAnsi="Arial" w:cs="Arial"/>
                <w:kern w:val="24"/>
                <w:sz w:val="16"/>
                <w:szCs w:val="16"/>
              </w:rPr>
              <w:t xml:space="preserve"> estratégicas con sus indicadores</w:t>
            </w:r>
            <w:r w:rsidRPr="00D35916">
              <w:rPr>
                <w:rFonts w:ascii="Arial" w:hAnsi="Arial" w:cs="Arial"/>
                <w:kern w:val="24"/>
                <w:sz w:val="16"/>
                <w:szCs w:val="16"/>
              </w:rPr>
              <w:t>, c</w:t>
            </w:r>
            <w:r w:rsidR="005F6363" w:rsidRPr="00D35916">
              <w:rPr>
                <w:rFonts w:ascii="Arial" w:hAnsi="Arial" w:cs="Arial"/>
                <w:kern w:val="24"/>
                <w:sz w:val="16"/>
                <w:szCs w:val="16"/>
              </w:rPr>
              <w:t xml:space="preserve">ontinúa con la actividad </w:t>
            </w:r>
            <w:r w:rsidR="00D35916" w:rsidRPr="00D35916">
              <w:rPr>
                <w:rFonts w:ascii="Arial" w:hAnsi="Arial" w:cs="Arial"/>
                <w:b/>
                <w:kern w:val="24"/>
                <w:sz w:val="16"/>
                <w:szCs w:val="16"/>
              </w:rPr>
              <w:t>6</w:t>
            </w:r>
            <w:r w:rsidR="00660A4F" w:rsidRPr="00D35916">
              <w:rPr>
                <w:rFonts w:ascii="Arial" w:hAnsi="Arial" w:cs="Arial"/>
                <w:b/>
                <w:kern w:val="24"/>
                <w:sz w:val="16"/>
                <w:szCs w:val="16"/>
              </w:rPr>
              <w:t>.</w:t>
            </w:r>
          </w:p>
          <w:p w:rsidR="00B801DB" w:rsidRPr="008A6E9B" w:rsidRDefault="00B801DB" w:rsidP="000F6EC3">
            <w:pPr>
              <w:pStyle w:val="NormalWeb"/>
              <w:spacing w:before="0" w:beforeAutospacing="0" w:after="0" w:afterAutospacing="0"/>
              <w:jc w:val="both"/>
              <w:rPr>
                <w:rFonts w:ascii="Arial" w:hAnsi="Arial" w:cs="Arial"/>
                <w:sz w:val="16"/>
                <w:szCs w:val="16"/>
              </w:rPr>
            </w:pPr>
          </w:p>
        </w:tc>
        <w:tc>
          <w:tcPr>
            <w:tcW w:w="1701" w:type="dxa"/>
            <w:shd w:val="clear" w:color="auto" w:fill="auto"/>
            <w:vAlign w:val="center"/>
          </w:tcPr>
          <w:p w:rsidR="00B801DB" w:rsidRPr="008A6E9B" w:rsidRDefault="00B801DB" w:rsidP="00AD1ADE">
            <w:pPr>
              <w:spacing w:after="0"/>
              <w:jc w:val="center"/>
              <w:rPr>
                <w:rFonts w:ascii="Arial" w:eastAsia="Times New Roman" w:hAnsi="Arial" w:cs="Arial"/>
                <w:bCs/>
                <w:color w:val="000000"/>
                <w:sz w:val="16"/>
                <w:szCs w:val="16"/>
                <w:lang w:val="es-ES" w:eastAsia="es-ES"/>
              </w:rPr>
            </w:pPr>
          </w:p>
          <w:p w:rsidR="00B801DB" w:rsidRPr="008A6E9B" w:rsidRDefault="00B801DB" w:rsidP="00724448">
            <w:pPr>
              <w:spacing w:after="0"/>
              <w:jc w:val="center"/>
              <w:rPr>
                <w:rFonts w:ascii="Arial" w:eastAsia="Times New Roman" w:hAnsi="Arial" w:cs="Arial"/>
                <w:bCs/>
                <w:strike/>
                <w:color w:val="000000"/>
                <w:sz w:val="16"/>
                <w:szCs w:val="16"/>
                <w:lang w:eastAsia="es-ES"/>
              </w:rPr>
            </w:pPr>
            <w:r w:rsidRPr="008A6E9B">
              <w:rPr>
                <w:rFonts w:ascii="Arial" w:eastAsia="Times New Roman" w:hAnsi="Arial" w:cs="Arial"/>
                <w:bCs/>
                <w:color w:val="000000"/>
                <w:sz w:val="16"/>
                <w:szCs w:val="16"/>
                <w:lang w:val="es-ES" w:eastAsia="es-ES"/>
              </w:rPr>
              <w:t>Subcomité</w:t>
            </w:r>
            <w:r>
              <w:rPr>
                <w:rFonts w:ascii="Arial" w:eastAsia="Times New Roman" w:hAnsi="Arial" w:cs="Arial"/>
                <w:bCs/>
                <w:color w:val="000000"/>
                <w:sz w:val="16"/>
                <w:szCs w:val="16"/>
                <w:lang w:val="es-ES" w:eastAsia="es-ES"/>
              </w:rPr>
              <w:t xml:space="preserve"> de Medidas de Rehabilitación</w:t>
            </w:r>
            <w:r w:rsidR="00724448">
              <w:rPr>
                <w:rFonts w:ascii="Arial" w:eastAsia="Times New Roman" w:hAnsi="Arial" w:cs="Arial"/>
                <w:bCs/>
                <w:color w:val="000000"/>
                <w:sz w:val="16"/>
                <w:szCs w:val="16"/>
                <w:lang w:val="es-ES" w:eastAsia="es-ES"/>
              </w:rPr>
              <w:t xml:space="preserve"> -</w:t>
            </w:r>
            <w:r>
              <w:rPr>
                <w:rFonts w:ascii="Arial" w:eastAsia="Times New Roman" w:hAnsi="Arial" w:cs="Arial"/>
                <w:bCs/>
                <w:color w:val="000000"/>
                <w:sz w:val="16"/>
                <w:szCs w:val="16"/>
                <w:lang w:val="es-ES" w:eastAsia="es-ES"/>
              </w:rPr>
              <w:t xml:space="preserve"> </w:t>
            </w:r>
            <w:r w:rsidR="00724448">
              <w:rPr>
                <w:rFonts w:ascii="Arial" w:eastAsia="Times New Roman" w:hAnsi="Arial" w:cs="Arial"/>
                <w:sz w:val="16"/>
                <w:szCs w:val="16"/>
                <w:lang w:val="es-ES" w:eastAsia="es-ES"/>
              </w:rPr>
              <w:t>Profesional Psicosocial Nivel Nacional Secretari</w:t>
            </w:r>
            <w:r w:rsidR="00724448" w:rsidRPr="008A6E9B">
              <w:rPr>
                <w:rFonts w:ascii="Arial" w:eastAsia="Times New Roman" w:hAnsi="Arial" w:cs="Arial"/>
                <w:sz w:val="16"/>
                <w:szCs w:val="16"/>
                <w:lang w:val="es-ES" w:eastAsia="es-ES"/>
              </w:rPr>
              <w:t>a Técnica del Subcomité</w:t>
            </w:r>
            <w:r w:rsidR="00724448" w:rsidRPr="008A6E9B">
              <w:rPr>
                <w:rFonts w:ascii="Arial" w:eastAsia="Times New Roman" w:hAnsi="Arial" w:cs="Arial"/>
                <w:bCs/>
                <w:color w:val="000000"/>
                <w:sz w:val="16"/>
                <w:szCs w:val="16"/>
                <w:lang w:val="es-ES" w:eastAsia="es-ES"/>
              </w:rPr>
              <w:t xml:space="preserve"> </w:t>
            </w:r>
          </w:p>
        </w:tc>
        <w:tc>
          <w:tcPr>
            <w:tcW w:w="1559" w:type="dxa"/>
            <w:shd w:val="clear" w:color="auto" w:fill="auto"/>
            <w:vAlign w:val="center"/>
          </w:tcPr>
          <w:p w:rsidR="00B801DB" w:rsidRPr="008A6E9B" w:rsidRDefault="00B801DB" w:rsidP="00AD1ADE">
            <w:pPr>
              <w:spacing w:after="0"/>
              <w:jc w:val="center"/>
              <w:rPr>
                <w:rFonts w:ascii="Arial" w:eastAsia="Times New Roman" w:hAnsi="Arial" w:cs="Arial"/>
                <w:bCs/>
                <w:color w:val="000000"/>
                <w:sz w:val="16"/>
                <w:szCs w:val="16"/>
                <w:lang w:eastAsia="es-ES"/>
              </w:rPr>
            </w:pPr>
          </w:p>
        </w:tc>
      </w:tr>
      <w:tr w:rsidR="00B801DB" w:rsidRPr="00096E13" w:rsidTr="005F6363">
        <w:trPr>
          <w:trHeight w:val="1069"/>
        </w:trPr>
        <w:tc>
          <w:tcPr>
            <w:tcW w:w="425" w:type="dxa"/>
            <w:tcBorders>
              <w:bottom w:val="single" w:sz="8" w:space="0" w:color="000000"/>
            </w:tcBorders>
            <w:shd w:val="clear" w:color="auto" w:fill="F2DBDB" w:themeFill="accent2" w:themeFillTint="33"/>
            <w:vAlign w:val="center"/>
          </w:tcPr>
          <w:p w:rsidR="00B801DB" w:rsidRDefault="00B801DB" w:rsidP="00984CA3">
            <w:pPr>
              <w:spacing w:after="0"/>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5</w:t>
            </w:r>
          </w:p>
          <w:p w:rsidR="005F6363" w:rsidRDefault="005F6363" w:rsidP="00984CA3">
            <w:pPr>
              <w:spacing w:after="0"/>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PC</w:t>
            </w:r>
          </w:p>
        </w:tc>
        <w:tc>
          <w:tcPr>
            <w:tcW w:w="4679" w:type="dxa"/>
            <w:vMerge/>
            <w:shd w:val="clear" w:color="auto" w:fill="auto"/>
            <w:vAlign w:val="bottom"/>
          </w:tcPr>
          <w:p w:rsidR="00B801DB" w:rsidRPr="00096E13" w:rsidRDefault="00B801DB" w:rsidP="00984CA3">
            <w:pPr>
              <w:spacing w:after="0"/>
              <w:rPr>
                <w:rFonts w:ascii="Arial" w:eastAsia="Times New Roman" w:hAnsi="Arial" w:cs="Arial"/>
                <w:b/>
                <w:bCs/>
                <w:color w:val="000000"/>
                <w:sz w:val="20"/>
                <w:szCs w:val="20"/>
                <w:lang w:val="es-ES" w:eastAsia="es-ES"/>
              </w:rPr>
            </w:pPr>
          </w:p>
        </w:tc>
        <w:tc>
          <w:tcPr>
            <w:tcW w:w="2835" w:type="dxa"/>
            <w:shd w:val="clear" w:color="auto" w:fill="auto"/>
          </w:tcPr>
          <w:p w:rsidR="00B801DB" w:rsidRDefault="00B801DB" w:rsidP="009703CE">
            <w:pPr>
              <w:spacing w:after="0"/>
              <w:jc w:val="both"/>
              <w:rPr>
                <w:rFonts w:ascii="Arial" w:hAnsi="Arial" w:cs="Arial"/>
                <w:kern w:val="24"/>
                <w:sz w:val="16"/>
                <w:szCs w:val="16"/>
              </w:rPr>
            </w:pPr>
          </w:p>
          <w:p w:rsidR="005F6363" w:rsidRPr="005F6363" w:rsidRDefault="00B801DB" w:rsidP="009703CE">
            <w:pPr>
              <w:spacing w:after="0"/>
              <w:jc w:val="both"/>
              <w:rPr>
                <w:rFonts w:ascii="Arial" w:hAnsi="Arial" w:cs="Arial"/>
                <w:kern w:val="24"/>
                <w:sz w:val="16"/>
                <w:szCs w:val="16"/>
              </w:rPr>
            </w:pPr>
            <w:r w:rsidRPr="00660A4F">
              <w:rPr>
                <w:rFonts w:ascii="Arial" w:hAnsi="Arial" w:cs="Arial"/>
                <w:b/>
                <w:kern w:val="24"/>
                <w:sz w:val="16"/>
                <w:szCs w:val="16"/>
              </w:rPr>
              <w:t>5.</w:t>
            </w:r>
            <w:r>
              <w:rPr>
                <w:rFonts w:ascii="Arial" w:hAnsi="Arial" w:cs="Arial"/>
                <w:kern w:val="24"/>
                <w:sz w:val="16"/>
                <w:szCs w:val="16"/>
              </w:rPr>
              <w:t xml:space="preserve"> </w:t>
            </w:r>
            <w:r w:rsidR="00403913">
              <w:rPr>
                <w:rFonts w:ascii="Arial" w:hAnsi="Arial" w:cs="Arial"/>
                <w:kern w:val="24"/>
                <w:sz w:val="16"/>
                <w:szCs w:val="16"/>
              </w:rPr>
              <w:t xml:space="preserve">Generar </w:t>
            </w:r>
            <w:r w:rsidRPr="00D37168">
              <w:rPr>
                <w:rFonts w:ascii="Arial" w:hAnsi="Arial" w:cs="Arial"/>
                <w:kern w:val="24"/>
                <w:sz w:val="16"/>
                <w:szCs w:val="16"/>
              </w:rPr>
              <w:t xml:space="preserve">propuestas de mejoramiento a las acciones </w:t>
            </w:r>
            <w:r w:rsidRPr="00D37168">
              <w:rPr>
                <w:rFonts w:ascii="Arial" w:hAnsi="Arial" w:cs="Arial"/>
                <w:color w:val="000000" w:themeColor="dark1"/>
                <w:kern w:val="24"/>
                <w:sz w:val="16"/>
                <w:szCs w:val="16"/>
              </w:rPr>
              <w:t>estratégicas definidas en el Plan Operativo Anual</w:t>
            </w:r>
            <w:r w:rsidRPr="00D37168">
              <w:rPr>
                <w:rFonts w:ascii="Arial" w:hAnsi="Arial" w:cs="Arial"/>
                <w:kern w:val="24"/>
                <w:sz w:val="16"/>
                <w:szCs w:val="16"/>
              </w:rPr>
              <w:t xml:space="preserve"> </w:t>
            </w:r>
            <w:r w:rsidR="00724448">
              <w:rPr>
                <w:rFonts w:ascii="Arial" w:hAnsi="Arial" w:cs="Arial"/>
                <w:kern w:val="24"/>
                <w:sz w:val="16"/>
                <w:szCs w:val="16"/>
              </w:rPr>
              <w:t xml:space="preserve">POA </w:t>
            </w:r>
            <w:r w:rsidRPr="00D37168">
              <w:rPr>
                <w:rFonts w:ascii="Arial" w:hAnsi="Arial" w:cs="Arial"/>
                <w:kern w:val="24"/>
                <w:sz w:val="16"/>
                <w:szCs w:val="16"/>
              </w:rPr>
              <w:t>que lo requiere</w:t>
            </w:r>
            <w:r w:rsidR="005F6363">
              <w:rPr>
                <w:rFonts w:ascii="Arial" w:hAnsi="Arial" w:cs="Arial"/>
                <w:kern w:val="24"/>
                <w:sz w:val="16"/>
                <w:szCs w:val="16"/>
              </w:rPr>
              <w:t>n</w:t>
            </w:r>
            <w:r w:rsidR="00660A4F">
              <w:rPr>
                <w:rFonts w:ascii="Arial" w:hAnsi="Arial" w:cs="Arial"/>
                <w:kern w:val="24"/>
                <w:sz w:val="16"/>
                <w:szCs w:val="16"/>
              </w:rPr>
              <w:t>.</w:t>
            </w:r>
          </w:p>
        </w:tc>
        <w:tc>
          <w:tcPr>
            <w:tcW w:w="1701" w:type="dxa"/>
            <w:shd w:val="clear" w:color="auto" w:fill="auto"/>
            <w:vAlign w:val="center"/>
          </w:tcPr>
          <w:p w:rsidR="005F6363" w:rsidRDefault="005F6363" w:rsidP="00AD1ADE">
            <w:pPr>
              <w:spacing w:after="0"/>
              <w:jc w:val="center"/>
              <w:rPr>
                <w:rFonts w:ascii="Arial" w:eastAsia="Times New Roman" w:hAnsi="Arial" w:cs="Arial"/>
                <w:bCs/>
                <w:color w:val="000000"/>
                <w:sz w:val="16"/>
                <w:szCs w:val="16"/>
                <w:lang w:val="es-ES" w:eastAsia="es-ES"/>
              </w:rPr>
            </w:pPr>
          </w:p>
          <w:p w:rsidR="00724448" w:rsidRDefault="00724448" w:rsidP="00724448">
            <w:pPr>
              <w:spacing w:after="0"/>
              <w:jc w:val="center"/>
              <w:rPr>
                <w:rFonts w:ascii="Arial" w:eastAsia="Times New Roman" w:hAnsi="Arial" w:cs="Arial"/>
                <w:bCs/>
                <w:color w:val="000000"/>
                <w:sz w:val="16"/>
                <w:szCs w:val="16"/>
                <w:lang w:val="es-ES" w:eastAsia="es-ES"/>
              </w:rPr>
            </w:pPr>
            <w:r>
              <w:rPr>
                <w:rFonts w:ascii="Arial" w:eastAsia="Times New Roman" w:hAnsi="Arial" w:cs="Arial"/>
                <w:sz w:val="16"/>
                <w:szCs w:val="16"/>
                <w:lang w:val="es-ES" w:eastAsia="es-ES"/>
              </w:rPr>
              <w:t>Profesional Psicosocial Nivel Nacional Secretari</w:t>
            </w:r>
            <w:r w:rsidRPr="008A6E9B">
              <w:rPr>
                <w:rFonts w:ascii="Arial" w:eastAsia="Times New Roman" w:hAnsi="Arial" w:cs="Arial"/>
                <w:sz w:val="16"/>
                <w:szCs w:val="16"/>
                <w:lang w:val="es-ES" w:eastAsia="es-ES"/>
              </w:rPr>
              <w:t>a Técnica del Subcomité</w:t>
            </w:r>
            <w:r w:rsidRPr="008A6E9B">
              <w:rPr>
                <w:rFonts w:ascii="Arial" w:eastAsia="Times New Roman" w:hAnsi="Arial" w:cs="Arial"/>
                <w:bCs/>
                <w:color w:val="000000"/>
                <w:sz w:val="16"/>
                <w:szCs w:val="16"/>
                <w:lang w:val="es-ES" w:eastAsia="es-ES"/>
              </w:rPr>
              <w:t xml:space="preserve"> </w:t>
            </w:r>
          </w:p>
          <w:p w:rsidR="005F6363" w:rsidRPr="00724448" w:rsidRDefault="005F6363" w:rsidP="005F6363">
            <w:pPr>
              <w:spacing w:after="0"/>
              <w:jc w:val="center"/>
              <w:rPr>
                <w:rFonts w:ascii="Arial" w:eastAsia="Times New Roman" w:hAnsi="Arial" w:cs="Arial"/>
                <w:b/>
                <w:bCs/>
                <w:strike/>
                <w:color w:val="000000"/>
                <w:sz w:val="16"/>
                <w:szCs w:val="16"/>
                <w:lang w:val="es-ES" w:eastAsia="es-ES"/>
              </w:rPr>
            </w:pPr>
          </w:p>
        </w:tc>
        <w:tc>
          <w:tcPr>
            <w:tcW w:w="1559" w:type="dxa"/>
            <w:shd w:val="clear" w:color="auto" w:fill="auto"/>
            <w:vAlign w:val="center"/>
          </w:tcPr>
          <w:p w:rsidR="005F6363" w:rsidRPr="005F6363" w:rsidRDefault="00B801DB" w:rsidP="005F6363">
            <w:pPr>
              <w:spacing w:after="0"/>
              <w:jc w:val="center"/>
              <w:rPr>
                <w:rFonts w:ascii="Arial" w:eastAsia="Times New Roman" w:hAnsi="Arial" w:cs="Arial"/>
                <w:bCs/>
                <w:color w:val="000000"/>
                <w:sz w:val="16"/>
                <w:szCs w:val="16"/>
                <w:lang w:val="es-ES" w:eastAsia="es-ES"/>
              </w:rPr>
            </w:pPr>
            <w:r w:rsidRPr="008A6E9B">
              <w:rPr>
                <w:rFonts w:ascii="Arial" w:eastAsia="Times New Roman" w:hAnsi="Arial" w:cs="Arial"/>
                <w:bCs/>
                <w:color w:val="000000"/>
                <w:sz w:val="16"/>
                <w:szCs w:val="16"/>
                <w:lang w:val="es-ES" w:eastAsia="es-ES"/>
              </w:rPr>
              <w:t>Actas de las Sesiones del Subcomité</w:t>
            </w:r>
          </w:p>
        </w:tc>
      </w:tr>
      <w:tr w:rsidR="00B801DB" w:rsidRPr="00096E13" w:rsidTr="00B801DB">
        <w:trPr>
          <w:trHeight w:val="315"/>
        </w:trPr>
        <w:tc>
          <w:tcPr>
            <w:tcW w:w="425" w:type="dxa"/>
            <w:shd w:val="clear" w:color="auto" w:fill="auto"/>
            <w:vAlign w:val="center"/>
          </w:tcPr>
          <w:p w:rsidR="00B801DB" w:rsidRDefault="00B801DB" w:rsidP="00984CA3">
            <w:pPr>
              <w:spacing w:after="0"/>
              <w:jc w:val="center"/>
              <w:rPr>
                <w:rFonts w:ascii="Arial" w:eastAsia="Times New Roman" w:hAnsi="Arial" w:cs="Arial"/>
                <w:b/>
                <w:bCs/>
                <w:color w:val="000000"/>
                <w:sz w:val="18"/>
                <w:szCs w:val="18"/>
                <w:lang w:val="es-ES" w:eastAsia="es-ES"/>
              </w:rPr>
            </w:pPr>
          </w:p>
        </w:tc>
        <w:tc>
          <w:tcPr>
            <w:tcW w:w="4679" w:type="dxa"/>
            <w:vMerge/>
            <w:shd w:val="clear" w:color="auto" w:fill="auto"/>
            <w:vAlign w:val="bottom"/>
          </w:tcPr>
          <w:p w:rsidR="00B801DB" w:rsidRPr="00096E13" w:rsidRDefault="00B801DB" w:rsidP="00984CA3">
            <w:pPr>
              <w:spacing w:after="0"/>
              <w:rPr>
                <w:rFonts w:ascii="Arial" w:eastAsia="Times New Roman" w:hAnsi="Arial" w:cs="Arial"/>
                <w:b/>
                <w:bCs/>
                <w:color w:val="000000"/>
                <w:sz w:val="20"/>
                <w:szCs w:val="20"/>
                <w:lang w:val="es-ES" w:eastAsia="es-ES"/>
              </w:rPr>
            </w:pPr>
          </w:p>
        </w:tc>
        <w:tc>
          <w:tcPr>
            <w:tcW w:w="2835" w:type="dxa"/>
            <w:shd w:val="clear" w:color="auto" w:fill="auto"/>
          </w:tcPr>
          <w:p w:rsidR="00B801DB" w:rsidRPr="008A6E9B" w:rsidRDefault="00B801DB" w:rsidP="009E2D8A">
            <w:pPr>
              <w:pStyle w:val="NormalWeb"/>
              <w:spacing w:before="0" w:beforeAutospacing="0" w:after="0" w:afterAutospacing="0"/>
              <w:jc w:val="both"/>
              <w:rPr>
                <w:rFonts w:ascii="Arial" w:hAnsi="Arial" w:cs="Arial"/>
                <w:kern w:val="24"/>
                <w:sz w:val="16"/>
                <w:szCs w:val="16"/>
                <w:lang w:val="es-ES"/>
              </w:rPr>
            </w:pPr>
          </w:p>
          <w:p w:rsidR="00B801DB" w:rsidRPr="008A6E9B" w:rsidRDefault="00B801DB" w:rsidP="009E2D8A">
            <w:pPr>
              <w:pStyle w:val="NormalWeb"/>
              <w:spacing w:before="0" w:beforeAutospacing="0" w:after="0" w:afterAutospacing="0"/>
              <w:jc w:val="both"/>
              <w:rPr>
                <w:rFonts w:ascii="Arial" w:hAnsi="Arial" w:cs="Arial"/>
                <w:kern w:val="24"/>
                <w:sz w:val="16"/>
                <w:szCs w:val="16"/>
              </w:rPr>
            </w:pPr>
            <w:r w:rsidRPr="008A6E9B">
              <w:rPr>
                <w:rFonts w:ascii="Arial" w:hAnsi="Arial" w:cs="Arial"/>
                <w:kern w:val="24"/>
                <w:sz w:val="16"/>
                <w:szCs w:val="16"/>
              </w:rPr>
              <w:t xml:space="preserve">¿Las propuestas de mejoramiento  resuelven la necesidad planteada?   </w:t>
            </w:r>
          </w:p>
          <w:p w:rsidR="00B801DB" w:rsidRPr="008A6E9B" w:rsidRDefault="00B801DB" w:rsidP="009E2D8A">
            <w:pPr>
              <w:pStyle w:val="NormalWeb"/>
              <w:spacing w:before="0" w:beforeAutospacing="0" w:after="0" w:afterAutospacing="0"/>
              <w:jc w:val="both"/>
              <w:rPr>
                <w:rFonts w:ascii="Arial" w:hAnsi="Arial" w:cs="Arial"/>
                <w:kern w:val="24"/>
                <w:sz w:val="16"/>
                <w:szCs w:val="16"/>
              </w:rPr>
            </w:pPr>
          </w:p>
          <w:p w:rsidR="00B801DB" w:rsidRPr="008A6E9B" w:rsidRDefault="00B801DB" w:rsidP="009E2D8A">
            <w:pPr>
              <w:pStyle w:val="NormalWeb"/>
              <w:spacing w:before="0" w:beforeAutospacing="0" w:after="0" w:afterAutospacing="0"/>
              <w:jc w:val="both"/>
              <w:rPr>
                <w:rFonts w:ascii="Arial" w:hAnsi="Arial" w:cs="Arial"/>
                <w:kern w:val="24"/>
                <w:sz w:val="16"/>
                <w:szCs w:val="16"/>
              </w:rPr>
            </w:pPr>
            <w:r w:rsidRPr="008A6E9B">
              <w:rPr>
                <w:rFonts w:ascii="Arial" w:hAnsi="Arial" w:cs="Arial"/>
                <w:kern w:val="24"/>
                <w:sz w:val="16"/>
                <w:szCs w:val="16"/>
              </w:rPr>
              <w:t xml:space="preserve">Si </w:t>
            </w:r>
            <w:r w:rsidRPr="00D35916">
              <w:rPr>
                <w:rFonts w:ascii="Arial" w:hAnsi="Arial" w:cs="Arial"/>
                <w:kern w:val="24"/>
                <w:sz w:val="16"/>
                <w:szCs w:val="16"/>
              </w:rPr>
              <w:t xml:space="preserve">las propuestas de mejoramiento  resuelven la necesidad planteada, </w:t>
            </w:r>
            <w:r w:rsidR="005F6363" w:rsidRPr="00D35916">
              <w:rPr>
                <w:rFonts w:ascii="Arial" w:hAnsi="Arial" w:cs="Arial"/>
                <w:kern w:val="24"/>
                <w:sz w:val="16"/>
                <w:szCs w:val="16"/>
              </w:rPr>
              <w:t xml:space="preserve"> continúo con la actividad </w:t>
            </w:r>
            <w:r w:rsidR="00D35916" w:rsidRPr="00D35916">
              <w:rPr>
                <w:rFonts w:ascii="Arial" w:hAnsi="Arial" w:cs="Arial"/>
                <w:b/>
                <w:kern w:val="24"/>
                <w:sz w:val="16"/>
                <w:szCs w:val="16"/>
              </w:rPr>
              <w:t>6</w:t>
            </w:r>
            <w:r w:rsidRPr="00D35916">
              <w:rPr>
                <w:rFonts w:ascii="Arial" w:hAnsi="Arial" w:cs="Arial"/>
                <w:b/>
                <w:kern w:val="24"/>
                <w:sz w:val="16"/>
                <w:szCs w:val="16"/>
              </w:rPr>
              <w:t>.</w:t>
            </w:r>
          </w:p>
          <w:p w:rsidR="00B801DB" w:rsidRPr="008A6E9B" w:rsidRDefault="00B801DB" w:rsidP="009E2D8A">
            <w:pPr>
              <w:pStyle w:val="NormalWeb"/>
              <w:spacing w:before="0" w:beforeAutospacing="0" w:after="0" w:afterAutospacing="0"/>
              <w:jc w:val="both"/>
              <w:rPr>
                <w:rFonts w:ascii="Arial" w:hAnsi="Arial" w:cs="Arial"/>
                <w:kern w:val="24"/>
                <w:sz w:val="16"/>
                <w:szCs w:val="16"/>
              </w:rPr>
            </w:pPr>
          </w:p>
          <w:p w:rsidR="00B801DB" w:rsidRPr="008A6E9B" w:rsidRDefault="00D23637" w:rsidP="009E2D8A">
            <w:pPr>
              <w:pStyle w:val="NormalWeb"/>
              <w:spacing w:before="0" w:beforeAutospacing="0" w:after="0" w:afterAutospacing="0"/>
              <w:jc w:val="both"/>
              <w:rPr>
                <w:rFonts w:ascii="Arial" w:hAnsi="Arial" w:cs="Arial"/>
                <w:kern w:val="24"/>
                <w:sz w:val="16"/>
                <w:szCs w:val="16"/>
              </w:rPr>
            </w:pPr>
            <w:r>
              <w:rPr>
                <w:rFonts w:ascii="Arial" w:hAnsi="Arial" w:cs="Arial"/>
                <w:kern w:val="24"/>
                <w:sz w:val="16"/>
                <w:szCs w:val="16"/>
              </w:rPr>
              <w:t>Si l</w:t>
            </w:r>
            <w:r w:rsidR="00B801DB" w:rsidRPr="008A6E9B">
              <w:rPr>
                <w:rFonts w:ascii="Arial" w:hAnsi="Arial" w:cs="Arial"/>
                <w:kern w:val="24"/>
                <w:sz w:val="16"/>
                <w:szCs w:val="16"/>
              </w:rPr>
              <w:t>as propuestas de mejoramiento  no resuelven la necesidad plante</w:t>
            </w:r>
            <w:r w:rsidR="005F6363">
              <w:rPr>
                <w:rFonts w:ascii="Arial" w:hAnsi="Arial" w:cs="Arial"/>
                <w:kern w:val="24"/>
                <w:sz w:val="16"/>
                <w:szCs w:val="16"/>
              </w:rPr>
              <w:t xml:space="preserve">ada, </w:t>
            </w:r>
            <w:r w:rsidR="00660A4F">
              <w:rPr>
                <w:rFonts w:ascii="Arial" w:hAnsi="Arial" w:cs="Arial"/>
                <w:kern w:val="24"/>
                <w:sz w:val="16"/>
                <w:szCs w:val="16"/>
              </w:rPr>
              <w:t xml:space="preserve">regreso a </w:t>
            </w:r>
            <w:r w:rsidR="005F6363">
              <w:rPr>
                <w:rFonts w:ascii="Arial" w:hAnsi="Arial" w:cs="Arial"/>
                <w:kern w:val="24"/>
                <w:sz w:val="16"/>
                <w:szCs w:val="16"/>
              </w:rPr>
              <w:t xml:space="preserve">la actividad </w:t>
            </w:r>
            <w:r w:rsidR="005F6363" w:rsidRPr="00660A4F">
              <w:rPr>
                <w:rFonts w:ascii="Arial" w:hAnsi="Arial" w:cs="Arial"/>
                <w:b/>
                <w:kern w:val="24"/>
                <w:sz w:val="16"/>
                <w:szCs w:val="16"/>
              </w:rPr>
              <w:t>5</w:t>
            </w:r>
            <w:r w:rsidR="00660A4F" w:rsidRPr="00660A4F">
              <w:rPr>
                <w:rFonts w:ascii="Arial" w:hAnsi="Arial" w:cs="Arial"/>
                <w:b/>
                <w:kern w:val="24"/>
                <w:sz w:val="16"/>
                <w:szCs w:val="16"/>
              </w:rPr>
              <w:t>.</w:t>
            </w:r>
          </w:p>
          <w:p w:rsidR="00B801DB" w:rsidRPr="008A6E9B" w:rsidRDefault="00B801DB" w:rsidP="009E2D8A">
            <w:pPr>
              <w:pStyle w:val="NormalWeb"/>
              <w:spacing w:before="0" w:beforeAutospacing="0" w:after="0" w:afterAutospacing="0"/>
              <w:jc w:val="both"/>
              <w:rPr>
                <w:rFonts w:ascii="Arial" w:hAnsi="Arial" w:cs="Arial"/>
                <w:kern w:val="24"/>
                <w:sz w:val="16"/>
                <w:szCs w:val="16"/>
              </w:rPr>
            </w:pPr>
          </w:p>
        </w:tc>
        <w:tc>
          <w:tcPr>
            <w:tcW w:w="1701" w:type="dxa"/>
            <w:shd w:val="clear" w:color="auto" w:fill="auto"/>
            <w:vAlign w:val="center"/>
          </w:tcPr>
          <w:p w:rsidR="00724448" w:rsidRDefault="00724448" w:rsidP="00724448">
            <w:pPr>
              <w:spacing w:after="0"/>
              <w:jc w:val="center"/>
              <w:rPr>
                <w:rFonts w:ascii="Arial" w:eastAsia="Times New Roman" w:hAnsi="Arial" w:cs="Arial"/>
                <w:bCs/>
                <w:color w:val="000000"/>
                <w:sz w:val="16"/>
                <w:szCs w:val="16"/>
                <w:lang w:val="es-ES" w:eastAsia="es-ES"/>
              </w:rPr>
            </w:pPr>
            <w:r>
              <w:rPr>
                <w:rFonts w:ascii="Arial" w:eastAsia="Times New Roman" w:hAnsi="Arial" w:cs="Arial"/>
                <w:sz w:val="16"/>
                <w:szCs w:val="16"/>
                <w:lang w:val="es-ES" w:eastAsia="es-ES"/>
              </w:rPr>
              <w:t>Profesional Psicosocial Nivel Nacional Secretari</w:t>
            </w:r>
            <w:r w:rsidRPr="008A6E9B">
              <w:rPr>
                <w:rFonts w:ascii="Arial" w:eastAsia="Times New Roman" w:hAnsi="Arial" w:cs="Arial"/>
                <w:sz w:val="16"/>
                <w:szCs w:val="16"/>
                <w:lang w:val="es-ES" w:eastAsia="es-ES"/>
              </w:rPr>
              <w:t>a Técnica del Subcomité</w:t>
            </w:r>
            <w:r w:rsidRPr="008A6E9B">
              <w:rPr>
                <w:rFonts w:ascii="Arial" w:eastAsia="Times New Roman" w:hAnsi="Arial" w:cs="Arial"/>
                <w:bCs/>
                <w:color w:val="000000"/>
                <w:sz w:val="16"/>
                <w:szCs w:val="16"/>
                <w:lang w:val="es-ES" w:eastAsia="es-ES"/>
              </w:rPr>
              <w:t xml:space="preserve"> </w:t>
            </w:r>
          </w:p>
          <w:p w:rsidR="00B801DB" w:rsidRPr="00724448" w:rsidRDefault="00B801DB" w:rsidP="00B801DB">
            <w:pPr>
              <w:spacing w:after="0"/>
              <w:jc w:val="center"/>
              <w:rPr>
                <w:rFonts w:ascii="Arial" w:eastAsia="Times New Roman" w:hAnsi="Arial" w:cs="Arial"/>
                <w:bCs/>
                <w:color w:val="000000"/>
                <w:sz w:val="16"/>
                <w:szCs w:val="16"/>
                <w:lang w:val="es-ES" w:eastAsia="es-ES"/>
              </w:rPr>
            </w:pPr>
          </w:p>
        </w:tc>
        <w:tc>
          <w:tcPr>
            <w:tcW w:w="1559" w:type="dxa"/>
            <w:shd w:val="clear" w:color="auto" w:fill="auto"/>
            <w:vAlign w:val="center"/>
          </w:tcPr>
          <w:p w:rsidR="00B801DB" w:rsidRPr="008A6E9B" w:rsidRDefault="00B801DB" w:rsidP="00B801DB">
            <w:pPr>
              <w:spacing w:after="0"/>
              <w:jc w:val="center"/>
              <w:rPr>
                <w:rFonts w:ascii="Arial" w:eastAsia="Times New Roman" w:hAnsi="Arial" w:cs="Arial"/>
                <w:bCs/>
                <w:color w:val="000000"/>
                <w:sz w:val="16"/>
                <w:szCs w:val="16"/>
                <w:lang w:eastAsia="es-ES"/>
              </w:rPr>
            </w:pPr>
          </w:p>
        </w:tc>
      </w:tr>
      <w:tr w:rsidR="00B801DB" w:rsidRPr="00096E13" w:rsidTr="00FE079B">
        <w:trPr>
          <w:trHeight w:val="1381"/>
        </w:trPr>
        <w:tc>
          <w:tcPr>
            <w:tcW w:w="425" w:type="dxa"/>
            <w:tcBorders>
              <w:bottom w:val="single" w:sz="8" w:space="0" w:color="000000"/>
            </w:tcBorders>
            <w:shd w:val="clear" w:color="auto" w:fill="auto"/>
            <w:vAlign w:val="center"/>
          </w:tcPr>
          <w:p w:rsidR="00B801DB" w:rsidRDefault="00260D8C" w:rsidP="00B01C8A">
            <w:pPr>
              <w:spacing w:after="0"/>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lastRenderedPageBreak/>
              <w:t>6</w:t>
            </w:r>
          </w:p>
        </w:tc>
        <w:tc>
          <w:tcPr>
            <w:tcW w:w="4679" w:type="dxa"/>
            <w:vMerge/>
            <w:shd w:val="clear" w:color="auto" w:fill="auto"/>
            <w:vAlign w:val="bottom"/>
          </w:tcPr>
          <w:p w:rsidR="00B801DB" w:rsidRPr="00096E13" w:rsidRDefault="00B801DB" w:rsidP="00984CA3">
            <w:pPr>
              <w:spacing w:after="0"/>
              <w:rPr>
                <w:rFonts w:ascii="Arial" w:eastAsia="Times New Roman" w:hAnsi="Arial" w:cs="Arial"/>
                <w:b/>
                <w:bCs/>
                <w:color w:val="000000"/>
                <w:sz w:val="20"/>
                <w:szCs w:val="20"/>
                <w:lang w:val="es-ES" w:eastAsia="es-ES"/>
              </w:rPr>
            </w:pPr>
          </w:p>
        </w:tc>
        <w:tc>
          <w:tcPr>
            <w:tcW w:w="2835" w:type="dxa"/>
            <w:shd w:val="clear" w:color="auto" w:fill="auto"/>
          </w:tcPr>
          <w:p w:rsidR="00B801DB" w:rsidRPr="008A6E9B" w:rsidRDefault="00B801DB" w:rsidP="00AD1ADE">
            <w:pPr>
              <w:pStyle w:val="NormalWeb"/>
              <w:spacing w:before="0" w:beforeAutospacing="0" w:after="0" w:afterAutospacing="0"/>
              <w:jc w:val="both"/>
              <w:rPr>
                <w:rFonts w:ascii="Arial" w:hAnsi="Arial" w:cs="Arial"/>
                <w:kern w:val="24"/>
                <w:sz w:val="16"/>
                <w:szCs w:val="16"/>
              </w:rPr>
            </w:pPr>
          </w:p>
          <w:p w:rsidR="00FE079B" w:rsidRPr="008A6E9B" w:rsidRDefault="00FE079B" w:rsidP="00AD1ADE">
            <w:pPr>
              <w:pStyle w:val="NormalWeb"/>
              <w:spacing w:before="0" w:beforeAutospacing="0" w:after="0" w:afterAutospacing="0"/>
              <w:jc w:val="both"/>
              <w:rPr>
                <w:rFonts w:ascii="Arial" w:hAnsi="Arial" w:cs="Arial"/>
                <w:kern w:val="24"/>
                <w:sz w:val="16"/>
                <w:szCs w:val="16"/>
              </w:rPr>
            </w:pPr>
          </w:p>
          <w:p w:rsidR="00FE079B" w:rsidRDefault="00260D8C" w:rsidP="00AD1ADE">
            <w:pPr>
              <w:pStyle w:val="NormalWeb"/>
              <w:spacing w:before="0" w:beforeAutospacing="0" w:after="0" w:afterAutospacing="0"/>
              <w:jc w:val="both"/>
              <w:rPr>
                <w:rFonts w:ascii="Arial" w:hAnsi="Arial" w:cs="Arial"/>
                <w:color w:val="000000" w:themeColor="dark1"/>
                <w:kern w:val="24"/>
                <w:sz w:val="16"/>
                <w:szCs w:val="16"/>
              </w:rPr>
            </w:pPr>
            <w:r w:rsidRPr="00660A4F">
              <w:rPr>
                <w:rFonts w:ascii="Arial" w:hAnsi="Arial" w:cs="Arial"/>
                <w:b/>
                <w:kern w:val="24"/>
                <w:sz w:val="16"/>
                <w:szCs w:val="16"/>
              </w:rPr>
              <w:t>6</w:t>
            </w:r>
            <w:r w:rsidR="00B801DB" w:rsidRPr="00660A4F">
              <w:rPr>
                <w:rFonts w:ascii="Arial" w:hAnsi="Arial" w:cs="Arial"/>
                <w:b/>
                <w:kern w:val="24"/>
                <w:sz w:val="16"/>
                <w:szCs w:val="16"/>
              </w:rPr>
              <w:t>.</w:t>
            </w:r>
            <w:r w:rsidR="00B801DB" w:rsidRPr="008A6E9B">
              <w:rPr>
                <w:rFonts w:ascii="Arial" w:hAnsi="Arial" w:cs="Arial"/>
                <w:kern w:val="24"/>
                <w:sz w:val="16"/>
                <w:szCs w:val="16"/>
              </w:rPr>
              <w:t xml:space="preserve"> Emitir informes </w:t>
            </w:r>
            <w:r w:rsidR="00B801DB" w:rsidRPr="008A6E9B">
              <w:rPr>
                <w:rFonts w:ascii="Arial" w:hAnsi="Arial" w:cs="Arial"/>
                <w:color w:val="000000" w:themeColor="dark1"/>
                <w:kern w:val="24"/>
                <w:sz w:val="16"/>
                <w:szCs w:val="16"/>
              </w:rPr>
              <w:t>de seguimiento cuatrimestrales y un informe anual de cumplimiento del Plan Operativo</w:t>
            </w:r>
            <w:r w:rsidR="00FE079B">
              <w:rPr>
                <w:rFonts w:ascii="Arial" w:hAnsi="Arial" w:cs="Arial"/>
                <w:color w:val="000000" w:themeColor="dark1"/>
                <w:kern w:val="24"/>
                <w:sz w:val="16"/>
                <w:szCs w:val="16"/>
              </w:rPr>
              <w:t xml:space="preserve"> Anual</w:t>
            </w:r>
            <w:r w:rsidR="005F6363">
              <w:rPr>
                <w:rFonts w:ascii="Arial" w:hAnsi="Arial" w:cs="Arial"/>
                <w:color w:val="000000" w:themeColor="dark1"/>
                <w:kern w:val="24"/>
                <w:sz w:val="16"/>
                <w:szCs w:val="16"/>
              </w:rPr>
              <w:t>.</w:t>
            </w:r>
          </w:p>
          <w:p w:rsidR="005F6363" w:rsidRPr="008A6E9B" w:rsidRDefault="005F6363" w:rsidP="00AD1ADE">
            <w:pPr>
              <w:pStyle w:val="NormalWeb"/>
              <w:spacing w:before="0" w:beforeAutospacing="0" w:after="0" w:afterAutospacing="0"/>
              <w:jc w:val="both"/>
              <w:rPr>
                <w:rFonts w:ascii="Arial" w:hAnsi="Arial" w:cs="Arial"/>
                <w:color w:val="000000" w:themeColor="dark1"/>
                <w:kern w:val="24"/>
                <w:sz w:val="16"/>
                <w:szCs w:val="16"/>
              </w:rPr>
            </w:pPr>
          </w:p>
        </w:tc>
        <w:tc>
          <w:tcPr>
            <w:tcW w:w="1701" w:type="dxa"/>
            <w:shd w:val="clear" w:color="auto" w:fill="auto"/>
            <w:vAlign w:val="center"/>
          </w:tcPr>
          <w:p w:rsidR="00724448" w:rsidRDefault="00724448" w:rsidP="00AD1ADE">
            <w:pPr>
              <w:spacing w:after="0"/>
              <w:jc w:val="center"/>
              <w:rPr>
                <w:rFonts w:ascii="Arial" w:eastAsia="Times New Roman" w:hAnsi="Arial" w:cs="Arial"/>
                <w:bCs/>
                <w:color w:val="000000"/>
                <w:sz w:val="16"/>
                <w:szCs w:val="16"/>
                <w:lang w:val="es-ES" w:eastAsia="es-ES"/>
              </w:rPr>
            </w:pPr>
            <w:r>
              <w:rPr>
                <w:rFonts w:ascii="Arial" w:eastAsia="Times New Roman" w:hAnsi="Arial" w:cs="Arial"/>
                <w:bCs/>
                <w:color w:val="000000"/>
                <w:sz w:val="16"/>
                <w:szCs w:val="16"/>
                <w:lang w:val="es-ES" w:eastAsia="es-ES"/>
              </w:rPr>
              <w:t xml:space="preserve">Profesional Psicosocial nivel </w:t>
            </w:r>
            <w:r w:rsidR="00B801DB" w:rsidRPr="008A6E9B">
              <w:rPr>
                <w:rFonts w:ascii="Arial" w:eastAsia="Times New Roman" w:hAnsi="Arial" w:cs="Arial"/>
                <w:bCs/>
                <w:color w:val="000000"/>
                <w:sz w:val="16"/>
                <w:szCs w:val="16"/>
                <w:lang w:val="es-ES" w:eastAsia="es-ES"/>
              </w:rPr>
              <w:t>Nacional</w:t>
            </w:r>
            <w:r>
              <w:rPr>
                <w:rFonts w:ascii="Arial" w:eastAsia="Times New Roman" w:hAnsi="Arial" w:cs="Arial"/>
                <w:bCs/>
                <w:color w:val="000000"/>
                <w:sz w:val="16"/>
                <w:szCs w:val="16"/>
                <w:lang w:val="es-ES" w:eastAsia="es-ES"/>
              </w:rPr>
              <w:t xml:space="preserve"> – Secretaria</w:t>
            </w:r>
          </w:p>
          <w:p w:rsidR="00B801DB" w:rsidRPr="008A6E9B" w:rsidRDefault="00724448" w:rsidP="00AD1ADE">
            <w:pPr>
              <w:spacing w:after="0"/>
              <w:jc w:val="center"/>
              <w:rPr>
                <w:rFonts w:ascii="Arial" w:eastAsia="Times New Roman" w:hAnsi="Arial" w:cs="Arial"/>
                <w:bCs/>
                <w:color w:val="000000"/>
                <w:sz w:val="16"/>
                <w:szCs w:val="16"/>
                <w:lang w:val="es-ES" w:eastAsia="es-ES"/>
              </w:rPr>
            </w:pPr>
            <w:r>
              <w:rPr>
                <w:rFonts w:ascii="Arial" w:eastAsia="Times New Roman" w:hAnsi="Arial" w:cs="Arial"/>
                <w:bCs/>
                <w:color w:val="000000"/>
                <w:sz w:val="16"/>
                <w:szCs w:val="16"/>
                <w:lang w:val="es-ES" w:eastAsia="es-ES"/>
              </w:rPr>
              <w:t xml:space="preserve"> Técnica Subcomité</w:t>
            </w:r>
          </w:p>
          <w:p w:rsidR="00B801DB" w:rsidRPr="008A6E9B" w:rsidRDefault="00B801DB" w:rsidP="00AD1ADE">
            <w:pPr>
              <w:spacing w:after="0"/>
              <w:jc w:val="center"/>
              <w:rPr>
                <w:rFonts w:ascii="Arial" w:eastAsia="Times New Roman" w:hAnsi="Arial" w:cs="Arial"/>
                <w:strike/>
                <w:color w:val="000000"/>
                <w:sz w:val="16"/>
                <w:szCs w:val="16"/>
                <w:lang w:val="es-ES" w:eastAsia="es-ES"/>
              </w:rPr>
            </w:pPr>
          </w:p>
        </w:tc>
        <w:tc>
          <w:tcPr>
            <w:tcW w:w="1559" w:type="dxa"/>
            <w:shd w:val="clear" w:color="auto" w:fill="auto"/>
            <w:vAlign w:val="center"/>
          </w:tcPr>
          <w:p w:rsidR="00B801DB" w:rsidRPr="008A6E9B" w:rsidRDefault="00B801DB" w:rsidP="00AD1ADE">
            <w:pPr>
              <w:spacing w:after="0"/>
              <w:jc w:val="center"/>
              <w:rPr>
                <w:rFonts w:ascii="Arial" w:eastAsia="Times New Roman" w:hAnsi="Arial" w:cs="Arial"/>
                <w:bCs/>
                <w:color w:val="000000"/>
                <w:sz w:val="16"/>
                <w:szCs w:val="16"/>
                <w:lang w:eastAsia="es-ES"/>
              </w:rPr>
            </w:pPr>
            <w:r w:rsidRPr="008A6E9B">
              <w:rPr>
                <w:rFonts w:ascii="Arial" w:eastAsia="Times New Roman" w:hAnsi="Arial" w:cs="Arial"/>
                <w:bCs/>
                <w:color w:val="000000"/>
                <w:sz w:val="16"/>
                <w:szCs w:val="16"/>
                <w:lang w:eastAsia="es-ES"/>
              </w:rPr>
              <w:t>Informes de avance de las Entidades</w:t>
            </w:r>
          </w:p>
          <w:p w:rsidR="00B801DB" w:rsidRPr="008A6E9B" w:rsidRDefault="00B801DB" w:rsidP="00AD1ADE">
            <w:pPr>
              <w:spacing w:after="0"/>
              <w:jc w:val="center"/>
              <w:rPr>
                <w:rFonts w:ascii="Arial" w:eastAsia="Times New Roman" w:hAnsi="Arial" w:cs="Arial"/>
                <w:bCs/>
                <w:color w:val="000000"/>
                <w:sz w:val="16"/>
                <w:szCs w:val="16"/>
                <w:lang w:eastAsia="es-ES"/>
              </w:rPr>
            </w:pPr>
            <w:r w:rsidRPr="008A6E9B">
              <w:rPr>
                <w:rFonts w:ascii="Arial" w:eastAsia="Times New Roman" w:hAnsi="Arial" w:cs="Arial"/>
                <w:bCs/>
                <w:color w:val="000000"/>
                <w:sz w:val="16"/>
                <w:szCs w:val="16"/>
                <w:lang w:eastAsia="es-ES"/>
              </w:rPr>
              <w:t>Informes de gestión del Subcomité</w:t>
            </w:r>
          </w:p>
        </w:tc>
      </w:tr>
      <w:tr w:rsidR="00B801DB" w:rsidRPr="00096E13" w:rsidTr="00B801DB">
        <w:trPr>
          <w:trHeight w:val="1175"/>
        </w:trPr>
        <w:tc>
          <w:tcPr>
            <w:tcW w:w="425" w:type="dxa"/>
            <w:shd w:val="clear" w:color="auto" w:fill="F2DBDB" w:themeFill="accent2" w:themeFillTint="33"/>
            <w:vAlign w:val="center"/>
          </w:tcPr>
          <w:p w:rsidR="00B801DB" w:rsidRDefault="00260D8C" w:rsidP="00B801DB">
            <w:pPr>
              <w:spacing w:after="0"/>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lastRenderedPageBreak/>
              <w:t>7</w:t>
            </w:r>
          </w:p>
          <w:p w:rsidR="00B801DB" w:rsidRDefault="00B801DB" w:rsidP="00B801DB">
            <w:pPr>
              <w:spacing w:after="0"/>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PC</w:t>
            </w:r>
          </w:p>
        </w:tc>
        <w:tc>
          <w:tcPr>
            <w:tcW w:w="4679" w:type="dxa"/>
            <w:vMerge/>
            <w:shd w:val="clear" w:color="auto" w:fill="auto"/>
            <w:vAlign w:val="bottom"/>
          </w:tcPr>
          <w:p w:rsidR="00B801DB" w:rsidRPr="00096E13" w:rsidRDefault="00B801DB" w:rsidP="00984CA3">
            <w:pPr>
              <w:spacing w:after="0"/>
              <w:rPr>
                <w:rFonts w:ascii="Arial" w:eastAsia="Times New Roman" w:hAnsi="Arial" w:cs="Arial"/>
                <w:b/>
                <w:bCs/>
                <w:color w:val="000000"/>
                <w:sz w:val="20"/>
                <w:szCs w:val="20"/>
                <w:lang w:val="es-ES" w:eastAsia="es-ES"/>
              </w:rPr>
            </w:pPr>
          </w:p>
        </w:tc>
        <w:tc>
          <w:tcPr>
            <w:tcW w:w="2835" w:type="dxa"/>
            <w:shd w:val="clear" w:color="auto" w:fill="auto"/>
          </w:tcPr>
          <w:p w:rsidR="00B801DB" w:rsidRDefault="00B801DB" w:rsidP="00B801DB">
            <w:pPr>
              <w:pStyle w:val="NormalWeb"/>
              <w:spacing w:before="0" w:beforeAutospacing="0" w:after="0" w:afterAutospacing="0"/>
              <w:jc w:val="both"/>
              <w:rPr>
                <w:rFonts w:ascii="Arial" w:hAnsi="Arial" w:cs="Arial"/>
                <w:kern w:val="24"/>
                <w:sz w:val="16"/>
                <w:szCs w:val="16"/>
              </w:rPr>
            </w:pPr>
          </w:p>
          <w:p w:rsidR="00B801DB" w:rsidRDefault="00260D8C" w:rsidP="00B801DB">
            <w:pPr>
              <w:pStyle w:val="NormalWeb"/>
              <w:spacing w:before="0" w:beforeAutospacing="0" w:after="0" w:afterAutospacing="0"/>
              <w:jc w:val="both"/>
              <w:rPr>
                <w:rFonts w:ascii="Arial" w:hAnsi="Arial" w:cs="Arial"/>
                <w:color w:val="000000" w:themeColor="dark1"/>
                <w:kern w:val="24"/>
                <w:sz w:val="16"/>
                <w:szCs w:val="16"/>
              </w:rPr>
            </w:pPr>
            <w:r w:rsidRPr="00660A4F">
              <w:rPr>
                <w:rFonts w:ascii="Arial" w:hAnsi="Arial" w:cs="Arial"/>
                <w:b/>
                <w:kern w:val="24"/>
                <w:sz w:val="16"/>
                <w:szCs w:val="16"/>
              </w:rPr>
              <w:t>7</w:t>
            </w:r>
            <w:r w:rsidR="00596FA3" w:rsidRPr="00660A4F">
              <w:rPr>
                <w:rFonts w:ascii="Arial" w:hAnsi="Arial" w:cs="Arial"/>
                <w:b/>
                <w:kern w:val="24"/>
                <w:sz w:val="16"/>
                <w:szCs w:val="16"/>
              </w:rPr>
              <w:t>.</w:t>
            </w:r>
            <w:r w:rsidR="00596FA3">
              <w:rPr>
                <w:rFonts w:ascii="Arial" w:hAnsi="Arial" w:cs="Arial"/>
                <w:kern w:val="24"/>
                <w:sz w:val="16"/>
                <w:szCs w:val="16"/>
              </w:rPr>
              <w:t xml:space="preserve"> Construir </w:t>
            </w:r>
            <w:r w:rsidR="00B801DB" w:rsidRPr="008A6E9B">
              <w:rPr>
                <w:rFonts w:ascii="Arial" w:hAnsi="Arial" w:cs="Arial"/>
                <w:color w:val="000000" w:themeColor="dark1"/>
                <w:kern w:val="24"/>
                <w:sz w:val="16"/>
                <w:szCs w:val="16"/>
              </w:rPr>
              <w:t>recomendaciones al Ministerio de Salud para mejorar el proceso de implementación de la política pública de rehabilitación.</w:t>
            </w:r>
          </w:p>
          <w:p w:rsidR="00B801DB" w:rsidRPr="00B801DB" w:rsidRDefault="00B801DB" w:rsidP="00B801DB">
            <w:pPr>
              <w:pStyle w:val="NormalWeb"/>
              <w:spacing w:before="0" w:beforeAutospacing="0" w:after="0" w:afterAutospacing="0"/>
              <w:jc w:val="both"/>
              <w:rPr>
                <w:rFonts w:ascii="Arial" w:hAnsi="Arial" w:cs="Arial"/>
                <w:color w:val="000000" w:themeColor="dark1"/>
                <w:kern w:val="24"/>
                <w:sz w:val="16"/>
                <w:szCs w:val="16"/>
              </w:rPr>
            </w:pPr>
          </w:p>
        </w:tc>
        <w:tc>
          <w:tcPr>
            <w:tcW w:w="1701" w:type="dxa"/>
            <w:shd w:val="clear" w:color="auto" w:fill="auto"/>
            <w:vAlign w:val="center"/>
          </w:tcPr>
          <w:p w:rsidR="00B801DB" w:rsidRPr="00FE079B" w:rsidRDefault="00B801DB" w:rsidP="00596FA3">
            <w:pPr>
              <w:spacing w:after="0"/>
              <w:jc w:val="center"/>
              <w:rPr>
                <w:rFonts w:ascii="Arial" w:eastAsia="Times New Roman" w:hAnsi="Arial" w:cs="Arial"/>
                <w:bCs/>
                <w:color w:val="000000"/>
                <w:sz w:val="16"/>
                <w:szCs w:val="16"/>
                <w:lang w:val="es-CO" w:eastAsia="es-ES"/>
              </w:rPr>
            </w:pPr>
          </w:p>
          <w:p w:rsidR="00724448" w:rsidRDefault="00B801DB" w:rsidP="00724448">
            <w:pPr>
              <w:spacing w:after="0"/>
              <w:jc w:val="center"/>
              <w:rPr>
                <w:rFonts w:ascii="Arial" w:eastAsia="Times New Roman" w:hAnsi="Arial" w:cs="Arial"/>
                <w:bCs/>
                <w:color w:val="000000"/>
                <w:sz w:val="16"/>
                <w:szCs w:val="16"/>
                <w:lang w:val="es-ES" w:eastAsia="es-ES"/>
              </w:rPr>
            </w:pPr>
            <w:r w:rsidRPr="008A6E9B">
              <w:rPr>
                <w:rFonts w:ascii="Arial" w:eastAsia="Times New Roman" w:hAnsi="Arial" w:cs="Arial"/>
                <w:bCs/>
                <w:color w:val="000000"/>
                <w:sz w:val="16"/>
                <w:szCs w:val="16"/>
                <w:lang w:val="es-ES" w:eastAsia="es-ES"/>
              </w:rPr>
              <w:t>Subcomi</w:t>
            </w:r>
            <w:r w:rsidR="00724448">
              <w:rPr>
                <w:rFonts w:ascii="Arial" w:eastAsia="Times New Roman" w:hAnsi="Arial" w:cs="Arial"/>
                <w:bCs/>
                <w:color w:val="000000"/>
                <w:sz w:val="16"/>
                <w:szCs w:val="16"/>
                <w:lang w:val="es-ES" w:eastAsia="es-ES"/>
              </w:rPr>
              <w:t xml:space="preserve">té de Medidas de Rehabilitación - Profesional Psicosocial nivel </w:t>
            </w:r>
            <w:r w:rsidR="00724448" w:rsidRPr="008A6E9B">
              <w:rPr>
                <w:rFonts w:ascii="Arial" w:eastAsia="Times New Roman" w:hAnsi="Arial" w:cs="Arial"/>
                <w:bCs/>
                <w:color w:val="000000"/>
                <w:sz w:val="16"/>
                <w:szCs w:val="16"/>
                <w:lang w:val="es-ES" w:eastAsia="es-ES"/>
              </w:rPr>
              <w:t>Nacional</w:t>
            </w:r>
            <w:r w:rsidR="00724448">
              <w:rPr>
                <w:rFonts w:ascii="Arial" w:eastAsia="Times New Roman" w:hAnsi="Arial" w:cs="Arial"/>
                <w:bCs/>
                <w:color w:val="000000"/>
                <w:sz w:val="16"/>
                <w:szCs w:val="16"/>
                <w:lang w:val="es-ES" w:eastAsia="es-ES"/>
              </w:rPr>
              <w:t xml:space="preserve"> Secretaria</w:t>
            </w:r>
          </w:p>
          <w:p w:rsidR="00724448" w:rsidRPr="008A6E9B" w:rsidRDefault="00724448" w:rsidP="00724448">
            <w:pPr>
              <w:spacing w:after="0"/>
              <w:jc w:val="center"/>
              <w:rPr>
                <w:rFonts w:ascii="Arial" w:eastAsia="Times New Roman" w:hAnsi="Arial" w:cs="Arial"/>
                <w:bCs/>
                <w:color w:val="000000"/>
                <w:sz w:val="16"/>
                <w:szCs w:val="16"/>
                <w:lang w:val="es-ES" w:eastAsia="es-ES"/>
              </w:rPr>
            </w:pPr>
            <w:r>
              <w:rPr>
                <w:rFonts w:ascii="Arial" w:eastAsia="Times New Roman" w:hAnsi="Arial" w:cs="Arial"/>
                <w:bCs/>
                <w:color w:val="000000"/>
                <w:sz w:val="16"/>
                <w:szCs w:val="16"/>
                <w:lang w:val="es-ES" w:eastAsia="es-ES"/>
              </w:rPr>
              <w:t xml:space="preserve"> Técnica Subcomité</w:t>
            </w:r>
          </w:p>
          <w:p w:rsidR="00B801DB" w:rsidRPr="008A6E9B" w:rsidRDefault="00B801DB" w:rsidP="00724448">
            <w:pPr>
              <w:spacing w:after="0"/>
              <w:jc w:val="center"/>
              <w:rPr>
                <w:rFonts w:ascii="Arial" w:eastAsia="Times New Roman" w:hAnsi="Arial" w:cs="Arial"/>
                <w:strike/>
                <w:color w:val="000000"/>
                <w:sz w:val="16"/>
                <w:szCs w:val="16"/>
                <w:lang w:val="es-ES" w:eastAsia="es-ES"/>
              </w:rPr>
            </w:pPr>
          </w:p>
        </w:tc>
        <w:tc>
          <w:tcPr>
            <w:tcW w:w="1559" w:type="dxa"/>
            <w:shd w:val="clear" w:color="auto" w:fill="auto"/>
            <w:vAlign w:val="center"/>
          </w:tcPr>
          <w:p w:rsidR="00B801DB" w:rsidRDefault="00B801DB" w:rsidP="00596FA3">
            <w:pPr>
              <w:spacing w:after="0"/>
              <w:jc w:val="center"/>
              <w:rPr>
                <w:rFonts w:ascii="Arial" w:eastAsia="Times New Roman" w:hAnsi="Arial" w:cs="Arial"/>
                <w:bCs/>
                <w:color w:val="000000"/>
                <w:sz w:val="16"/>
                <w:szCs w:val="16"/>
                <w:lang w:val="es-ES" w:eastAsia="es-ES"/>
              </w:rPr>
            </w:pPr>
          </w:p>
          <w:p w:rsidR="00B801DB" w:rsidRDefault="00B801DB" w:rsidP="00596FA3">
            <w:pPr>
              <w:spacing w:after="0"/>
              <w:jc w:val="center"/>
              <w:rPr>
                <w:rFonts w:ascii="Arial" w:eastAsia="Times New Roman" w:hAnsi="Arial" w:cs="Arial"/>
                <w:bCs/>
                <w:color w:val="000000"/>
                <w:sz w:val="16"/>
                <w:szCs w:val="16"/>
                <w:lang w:val="es-ES" w:eastAsia="es-ES"/>
              </w:rPr>
            </w:pPr>
            <w:r w:rsidRPr="008A6E9B">
              <w:rPr>
                <w:rFonts w:ascii="Arial" w:eastAsia="Times New Roman" w:hAnsi="Arial" w:cs="Arial"/>
                <w:bCs/>
                <w:color w:val="000000"/>
                <w:sz w:val="16"/>
                <w:szCs w:val="16"/>
                <w:lang w:val="es-ES" w:eastAsia="es-ES"/>
              </w:rPr>
              <w:t>Actas de las Sesiones del Subcomité</w:t>
            </w:r>
          </w:p>
          <w:p w:rsidR="00B801DB" w:rsidRPr="008A6E9B" w:rsidRDefault="00B801DB" w:rsidP="00596FA3">
            <w:pPr>
              <w:spacing w:after="0"/>
              <w:jc w:val="center"/>
              <w:rPr>
                <w:rFonts w:ascii="Arial" w:eastAsia="Times New Roman" w:hAnsi="Arial" w:cs="Arial"/>
                <w:bCs/>
                <w:color w:val="000000"/>
                <w:sz w:val="16"/>
                <w:szCs w:val="16"/>
                <w:lang w:eastAsia="es-ES"/>
              </w:rPr>
            </w:pPr>
          </w:p>
        </w:tc>
      </w:tr>
      <w:tr w:rsidR="00B801DB" w:rsidRPr="005B0EDF" w:rsidTr="00B801DB">
        <w:trPr>
          <w:trHeight w:val="1936"/>
        </w:trPr>
        <w:tc>
          <w:tcPr>
            <w:tcW w:w="425" w:type="dxa"/>
            <w:shd w:val="clear" w:color="auto" w:fill="auto"/>
            <w:vAlign w:val="center"/>
          </w:tcPr>
          <w:p w:rsidR="00B801DB" w:rsidRDefault="00260D8C" w:rsidP="00B01C8A">
            <w:pPr>
              <w:spacing w:after="0"/>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8</w:t>
            </w:r>
          </w:p>
        </w:tc>
        <w:tc>
          <w:tcPr>
            <w:tcW w:w="4679" w:type="dxa"/>
            <w:vMerge/>
            <w:shd w:val="clear" w:color="auto" w:fill="auto"/>
            <w:vAlign w:val="bottom"/>
          </w:tcPr>
          <w:p w:rsidR="00B801DB" w:rsidRPr="00096E13" w:rsidRDefault="00B801DB" w:rsidP="00984CA3">
            <w:pPr>
              <w:spacing w:after="0"/>
              <w:rPr>
                <w:rFonts w:ascii="Arial" w:eastAsia="Times New Roman" w:hAnsi="Arial" w:cs="Arial"/>
                <w:b/>
                <w:bCs/>
                <w:color w:val="000000"/>
                <w:sz w:val="20"/>
                <w:szCs w:val="20"/>
                <w:lang w:val="es-ES" w:eastAsia="es-ES"/>
              </w:rPr>
            </w:pPr>
          </w:p>
        </w:tc>
        <w:tc>
          <w:tcPr>
            <w:tcW w:w="2835" w:type="dxa"/>
            <w:shd w:val="clear" w:color="auto" w:fill="auto"/>
          </w:tcPr>
          <w:p w:rsidR="00B801DB" w:rsidRDefault="00B801DB" w:rsidP="00B90ECD">
            <w:pPr>
              <w:pStyle w:val="NormalWeb"/>
              <w:spacing w:before="0" w:beforeAutospacing="0" w:after="0" w:afterAutospacing="0"/>
              <w:jc w:val="both"/>
              <w:rPr>
                <w:rFonts w:ascii="Arial" w:hAnsi="Arial" w:cs="Arial"/>
                <w:kern w:val="24"/>
                <w:sz w:val="16"/>
                <w:szCs w:val="16"/>
              </w:rPr>
            </w:pPr>
          </w:p>
          <w:p w:rsidR="00FE079B" w:rsidRDefault="00FE079B" w:rsidP="00B90ECD">
            <w:pPr>
              <w:pStyle w:val="NormalWeb"/>
              <w:spacing w:before="0" w:beforeAutospacing="0" w:after="0" w:afterAutospacing="0"/>
              <w:jc w:val="both"/>
              <w:rPr>
                <w:rFonts w:ascii="Arial" w:hAnsi="Arial" w:cs="Arial"/>
                <w:kern w:val="24"/>
                <w:sz w:val="16"/>
                <w:szCs w:val="16"/>
              </w:rPr>
            </w:pPr>
          </w:p>
          <w:p w:rsidR="00D15C66" w:rsidRDefault="00D15C66" w:rsidP="00B90ECD">
            <w:pPr>
              <w:pStyle w:val="NormalWeb"/>
              <w:spacing w:before="0" w:beforeAutospacing="0" w:after="0" w:afterAutospacing="0"/>
              <w:jc w:val="both"/>
              <w:rPr>
                <w:rFonts w:ascii="Arial" w:hAnsi="Arial" w:cs="Arial"/>
                <w:kern w:val="24"/>
                <w:sz w:val="16"/>
                <w:szCs w:val="16"/>
              </w:rPr>
            </w:pPr>
          </w:p>
          <w:p w:rsidR="00D15C66" w:rsidRDefault="00D15C66" w:rsidP="00B90ECD">
            <w:pPr>
              <w:pStyle w:val="NormalWeb"/>
              <w:spacing w:before="0" w:beforeAutospacing="0" w:after="0" w:afterAutospacing="0"/>
              <w:jc w:val="both"/>
              <w:rPr>
                <w:rFonts w:ascii="Arial" w:hAnsi="Arial" w:cs="Arial"/>
                <w:kern w:val="24"/>
                <w:sz w:val="16"/>
                <w:szCs w:val="16"/>
              </w:rPr>
            </w:pPr>
          </w:p>
          <w:p w:rsidR="00D15C66" w:rsidRPr="008A6E9B" w:rsidRDefault="00D15C66" w:rsidP="00B90ECD">
            <w:pPr>
              <w:pStyle w:val="NormalWeb"/>
              <w:spacing w:before="0" w:beforeAutospacing="0" w:after="0" w:afterAutospacing="0"/>
              <w:jc w:val="both"/>
              <w:rPr>
                <w:rFonts w:ascii="Arial" w:hAnsi="Arial" w:cs="Arial"/>
                <w:kern w:val="24"/>
                <w:sz w:val="16"/>
                <w:szCs w:val="16"/>
              </w:rPr>
            </w:pPr>
          </w:p>
          <w:p w:rsidR="00B801DB" w:rsidRDefault="00260D8C" w:rsidP="00B801DB">
            <w:pPr>
              <w:pStyle w:val="NormalWeb"/>
              <w:spacing w:before="0" w:beforeAutospacing="0" w:after="0" w:afterAutospacing="0"/>
              <w:jc w:val="both"/>
              <w:rPr>
                <w:rFonts w:ascii="Arial" w:hAnsi="Arial" w:cs="Arial"/>
                <w:kern w:val="24"/>
                <w:sz w:val="16"/>
                <w:szCs w:val="16"/>
              </w:rPr>
            </w:pPr>
            <w:r w:rsidRPr="00660A4F">
              <w:rPr>
                <w:rFonts w:ascii="Arial" w:hAnsi="Arial" w:cs="Arial"/>
                <w:b/>
                <w:kern w:val="24"/>
                <w:sz w:val="16"/>
                <w:szCs w:val="16"/>
              </w:rPr>
              <w:t>8</w:t>
            </w:r>
            <w:r w:rsidR="00B801DB" w:rsidRPr="00660A4F">
              <w:rPr>
                <w:rFonts w:ascii="Arial" w:hAnsi="Arial" w:cs="Arial"/>
                <w:b/>
                <w:kern w:val="24"/>
                <w:sz w:val="16"/>
                <w:szCs w:val="16"/>
              </w:rPr>
              <w:t>.</w:t>
            </w:r>
            <w:r w:rsidR="00B801DB">
              <w:rPr>
                <w:rFonts w:ascii="Arial" w:hAnsi="Arial" w:cs="Arial"/>
                <w:kern w:val="24"/>
                <w:sz w:val="16"/>
                <w:szCs w:val="16"/>
              </w:rPr>
              <w:t xml:space="preserve"> </w:t>
            </w:r>
            <w:r w:rsidR="00B801DB" w:rsidRPr="008A6E9B">
              <w:rPr>
                <w:rFonts w:ascii="Arial" w:hAnsi="Arial" w:cs="Arial"/>
                <w:kern w:val="24"/>
                <w:sz w:val="16"/>
                <w:szCs w:val="16"/>
              </w:rPr>
              <w:t>Documentar el informe anual de cumplimiento del POA y las recomendaciones</w:t>
            </w:r>
            <w:r w:rsidR="00596FA3">
              <w:rPr>
                <w:rFonts w:ascii="Arial" w:hAnsi="Arial" w:cs="Arial"/>
                <w:kern w:val="24"/>
                <w:sz w:val="16"/>
                <w:szCs w:val="16"/>
              </w:rPr>
              <w:t xml:space="preserve"> construidas</w:t>
            </w:r>
            <w:r w:rsidR="00B801DB" w:rsidRPr="008A6E9B">
              <w:rPr>
                <w:rFonts w:ascii="Arial" w:hAnsi="Arial" w:cs="Arial"/>
                <w:kern w:val="24"/>
                <w:sz w:val="16"/>
                <w:szCs w:val="16"/>
              </w:rPr>
              <w:t xml:space="preserve"> al Min</w:t>
            </w:r>
            <w:r w:rsidR="00B801DB">
              <w:rPr>
                <w:rFonts w:ascii="Arial" w:hAnsi="Arial" w:cs="Arial"/>
                <w:kern w:val="24"/>
                <w:sz w:val="16"/>
                <w:szCs w:val="16"/>
              </w:rPr>
              <w:t>isterio de Salud</w:t>
            </w:r>
            <w:r w:rsidR="00B801DB" w:rsidRPr="008A6E9B">
              <w:rPr>
                <w:rFonts w:ascii="Arial" w:hAnsi="Arial" w:cs="Arial"/>
                <w:kern w:val="24"/>
                <w:sz w:val="16"/>
                <w:szCs w:val="16"/>
              </w:rPr>
              <w:t xml:space="preserve"> como resultado de la gestión Realizada por el Equipo Psicosocial en la Secretaría Técnica del Comité.</w:t>
            </w:r>
            <w:r w:rsidR="00B801DB">
              <w:rPr>
                <w:rFonts w:ascii="Arial" w:hAnsi="Arial" w:cs="Arial"/>
                <w:kern w:val="24"/>
                <w:sz w:val="16"/>
                <w:szCs w:val="16"/>
              </w:rPr>
              <w:t xml:space="preserve"> </w:t>
            </w:r>
          </w:p>
          <w:p w:rsidR="00B801DB" w:rsidRDefault="00B801DB" w:rsidP="00B801DB">
            <w:pPr>
              <w:pStyle w:val="NormalWeb"/>
              <w:spacing w:before="0" w:beforeAutospacing="0" w:after="0" w:afterAutospacing="0"/>
              <w:jc w:val="both"/>
              <w:rPr>
                <w:rFonts w:ascii="Arial" w:hAnsi="Arial" w:cs="Arial"/>
                <w:kern w:val="24"/>
                <w:sz w:val="16"/>
                <w:szCs w:val="16"/>
              </w:rPr>
            </w:pPr>
          </w:p>
          <w:p w:rsidR="00F755E6" w:rsidRDefault="00F755E6" w:rsidP="00B801DB">
            <w:pPr>
              <w:pStyle w:val="NormalWeb"/>
              <w:spacing w:before="0" w:beforeAutospacing="0" w:after="0" w:afterAutospacing="0"/>
              <w:jc w:val="center"/>
              <w:rPr>
                <w:rFonts w:ascii="Arial" w:hAnsi="Arial" w:cs="Arial"/>
                <w:kern w:val="24"/>
                <w:sz w:val="16"/>
                <w:szCs w:val="16"/>
              </w:rPr>
            </w:pPr>
          </w:p>
          <w:p w:rsidR="00F755E6" w:rsidRDefault="00F755E6" w:rsidP="00B801DB">
            <w:pPr>
              <w:pStyle w:val="NormalWeb"/>
              <w:spacing w:before="0" w:beforeAutospacing="0" w:after="0" w:afterAutospacing="0"/>
              <w:jc w:val="center"/>
              <w:rPr>
                <w:rFonts w:ascii="Arial" w:hAnsi="Arial" w:cs="Arial"/>
                <w:kern w:val="24"/>
                <w:sz w:val="16"/>
                <w:szCs w:val="16"/>
              </w:rPr>
            </w:pPr>
          </w:p>
          <w:p w:rsidR="00B801DB" w:rsidRPr="00B801DB" w:rsidRDefault="00B801DB" w:rsidP="00B801DB">
            <w:pPr>
              <w:pStyle w:val="NormalWeb"/>
              <w:spacing w:before="0" w:beforeAutospacing="0" w:after="0" w:afterAutospacing="0"/>
              <w:jc w:val="center"/>
              <w:rPr>
                <w:rFonts w:ascii="Arial" w:hAnsi="Arial" w:cs="Arial"/>
                <w:b/>
                <w:kern w:val="24"/>
                <w:sz w:val="16"/>
                <w:szCs w:val="16"/>
              </w:rPr>
            </w:pPr>
            <w:r w:rsidRPr="00B801DB">
              <w:rPr>
                <w:rFonts w:ascii="Arial" w:hAnsi="Arial" w:cs="Arial"/>
                <w:b/>
                <w:kern w:val="24"/>
                <w:sz w:val="16"/>
                <w:szCs w:val="16"/>
              </w:rPr>
              <w:t>FIN</w:t>
            </w:r>
          </w:p>
        </w:tc>
        <w:tc>
          <w:tcPr>
            <w:tcW w:w="1701" w:type="dxa"/>
            <w:shd w:val="clear" w:color="auto" w:fill="auto"/>
            <w:vAlign w:val="center"/>
          </w:tcPr>
          <w:p w:rsidR="00B801DB" w:rsidRPr="008A6E9B" w:rsidRDefault="00B801DB" w:rsidP="00D15C66">
            <w:pPr>
              <w:spacing w:after="0"/>
              <w:jc w:val="center"/>
              <w:rPr>
                <w:rFonts w:ascii="Arial" w:eastAsia="Times New Roman" w:hAnsi="Arial" w:cs="Arial"/>
                <w:bCs/>
                <w:color w:val="000000"/>
                <w:sz w:val="16"/>
                <w:szCs w:val="16"/>
                <w:lang w:val="es-ES" w:eastAsia="es-ES"/>
              </w:rPr>
            </w:pPr>
            <w:r>
              <w:rPr>
                <w:rFonts w:ascii="Arial" w:eastAsia="Times New Roman" w:hAnsi="Arial" w:cs="Arial"/>
                <w:bCs/>
                <w:color w:val="000000"/>
                <w:sz w:val="16"/>
                <w:szCs w:val="16"/>
                <w:lang w:val="es-ES" w:eastAsia="es-ES"/>
              </w:rPr>
              <w:t>P</w:t>
            </w:r>
            <w:r w:rsidRPr="008A6E9B">
              <w:rPr>
                <w:rFonts w:ascii="Arial" w:eastAsia="Times New Roman" w:hAnsi="Arial" w:cs="Arial"/>
                <w:bCs/>
                <w:color w:val="000000"/>
                <w:sz w:val="16"/>
                <w:szCs w:val="16"/>
                <w:lang w:val="es-ES" w:eastAsia="es-ES"/>
              </w:rPr>
              <w:t xml:space="preserve">rofesional Psicosocial </w:t>
            </w:r>
            <w:r w:rsidR="00724448">
              <w:rPr>
                <w:rFonts w:ascii="Arial" w:eastAsia="Times New Roman" w:hAnsi="Arial" w:cs="Arial"/>
                <w:bCs/>
                <w:color w:val="000000"/>
                <w:sz w:val="16"/>
                <w:szCs w:val="16"/>
                <w:lang w:val="es-ES" w:eastAsia="es-ES"/>
              </w:rPr>
              <w:t xml:space="preserve">nivel </w:t>
            </w:r>
            <w:r w:rsidRPr="008A6E9B">
              <w:rPr>
                <w:rFonts w:ascii="Arial" w:eastAsia="Times New Roman" w:hAnsi="Arial" w:cs="Arial"/>
                <w:bCs/>
                <w:color w:val="000000"/>
                <w:sz w:val="16"/>
                <w:szCs w:val="16"/>
                <w:lang w:val="es-ES" w:eastAsia="es-ES"/>
              </w:rPr>
              <w:t>N</w:t>
            </w:r>
            <w:r>
              <w:rPr>
                <w:rFonts w:ascii="Arial" w:eastAsia="Times New Roman" w:hAnsi="Arial" w:cs="Arial"/>
                <w:bCs/>
                <w:color w:val="000000"/>
                <w:sz w:val="16"/>
                <w:szCs w:val="16"/>
                <w:lang w:val="es-ES" w:eastAsia="es-ES"/>
              </w:rPr>
              <w:t>a</w:t>
            </w:r>
            <w:r w:rsidRPr="008A6E9B">
              <w:rPr>
                <w:rFonts w:ascii="Arial" w:eastAsia="Times New Roman" w:hAnsi="Arial" w:cs="Arial"/>
                <w:bCs/>
                <w:color w:val="000000"/>
                <w:sz w:val="16"/>
                <w:szCs w:val="16"/>
                <w:lang w:val="es-ES" w:eastAsia="es-ES"/>
              </w:rPr>
              <w:t>cional</w:t>
            </w:r>
          </w:p>
        </w:tc>
        <w:tc>
          <w:tcPr>
            <w:tcW w:w="1559" w:type="dxa"/>
            <w:shd w:val="clear" w:color="auto" w:fill="auto"/>
            <w:vAlign w:val="center"/>
          </w:tcPr>
          <w:p w:rsidR="00B801DB" w:rsidRPr="008A6E9B" w:rsidRDefault="00FE079B" w:rsidP="00FE079B">
            <w:pPr>
              <w:spacing w:after="0"/>
              <w:jc w:val="center"/>
              <w:rPr>
                <w:rFonts w:ascii="Arial" w:eastAsia="Times New Roman" w:hAnsi="Arial" w:cs="Arial"/>
                <w:bCs/>
                <w:color w:val="000000"/>
                <w:sz w:val="16"/>
                <w:szCs w:val="16"/>
                <w:lang w:val="es-ES" w:eastAsia="es-ES"/>
              </w:rPr>
            </w:pPr>
            <w:r>
              <w:rPr>
                <w:rFonts w:ascii="Arial" w:eastAsia="Times New Roman" w:hAnsi="Arial" w:cs="Arial"/>
                <w:bCs/>
                <w:color w:val="000000"/>
                <w:sz w:val="16"/>
                <w:szCs w:val="16"/>
                <w:lang w:eastAsia="es-ES"/>
              </w:rPr>
              <w:t xml:space="preserve">Informes anual del cumplimiento del POA y de </w:t>
            </w:r>
            <w:r w:rsidR="00B801DB" w:rsidRPr="008A6E9B">
              <w:rPr>
                <w:rFonts w:ascii="Arial" w:eastAsia="Times New Roman" w:hAnsi="Arial" w:cs="Arial"/>
                <w:bCs/>
                <w:color w:val="000000"/>
                <w:sz w:val="16"/>
                <w:szCs w:val="16"/>
                <w:lang w:eastAsia="es-ES"/>
              </w:rPr>
              <w:t>gestión del Subcomité</w:t>
            </w:r>
          </w:p>
        </w:tc>
      </w:tr>
    </w:tbl>
    <w:p w:rsidR="00D93637" w:rsidRDefault="00D93637" w:rsidP="00D93637">
      <w:pPr>
        <w:pStyle w:val="Prrafodelista"/>
        <w:tabs>
          <w:tab w:val="left" w:pos="284"/>
        </w:tabs>
        <w:spacing w:after="0"/>
        <w:ind w:left="-142"/>
        <w:rPr>
          <w:rFonts w:ascii="Arial" w:hAnsi="Arial" w:cs="Arial"/>
          <w:b/>
          <w:sz w:val="22"/>
          <w:szCs w:val="22"/>
        </w:rPr>
      </w:pPr>
    </w:p>
    <w:p w:rsidR="00D15C66" w:rsidRDefault="00D15C66" w:rsidP="00D93637">
      <w:pPr>
        <w:pStyle w:val="Prrafodelista"/>
        <w:tabs>
          <w:tab w:val="left" w:pos="284"/>
        </w:tabs>
        <w:spacing w:after="0"/>
        <w:ind w:left="-142"/>
        <w:rPr>
          <w:rFonts w:ascii="Arial" w:hAnsi="Arial" w:cs="Arial"/>
          <w:b/>
          <w:sz w:val="22"/>
          <w:szCs w:val="22"/>
        </w:rPr>
      </w:pPr>
    </w:p>
    <w:p w:rsidR="00064F0C" w:rsidRPr="00B201E8" w:rsidRDefault="00064F0C" w:rsidP="009703CE">
      <w:pPr>
        <w:pStyle w:val="Prrafodelista"/>
        <w:numPr>
          <w:ilvl w:val="0"/>
          <w:numId w:val="31"/>
        </w:numPr>
        <w:tabs>
          <w:tab w:val="left" w:pos="284"/>
        </w:tabs>
        <w:spacing w:after="0"/>
        <w:rPr>
          <w:rFonts w:ascii="Arial" w:hAnsi="Arial" w:cs="Arial"/>
          <w:b/>
          <w:sz w:val="22"/>
          <w:szCs w:val="22"/>
        </w:rPr>
      </w:pPr>
      <w:r w:rsidRPr="00B201E8">
        <w:rPr>
          <w:rFonts w:ascii="Arial" w:hAnsi="Arial" w:cs="Arial"/>
          <w:b/>
          <w:sz w:val="22"/>
          <w:szCs w:val="22"/>
        </w:rPr>
        <w:t>DOCUMENTOS DE REFERENCIA</w:t>
      </w:r>
    </w:p>
    <w:p w:rsidR="00064F0C" w:rsidRDefault="00064F0C" w:rsidP="00064F0C">
      <w:pPr>
        <w:spacing w:after="0"/>
        <w:ind w:left="-142"/>
        <w:rPr>
          <w:rFonts w:ascii="Arial" w:hAnsi="Arial" w:cs="Arial"/>
          <w:b/>
          <w:sz w:val="22"/>
          <w:szCs w:val="22"/>
        </w:rPr>
      </w:pPr>
    </w:p>
    <w:p w:rsidR="00064F0C" w:rsidRPr="00214F9E" w:rsidRDefault="00064F0C" w:rsidP="00064F0C">
      <w:pPr>
        <w:pStyle w:val="Prrafodelista"/>
        <w:numPr>
          <w:ilvl w:val="0"/>
          <w:numId w:val="23"/>
        </w:numPr>
        <w:spacing w:after="0"/>
        <w:rPr>
          <w:rFonts w:ascii="Arial" w:hAnsi="Arial" w:cs="Arial"/>
          <w:sz w:val="22"/>
          <w:szCs w:val="22"/>
        </w:rPr>
      </w:pPr>
      <w:r w:rsidRPr="00214F9E">
        <w:rPr>
          <w:rFonts w:ascii="Arial" w:hAnsi="Arial" w:cs="Arial"/>
          <w:sz w:val="22"/>
          <w:szCs w:val="22"/>
        </w:rPr>
        <w:t>Plan Operativo Anual del Subcomité de Medidas de Rehabilitación</w:t>
      </w:r>
      <w:r>
        <w:rPr>
          <w:rFonts w:ascii="Arial" w:hAnsi="Arial" w:cs="Arial"/>
          <w:sz w:val="22"/>
          <w:szCs w:val="22"/>
        </w:rPr>
        <w:t xml:space="preserve"> en la Reparación Individual.</w:t>
      </w:r>
    </w:p>
    <w:p w:rsidR="00064F0C" w:rsidRDefault="00064F0C" w:rsidP="00064F0C">
      <w:pPr>
        <w:spacing w:after="0"/>
        <w:ind w:left="-142"/>
        <w:rPr>
          <w:rFonts w:ascii="Arial" w:hAnsi="Arial" w:cs="Arial"/>
          <w:b/>
          <w:sz w:val="22"/>
          <w:szCs w:val="22"/>
        </w:rPr>
      </w:pPr>
    </w:p>
    <w:p w:rsidR="00064F0C" w:rsidRDefault="00064F0C" w:rsidP="00064F0C">
      <w:pPr>
        <w:spacing w:after="0"/>
        <w:ind w:left="-142"/>
        <w:rPr>
          <w:rFonts w:ascii="Arial" w:hAnsi="Arial" w:cs="Arial"/>
          <w:b/>
          <w:sz w:val="22"/>
          <w:szCs w:val="22"/>
        </w:rPr>
      </w:pPr>
    </w:p>
    <w:p w:rsidR="00064F0C" w:rsidRDefault="00064F0C" w:rsidP="00064F0C">
      <w:pPr>
        <w:spacing w:after="0"/>
        <w:ind w:left="-142"/>
        <w:rPr>
          <w:rFonts w:ascii="Arial" w:hAnsi="Arial" w:cs="Arial"/>
          <w:b/>
          <w:sz w:val="22"/>
          <w:szCs w:val="22"/>
        </w:rPr>
      </w:pPr>
      <w:r>
        <w:rPr>
          <w:rFonts w:ascii="Arial" w:hAnsi="Arial" w:cs="Arial"/>
          <w:b/>
          <w:sz w:val="22"/>
          <w:szCs w:val="22"/>
        </w:rPr>
        <w:t>ANEXOS</w:t>
      </w:r>
    </w:p>
    <w:p w:rsidR="00064F0C" w:rsidRDefault="00064F0C" w:rsidP="00064F0C">
      <w:pPr>
        <w:spacing w:after="0"/>
        <w:ind w:left="-142"/>
        <w:rPr>
          <w:rFonts w:ascii="Arial" w:hAnsi="Arial" w:cs="Arial"/>
          <w:b/>
          <w:sz w:val="22"/>
          <w:szCs w:val="22"/>
        </w:rPr>
      </w:pPr>
    </w:p>
    <w:p w:rsidR="00064F0C" w:rsidRDefault="00064F0C" w:rsidP="00064F0C">
      <w:pPr>
        <w:pStyle w:val="Prrafodelista"/>
        <w:ind w:left="-142"/>
        <w:rPr>
          <w:rFonts w:ascii="Arial" w:hAnsi="Arial" w:cs="Arial"/>
          <w:b/>
          <w:sz w:val="22"/>
          <w:szCs w:val="22"/>
        </w:rPr>
      </w:pPr>
      <w:r>
        <w:rPr>
          <w:rFonts w:ascii="Arial" w:hAnsi="Arial" w:cs="Arial"/>
          <w:b/>
          <w:bCs/>
          <w:sz w:val="22"/>
          <w:szCs w:val="22"/>
          <w:lang w:val="es-CO" w:eastAsia="es-ES"/>
        </w:rPr>
        <w:t xml:space="preserve">ANEXO 1: </w:t>
      </w:r>
      <w:r w:rsidRPr="00F65943">
        <w:rPr>
          <w:rFonts w:ascii="Arial" w:hAnsi="Arial" w:cs="Arial"/>
          <w:b/>
          <w:sz w:val="22"/>
          <w:szCs w:val="22"/>
        </w:rPr>
        <w:t>CONTROL DE CAMBIOS</w:t>
      </w:r>
    </w:p>
    <w:p w:rsidR="00064F0C" w:rsidRDefault="00064F0C" w:rsidP="00064F0C">
      <w:pPr>
        <w:pStyle w:val="Prrafodelista"/>
        <w:ind w:left="-142"/>
        <w:rPr>
          <w:rFonts w:ascii="Arial" w:hAnsi="Arial" w:cs="Arial"/>
          <w:b/>
          <w:sz w:val="22"/>
          <w:szCs w:val="22"/>
        </w:rPr>
      </w:pPr>
    </w:p>
    <w:tbl>
      <w:tblPr>
        <w:tblStyle w:val="Tablaconcuadrcula"/>
        <w:tblW w:w="5000" w:type="pct"/>
        <w:tblLook w:val="04A0" w:firstRow="1" w:lastRow="0" w:firstColumn="1" w:lastColumn="0" w:noHBand="0" w:noVBand="1"/>
      </w:tblPr>
      <w:tblGrid>
        <w:gridCol w:w="1243"/>
        <w:gridCol w:w="1984"/>
        <w:gridCol w:w="2978"/>
        <w:gridCol w:w="1841"/>
        <w:gridCol w:w="1574"/>
      </w:tblGrid>
      <w:tr w:rsidR="00064F0C" w:rsidRPr="00D2285A" w:rsidTr="00B201E8">
        <w:tc>
          <w:tcPr>
            <w:tcW w:w="646" w:type="pct"/>
            <w:shd w:val="clear" w:color="auto" w:fill="F2DBDB" w:themeFill="accent2" w:themeFillTint="33"/>
            <w:vAlign w:val="center"/>
          </w:tcPr>
          <w:p w:rsidR="00064F0C" w:rsidRPr="00D2285A" w:rsidRDefault="00064F0C" w:rsidP="00166485">
            <w:pPr>
              <w:pStyle w:val="Prrafodelista"/>
              <w:spacing w:after="0"/>
              <w:ind w:left="0"/>
              <w:jc w:val="center"/>
              <w:rPr>
                <w:rFonts w:ascii="Arial" w:hAnsi="Arial" w:cs="Arial"/>
                <w:b/>
                <w:sz w:val="22"/>
                <w:szCs w:val="22"/>
              </w:rPr>
            </w:pPr>
            <w:r w:rsidRPr="00D2285A">
              <w:rPr>
                <w:rFonts w:ascii="Arial" w:hAnsi="Arial" w:cs="Arial"/>
                <w:b/>
                <w:sz w:val="22"/>
                <w:szCs w:val="22"/>
              </w:rPr>
              <w:t>Versión</w:t>
            </w:r>
          </w:p>
        </w:tc>
        <w:tc>
          <w:tcPr>
            <w:tcW w:w="1031" w:type="pct"/>
            <w:shd w:val="clear" w:color="auto" w:fill="F2DBDB" w:themeFill="accent2" w:themeFillTint="33"/>
            <w:vAlign w:val="center"/>
          </w:tcPr>
          <w:p w:rsidR="00064F0C" w:rsidRPr="00D2285A" w:rsidRDefault="00064F0C" w:rsidP="00166485">
            <w:pPr>
              <w:pStyle w:val="Prrafodelista"/>
              <w:spacing w:after="0"/>
              <w:ind w:left="0"/>
              <w:jc w:val="center"/>
              <w:rPr>
                <w:rFonts w:ascii="Arial" w:hAnsi="Arial" w:cs="Arial"/>
                <w:b/>
                <w:sz w:val="22"/>
                <w:szCs w:val="22"/>
              </w:rPr>
            </w:pPr>
            <w:r w:rsidRPr="00D2285A">
              <w:rPr>
                <w:rFonts w:ascii="Arial" w:hAnsi="Arial" w:cs="Arial"/>
                <w:b/>
                <w:sz w:val="22"/>
                <w:szCs w:val="22"/>
              </w:rPr>
              <w:t>Ítem del cambio</w:t>
            </w:r>
          </w:p>
        </w:tc>
        <w:tc>
          <w:tcPr>
            <w:tcW w:w="1548" w:type="pct"/>
            <w:shd w:val="clear" w:color="auto" w:fill="F2DBDB" w:themeFill="accent2" w:themeFillTint="33"/>
            <w:vAlign w:val="center"/>
          </w:tcPr>
          <w:p w:rsidR="00064F0C" w:rsidRPr="00D2285A" w:rsidRDefault="00064F0C" w:rsidP="00166485">
            <w:pPr>
              <w:pStyle w:val="Prrafodelista"/>
              <w:spacing w:after="0"/>
              <w:ind w:left="0"/>
              <w:jc w:val="center"/>
              <w:rPr>
                <w:rFonts w:ascii="Arial" w:hAnsi="Arial" w:cs="Arial"/>
                <w:b/>
                <w:sz w:val="22"/>
                <w:szCs w:val="22"/>
              </w:rPr>
            </w:pPr>
            <w:r w:rsidRPr="00D2285A">
              <w:rPr>
                <w:rFonts w:ascii="Arial" w:hAnsi="Arial" w:cs="Arial"/>
                <w:b/>
                <w:sz w:val="22"/>
                <w:szCs w:val="22"/>
              </w:rPr>
              <w:t>Cambio realizado</w:t>
            </w:r>
          </w:p>
        </w:tc>
        <w:tc>
          <w:tcPr>
            <w:tcW w:w="957" w:type="pct"/>
            <w:shd w:val="clear" w:color="auto" w:fill="F2DBDB" w:themeFill="accent2" w:themeFillTint="33"/>
            <w:vAlign w:val="center"/>
          </w:tcPr>
          <w:p w:rsidR="00064F0C" w:rsidRPr="00D2285A" w:rsidRDefault="00064F0C" w:rsidP="00166485">
            <w:pPr>
              <w:pStyle w:val="Prrafodelista"/>
              <w:spacing w:after="0"/>
              <w:ind w:left="0"/>
              <w:jc w:val="center"/>
              <w:rPr>
                <w:rFonts w:ascii="Arial" w:hAnsi="Arial" w:cs="Arial"/>
                <w:b/>
                <w:sz w:val="22"/>
                <w:szCs w:val="22"/>
              </w:rPr>
            </w:pPr>
            <w:r w:rsidRPr="00D2285A">
              <w:rPr>
                <w:rFonts w:ascii="Arial" w:hAnsi="Arial" w:cs="Arial"/>
                <w:b/>
                <w:sz w:val="22"/>
                <w:szCs w:val="22"/>
              </w:rPr>
              <w:t>Motivo del cambio</w:t>
            </w:r>
          </w:p>
        </w:tc>
        <w:tc>
          <w:tcPr>
            <w:tcW w:w="818" w:type="pct"/>
            <w:shd w:val="clear" w:color="auto" w:fill="F2DBDB" w:themeFill="accent2" w:themeFillTint="33"/>
            <w:vAlign w:val="center"/>
          </w:tcPr>
          <w:p w:rsidR="00064F0C" w:rsidRPr="00D2285A" w:rsidRDefault="00064F0C" w:rsidP="00166485">
            <w:pPr>
              <w:pStyle w:val="Prrafodelista"/>
              <w:spacing w:after="0"/>
              <w:ind w:left="0"/>
              <w:jc w:val="center"/>
              <w:rPr>
                <w:rFonts w:ascii="Arial" w:hAnsi="Arial" w:cs="Arial"/>
                <w:b/>
                <w:sz w:val="22"/>
                <w:szCs w:val="22"/>
              </w:rPr>
            </w:pPr>
            <w:r w:rsidRPr="00D2285A">
              <w:rPr>
                <w:rFonts w:ascii="Arial" w:hAnsi="Arial" w:cs="Arial"/>
                <w:b/>
                <w:sz w:val="22"/>
                <w:szCs w:val="22"/>
              </w:rPr>
              <w:t>Fecha del cambio</w:t>
            </w:r>
          </w:p>
        </w:tc>
      </w:tr>
      <w:tr w:rsidR="00064F0C" w:rsidTr="00D15C66">
        <w:trPr>
          <w:trHeight w:val="392"/>
        </w:trPr>
        <w:tc>
          <w:tcPr>
            <w:tcW w:w="646" w:type="pct"/>
            <w:vAlign w:val="center"/>
          </w:tcPr>
          <w:p w:rsidR="00064F0C" w:rsidRPr="00D15C66" w:rsidRDefault="00064F0C" w:rsidP="00660A4F">
            <w:pPr>
              <w:pStyle w:val="Prrafodelista"/>
              <w:spacing w:after="0"/>
              <w:ind w:left="0"/>
              <w:jc w:val="center"/>
              <w:rPr>
                <w:rFonts w:ascii="Arial" w:hAnsi="Arial" w:cs="Arial"/>
                <w:sz w:val="18"/>
                <w:szCs w:val="16"/>
              </w:rPr>
            </w:pPr>
            <w:r w:rsidRPr="00D15C66">
              <w:rPr>
                <w:rFonts w:ascii="Arial" w:hAnsi="Arial" w:cs="Arial"/>
                <w:sz w:val="18"/>
                <w:szCs w:val="16"/>
              </w:rPr>
              <w:t>V1</w:t>
            </w:r>
          </w:p>
        </w:tc>
        <w:tc>
          <w:tcPr>
            <w:tcW w:w="1031" w:type="pct"/>
            <w:vAlign w:val="center"/>
          </w:tcPr>
          <w:p w:rsidR="00064F0C" w:rsidRPr="00D15C66" w:rsidRDefault="00064F0C" w:rsidP="00660A4F">
            <w:pPr>
              <w:pStyle w:val="Prrafodelista"/>
              <w:spacing w:after="0"/>
              <w:ind w:left="0"/>
              <w:jc w:val="center"/>
              <w:rPr>
                <w:rFonts w:ascii="Arial" w:hAnsi="Arial" w:cs="Arial"/>
                <w:sz w:val="18"/>
                <w:szCs w:val="16"/>
              </w:rPr>
            </w:pPr>
            <w:r w:rsidRPr="00D15C66">
              <w:rPr>
                <w:rFonts w:ascii="Arial" w:hAnsi="Arial" w:cs="Arial"/>
                <w:sz w:val="18"/>
                <w:szCs w:val="16"/>
              </w:rPr>
              <w:t>Alcance, 4</w:t>
            </w:r>
          </w:p>
        </w:tc>
        <w:tc>
          <w:tcPr>
            <w:tcW w:w="1548" w:type="pct"/>
            <w:vAlign w:val="center"/>
          </w:tcPr>
          <w:p w:rsidR="00064F0C" w:rsidRPr="00D15C66" w:rsidRDefault="00064F0C" w:rsidP="00660A4F">
            <w:pPr>
              <w:pStyle w:val="Prrafodelista"/>
              <w:spacing w:after="0"/>
              <w:ind w:left="0"/>
              <w:jc w:val="center"/>
              <w:rPr>
                <w:rFonts w:ascii="Arial" w:hAnsi="Arial" w:cs="Arial"/>
                <w:sz w:val="18"/>
                <w:szCs w:val="16"/>
              </w:rPr>
            </w:pPr>
            <w:r w:rsidRPr="00D15C66">
              <w:rPr>
                <w:rFonts w:ascii="Arial" w:hAnsi="Arial" w:cs="Arial"/>
                <w:sz w:val="18"/>
                <w:szCs w:val="16"/>
              </w:rPr>
              <w:t>Ajuste redacción</w:t>
            </w:r>
          </w:p>
        </w:tc>
        <w:tc>
          <w:tcPr>
            <w:tcW w:w="957" w:type="pct"/>
            <w:vAlign w:val="center"/>
          </w:tcPr>
          <w:p w:rsidR="00064F0C" w:rsidRPr="00D15C66" w:rsidRDefault="00064F0C" w:rsidP="00660A4F">
            <w:pPr>
              <w:pStyle w:val="Prrafodelista"/>
              <w:spacing w:after="0"/>
              <w:ind w:left="0"/>
              <w:jc w:val="center"/>
              <w:rPr>
                <w:rFonts w:ascii="Arial" w:hAnsi="Arial" w:cs="Arial"/>
                <w:sz w:val="18"/>
                <w:szCs w:val="16"/>
              </w:rPr>
            </w:pPr>
            <w:r w:rsidRPr="00D15C66">
              <w:rPr>
                <w:rFonts w:ascii="Arial" w:hAnsi="Arial" w:cs="Arial"/>
                <w:sz w:val="18"/>
                <w:szCs w:val="16"/>
              </w:rPr>
              <w:t>Actualización</w:t>
            </w:r>
          </w:p>
        </w:tc>
        <w:tc>
          <w:tcPr>
            <w:tcW w:w="818" w:type="pct"/>
            <w:vAlign w:val="center"/>
          </w:tcPr>
          <w:p w:rsidR="00064F0C" w:rsidRPr="00D15C66" w:rsidRDefault="00064F0C" w:rsidP="00660A4F">
            <w:pPr>
              <w:pStyle w:val="Prrafodelista"/>
              <w:spacing w:after="0"/>
              <w:ind w:left="0"/>
              <w:jc w:val="center"/>
              <w:rPr>
                <w:rFonts w:ascii="Arial" w:hAnsi="Arial" w:cs="Arial"/>
                <w:sz w:val="18"/>
                <w:szCs w:val="16"/>
              </w:rPr>
            </w:pPr>
            <w:r w:rsidRPr="00D15C66">
              <w:rPr>
                <w:rFonts w:ascii="Arial" w:hAnsi="Arial" w:cs="Arial"/>
                <w:sz w:val="18"/>
                <w:szCs w:val="16"/>
              </w:rPr>
              <w:t>12/08/2014</w:t>
            </w:r>
          </w:p>
        </w:tc>
      </w:tr>
      <w:tr w:rsidR="00064F0C" w:rsidTr="00D15C66">
        <w:trPr>
          <w:trHeight w:val="568"/>
        </w:trPr>
        <w:tc>
          <w:tcPr>
            <w:tcW w:w="646" w:type="pct"/>
            <w:vAlign w:val="center"/>
          </w:tcPr>
          <w:p w:rsidR="00064F0C" w:rsidRPr="00D15C66" w:rsidRDefault="00064F0C" w:rsidP="00660A4F">
            <w:pPr>
              <w:pStyle w:val="Prrafodelista"/>
              <w:spacing w:after="0"/>
              <w:ind w:left="0"/>
              <w:jc w:val="center"/>
              <w:rPr>
                <w:rFonts w:ascii="Arial" w:hAnsi="Arial" w:cs="Arial"/>
                <w:sz w:val="18"/>
                <w:szCs w:val="16"/>
              </w:rPr>
            </w:pPr>
            <w:r w:rsidRPr="00D15C66">
              <w:rPr>
                <w:rFonts w:ascii="Arial" w:hAnsi="Arial" w:cs="Arial"/>
                <w:sz w:val="18"/>
                <w:szCs w:val="16"/>
              </w:rPr>
              <w:t>V2</w:t>
            </w:r>
          </w:p>
        </w:tc>
        <w:tc>
          <w:tcPr>
            <w:tcW w:w="1031" w:type="pct"/>
            <w:vAlign w:val="center"/>
          </w:tcPr>
          <w:p w:rsidR="00064F0C" w:rsidRPr="00D15C66" w:rsidRDefault="00064F0C" w:rsidP="00660A4F">
            <w:pPr>
              <w:pStyle w:val="Prrafodelista"/>
              <w:spacing w:after="0"/>
              <w:ind w:left="0"/>
              <w:jc w:val="center"/>
              <w:rPr>
                <w:rFonts w:ascii="Arial" w:hAnsi="Arial" w:cs="Arial"/>
                <w:sz w:val="18"/>
                <w:szCs w:val="16"/>
              </w:rPr>
            </w:pPr>
            <w:r w:rsidRPr="00D15C66">
              <w:rPr>
                <w:rFonts w:ascii="Arial" w:hAnsi="Arial" w:cs="Arial"/>
                <w:sz w:val="18"/>
                <w:szCs w:val="16"/>
              </w:rPr>
              <w:t>4</w:t>
            </w:r>
          </w:p>
        </w:tc>
        <w:tc>
          <w:tcPr>
            <w:tcW w:w="1548" w:type="pct"/>
            <w:vAlign w:val="center"/>
          </w:tcPr>
          <w:p w:rsidR="00064F0C" w:rsidRPr="00D15C66" w:rsidRDefault="00064F0C" w:rsidP="00660A4F">
            <w:pPr>
              <w:pStyle w:val="Prrafodelista"/>
              <w:spacing w:after="0"/>
              <w:ind w:left="0"/>
              <w:jc w:val="center"/>
              <w:rPr>
                <w:rFonts w:ascii="Arial" w:hAnsi="Arial" w:cs="Arial"/>
                <w:sz w:val="18"/>
                <w:szCs w:val="16"/>
              </w:rPr>
            </w:pPr>
            <w:r w:rsidRPr="00D15C66">
              <w:rPr>
                <w:rFonts w:ascii="Arial" w:hAnsi="Arial" w:cs="Arial"/>
                <w:sz w:val="18"/>
                <w:szCs w:val="16"/>
              </w:rPr>
              <w:t>Diseño del Flujograma</w:t>
            </w:r>
            <w:r w:rsidR="00B201E8" w:rsidRPr="00D15C66">
              <w:rPr>
                <w:rFonts w:ascii="Arial" w:hAnsi="Arial" w:cs="Arial"/>
                <w:sz w:val="18"/>
                <w:szCs w:val="16"/>
              </w:rPr>
              <w:t>, actividades, descripción y registro</w:t>
            </w:r>
          </w:p>
        </w:tc>
        <w:tc>
          <w:tcPr>
            <w:tcW w:w="957" w:type="pct"/>
            <w:vAlign w:val="center"/>
          </w:tcPr>
          <w:p w:rsidR="00064F0C" w:rsidRPr="00D15C66" w:rsidRDefault="00064F0C" w:rsidP="00660A4F">
            <w:pPr>
              <w:pStyle w:val="Prrafodelista"/>
              <w:spacing w:after="0"/>
              <w:ind w:left="0"/>
              <w:jc w:val="center"/>
              <w:rPr>
                <w:rFonts w:ascii="Arial" w:hAnsi="Arial" w:cs="Arial"/>
                <w:sz w:val="18"/>
                <w:szCs w:val="16"/>
              </w:rPr>
            </w:pPr>
            <w:r w:rsidRPr="00D15C66">
              <w:rPr>
                <w:rFonts w:ascii="Arial" w:hAnsi="Arial" w:cs="Arial"/>
                <w:sz w:val="18"/>
                <w:szCs w:val="16"/>
              </w:rPr>
              <w:t>Actualización</w:t>
            </w:r>
          </w:p>
        </w:tc>
        <w:tc>
          <w:tcPr>
            <w:tcW w:w="818" w:type="pct"/>
            <w:vAlign w:val="center"/>
          </w:tcPr>
          <w:p w:rsidR="00064F0C" w:rsidRPr="00D15C66" w:rsidRDefault="009419AB" w:rsidP="00660A4F">
            <w:pPr>
              <w:pStyle w:val="Prrafodelista"/>
              <w:spacing w:after="0"/>
              <w:ind w:left="0"/>
              <w:jc w:val="center"/>
              <w:rPr>
                <w:rFonts w:ascii="Arial" w:hAnsi="Arial" w:cs="Arial"/>
                <w:sz w:val="18"/>
                <w:szCs w:val="16"/>
              </w:rPr>
            </w:pPr>
            <w:r w:rsidRPr="00D15C66">
              <w:rPr>
                <w:rFonts w:ascii="Arial" w:hAnsi="Arial" w:cs="Arial"/>
                <w:sz w:val="18"/>
                <w:szCs w:val="16"/>
              </w:rPr>
              <w:t>10/08</w:t>
            </w:r>
            <w:r w:rsidR="00064F0C" w:rsidRPr="00D15C66">
              <w:rPr>
                <w:rFonts w:ascii="Arial" w:hAnsi="Arial" w:cs="Arial"/>
                <w:sz w:val="18"/>
                <w:szCs w:val="16"/>
              </w:rPr>
              <w:t>/2015</w:t>
            </w:r>
          </w:p>
        </w:tc>
      </w:tr>
    </w:tbl>
    <w:p w:rsidR="00064F0C" w:rsidRDefault="00064F0C" w:rsidP="00F755E6">
      <w:pPr>
        <w:pStyle w:val="Prrafodelista"/>
        <w:ind w:left="-142"/>
      </w:pPr>
    </w:p>
    <w:sectPr w:rsidR="00064F0C" w:rsidSect="0022123A">
      <w:headerReference w:type="even" r:id="rId12"/>
      <w:headerReference w:type="default" r:id="rId13"/>
      <w:footerReference w:type="even" r:id="rId14"/>
      <w:footerReference w:type="default" r:id="rId15"/>
      <w:headerReference w:type="first" r:id="rId16"/>
      <w:footerReference w:type="first" r:id="rId17"/>
      <w:pgSz w:w="12240" w:h="15840"/>
      <w:pgMar w:top="1227" w:right="1418" w:bottom="1418" w:left="1418" w:header="0" w:footer="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EF9" w:rsidRDefault="001C6EF9">
      <w:pPr>
        <w:spacing w:after="0"/>
      </w:pPr>
      <w:r>
        <w:separator/>
      </w:r>
    </w:p>
  </w:endnote>
  <w:endnote w:type="continuationSeparator" w:id="0">
    <w:p w:rsidR="001C6EF9" w:rsidRDefault="001C6E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DD" w:rsidRDefault="00CD30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DD" w:rsidRDefault="00CD30D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0DD" w:rsidRDefault="00CD30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EF9" w:rsidRDefault="001C6EF9">
      <w:pPr>
        <w:spacing w:after="0"/>
      </w:pPr>
      <w:r>
        <w:separator/>
      </w:r>
    </w:p>
  </w:footnote>
  <w:footnote w:type="continuationSeparator" w:id="0">
    <w:p w:rsidR="001C6EF9" w:rsidRDefault="001C6EF9">
      <w:pPr>
        <w:spacing w:after="0"/>
      </w:pPr>
      <w:r>
        <w:continuationSeparator/>
      </w:r>
    </w:p>
  </w:footnote>
  <w:footnote w:id="1">
    <w:p w:rsidR="005B5DAA" w:rsidRDefault="005B5DAA" w:rsidP="005B5DAA">
      <w:pPr>
        <w:jc w:val="both"/>
      </w:pPr>
      <w:r>
        <w:rPr>
          <w:rStyle w:val="Refdenotaalpie"/>
        </w:rPr>
        <w:footnoteRef/>
      </w:r>
      <w:r>
        <w:t xml:space="preserve"> </w:t>
      </w:r>
      <w:r w:rsidRPr="00DF5B89">
        <w:rPr>
          <w:rFonts w:ascii="Arial" w:hAnsi="Arial" w:cs="Arial"/>
          <w:sz w:val="18"/>
          <w:szCs w:val="18"/>
          <w:lang w:val="es-CO"/>
        </w:rPr>
        <w:t>Si bien el artículo 167 del decreto 4800 de 2011, habla de Centros de Reconstrucción del Tejido Social. La Unidad para las Víctimas, en abril del 2012 tomo la decisión de construir una estrategia que vinculara diferentes tipos de acciones en el terreno, para “llenar de sentido” la infraestructura comunitaria dispuesta como lugar de encuentro e intercambio, o en el contexto de la misma estrategia entrelazando, construir una infraestructura, si ésta no existía.</w:t>
      </w:r>
      <w:r>
        <w:rPr>
          <w:lang w:val="es-CO"/>
        </w:rPr>
        <w:t xml:space="preserve">  </w:t>
      </w:r>
    </w:p>
    <w:p w:rsidR="005B5DAA" w:rsidRPr="005112FA" w:rsidRDefault="005B5DAA" w:rsidP="005B5DAA">
      <w:pPr>
        <w:pStyle w:val="Textonotapie"/>
      </w:pPr>
    </w:p>
  </w:footnote>
  <w:footnote w:id="2">
    <w:p w:rsidR="00064F0C" w:rsidRPr="00660A4F" w:rsidRDefault="00064F0C" w:rsidP="00064F0C">
      <w:pPr>
        <w:pStyle w:val="Textonotapie"/>
        <w:rPr>
          <w:rFonts w:ascii="Arial" w:hAnsi="Arial" w:cs="Arial"/>
          <w:sz w:val="16"/>
          <w:szCs w:val="16"/>
        </w:rPr>
      </w:pPr>
      <w:r w:rsidRPr="00660A4F">
        <w:rPr>
          <w:rStyle w:val="Refdenotaalpie"/>
          <w:rFonts w:ascii="Arial" w:hAnsi="Arial" w:cs="Arial"/>
          <w:sz w:val="16"/>
          <w:szCs w:val="16"/>
        </w:rPr>
        <w:footnoteRef/>
      </w:r>
      <w:r w:rsidRPr="00660A4F">
        <w:rPr>
          <w:rFonts w:ascii="Arial" w:hAnsi="Arial" w:cs="Arial"/>
          <w:sz w:val="16"/>
          <w:szCs w:val="16"/>
        </w:rPr>
        <w:t xml:space="preserve"> Ley 1448 de 2011, Capítulo VIII, artículo 135.</w:t>
      </w:r>
    </w:p>
  </w:footnote>
  <w:footnote w:id="3">
    <w:p w:rsidR="00064F0C" w:rsidRPr="002C1097" w:rsidRDefault="00064F0C" w:rsidP="00064F0C">
      <w:pPr>
        <w:pStyle w:val="Textonotapie"/>
        <w:rPr>
          <w:rFonts w:ascii="Arial" w:hAnsi="Arial" w:cs="Arial"/>
        </w:rPr>
      </w:pPr>
      <w:r w:rsidRPr="00660A4F">
        <w:rPr>
          <w:rStyle w:val="Refdenotaalpie"/>
          <w:rFonts w:ascii="Arial" w:hAnsi="Arial" w:cs="Arial"/>
          <w:sz w:val="16"/>
          <w:szCs w:val="16"/>
        </w:rPr>
        <w:footnoteRef/>
      </w:r>
      <w:r w:rsidRPr="00660A4F">
        <w:rPr>
          <w:rFonts w:ascii="Arial" w:hAnsi="Arial" w:cs="Arial"/>
          <w:sz w:val="16"/>
          <w:szCs w:val="16"/>
        </w:rPr>
        <w:t xml:space="preserve"> Ley 1448 de 2001, Capítulo VIII, artículo 137, decreto 4800 de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ES" w:eastAsia="es-ES"/>
      </w:rPr>
      <w:drawing>
        <wp:anchor distT="0" distB="0" distL="114300" distR="114300" simplePos="0" relativeHeight="251658752" behindDoc="1" locked="0" layoutInCell="1" allowOverlap="1" wp14:anchorId="06B62B4A" wp14:editId="15A75A60">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F95" w:rsidRDefault="00B91F95" w:rsidP="000F539E">
    <w:pPr>
      <w:pStyle w:val="Encabezado"/>
      <w:jc w:val="center"/>
    </w:pPr>
  </w:p>
  <w:tbl>
    <w:tblPr>
      <w:tblW w:w="11199" w:type="dxa"/>
      <w:tblInd w:w="-74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4"/>
      <w:gridCol w:w="5954"/>
      <w:gridCol w:w="2551"/>
    </w:tblGrid>
    <w:tr w:rsidR="002C241F" w:rsidTr="002E5AFE">
      <w:trPr>
        <w:trHeight w:val="844"/>
      </w:trPr>
      <w:tc>
        <w:tcPr>
          <w:tcW w:w="2694" w:type="dxa"/>
          <w:vMerge w:val="restart"/>
        </w:tcPr>
        <w:p w:rsidR="002C241F" w:rsidRDefault="00872468" w:rsidP="00B91F95">
          <w:pPr>
            <w:pStyle w:val="Encabezado"/>
            <w:jc w:val="center"/>
          </w:pPr>
          <w:r>
            <w:rPr>
              <w:noProof/>
              <w:lang w:val="es-ES" w:eastAsia="es-ES"/>
            </w:rPr>
            <w:drawing>
              <wp:anchor distT="0" distB="0" distL="114300" distR="114300" simplePos="0" relativeHeight="251660288" behindDoc="0" locked="0" layoutInCell="1" allowOverlap="1" wp14:anchorId="5042D9F5" wp14:editId="2FB077FA">
                <wp:simplePos x="0" y="0"/>
                <wp:positionH relativeFrom="margin">
                  <wp:posOffset>-52089</wp:posOffset>
                </wp:positionH>
                <wp:positionV relativeFrom="margin">
                  <wp:posOffset>195888</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5954" w:type="dxa"/>
          <w:vAlign w:val="center"/>
        </w:tcPr>
        <w:p w:rsidR="002C241F" w:rsidRDefault="00064F0C" w:rsidP="008D7AF3">
          <w:pPr>
            <w:pStyle w:val="Encabezado"/>
            <w:jc w:val="center"/>
          </w:pPr>
          <w:r>
            <w:rPr>
              <w:rFonts w:ascii="Arial" w:hAnsi="Arial" w:cs="Arial"/>
              <w:b/>
              <w:sz w:val="22"/>
            </w:rPr>
            <w:t>PROCEDIMIENTO MEDIDAS DE REHABILITACIÓN EN LA REPARACIÓN</w:t>
          </w:r>
        </w:p>
      </w:tc>
      <w:tc>
        <w:tcPr>
          <w:tcW w:w="2551" w:type="dxa"/>
          <w:vMerge w:val="restart"/>
          <w:vAlign w:val="center"/>
        </w:tcPr>
        <w:p w:rsidR="00064F0C" w:rsidRPr="00075304" w:rsidRDefault="00B63BF6" w:rsidP="00064F0C">
          <w:pPr>
            <w:pStyle w:val="Encabezado"/>
            <w:rPr>
              <w:rFonts w:ascii="Arial" w:hAnsi="Arial" w:cs="Arial"/>
              <w:b/>
              <w:sz w:val="16"/>
              <w:szCs w:val="22"/>
            </w:rPr>
          </w:pPr>
          <w:r>
            <w:rPr>
              <w:rFonts w:ascii="Arial" w:hAnsi="Arial" w:cs="Arial"/>
              <w:b/>
              <w:sz w:val="16"/>
              <w:szCs w:val="22"/>
            </w:rPr>
            <w:t>C</w:t>
          </w:r>
          <w:r w:rsidR="00064F0C" w:rsidRPr="00075304">
            <w:rPr>
              <w:rFonts w:ascii="Arial" w:hAnsi="Arial" w:cs="Arial"/>
              <w:b/>
              <w:sz w:val="16"/>
              <w:szCs w:val="22"/>
            </w:rPr>
            <w:t>ÓDIGO</w:t>
          </w:r>
          <w:r>
            <w:rPr>
              <w:rFonts w:ascii="Arial" w:hAnsi="Arial" w:cs="Arial"/>
              <w:b/>
              <w:sz w:val="16"/>
              <w:szCs w:val="22"/>
            </w:rPr>
            <w:t>:</w:t>
          </w:r>
          <w:r w:rsidR="00064F0C">
            <w:rPr>
              <w:rFonts w:ascii="Arial" w:hAnsi="Arial" w:cs="Arial"/>
              <w:b/>
              <w:sz w:val="16"/>
              <w:szCs w:val="22"/>
            </w:rPr>
            <w:t xml:space="preserve">  400.08.08-10</w:t>
          </w:r>
        </w:p>
        <w:p w:rsidR="00064F0C" w:rsidRPr="00075304" w:rsidRDefault="00064F0C" w:rsidP="00064F0C">
          <w:pPr>
            <w:pStyle w:val="Encabezado"/>
            <w:rPr>
              <w:rFonts w:ascii="Arial" w:hAnsi="Arial" w:cs="Arial"/>
              <w:b/>
              <w:sz w:val="16"/>
              <w:szCs w:val="22"/>
            </w:rPr>
          </w:pPr>
        </w:p>
        <w:p w:rsidR="00064F0C" w:rsidRPr="00075304" w:rsidRDefault="00064F0C" w:rsidP="00064F0C">
          <w:pPr>
            <w:pStyle w:val="Encabezado"/>
            <w:rPr>
              <w:rFonts w:ascii="Arial" w:hAnsi="Arial" w:cs="Arial"/>
              <w:b/>
              <w:sz w:val="16"/>
              <w:szCs w:val="22"/>
            </w:rPr>
          </w:pPr>
          <w:r w:rsidRPr="00075304">
            <w:rPr>
              <w:rFonts w:ascii="Arial" w:hAnsi="Arial" w:cs="Arial"/>
              <w:b/>
              <w:sz w:val="16"/>
              <w:szCs w:val="22"/>
            </w:rPr>
            <w:t>VERSIÓN</w:t>
          </w:r>
          <w:r w:rsidR="00B63BF6">
            <w:rPr>
              <w:rFonts w:ascii="Arial" w:hAnsi="Arial" w:cs="Arial"/>
              <w:b/>
              <w:sz w:val="16"/>
              <w:szCs w:val="22"/>
            </w:rPr>
            <w:t>:</w:t>
          </w:r>
          <w:r w:rsidR="00CD30DD">
            <w:rPr>
              <w:rFonts w:ascii="Arial" w:hAnsi="Arial" w:cs="Arial"/>
              <w:b/>
              <w:sz w:val="16"/>
              <w:szCs w:val="22"/>
            </w:rPr>
            <w:t xml:space="preserve"> 03</w:t>
          </w:r>
        </w:p>
        <w:p w:rsidR="00064F0C" w:rsidRPr="00075304" w:rsidRDefault="00064F0C" w:rsidP="00064F0C">
          <w:pPr>
            <w:pStyle w:val="Encabezado"/>
            <w:rPr>
              <w:rFonts w:ascii="Arial" w:hAnsi="Arial" w:cs="Arial"/>
              <w:b/>
              <w:sz w:val="16"/>
              <w:szCs w:val="22"/>
            </w:rPr>
          </w:pPr>
        </w:p>
        <w:p w:rsidR="00064F0C" w:rsidRDefault="00064F0C" w:rsidP="00064F0C">
          <w:pPr>
            <w:pStyle w:val="Encabezado"/>
            <w:rPr>
              <w:rFonts w:ascii="Arial" w:hAnsi="Arial" w:cs="Arial"/>
              <w:b/>
              <w:sz w:val="16"/>
              <w:szCs w:val="22"/>
            </w:rPr>
          </w:pPr>
          <w:r w:rsidRPr="00075304">
            <w:rPr>
              <w:rFonts w:ascii="Arial" w:hAnsi="Arial" w:cs="Arial"/>
              <w:b/>
              <w:sz w:val="16"/>
              <w:szCs w:val="22"/>
            </w:rPr>
            <w:t>FECHA</w:t>
          </w:r>
          <w:r w:rsidR="00B63BF6">
            <w:rPr>
              <w:rFonts w:ascii="Arial" w:hAnsi="Arial" w:cs="Arial"/>
              <w:b/>
              <w:sz w:val="16"/>
              <w:szCs w:val="22"/>
            </w:rPr>
            <w:t>:</w:t>
          </w:r>
          <w:r w:rsidR="00CD30DD">
            <w:rPr>
              <w:rFonts w:ascii="Arial" w:hAnsi="Arial" w:cs="Arial"/>
              <w:b/>
              <w:sz w:val="16"/>
              <w:szCs w:val="22"/>
            </w:rPr>
            <w:t xml:space="preserve"> </w:t>
          </w:r>
          <w:r w:rsidR="00CD30DD">
            <w:rPr>
              <w:rFonts w:ascii="Arial" w:hAnsi="Arial" w:cs="Arial"/>
              <w:b/>
              <w:sz w:val="16"/>
              <w:szCs w:val="22"/>
            </w:rPr>
            <w:t>18/08/2015</w:t>
          </w:r>
          <w:bookmarkStart w:id="0" w:name="_GoBack"/>
          <w:bookmarkEnd w:id="0"/>
        </w:p>
        <w:p w:rsidR="00064F0C" w:rsidRDefault="00064F0C" w:rsidP="00064F0C">
          <w:pPr>
            <w:pStyle w:val="Encabezado"/>
            <w:rPr>
              <w:rFonts w:ascii="Arial" w:hAnsi="Arial" w:cs="Arial"/>
              <w:b/>
              <w:sz w:val="16"/>
              <w:szCs w:val="22"/>
            </w:rPr>
          </w:pPr>
        </w:p>
        <w:p w:rsidR="00171E31" w:rsidRPr="00171E31" w:rsidRDefault="00064F0C" w:rsidP="00064F0C">
          <w:pPr>
            <w:pStyle w:val="Encabezado"/>
            <w:rPr>
              <w:rFonts w:ascii="Arial" w:hAnsi="Arial" w:cs="Arial"/>
              <w:b/>
              <w:sz w:val="16"/>
              <w:szCs w:val="22"/>
            </w:rPr>
          </w:pPr>
          <w:r>
            <w:rPr>
              <w:rFonts w:ascii="Arial" w:hAnsi="Arial" w:cs="Arial"/>
              <w:b/>
              <w:sz w:val="16"/>
              <w:szCs w:val="22"/>
            </w:rPr>
            <w:t>PÁGINA 1 de 3</w:t>
          </w:r>
        </w:p>
      </w:tc>
    </w:tr>
    <w:tr w:rsidR="002C241F" w:rsidTr="002E5AFE">
      <w:trPr>
        <w:trHeight w:val="557"/>
      </w:trPr>
      <w:tc>
        <w:tcPr>
          <w:tcW w:w="2694" w:type="dxa"/>
          <w:vMerge/>
        </w:tcPr>
        <w:p w:rsidR="002C241F" w:rsidRDefault="002C241F" w:rsidP="00B91F95">
          <w:pPr>
            <w:pStyle w:val="Encabezado"/>
            <w:jc w:val="center"/>
            <w:rPr>
              <w:noProof/>
              <w:lang w:val="es-CO" w:eastAsia="es-CO"/>
            </w:rPr>
          </w:pPr>
        </w:p>
      </w:tc>
      <w:tc>
        <w:tcPr>
          <w:tcW w:w="5954" w:type="dxa"/>
          <w:vAlign w:val="center"/>
        </w:tcPr>
        <w:p w:rsidR="002C241F" w:rsidRDefault="0050176E" w:rsidP="008D7AF3">
          <w:pPr>
            <w:pStyle w:val="Encabezado"/>
            <w:jc w:val="center"/>
            <w:rPr>
              <w:rFonts w:ascii="Arial" w:hAnsi="Arial" w:cs="Arial"/>
              <w:b/>
              <w:sz w:val="22"/>
            </w:rPr>
          </w:pPr>
          <w:r w:rsidRPr="00223B16">
            <w:rPr>
              <w:rFonts w:ascii="Arial" w:hAnsi="Arial" w:cs="Arial"/>
              <w:b/>
              <w:sz w:val="18"/>
            </w:rPr>
            <w:t>PROCESO GESTIÓ</w:t>
          </w:r>
          <w:r w:rsidR="00B95A8A" w:rsidRPr="00223B16">
            <w:rPr>
              <w:rFonts w:ascii="Arial" w:hAnsi="Arial" w:cs="Arial"/>
              <w:b/>
              <w:sz w:val="18"/>
            </w:rPr>
            <w:t>N DE ASISTENCIA Y REPARACIÓN</w:t>
          </w:r>
        </w:p>
      </w:tc>
      <w:tc>
        <w:tcPr>
          <w:tcW w:w="2551" w:type="dxa"/>
          <w:vMerge/>
          <w:vAlign w:val="center"/>
        </w:tcPr>
        <w:p w:rsidR="002C241F" w:rsidRPr="005174B1" w:rsidRDefault="002C241F" w:rsidP="000F1D5D">
          <w:pPr>
            <w:pStyle w:val="Encabezado"/>
            <w:rPr>
              <w:rFonts w:ascii="Arial" w:hAnsi="Arial" w:cs="Arial"/>
              <w:b/>
              <w:sz w:val="20"/>
              <w:szCs w:val="22"/>
            </w:rPr>
          </w:pPr>
        </w:p>
      </w:tc>
    </w:tr>
  </w:tbl>
  <w:tbl>
    <w:tblPr>
      <w:tblStyle w:val="Tablaconcuadrcula"/>
      <w:tblW w:w="5821" w:type="pct"/>
      <w:tblInd w:w="-743" w:type="dxa"/>
      <w:tblLook w:val="04A0" w:firstRow="1" w:lastRow="0" w:firstColumn="1" w:lastColumn="0" w:noHBand="0" w:noVBand="1"/>
    </w:tblPr>
    <w:tblGrid>
      <w:gridCol w:w="2695"/>
      <w:gridCol w:w="5954"/>
      <w:gridCol w:w="2551"/>
    </w:tblGrid>
    <w:tr w:rsidR="00171E31" w:rsidTr="002E5AFE">
      <w:tc>
        <w:tcPr>
          <w:tcW w:w="1203" w:type="pct"/>
          <w:shd w:val="clear" w:color="auto" w:fill="F2DBDB" w:themeFill="accent2" w:themeFillTint="33"/>
          <w:vAlign w:val="center"/>
        </w:tcPr>
        <w:p w:rsidR="00171E31" w:rsidRPr="00171E31" w:rsidRDefault="00171E31" w:rsidP="00B95A8A">
          <w:pPr>
            <w:pStyle w:val="Prrafodelista"/>
            <w:spacing w:after="0"/>
            <w:ind w:left="0"/>
            <w:jc w:val="center"/>
            <w:rPr>
              <w:rFonts w:ascii="Arial" w:hAnsi="Arial" w:cs="Arial"/>
              <w:b/>
              <w:sz w:val="16"/>
              <w:szCs w:val="22"/>
            </w:rPr>
          </w:pPr>
          <w:r w:rsidRPr="00171E31">
            <w:rPr>
              <w:rFonts w:ascii="Arial" w:hAnsi="Arial" w:cs="Arial"/>
              <w:b/>
              <w:sz w:val="16"/>
              <w:szCs w:val="22"/>
            </w:rPr>
            <w:t>ELABORÓ</w:t>
          </w:r>
        </w:p>
      </w:tc>
      <w:tc>
        <w:tcPr>
          <w:tcW w:w="2658" w:type="pct"/>
          <w:shd w:val="clear" w:color="auto" w:fill="F2DBDB" w:themeFill="accent2" w:themeFillTint="33"/>
          <w:vAlign w:val="center"/>
        </w:tcPr>
        <w:p w:rsidR="00171E31" w:rsidRPr="00171E31" w:rsidRDefault="00171E31" w:rsidP="00B95A8A">
          <w:pPr>
            <w:pStyle w:val="Prrafodelista"/>
            <w:spacing w:after="0"/>
            <w:ind w:left="0"/>
            <w:jc w:val="center"/>
            <w:rPr>
              <w:rFonts w:ascii="Arial" w:hAnsi="Arial" w:cs="Arial"/>
              <w:b/>
              <w:sz w:val="16"/>
              <w:szCs w:val="22"/>
            </w:rPr>
          </w:pPr>
          <w:r w:rsidRPr="00171E31">
            <w:rPr>
              <w:rFonts w:ascii="Arial" w:hAnsi="Arial" w:cs="Arial"/>
              <w:b/>
              <w:sz w:val="16"/>
              <w:szCs w:val="22"/>
            </w:rPr>
            <w:t>REVISÓ</w:t>
          </w:r>
        </w:p>
      </w:tc>
      <w:tc>
        <w:tcPr>
          <w:tcW w:w="1139" w:type="pct"/>
          <w:shd w:val="clear" w:color="auto" w:fill="F2DBDB" w:themeFill="accent2" w:themeFillTint="33"/>
          <w:vAlign w:val="center"/>
        </w:tcPr>
        <w:p w:rsidR="00171E31" w:rsidRPr="00171E31" w:rsidRDefault="00B95A8A" w:rsidP="00B95A8A">
          <w:pPr>
            <w:pStyle w:val="Prrafodelista"/>
            <w:spacing w:after="0"/>
            <w:ind w:left="0"/>
            <w:jc w:val="center"/>
            <w:rPr>
              <w:rFonts w:ascii="Arial" w:hAnsi="Arial" w:cs="Arial"/>
              <w:b/>
              <w:sz w:val="16"/>
              <w:szCs w:val="22"/>
            </w:rPr>
          </w:pPr>
          <w:r>
            <w:rPr>
              <w:rFonts w:ascii="Arial" w:hAnsi="Arial" w:cs="Arial"/>
              <w:b/>
              <w:sz w:val="16"/>
              <w:szCs w:val="22"/>
            </w:rPr>
            <w:t>APROBÓ</w:t>
          </w:r>
        </w:p>
      </w:tc>
    </w:tr>
    <w:tr w:rsidR="00171E31" w:rsidTr="002E5AFE">
      <w:trPr>
        <w:trHeight w:hRule="exact" w:val="363"/>
      </w:trPr>
      <w:tc>
        <w:tcPr>
          <w:tcW w:w="1203" w:type="pct"/>
          <w:vAlign w:val="center"/>
        </w:tcPr>
        <w:p w:rsidR="00171E31" w:rsidRPr="00223B16" w:rsidRDefault="00223B16" w:rsidP="00B95A8A">
          <w:pPr>
            <w:pStyle w:val="Prrafodelista"/>
            <w:spacing w:after="0"/>
            <w:ind w:left="0"/>
            <w:jc w:val="center"/>
            <w:rPr>
              <w:rFonts w:ascii="Arial" w:hAnsi="Arial" w:cs="Arial"/>
              <w:sz w:val="14"/>
              <w:szCs w:val="16"/>
            </w:rPr>
          </w:pPr>
          <w:r w:rsidRPr="00223B16">
            <w:rPr>
              <w:rFonts w:ascii="Arial" w:hAnsi="Arial" w:cs="Arial"/>
              <w:sz w:val="14"/>
              <w:szCs w:val="16"/>
            </w:rPr>
            <w:t>ENLACE SIG EQUIPO PSICOSOCIAL</w:t>
          </w:r>
        </w:p>
      </w:tc>
      <w:tc>
        <w:tcPr>
          <w:tcW w:w="2658" w:type="pct"/>
          <w:vAlign w:val="center"/>
        </w:tcPr>
        <w:p w:rsidR="00171E31" w:rsidRPr="00223B16" w:rsidRDefault="00576A48" w:rsidP="00223B16">
          <w:pPr>
            <w:pStyle w:val="Prrafodelista"/>
            <w:spacing w:after="0"/>
            <w:ind w:left="0"/>
            <w:jc w:val="center"/>
            <w:rPr>
              <w:rFonts w:ascii="Arial" w:hAnsi="Arial" w:cs="Arial"/>
              <w:sz w:val="14"/>
              <w:szCs w:val="16"/>
            </w:rPr>
          </w:pPr>
          <w:r>
            <w:rPr>
              <w:rFonts w:ascii="Arial" w:hAnsi="Arial" w:cs="Arial"/>
              <w:sz w:val="14"/>
              <w:szCs w:val="16"/>
            </w:rPr>
            <w:t xml:space="preserve">COORDINADOR(A) </w:t>
          </w:r>
          <w:r w:rsidR="00223B16" w:rsidRPr="00223B16">
            <w:rPr>
              <w:rFonts w:ascii="Arial" w:hAnsi="Arial" w:cs="Arial"/>
              <w:sz w:val="14"/>
              <w:szCs w:val="16"/>
            </w:rPr>
            <w:t>EQUIPO PSICOSOCIAL</w:t>
          </w:r>
        </w:p>
      </w:tc>
      <w:tc>
        <w:tcPr>
          <w:tcW w:w="1139" w:type="pct"/>
          <w:vAlign w:val="center"/>
        </w:tcPr>
        <w:p w:rsidR="00171E31" w:rsidRPr="00223B16" w:rsidRDefault="00B95A8A" w:rsidP="00B95A8A">
          <w:pPr>
            <w:pStyle w:val="Prrafodelista"/>
            <w:spacing w:after="0"/>
            <w:ind w:left="0"/>
            <w:jc w:val="center"/>
            <w:rPr>
              <w:rFonts w:ascii="Arial" w:hAnsi="Arial" w:cs="Arial"/>
              <w:sz w:val="14"/>
              <w:szCs w:val="16"/>
            </w:rPr>
          </w:pPr>
          <w:r w:rsidRPr="00223B16">
            <w:rPr>
              <w:rFonts w:ascii="Arial" w:hAnsi="Arial" w:cs="Arial"/>
              <w:sz w:val="14"/>
              <w:szCs w:val="16"/>
            </w:rPr>
            <w:t>DIREC</w:t>
          </w:r>
          <w:r w:rsidR="002B4D3F">
            <w:rPr>
              <w:rFonts w:ascii="Arial" w:hAnsi="Arial" w:cs="Arial"/>
              <w:sz w:val="14"/>
              <w:szCs w:val="16"/>
            </w:rPr>
            <w:t>TOR(A)</w:t>
          </w:r>
          <w:r w:rsidRPr="00223B16">
            <w:rPr>
              <w:rFonts w:ascii="Arial" w:hAnsi="Arial" w:cs="Arial"/>
              <w:sz w:val="14"/>
              <w:szCs w:val="16"/>
            </w:rPr>
            <w:t xml:space="preserve"> DE REPARACIÓN</w:t>
          </w:r>
        </w:p>
      </w:tc>
    </w:tr>
  </w:tbl>
  <w:p w:rsidR="00E72035" w:rsidRDefault="0022123A" w:rsidP="0022123A">
    <w:pPr>
      <w:pStyle w:val="Encabezado"/>
      <w:tabs>
        <w:tab w:val="clear" w:pos="8504"/>
        <w:tab w:val="left" w:pos="4956"/>
        <w:tab w:val="left" w:pos="5664"/>
        <w:tab w:val="left" w:pos="637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ES" w:eastAsia="es-ES"/>
      </w:rPr>
      <w:drawing>
        <wp:anchor distT="0" distB="0" distL="114300" distR="114300" simplePos="0" relativeHeight="251659776" behindDoc="1" locked="0" layoutInCell="1" allowOverlap="1" wp14:anchorId="1FF781D9" wp14:editId="753D150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553F3"/>
    <w:multiLevelType w:val="hybridMultilevel"/>
    <w:tmpl w:val="D458CC2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13EB4AD6"/>
    <w:multiLevelType w:val="hybridMultilevel"/>
    <w:tmpl w:val="5FC220A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46F147B"/>
    <w:multiLevelType w:val="hybridMultilevel"/>
    <w:tmpl w:val="BD1C5E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597444"/>
    <w:multiLevelType w:val="hybridMultilevel"/>
    <w:tmpl w:val="09DA6344"/>
    <w:lvl w:ilvl="0" w:tplc="240A000F">
      <w:start w:val="4"/>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B4F64C5"/>
    <w:multiLevelType w:val="hybridMultilevel"/>
    <w:tmpl w:val="F3ACB7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CCA2E32"/>
    <w:multiLevelType w:val="hybridMultilevel"/>
    <w:tmpl w:val="F266DE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20547D9"/>
    <w:multiLevelType w:val="hybridMultilevel"/>
    <w:tmpl w:val="A73074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03507E"/>
    <w:multiLevelType w:val="hybridMultilevel"/>
    <w:tmpl w:val="56962B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11070C6"/>
    <w:multiLevelType w:val="hybridMultilevel"/>
    <w:tmpl w:val="04BCE658"/>
    <w:lvl w:ilvl="0" w:tplc="D6D8D710">
      <w:start w:val="1"/>
      <w:numFmt w:val="decimal"/>
      <w:lvlText w:val="%1."/>
      <w:lvlJc w:val="left"/>
      <w:pPr>
        <w:ind w:left="432" w:hanging="360"/>
      </w:pPr>
      <w:rPr>
        <w:rFonts w:hint="default"/>
        <w:color w:val="auto"/>
      </w:rPr>
    </w:lvl>
    <w:lvl w:ilvl="1" w:tplc="240A0019" w:tentative="1">
      <w:start w:val="1"/>
      <w:numFmt w:val="lowerLetter"/>
      <w:lvlText w:val="%2."/>
      <w:lvlJc w:val="left"/>
      <w:pPr>
        <w:ind w:left="1152" w:hanging="360"/>
      </w:pPr>
    </w:lvl>
    <w:lvl w:ilvl="2" w:tplc="240A001B" w:tentative="1">
      <w:start w:val="1"/>
      <w:numFmt w:val="lowerRoman"/>
      <w:lvlText w:val="%3."/>
      <w:lvlJc w:val="right"/>
      <w:pPr>
        <w:ind w:left="1872" w:hanging="180"/>
      </w:pPr>
    </w:lvl>
    <w:lvl w:ilvl="3" w:tplc="240A000F" w:tentative="1">
      <w:start w:val="1"/>
      <w:numFmt w:val="decimal"/>
      <w:lvlText w:val="%4."/>
      <w:lvlJc w:val="left"/>
      <w:pPr>
        <w:ind w:left="2592" w:hanging="360"/>
      </w:pPr>
    </w:lvl>
    <w:lvl w:ilvl="4" w:tplc="240A0019" w:tentative="1">
      <w:start w:val="1"/>
      <w:numFmt w:val="lowerLetter"/>
      <w:lvlText w:val="%5."/>
      <w:lvlJc w:val="left"/>
      <w:pPr>
        <w:ind w:left="3312" w:hanging="360"/>
      </w:pPr>
    </w:lvl>
    <w:lvl w:ilvl="5" w:tplc="240A001B" w:tentative="1">
      <w:start w:val="1"/>
      <w:numFmt w:val="lowerRoman"/>
      <w:lvlText w:val="%6."/>
      <w:lvlJc w:val="right"/>
      <w:pPr>
        <w:ind w:left="4032" w:hanging="180"/>
      </w:pPr>
    </w:lvl>
    <w:lvl w:ilvl="6" w:tplc="240A000F" w:tentative="1">
      <w:start w:val="1"/>
      <w:numFmt w:val="decimal"/>
      <w:lvlText w:val="%7."/>
      <w:lvlJc w:val="left"/>
      <w:pPr>
        <w:ind w:left="4752" w:hanging="360"/>
      </w:pPr>
    </w:lvl>
    <w:lvl w:ilvl="7" w:tplc="240A0019" w:tentative="1">
      <w:start w:val="1"/>
      <w:numFmt w:val="lowerLetter"/>
      <w:lvlText w:val="%8."/>
      <w:lvlJc w:val="left"/>
      <w:pPr>
        <w:ind w:left="5472" w:hanging="360"/>
      </w:pPr>
    </w:lvl>
    <w:lvl w:ilvl="8" w:tplc="240A001B" w:tentative="1">
      <w:start w:val="1"/>
      <w:numFmt w:val="lowerRoman"/>
      <w:lvlText w:val="%9."/>
      <w:lvlJc w:val="right"/>
      <w:pPr>
        <w:ind w:left="6192" w:hanging="180"/>
      </w:pPr>
    </w:lvl>
  </w:abstractNum>
  <w:abstractNum w:abstractNumId="11" w15:restartNumberingAfterBreak="0">
    <w:nsid w:val="33EE60CE"/>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4DE6C5D"/>
    <w:multiLevelType w:val="hybridMultilevel"/>
    <w:tmpl w:val="25BCDF2E"/>
    <w:lvl w:ilvl="0" w:tplc="7B525476">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362568DC"/>
    <w:multiLevelType w:val="hybridMultilevel"/>
    <w:tmpl w:val="3F24A550"/>
    <w:lvl w:ilvl="0" w:tplc="240A0001">
      <w:start w:val="1"/>
      <w:numFmt w:val="bullet"/>
      <w:lvlText w:val=""/>
      <w:lvlJc w:val="left"/>
      <w:pPr>
        <w:ind w:left="390" w:hanging="360"/>
      </w:pPr>
      <w:rPr>
        <w:rFonts w:ascii="Symbol" w:hAnsi="Symbol" w:hint="default"/>
      </w:rPr>
    </w:lvl>
    <w:lvl w:ilvl="1" w:tplc="240A0003" w:tentative="1">
      <w:start w:val="1"/>
      <w:numFmt w:val="bullet"/>
      <w:lvlText w:val="o"/>
      <w:lvlJc w:val="left"/>
      <w:pPr>
        <w:ind w:left="1110" w:hanging="360"/>
      </w:pPr>
      <w:rPr>
        <w:rFonts w:ascii="Courier New" w:hAnsi="Courier New" w:cs="Courier New" w:hint="default"/>
      </w:rPr>
    </w:lvl>
    <w:lvl w:ilvl="2" w:tplc="240A0005" w:tentative="1">
      <w:start w:val="1"/>
      <w:numFmt w:val="bullet"/>
      <w:lvlText w:val=""/>
      <w:lvlJc w:val="left"/>
      <w:pPr>
        <w:ind w:left="1830" w:hanging="360"/>
      </w:pPr>
      <w:rPr>
        <w:rFonts w:ascii="Wingdings" w:hAnsi="Wingdings" w:hint="default"/>
      </w:rPr>
    </w:lvl>
    <w:lvl w:ilvl="3" w:tplc="240A0001" w:tentative="1">
      <w:start w:val="1"/>
      <w:numFmt w:val="bullet"/>
      <w:lvlText w:val=""/>
      <w:lvlJc w:val="left"/>
      <w:pPr>
        <w:ind w:left="2550" w:hanging="360"/>
      </w:pPr>
      <w:rPr>
        <w:rFonts w:ascii="Symbol" w:hAnsi="Symbol" w:hint="default"/>
      </w:rPr>
    </w:lvl>
    <w:lvl w:ilvl="4" w:tplc="240A0003" w:tentative="1">
      <w:start w:val="1"/>
      <w:numFmt w:val="bullet"/>
      <w:lvlText w:val="o"/>
      <w:lvlJc w:val="left"/>
      <w:pPr>
        <w:ind w:left="3270" w:hanging="360"/>
      </w:pPr>
      <w:rPr>
        <w:rFonts w:ascii="Courier New" w:hAnsi="Courier New" w:cs="Courier New" w:hint="default"/>
      </w:rPr>
    </w:lvl>
    <w:lvl w:ilvl="5" w:tplc="240A0005" w:tentative="1">
      <w:start w:val="1"/>
      <w:numFmt w:val="bullet"/>
      <w:lvlText w:val=""/>
      <w:lvlJc w:val="left"/>
      <w:pPr>
        <w:ind w:left="3990" w:hanging="360"/>
      </w:pPr>
      <w:rPr>
        <w:rFonts w:ascii="Wingdings" w:hAnsi="Wingdings" w:hint="default"/>
      </w:rPr>
    </w:lvl>
    <w:lvl w:ilvl="6" w:tplc="240A0001" w:tentative="1">
      <w:start w:val="1"/>
      <w:numFmt w:val="bullet"/>
      <w:lvlText w:val=""/>
      <w:lvlJc w:val="left"/>
      <w:pPr>
        <w:ind w:left="4710" w:hanging="360"/>
      </w:pPr>
      <w:rPr>
        <w:rFonts w:ascii="Symbol" w:hAnsi="Symbol" w:hint="default"/>
      </w:rPr>
    </w:lvl>
    <w:lvl w:ilvl="7" w:tplc="240A0003" w:tentative="1">
      <w:start w:val="1"/>
      <w:numFmt w:val="bullet"/>
      <w:lvlText w:val="o"/>
      <w:lvlJc w:val="left"/>
      <w:pPr>
        <w:ind w:left="5430" w:hanging="360"/>
      </w:pPr>
      <w:rPr>
        <w:rFonts w:ascii="Courier New" w:hAnsi="Courier New" w:cs="Courier New" w:hint="default"/>
      </w:rPr>
    </w:lvl>
    <w:lvl w:ilvl="8" w:tplc="240A0005" w:tentative="1">
      <w:start w:val="1"/>
      <w:numFmt w:val="bullet"/>
      <w:lvlText w:val=""/>
      <w:lvlJc w:val="left"/>
      <w:pPr>
        <w:ind w:left="6150" w:hanging="360"/>
      </w:pPr>
      <w:rPr>
        <w:rFonts w:ascii="Wingdings" w:hAnsi="Wingdings" w:hint="default"/>
      </w:rPr>
    </w:lvl>
  </w:abstractNum>
  <w:abstractNum w:abstractNumId="14" w15:restartNumberingAfterBreak="0">
    <w:nsid w:val="38665943"/>
    <w:multiLevelType w:val="hybridMultilevel"/>
    <w:tmpl w:val="EBA852D2"/>
    <w:lvl w:ilvl="0" w:tplc="240A000F">
      <w:start w:val="4"/>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D175148"/>
    <w:multiLevelType w:val="hybridMultilevel"/>
    <w:tmpl w:val="D9BE05C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3E84083E"/>
    <w:multiLevelType w:val="hybridMultilevel"/>
    <w:tmpl w:val="F18E68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25B4C97"/>
    <w:multiLevelType w:val="hybridMultilevel"/>
    <w:tmpl w:val="23AA9956"/>
    <w:lvl w:ilvl="0" w:tplc="26A04832">
      <w:start w:val="1"/>
      <w:numFmt w:val="decimal"/>
      <w:lvlText w:val="%1."/>
      <w:lvlJc w:val="left"/>
      <w:pPr>
        <w:ind w:left="0" w:firstLine="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E57795"/>
    <w:multiLevelType w:val="hybridMultilevel"/>
    <w:tmpl w:val="26A25E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58D776A"/>
    <w:multiLevelType w:val="hybridMultilevel"/>
    <w:tmpl w:val="F00E0C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1544EE5"/>
    <w:multiLevelType w:val="hybridMultilevel"/>
    <w:tmpl w:val="EAAEAF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1F86213"/>
    <w:multiLevelType w:val="hybridMultilevel"/>
    <w:tmpl w:val="28603810"/>
    <w:lvl w:ilvl="0" w:tplc="240A000F">
      <w:start w:val="6"/>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20608A5"/>
    <w:multiLevelType w:val="hybridMultilevel"/>
    <w:tmpl w:val="2CC254AE"/>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5721455E"/>
    <w:multiLevelType w:val="hybridMultilevel"/>
    <w:tmpl w:val="D0E8E0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7DF42AC"/>
    <w:multiLevelType w:val="hybridMultilevel"/>
    <w:tmpl w:val="4536A01A"/>
    <w:lvl w:ilvl="0" w:tplc="0C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16A7041"/>
    <w:multiLevelType w:val="hybridMultilevel"/>
    <w:tmpl w:val="0FFC97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16E1170"/>
    <w:multiLevelType w:val="hybridMultilevel"/>
    <w:tmpl w:val="3AE4A8EA"/>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0" w15:restartNumberingAfterBreak="0">
    <w:nsid w:val="63527FDC"/>
    <w:multiLevelType w:val="hybridMultilevel"/>
    <w:tmpl w:val="039CF498"/>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6935282"/>
    <w:multiLevelType w:val="hybridMultilevel"/>
    <w:tmpl w:val="2096752E"/>
    <w:lvl w:ilvl="0" w:tplc="FBE4F64A">
      <w:start w:val="1"/>
      <w:numFmt w:val="decimal"/>
      <w:lvlText w:val="%1."/>
      <w:lvlJc w:val="left"/>
      <w:pPr>
        <w:ind w:left="432" w:hanging="360"/>
      </w:pPr>
      <w:rPr>
        <w:rFonts w:hint="default"/>
        <w:color w:val="auto"/>
      </w:rPr>
    </w:lvl>
    <w:lvl w:ilvl="1" w:tplc="240A0019" w:tentative="1">
      <w:start w:val="1"/>
      <w:numFmt w:val="lowerLetter"/>
      <w:lvlText w:val="%2."/>
      <w:lvlJc w:val="left"/>
      <w:pPr>
        <w:ind w:left="1152" w:hanging="360"/>
      </w:pPr>
    </w:lvl>
    <w:lvl w:ilvl="2" w:tplc="240A001B" w:tentative="1">
      <w:start w:val="1"/>
      <w:numFmt w:val="lowerRoman"/>
      <w:lvlText w:val="%3."/>
      <w:lvlJc w:val="right"/>
      <w:pPr>
        <w:ind w:left="1872" w:hanging="180"/>
      </w:pPr>
    </w:lvl>
    <w:lvl w:ilvl="3" w:tplc="240A000F" w:tentative="1">
      <w:start w:val="1"/>
      <w:numFmt w:val="decimal"/>
      <w:lvlText w:val="%4."/>
      <w:lvlJc w:val="left"/>
      <w:pPr>
        <w:ind w:left="2592" w:hanging="360"/>
      </w:pPr>
    </w:lvl>
    <w:lvl w:ilvl="4" w:tplc="240A0019" w:tentative="1">
      <w:start w:val="1"/>
      <w:numFmt w:val="lowerLetter"/>
      <w:lvlText w:val="%5."/>
      <w:lvlJc w:val="left"/>
      <w:pPr>
        <w:ind w:left="3312" w:hanging="360"/>
      </w:pPr>
    </w:lvl>
    <w:lvl w:ilvl="5" w:tplc="240A001B" w:tentative="1">
      <w:start w:val="1"/>
      <w:numFmt w:val="lowerRoman"/>
      <w:lvlText w:val="%6."/>
      <w:lvlJc w:val="right"/>
      <w:pPr>
        <w:ind w:left="4032" w:hanging="180"/>
      </w:pPr>
    </w:lvl>
    <w:lvl w:ilvl="6" w:tplc="240A000F" w:tentative="1">
      <w:start w:val="1"/>
      <w:numFmt w:val="decimal"/>
      <w:lvlText w:val="%7."/>
      <w:lvlJc w:val="left"/>
      <w:pPr>
        <w:ind w:left="4752" w:hanging="360"/>
      </w:pPr>
    </w:lvl>
    <w:lvl w:ilvl="7" w:tplc="240A0019" w:tentative="1">
      <w:start w:val="1"/>
      <w:numFmt w:val="lowerLetter"/>
      <w:lvlText w:val="%8."/>
      <w:lvlJc w:val="left"/>
      <w:pPr>
        <w:ind w:left="5472" w:hanging="360"/>
      </w:pPr>
    </w:lvl>
    <w:lvl w:ilvl="8" w:tplc="240A001B" w:tentative="1">
      <w:start w:val="1"/>
      <w:numFmt w:val="lowerRoman"/>
      <w:lvlText w:val="%9."/>
      <w:lvlJc w:val="right"/>
      <w:pPr>
        <w:ind w:left="6192" w:hanging="180"/>
      </w:pPr>
    </w:lvl>
  </w:abstractNum>
  <w:abstractNum w:abstractNumId="32" w15:restartNumberingAfterBreak="0">
    <w:nsid w:val="6FE8744D"/>
    <w:multiLevelType w:val="hybridMultilevel"/>
    <w:tmpl w:val="1DDCE5BE"/>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83A2DD1"/>
    <w:multiLevelType w:val="hybridMultilevel"/>
    <w:tmpl w:val="D94015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A0D1AC9"/>
    <w:multiLevelType w:val="multilevel"/>
    <w:tmpl w:val="122220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D4B7E36"/>
    <w:multiLevelType w:val="hybridMultilevel"/>
    <w:tmpl w:val="5C2EA6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7FD552D2"/>
    <w:multiLevelType w:val="hybridMultilevel"/>
    <w:tmpl w:val="130E47B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num w:numId="1">
    <w:abstractNumId w:val="29"/>
  </w:num>
  <w:num w:numId="2">
    <w:abstractNumId w:val="2"/>
  </w:num>
  <w:num w:numId="3">
    <w:abstractNumId w:val="9"/>
  </w:num>
  <w:num w:numId="4">
    <w:abstractNumId w:val="19"/>
  </w:num>
  <w:num w:numId="5">
    <w:abstractNumId w:val="36"/>
  </w:num>
  <w:num w:numId="6">
    <w:abstractNumId w:val="24"/>
  </w:num>
  <w:num w:numId="7">
    <w:abstractNumId w:val="15"/>
  </w:num>
  <w:num w:numId="8">
    <w:abstractNumId w:val="25"/>
  </w:num>
  <w:num w:numId="9">
    <w:abstractNumId w:val="37"/>
  </w:num>
  <w:num w:numId="10">
    <w:abstractNumId w:val="0"/>
  </w:num>
  <w:num w:numId="11">
    <w:abstractNumId w:val="20"/>
  </w:num>
  <w:num w:numId="12">
    <w:abstractNumId w:val="13"/>
  </w:num>
  <w:num w:numId="13">
    <w:abstractNumId w:val="35"/>
  </w:num>
  <w:num w:numId="14">
    <w:abstractNumId w:val="21"/>
  </w:num>
  <w:num w:numId="15">
    <w:abstractNumId w:val="3"/>
  </w:num>
  <w:num w:numId="16">
    <w:abstractNumId w:val="30"/>
  </w:num>
  <w:num w:numId="17">
    <w:abstractNumId w:val="33"/>
  </w:num>
  <w:num w:numId="18">
    <w:abstractNumId w:val="6"/>
  </w:num>
  <w:num w:numId="19">
    <w:abstractNumId w:val="17"/>
  </w:num>
  <w:num w:numId="20">
    <w:abstractNumId w:val="8"/>
  </w:num>
  <w:num w:numId="21">
    <w:abstractNumId w:val="16"/>
  </w:num>
  <w:num w:numId="22">
    <w:abstractNumId w:val="12"/>
  </w:num>
  <w:num w:numId="23">
    <w:abstractNumId w:val="5"/>
  </w:num>
  <w:num w:numId="24">
    <w:abstractNumId w:val="23"/>
  </w:num>
  <w:num w:numId="25">
    <w:abstractNumId w:val="28"/>
  </w:num>
  <w:num w:numId="26">
    <w:abstractNumId w:val="31"/>
  </w:num>
  <w:num w:numId="27">
    <w:abstractNumId w:val="18"/>
  </w:num>
  <w:num w:numId="28">
    <w:abstractNumId w:val="10"/>
  </w:num>
  <w:num w:numId="29">
    <w:abstractNumId w:val="11"/>
  </w:num>
  <w:num w:numId="30">
    <w:abstractNumId w:val="1"/>
  </w:num>
  <w:num w:numId="31">
    <w:abstractNumId w:val="4"/>
  </w:num>
  <w:num w:numId="32">
    <w:abstractNumId w:val="7"/>
  </w:num>
  <w:num w:numId="33">
    <w:abstractNumId w:val="14"/>
  </w:num>
  <w:num w:numId="34">
    <w:abstractNumId w:val="22"/>
  </w:num>
  <w:num w:numId="35">
    <w:abstractNumId w:val="34"/>
  </w:num>
  <w:num w:numId="36">
    <w:abstractNumId w:val="27"/>
  </w:num>
  <w:num w:numId="37">
    <w:abstractNumId w:val="32"/>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11DC2"/>
    <w:rsid w:val="00021FA0"/>
    <w:rsid w:val="00027E18"/>
    <w:rsid w:val="00035906"/>
    <w:rsid w:val="00061AE0"/>
    <w:rsid w:val="00064638"/>
    <w:rsid w:val="00064F0C"/>
    <w:rsid w:val="00075304"/>
    <w:rsid w:val="00084629"/>
    <w:rsid w:val="00086C02"/>
    <w:rsid w:val="00096A9C"/>
    <w:rsid w:val="00096E13"/>
    <w:rsid w:val="000A3C94"/>
    <w:rsid w:val="000B0C42"/>
    <w:rsid w:val="000C096F"/>
    <w:rsid w:val="000C210C"/>
    <w:rsid w:val="000D2FA1"/>
    <w:rsid w:val="000D5FE0"/>
    <w:rsid w:val="000D6B0D"/>
    <w:rsid w:val="000E0D6F"/>
    <w:rsid w:val="000E4A6D"/>
    <w:rsid w:val="000E5E9F"/>
    <w:rsid w:val="000F1D5D"/>
    <w:rsid w:val="000F539E"/>
    <w:rsid w:val="000F6EC3"/>
    <w:rsid w:val="00103543"/>
    <w:rsid w:val="00110BEE"/>
    <w:rsid w:val="0011364C"/>
    <w:rsid w:val="00145604"/>
    <w:rsid w:val="00146AD4"/>
    <w:rsid w:val="00155FE1"/>
    <w:rsid w:val="00163BDF"/>
    <w:rsid w:val="00166B8B"/>
    <w:rsid w:val="0017127A"/>
    <w:rsid w:val="00171E31"/>
    <w:rsid w:val="001726A0"/>
    <w:rsid w:val="001730A9"/>
    <w:rsid w:val="00177334"/>
    <w:rsid w:val="00187F9F"/>
    <w:rsid w:val="001942E2"/>
    <w:rsid w:val="0019470C"/>
    <w:rsid w:val="00195741"/>
    <w:rsid w:val="0019680E"/>
    <w:rsid w:val="001A6114"/>
    <w:rsid w:val="001B1713"/>
    <w:rsid w:val="001B3AE0"/>
    <w:rsid w:val="001C39D3"/>
    <w:rsid w:val="001C6EF9"/>
    <w:rsid w:val="001D4E51"/>
    <w:rsid w:val="001D7A64"/>
    <w:rsid w:val="001F0729"/>
    <w:rsid w:val="002006B0"/>
    <w:rsid w:val="00212B78"/>
    <w:rsid w:val="00215358"/>
    <w:rsid w:val="00217165"/>
    <w:rsid w:val="0022123A"/>
    <w:rsid w:val="00223B16"/>
    <w:rsid w:val="00232C71"/>
    <w:rsid w:val="002448C4"/>
    <w:rsid w:val="00244CA1"/>
    <w:rsid w:val="00247F1B"/>
    <w:rsid w:val="00260188"/>
    <w:rsid w:val="00260D8C"/>
    <w:rsid w:val="0027269F"/>
    <w:rsid w:val="00276132"/>
    <w:rsid w:val="00286003"/>
    <w:rsid w:val="002903DF"/>
    <w:rsid w:val="002A08EF"/>
    <w:rsid w:val="002A3CD8"/>
    <w:rsid w:val="002B1B77"/>
    <w:rsid w:val="002B3148"/>
    <w:rsid w:val="002B49D2"/>
    <w:rsid w:val="002B4D3F"/>
    <w:rsid w:val="002B6AC4"/>
    <w:rsid w:val="002C241F"/>
    <w:rsid w:val="002E464B"/>
    <w:rsid w:val="002E5AFE"/>
    <w:rsid w:val="002F2E76"/>
    <w:rsid w:val="002F32C3"/>
    <w:rsid w:val="00315DEC"/>
    <w:rsid w:val="00317B6A"/>
    <w:rsid w:val="00327D50"/>
    <w:rsid w:val="00330E79"/>
    <w:rsid w:val="00332CC0"/>
    <w:rsid w:val="003450E7"/>
    <w:rsid w:val="003653B5"/>
    <w:rsid w:val="00376A28"/>
    <w:rsid w:val="00377591"/>
    <w:rsid w:val="00377B94"/>
    <w:rsid w:val="003900A2"/>
    <w:rsid w:val="00391A8B"/>
    <w:rsid w:val="003B0748"/>
    <w:rsid w:val="003B7FFD"/>
    <w:rsid w:val="003D265E"/>
    <w:rsid w:val="003D6419"/>
    <w:rsid w:val="003F0155"/>
    <w:rsid w:val="003F6F32"/>
    <w:rsid w:val="00403913"/>
    <w:rsid w:val="00404425"/>
    <w:rsid w:val="00417AC6"/>
    <w:rsid w:val="00427DF5"/>
    <w:rsid w:val="00434176"/>
    <w:rsid w:val="0043746F"/>
    <w:rsid w:val="004626C4"/>
    <w:rsid w:val="004732D8"/>
    <w:rsid w:val="004806A4"/>
    <w:rsid w:val="00496726"/>
    <w:rsid w:val="004A2149"/>
    <w:rsid w:val="004A4E3B"/>
    <w:rsid w:val="004B72D0"/>
    <w:rsid w:val="004C3B31"/>
    <w:rsid w:val="004D1C62"/>
    <w:rsid w:val="004D3B5E"/>
    <w:rsid w:val="004D3FD3"/>
    <w:rsid w:val="004D5973"/>
    <w:rsid w:val="004E37FD"/>
    <w:rsid w:val="004E399F"/>
    <w:rsid w:val="004E5C2C"/>
    <w:rsid w:val="004E76DB"/>
    <w:rsid w:val="004F0991"/>
    <w:rsid w:val="0050176E"/>
    <w:rsid w:val="00505466"/>
    <w:rsid w:val="005068ED"/>
    <w:rsid w:val="00512BBC"/>
    <w:rsid w:val="0051304D"/>
    <w:rsid w:val="00514324"/>
    <w:rsid w:val="005174B1"/>
    <w:rsid w:val="00522697"/>
    <w:rsid w:val="005342C7"/>
    <w:rsid w:val="00543EB7"/>
    <w:rsid w:val="00545A5F"/>
    <w:rsid w:val="00561E0E"/>
    <w:rsid w:val="005666FA"/>
    <w:rsid w:val="00576A48"/>
    <w:rsid w:val="00576DF0"/>
    <w:rsid w:val="00581CC9"/>
    <w:rsid w:val="0058625E"/>
    <w:rsid w:val="00587134"/>
    <w:rsid w:val="00596FA3"/>
    <w:rsid w:val="005A7A93"/>
    <w:rsid w:val="005B0EDF"/>
    <w:rsid w:val="005B335C"/>
    <w:rsid w:val="005B5DAA"/>
    <w:rsid w:val="005C4F9B"/>
    <w:rsid w:val="005D5EC5"/>
    <w:rsid w:val="005E6CDC"/>
    <w:rsid w:val="005F6363"/>
    <w:rsid w:val="00603147"/>
    <w:rsid w:val="0061152E"/>
    <w:rsid w:val="00614BA9"/>
    <w:rsid w:val="006151B4"/>
    <w:rsid w:val="00626674"/>
    <w:rsid w:val="00643B53"/>
    <w:rsid w:val="0065202F"/>
    <w:rsid w:val="00654F1E"/>
    <w:rsid w:val="00657EEC"/>
    <w:rsid w:val="00660A4F"/>
    <w:rsid w:val="00662CC6"/>
    <w:rsid w:val="0066659C"/>
    <w:rsid w:val="006868E7"/>
    <w:rsid w:val="00695D64"/>
    <w:rsid w:val="006A02EB"/>
    <w:rsid w:val="006A6B5D"/>
    <w:rsid w:val="006B5344"/>
    <w:rsid w:val="006B53A1"/>
    <w:rsid w:val="006B7DEA"/>
    <w:rsid w:val="006C7A4C"/>
    <w:rsid w:val="006D109C"/>
    <w:rsid w:val="006D2D88"/>
    <w:rsid w:val="006E45F0"/>
    <w:rsid w:val="006F02EB"/>
    <w:rsid w:val="006F2F46"/>
    <w:rsid w:val="006F51AF"/>
    <w:rsid w:val="00704B2C"/>
    <w:rsid w:val="0072262D"/>
    <w:rsid w:val="00724448"/>
    <w:rsid w:val="00724745"/>
    <w:rsid w:val="00730B6F"/>
    <w:rsid w:val="007360DA"/>
    <w:rsid w:val="0073750F"/>
    <w:rsid w:val="00751137"/>
    <w:rsid w:val="0076015E"/>
    <w:rsid w:val="0076774B"/>
    <w:rsid w:val="007679D6"/>
    <w:rsid w:val="00772757"/>
    <w:rsid w:val="00792049"/>
    <w:rsid w:val="00793B23"/>
    <w:rsid w:val="007A57C2"/>
    <w:rsid w:val="007B1BDF"/>
    <w:rsid w:val="007B41D7"/>
    <w:rsid w:val="007C0994"/>
    <w:rsid w:val="007D58DF"/>
    <w:rsid w:val="007E08E5"/>
    <w:rsid w:val="007E0B67"/>
    <w:rsid w:val="007F2605"/>
    <w:rsid w:val="00801763"/>
    <w:rsid w:val="008168AF"/>
    <w:rsid w:val="00816F98"/>
    <w:rsid w:val="008368FC"/>
    <w:rsid w:val="00843CCE"/>
    <w:rsid w:val="00872468"/>
    <w:rsid w:val="008753DF"/>
    <w:rsid w:val="00877D0B"/>
    <w:rsid w:val="008801C6"/>
    <w:rsid w:val="008A47B7"/>
    <w:rsid w:val="008A6E9B"/>
    <w:rsid w:val="008C0846"/>
    <w:rsid w:val="008C41ED"/>
    <w:rsid w:val="008D2154"/>
    <w:rsid w:val="008D503C"/>
    <w:rsid w:val="008D740C"/>
    <w:rsid w:val="008D7AF3"/>
    <w:rsid w:val="008E3801"/>
    <w:rsid w:val="008E64E5"/>
    <w:rsid w:val="00906E1A"/>
    <w:rsid w:val="009106C8"/>
    <w:rsid w:val="00914524"/>
    <w:rsid w:val="00920DA4"/>
    <w:rsid w:val="00927D3C"/>
    <w:rsid w:val="00940506"/>
    <w:rsid w:val="009419AB"/>
    <w:rsid w:val="009460CB"/>
    <w:rsid w:val="0095096E"/>
    <w:rsid w:val="00950BE5"/>
    <w:rsid w:val="0095373D"/>
    <w:rsid w:val="00953978"/>
    <w:rsid w:val="00955B94"/>
    <w:rsid w:val="009703CE"/>
    <w:rsid w:val="0097776E"/>
    <w:rsid w:val="00984CA3"/>
    <w:rsid w:val="00992A29"/>
    <w:rsid w:val="009A0534"/>
    <w:rsid w:val="009A4A1A"/>
    <w:rsid w:val="009B1C3C"/>
    <w:rsid w:val="009C4275"/>
    <w:rsid w:val="009C6F9B"/>
    <w:rsid w:val="009D2422"/>
    <w:rsid w:val="009D3315"/>
    <w:rsid w:val="009D4D38"/>
    <w:rsid w:val="009D6F86"/>
    <w:rsid w:val="009D7818"/>
    <w:rsid w:val="009E0C76"/>
    <w:rsid w:val="009E22F1"/>
    <w:rsid w:val="009E5104"/>
    <w:rsid w:val="009E7421"/>
    <w:rsid w:val="009E7652"/>
    <w:rsid w:val="009F1005"/>
    <w:rsid w:val="009F2769"/>
    <w:rsid w:val="00A00E59"/>
    <w:rsid w:val="00A04A38"/>
    <w:rsid w:val="00A065AA"/>
    <w:rsid w:val="00A16F07"/>
    <w:rsid w:val="00A330CD"/>
    <w:rsid w:val="00A34995"/>
    <w:rsid w:val="00A4098B"/>
    <w:rsid w:val="00A50231"/>
    <w:rsid w:val="00A53B74"/>
    <w:rsid w:val="00A544CE"/>
    <w:rsid w:val="00A56495"/>
    <w:rsid w:val="00A657DE"/>
    <w:rsid w:val="00A66E14"/>
    <w:rsid w:val="00A735D4"/>
    <w:rsid w:val="00A82B2F"/>
    <w:rsid w:val="00AA205E"/>
    <w:rsid w:val="00AB4BEB"/>
    <w:rsid w:val="00AB715A"/>
    <w:rsid w:val="00AC432A"/>
    <w:rsid w:val="00AD1ADE"/>
    <w:rsid w:val="00B01C8A"/>
    <w:rsid w:val="00B17BCB"/>
    <w:rsid w:val="00B201E8"/>
    <w:rsid w:val="00B302AD"/>
    <w:rsid w:val="00B31957"/>
    <w:rsid w:val="00B349DE"/>
    <w:rsid w:val="00B40884"/>
    <w:rsid w:val="00B51987"/>
    <w:rsid w:val="00B63BF6"/>
    <w:rsid w:val="00B65CB0"/>
    <w:rsid w:val="00B71A76"/>
    <w:rsid w:val="00B801DB"/>
    <w:rsid w:val="00B81526"/>
    <w:rsid w:val="00B87214"/>
    <w:rsid w:val="00B90ECD"/>
    <w:rsid w:val="00B91F95"/>
    <w:rsid w:val="00B93BB8"/>
    <w:rsid w:val="00B95A8A"/>
    <w:rsid w:val="00BB2D1B"/>
    <w:rsid w:val="00BC0D1E"/>
    <w:rsid w:val="00BD027D"/>
    <w:rsid w:val="00BD2535"/>
    <w:rsid w:val="00BD2697"/>
    <w:rsid w:val="00BF164D"/>
    <w:rsid w:val="00C05B5C"/>
    <w:rsid w:val="00C1185D"/>
    <w:rsid w:val="00C24FE2"/>
    <w:rsid w:val="00C2751D"/>
    <w:rsid w:val="00C53FBE"/>
    <w:rsid w:val="00C55B7B"/>
    <w:rsid w:val="00C57A97"/>
    <w:rsid w:val="00C57DC3"/>
    <w:rsid w:val="00C6789E"/>
    <w:rsid w:val="00C76190"/>
    <w:rsid w:val="00C761F5"/>
    <w:rsid w:val="00C768D3"/>
    <w:rsid w:val="00C80BAD"/>
    <w:rsid w:val="00C87C6F"/>
    <w:rsid w:val="00C97A50"/>
    <w:rsid w:val="00CA6AE9"/>
    <w:rsid w:val="00CA6DAF"/>
    <w:rsid w:val="00CC21B2"/>
    <w:rsid w:val="00CC3244"/>
    <w:rsid w:val="00CD30DD"/>
    <w:rsid w:val="00CD73A2"/>
    <w:rsid w:val="00CD7616"/>
    <w:rsid w:val="00CF526F"/>
    <w:rsid w:val="00D049CF"/>
    <w:rsid w:val="00D06FD4"/>
    <w:rsid w:val="00D15C66"/>
    <w:rsid w:val="00D2285A"/>
    <w:rsid w:val="00D23637"/>
    <w:rsid w:val="00D35916"/>
    <w:rsid w:val="00D37168"/>
    <w:rsid w:val="00D45786"/>
    <w:rsid w:val="00D56A39"/>
    <w:rsid w:val="00D60CE9"/>
    <w:rsid w:val="00D6225E"/>
    <w:rsid w:val="00D73F0B"/>
    <w:rsid w:val="00D84A48"/>
    <w:rsid w:val="00D93637"/>
    <w:rsid w:val="00D94316"/>
    <w:rsid w:val="00D95F96"/>
    <w:rsid w:val="00DA29BD"/>
    <w:rsid w:val="00DA46D6"/>
    <w:rsid w:val="00DD44C3"/>
    <w:rsid w:val="00DD5857"/>
    <w:rsid w:val="00DF2C60"/>
    <w:rsid w:val="00DF6EE6"/>
    <w:rsid w:val="00DF7F68"/>
    <w:rsid w:val="00E02216"/>
    <w:rsid w:val="00E203A3"/>
    <w:rsid w:val="00E30947"/>
    <w:rsid w:val="00E50130"/>
    <w:rsid w:val="00E52BA4"/>
    <w:rsid w:val="00E52BEF"/>
    <w:rsid w:val="00E53573"/>
    <w:rsid w:val="00E54749"/>
    <w:rsid w:val="00E55291"/>
    <w:rsid w:val="00E55705"/>
    <w:rsid w:val="00E72035"/>
    <w:rsid w:val="00E73C1B"/>
    <w:rsid w:val="00E77908"/>
    <w:rsid w:val="00E82F7C"/>
    <w:rsid w:val="00E94CC3"/>
    <w:rsid w:val="00E95CD9"/>
    <w:rsid w:val="00E97E4D"/>
    <w:rsid w:val="00EA189F"/>
    <w:rsid w:val="00EA3FF4"/>
    <w:rsid w:val="00EB2102"/>
    <w:rsid w:val="00ED66AB"/>
    <w:rsid w:val="00EE7D87"/>
    <w:rsid w:val="00EF28D4"/>
    <w:rsid w:val="00EF5640"/>
    <w:rsid w:val="00F06A4C"/>
    <w:rsid w:val="00F15C6B"/>
    <w:rsid w:val="00F33502"/>
    <w:rsid w:val="00F338AD"/>
    <w:rsid w:val="00F36C2C"/>
    <w:rsid w:val="00F42289"/>
    <w:rsid w:val="00F52F45"/>
    <w:rsid w:val="00F54985"/>
    <w:rsid w:val="00F655C6"/>
    <w:rsid w:val="00F65943"/>
    <w:rsid w:val="00F65D55"/>
    <w:rsid w:val="00F744EB"/>
    <w:rsid w:val="00F755E6"/>
    <w:rsid w:val="00F77A2D"/>
    <w:rsid w:val="00F81C8E"/>
    <w:rsid w:val="00F95B71"/>
    <w:rsid w:val="00FA0954"/>
    <w:rsid w:val="00FA407D"/>
    <w:rsid w:val="00FB25E0"/>
    <w:rsid w:val="00FE079B"/>
    <w:rsid w:val="00FE2506"/>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084ECE5-67EE-4554-A7AD-9C76FD44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link w:val="PrrafodelistaCar"/>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8D740C"/>
    <w:pPr>
      <w:autoSpaceDE w:val="0"/>
      <w:autoSpaceDN w:val="0"/>
      <w:adjustRightInd w:val="0"/>
    </w:pPr>
    <w:rPr>
      <w:rFonts w:ascii="Calibri" w:hAnsi="Calibri" w:cs="Calibri"/>
      <w:color w:val="000000"/>
      <w:sz w:val="24"/>
      <w:szCs w:val="24"/>
    </w:rPr>
  </w:style>
  <w:style w:type="character" w:customStyle="1" w:styleId="PrrafodelistaCar">
    <w:name w:val="Párrafo de lista Car"/>
    <w:basedOn w:val="Fuentedeprrafopredeter"/>
    <w:link w:val="Prrafodelista"/>
    <w:uiPriority w:val="34"/>
    <w:locked/>
    <w:rsid w:val="008D740C"/>
    <w:rPr>
      <w:sz w:val="24"/>
      <w:szCs w:val="24"/>
      <w:lang w:val="es-ES_tradnl" w:eastAsia="en-US"/>
    </w:rPr>
  </w:style>
  <w:style w:type="paragraph" w:styleId="Textonotapie">
    <w:name w:val="footnote text"/>
    <w:basedOn w:val="Normal"/>
    <w:link w:val="TextonotapieCar"/>
    <w:uiPriority w:val="99"/>
    <w:semiHidden/>
    <w:unhideWhenUsed/>
    <w:rsid w:val="002B3148"/>
    <w:pPr>
      <w:spacing w:after="0"/>
    </w:pPr>
    <w:rPr>
      <w:sz w:val="20"/>
      <w:szCs w:val="20"/>
    </w:rPr>
  </w:style>
  <w:style w:type="character" w:customStyle="1" w:styleId="TextonotapieCar">
    <w:name w:val="Texto nota pie Car"/>
    <w:basedOn w:val="Fuentedeprrafopredeter"/>
    <w:link w:val="Textonotapie"/>
    <w:uiPriority w:val="99"/>
    <w:semiHidden/>
    <w:rsid w:val="002B3148"/>
    <w:rPr>
      <w:lang w:val="es-ES_tradnl" w:eastAsia="en-US"/>
    </w:rPr>
  </w:style>
  <w:style w:type="character" w:styleId="Refdenotaalpie">
    <w:name w:val="footnote reference"/>
    <w:aliases w:val="referencia nota al pie,Texto de nota al pie,Appel note de bas de page,Footnotes refss,BVI fnr,Ref. de nota al pie2,Nota de pie,Ref,de nota al pie,Footnote symbol,Footnote,Pie de pagina,Footnote Text Char1 Car Car Car Car,f,Nota a pie"/>
    <w:basedOn w:val="Fuentedeprrafopredeter"/>
    <w:uiPriority w:val="99"/>
    <w:unhideWhenUsed/>
    <w:rsid w:val="002B3148"/>
    <w:rPr>
      <w:vertAlign w:val="superscript"/>
    </w:rPr>
  </w:style>
  <w:style w:type="paragraph" w:styleId="NormalWeb">
    <w:name w:val="Normal (Web)"/>
    <w:basedOn w:val="Normal"/>
    <w:uiPriority w:val="99"/>
    <w:unhideWhenUsed/>
    <w:rsid w:val="00984CA3"/>
    <w:pPr>
      <w:spacing w:before="100" w:beforeAutospacing="1" w:after="100" w:afterAutospacing="1"/>
    </w:pPr>
    <w:rPr>
      <w:rFonts w:ascii="Times New Roman" w:eastAsiaTheme="minorEastAsia" w:hAnsi="Times New Roman"/>
      <w:lang w:val="es-CO" w:eastAsia="es-CO"/>
    </w:rPr>
  </w:style>
  <w:style w:type="character" w:styleId="Refdecomentario">
    <w:name w:val="annotation reference"/>
    <w:basedOn w:val="Fuentedeprrafopredeter"/>
    <w:uiPriority w:val="99"/>
    <w:semiHidden/>
    <w:unhideWhenUsed/>
    <w:rsid w:val="00561E0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61781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478C-8FCB-404E-901B-9CF446D23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1102</Words>
  <Characters>6067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7155</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Eudomenia Elina Cotes Curvelo</cp:lastModifiedBy>
  <cp:revision>2</cp:revision>
  <dcterms:created xsi:type="dcterms:W3CDTF">2015-08-18T20:24:00Z</dcterms:created>
  <dcterms:modified xsi:type="dcterms:W3CDTF">2015-08-18T20:24:00Z</dcterms:modified>
</cp:coreProperties>
</file>