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4B6CE0" w:rsidRPr="004B6CE0" w:rsidTr="00F47450">
        <w:trPr>
          <w:trHeight w:val="226"/>
        </w:trPr>
        <w:tc>
          <w:tcPr>
            <w:tcW w:w="3827" w:type="dxa"/>
            <w:shd w:val="clear" w:color="auto" w:fill="D9D9D9" w:themeFill="background1" w:themeFillShade="D9"/>
            <w:vAlign w:val="center"/>
          </w:tcPr>
          <w:p w:rsidR="00C052B9" w:rsidRPr="004B6CE0" w:rsidRDefault="00C052B9" w:rsidP="00F47450">
            <w:pPr>
              <w:spacing w:after="0"/>
              <w:ind w:left="34"/>
              <w:jc w:val="center"/>
              <w:rPr>
                <w:rFonts w:ascii="Arial Narrow" w:eastAsia="Times New Roman" w:hAnsi="Arial Narrow" w:cs="Arial"/>
                <w:b/>
                <w:color w:val="000000" w:themeColor="text1"/>
                <w:highlight w:val="lightGray"/>
                <w:lang w:val="es-ES" w:eastAsia="es-ES"/>
              </w:rPr>
            </w:pPr>
            <w:r w:rsidRPr="004B6CE0">
              <w:rPr>
                <w:rFonts w:ascii="Arial Narrow" w:eastAsia="Times New Roman" w:hAnsi="Arial Narrow" w:cs="Arial"/>
                <w:b/>
                <w:color w:val="000000" w:themeColor="text1"/>
                <w:lang w:val="es-ES" w:eastAsia="es-ES"/>
              </w:rPr>
              <w:t>FECHA DE EMISIÓN DEL INFORME</w:t>
            </w:r>
          </w:p>
        </w:tc>
        <w:tc>
          <w:tcPr>
            <w:tcW w:w="709" w:type="dxa"/>
            <w:shd w:val="clear" w:color="auto" w:fill="D9D9D9" w:themeFill="background1" w:themeFillShade="D9"/>
            <w:vAlign w:val="center"/>
          </w:tcPr>
          <w:p w:rsidR="00C052B9" w:rsidRPr="004B6CE0" w:rsidRDefault="00C052B9" w:rsidP="00F47450">
            <w:pPr>
              <w:spacing w:after="0"/>
              <w:jc w:val="center"/>
              <w:rPr>
                <w:rFonts w:ascii="Arial Narrow" w:eastAsia="Times New Roman" w:hAnsi="Arial Narrow" w:cs="Arial"/>
                <w:b/>
                <w:color w:val="000000" w:themeColor="text1"/>
                <w:lang w:val="es-ES" w:eastAsia="es-ES"/>
              </w:rPr>
            </w:pPr>
            <w:r w:rsidRPr="004B6CE0">
              <w:rPr>
                <w:rFonts w:ascii="Arial Narrow" w:eastAsia="Times New Roman" w:hAnsi="Arial Narrow" w:cs="Arial"/>
                <w:b/>
                <w:color w:val="000000" w:themeColor="text1"/>
                <w:lang w:val="es-ES" w:eastAsia="es-ES"/>
              </w:rPr>
              <w:t>Día:</w:t>
            </w:r>
          </w:p>
        </w:tc>
        <w:tc>
          <w:tcPr>
            <w:tcW w:w="567" w:type="dxa"/>
            <w:shd w:val="clear" w:color="auto" w:fill="auto"/>
            <w:vAlign w:val="center"/>
          </w:tcPr>
          <w:p w:rsidR="00C052B9" w:rsidRPr="004B6CE0" w:rsidRDefault="0074065A" w:rsidP="00F47450">
            <w:pPr>
              <w:spacing w:after="0"/>
              <w:jc w:val="center"/>
              <w:rPr>
                <w:rFonts w:ascii="Arial Narrow" w:eastAsia="Times New Roman" w:hAnsi="Arial Narrow" w:cs="Arial"/>
                <w:color w:val="000000" w:themeColor="text1"/>
                <w:lang w:val="es-ES" w:eastAsia="es-ES"/>
              </w:rPr>
            </w:pPr>
            <w:r>
              <w:rPr>
                <w:rFonts w:ascii="Arial Narrow" w:eastAsia="Times New Roman" w:hAnsi="Arial Narrow" w:cs="Arial"/>
                <w:color w:val="000000" w:themeColor="text1"/>
                <w:lang w:val="es-ES" w:eastAsia="es-ES"/>
              </w:rPr>
              <w:t>28</w:t>
            </w:r>
          </w:p>
        </w:tc>
        <w:tc>
          <w:tcPr>
            <w:tcW w:w="709" w:type="dxa"/>
            <w:shd w:val="clear" w:color="auto" w:fill="D9D9D9" w:themeFill="background1" w:themeFillShade="D9"/>
            <w:vAlign w:val="center"/>
          </w:tcPr>
          <w:p w:rsidR="00C052B9" w:rsidRPr="004B6CE0" w:rsidRDefault="00C052B9" w:rsidP="00F47450">
            <w:pPr>
              <w:spacing w:after="0"/>
              <w:jc w:val="center"/>
              <w:rPr>
                <w:rFonts w:ascii="Arial Narrow" w:eastAsia="Times New Roman" w:hAnsi="Arial Narrow" w:cs="Arial"/>
                <w:b/>
                <w:color w:val="000000" w:themeColor="text1"/>
                <w:lang w:val="es-ES" w:eastAsia="es-ES"/>
              </w:rPr>
            </w:pPr>
            <w:r w:rsidRPr="004B6CE0">
              <w:rPr>
                <w:rFonts w:ascii="Arial Narrow" w:eastAsia="Times New Roman" w:hAnsi="Arial Narrow" w:cs="Arial"/>
                <w:b/>
                <w:color w:val="000000" w:themeColor="text1"/>
                <w:lang w:val="es-ES" w:eastAsia="es-ES"/>
              </w:rPr>
              <w:t>Mes:</w:t>
            </w:r>
          </w:p>
        </w:tc>
        <w:tc>
          <w:tcPr>
            <w:tcW w:w="708" w:type="dxa"/>
            <w:shd w:val="clear" w:color="auto" w:fill="auto"/>
            <w:vAlign w:val="center"/>
          </w:tcPr>
          <w:p w:rsidR="00C052B9" w:rsidRPr="004B6CE0" w:rsidRDefault="008D28B9" w:rsidP="00F47450">
            <w:pPr>
              <w:spacing w:after="0"/>
              <w:jc w:val="center"/>
              <w:rPr>
                <w:rFonts w:ascii="Arial Narrow" w:eastAsia="Times New Roman" w:hAnsi="Arial Narrow" w:cs="Arial"/>
                <w:color w:val="000000" w:themeColor="text1"/>
                <w:lang w:val="es-ES" w:eastAsia="es-ES"/>
              </w:rPr>
            </w:pPr>
            <w:r w:rsidRPr="004B6CE0">
              <w:rPr>
                <w:rFonts w:ascii="Arial Narrow" w:eastAsia="Times New Roman" w:hAnsi="Arial Narrow" w:cs="Arial"/>
                <w:color w:val="000000" w:themeColor="text1"/>
                <w:lang w:val="es-ES" w:eastAsia="es-ES"/>
              </w:rPr>
              <w:t>07</w:t>
            </w:r>
          </w:p>
        </w:tc>
        <w:tc>
          <w:tcPr>
            <w:tcW w:w="709" w:type="dxa"/>
            <w:shd w:val="clear" w:color="auto" w:fill="D9D9D9" w:themeFill="background1" w:themeFillShade="D9"/>
            <w:vAlign w:val="center"/>
          </w:tcPr>
          <w:p w:rsidR="00C052B9" w:rsidRPr="004B6CE0" w:rsidRDefault="00C052B9" w:rsidP="00F47450">
            <w:pPr>
              <w:spacing w:after="0"/>
              <w:jc w:val="center"/>
              <w:rPr>
                <w:rFonts w:ascii="Arial Narrow" w:eastAsia="Times New Roman" w:hAnsi="Arial Narrow" w:cs="Arial"/>
                <w:b/>
                <w:color w:val="000000" w:themeColor="text1"/>
                <w:lang w:val="es-ES" w:eastAsia="es-ES"/>
              </w:rPr>
            </w:pPr>
            <w:r w:rsidRPr="004B6CE0">
              <w:rPr>
                <w:rFonts w:ascii="Arial Narrow" w:eastAsia="Times New Roman" w:hAnsi="Arial Narrow" w:cs="Arial"/>
                <w:b/>
                <w:color w:val="000000" w:themeColor="text1"/>
                <w:lang w:val="es-ES" w:eastAsia="es-ES"/>
              </w:rPr>
              <w:t>Año:</w:t>
            </w:r>
          </w:p>
        </w:tc>
        <w:tc>
          <w:tcPr>
            <w:tcW w:w="709" w:type="dxa"/>
            <w:shd w:val="clear" w:color="auto" w:fill="auto"/>
            <w:vAlign w:val="center"/>
          </w:tcPr>
          <w:p w:rsidR="00C052B9" w:rsidRPr="004B6CE0" w:rsidRDefault="008D28B9" w:rsidP="00F47450">
            <w:pPr>
              <w:spacing w:after="0"/>
              <w:jc w:val="center"/>
              <w:rPr>
                <w:rFonts w:ascii="Arial Narrow" w:eastAsia="Times New Roman" w:hAnsi="Arial Narrow" w:cs="Arial"/>
                <w:color w:val="000000" w:themeColor="text1"/>
                <w:lang w:val="es-ES" w:eastAsia="es-ES"/>
              </w:rPr>
            </w:pPr>
            <w:r w:rsidRPr="004B6CE0">
              <w:rPr>
                <w:rFonts w:ascii="Arial Narrow" w:eastAsia="Times New Roman" w:hAnsi="Arial Narrow" w:cs="Arial"/>
                <w:color w:val="000000" w:themeColor="text1"/>
                <w:lang w:val="es-ES" w:eastAsia="es-ES"/>
              </w:rPr>
              <w:t>2015</w:t>
            </w:r>
          </w:p>
        </w:tc>
      </w:tr>
    </w:tbl>
    <w:p w:rsidR="00C052B9" w:rsidRPr="004B6CE0" w:rsidRDefault="00C052B9" w:rsidP="00C052B9">
      <w:pPr>
        <w:spacing w:after="0"/>
        <w:rPr>
          <w:rFonts w:ascii="Arial Narrow" w:hAnsi="Arial Narrow"/>
          <w:color w:val="000000" w:themeColor="text1"/>
          <w:sz w:val="20"/>
          <w:szCs w:val="20"/>
        </w:rPr>
      </w:pPr>
    </w:p>
    <w:tbl>
      <w:tblPr>
        <w:tblW w:w="54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0"/>
        <w:gridCol w:w="4706"/>
      </w:tblGrid>
      <w:tr w:rsidR="004B6CE0" w:rsidRPr="004B6CE0" w:rsidTr="00F47450">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52B9" w:rsidRPr="004B6CE0" w:rsidRDefault="0007798E" w:rsidP="00F47450">
            <w:pPr>
              <w:spacing w:after="0"/>
              <w:rPr>
                <w:rFonts w:ascii="Arial Narrow" w:eastAsia="Times New Roman" w:hAnsi="Arial Narrow" w:cs="Arial"/>
                <w:b/>
                <w:color w:val="000000" w:themeColor="text1"/>
                <w:lang w:eastAsia="es-ES"/>
              </w:rPr>
            </w:pPr>
            <w:r w:rsidRPr="004B6CE0">
              <w:rPr>
                <w:rFonts w:ascii="Arial Narrow" w:eastAsia="Times New Roman" w:hAnsi="Arial Narrow" w:cs="Arial"/>
                <w:b/>
                <w:color w:val="000000" w:themeColor="text1"/>
                <w:lang w:eastAsia="es-ES"/>
              </w:rPr>
              <w:t>Informe No.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C052B9" w:rsidRPr="004B6CE0" w:rsidRDefault="00BE6182" w:rsidP="00F47450">
            <w:pPr>
              <w:spacing w:after="0"/>
              <w:jc w:val="both"/>
              <w:rPr>
                <w:rFonts w:ascii="Arial Narrow" w:eastAsia="Times New Roman" w:hAnsi="Arial Narrow" w:cs="Arial"/>
                <w:color w:val="000000" w:themeColor="text1"/>
                <w:lang w:eastAsia="es-ES"/>
              </w:rPr>
            </w:pPr>
            <w:r>
              <w:rPr>
                <w:rFonts w:ascii="Arial Narrow" w:eastAsia="Times New Roman" w:hAnsi="Arial Narrow" w:cs="Arial"/>
                <w:color w:val="000000" w:themeColor="text1"/>
                <w:lang w:eastAsia="es-ES"/>
              </w:rPr>
              <w:t>A-7</w:t>
            </w:r>
          </w:p>
        </w:tc>
      </w:tr>
      <w:tr w:rsidR="004B6CE0" w:rsidRPr="004B6CE0" w:rsidTr="00F47450">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4B6CE0" w:rsidRDefault="0007798E" w:rsidP="0007798E">
            <w:pPr>
              <w:spacing w:after="0"/>
              <w:rPr>
                <w:rFonts w:ascii="Arial Narrow" w:eastAsia="Times New Roman" w:hAnsi="Arial Narrow" w:cs="Arial"/>
                <w:b/>
                <w:color w:val="000000" w:themeColor="text1"/>
                <w:lang w:eastAsia="es-ES"/>
              </w:rPr>
            </w:pPr>
            <w:r w:rsidRPr="004B6CE0">
              <w:rPr>
                <w:rFonts w:ascii="Arial Narrow" w:eastAsia="Times New Roman" w:hAnsi="Arial Narrow" w:cs="Arial"/>
                <w:b/>
                <w:color w:val="000000" w:themeColor="text1"/>
                <w:lang w:eastAsia="es-ES"/>
              </w:rPr>
              <w:t>Nombre de Auditoría</w:t>
            </w:r>
          </w:p>
          <w:p w:rsidR="0007798E" w:rsidRPr="004B6CE0" w:rsidRDefault="0007798E" w:rsidP="0007798E">
            <w:pPr>
              <w:spacing w:after="0"/>
              <w:rPr>
                <w:rFonts w:ascii="Arial Narrow" w:eastAsia="Times New Roman" w:hAnsi="Arial Narrow" w:cs="Arial"/>
                <w:b/>
                <w:color w:val="000000" w:themeColor="text1"/>
                <w:lang w:eastAsia="es-ES"/>
              </w:rPr>
            </w:pPr>
            <w:r w:rsidRPr="004B6CE0">
              <w:rPr>
                <w:rFonts w:ascii="Arial Narrow" w:eastAsia="Times New Roman" w:hAnsi="Arial Narrow" w:cs="Arial"/>
                <w:b/>
                <w:color w:val="000000" w:themeColor="text1"/>
                <w:lang w:eastAsia="es-ES"/>
              </w:rPr>
              <w:t>(Relacionar Proceso/Dependencia/Procedimiento)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4B6CE0" w:rsidRDefault="005D5557" w:rsidP="0007798E">
            <w:pPr>
              <w:spacing w:after="0"/>
              <w:jc w:val="both"/>
              <w:rPr>
                <w:rFonts w:ascii="Arial Narrow" w:eastAsia="Times New Roman" w:hAnsi="Arial Narrow" w:cs="Arial"/>
                <w:color w:val="000000" w:themeColor="text1"/>
                <w:lang w:eastAsia="es-ES"/>
              </w:rPr>
            </w:pPr>
            <w:r w:rsidRPr="004B6CE0">
              <w:rPr>
                <w:rFonts w:ascii="Arial Narrow" w:hAnsi="Arial Narrow"/>
                <w:bCs/>
                <w:color w:val="000000" w:themeColor="text1"/>
              </w:rPr>
              <w:t>Auditoría a los procesos de la Oficina de Tecnologías de la Información 2014 - 2015</w:t>
            </w:r>
          </w:p>
        </w:tc>
      </w:tr>
      <w:tr w:rsidR="004B6CE0" w:rsidRPr="004B6CE0" w:rsidTr="00F47450">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4B6CE0" w:rsidRDefault="0007798E" w:rsidP="0007798E">
            <w:pPr>
              <w:spacing w:after="0"/>
              <w:rPr>
                <w:rFonts w:ascii="Arial Narrow" w:eastAsia="Times New Roman" w:hAnsi="Arial Narrow" w:cs="Arial"/>
                <w:b/>
                <w:color w:val="000000" w:themeColor="text1"/>
                <w:lang w:eastAsia="es-ES"/>
              </w:rPr>
            </w:pPr>
            <w:r w:rsidRPr="004B6CE0">
              <w:rPr>
                <w:rFonts w:ascii="Arial Narrow" w:eastAsia="Times New Roman" w:hAnsi="Arial Narrow" w:cs="Arial"/>
                <w:b/>
                <w:color w:val="000000" w:themeColor="text1"/>
                <w:lang w:eastAsia="es-ES"/>
              </w:rPr>
              <w:t>Líder de Proceso / Jefe(s) Dependencia(s)/ Responsable:</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4B6CE0" w:rsidRDefault="005D5557" w:rsidP="005D5557">
            <w:pPr>
              <w:spacing w:after="0"/>
              <w:jc w:val="both"/>
              <w:rPr>
                <w:rFonts w:ascii="Arial Narrow" w:eastAsia="Times New Roman" w:hAnsi="Arial Narrow" w:cs="Arial"/>
                <w:color w:val="000000" w:themeColor="text1"/>
                <w:lang w:eastAsia="es-ES"/>
              </w:rPr>
            </w:pPr>
            <w:r w:rsidRPr="004B6CE0">
              <w:rPr>
                <w:rFonts w:ascii="Arial Narrow" w:eastAsia="Times New Roman" w:hAnsi="Arial Narrow" w:cs="Arial"/>
                <w:color w:val="000000" w:themeColor="text1"/>
                <w:lang w:eastAsia="es-ES"/>
              </w:rPr>
              <w:t>Cesar Alberto Gomez Lozano</w:t>
            </w:r>
          </w:p>
        </w:tc>
      </w:tr>
      <w:tr w:rsidR="004B6CE0" w:rsidRPr="004B6CE0" w:rsidTr="00F47450">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4B6CE0" w:rsidRDefault="0007798E" w:rsidP="0007798E">
            <w:pPr>
              <w:spacing w:after="0"/>
              <w:rPr>
                <w:rFonts w:ascii="Arial Narrow" w:eastAsia="Times New Roman" w:hAnsi="Arial Narrow" w:cs="Arial"/>
                <w:b/>
                <w:color w:val="000000" w:themeColor="text1"/>
                <w:lang w:eastAsia="es-ES"/>
              </w:rPr>
            </w:pPr>
            <w:r w:rsidRPr="004B6CE0">
              <w:rPr>
                <w:rFonts w:ascii="Arial Narrow" w:eastAsia="Times New Roman" w:hAnsi="Arial Narrow" w:cs="Arial"/>
                <w:b/>
                <w:color w:val="000000" w:themeColor="text1"/>
                <w:lang w:val="es-ES" w:eastAsia="es-ES"/>
              </w:rPr>
              <w:t>Jefe Oficina de Control Interno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4B6CE0" w:rsidRDefault="005D5557" w:rsidP="005D5557">
            <w:pPr>
              <w:spacing w:after="0"/>
              <w:jc w:val="both"/>
              <w:rPr>
                <w:rFonts w:ascii="Arial Narrow" w:eastAsia="Times New Roman" w:hAnsi="Arial Narrow" w:cs="Arial"/>
                <w:color w:val="000000" w:themeColor="text1"/>
                <w:lang w:eastAsia="es-ES"/>
              </w:rPr>
            </w:pPr>
            <w:r w:rsidRPr="004B6CE0">
              <w:rPr>
                <w:rFonts w:ascii="Arial Narrow" w:eastAsia="Times New Roman" w:hAnsi="Arial Narrow" w:cs="Arial"/>
                <w:color w:val="000000" w:themeColor="text1"/>
                <w:lang w:eastAsia="es-ES"/>
              </w:rPr>
              <w:t xml:space="preserve">Diego Hernando Santacruz Santacruz </w:t>
            </w:r>
          </w:p>
        </w:tc>
      </w:tr>
      <w:tr w:rsidR="004B6CE0" w:rsidRPr="004B6CE0" w:rsidTr="00F47450">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4B6CE0" w:rsidRDefault="0007798E" w:rsidP="0007798E">
            <w:pPr>
              <w:spacing w:after="0"/>
              <w:rPr>
                <w:rFonts w:ascii="Arial Narrow" w:eastAsia="Times New Roman" w:hAnsi="Arial Narrow" w:cs="Arial"/>
                <w:b/>
                <w:color w:val="000000" w:themeColor="text1"/>
                <w:lang w:eastAsia="es-ES"/>
              </w:rPr>
            </w:pPr>
            <w:r w:rsidRPr="004B6CE0">
              <w:rPr>
                <w:rFonts w:ascii="Arial Narrow" w:eastAsia="Times New Roman" w:hAnsi="Arial Narrow" w:cs="Arial"/>
                <w:b/>
                <w:color w:val="000000" w:themeColor="text1"/>
                <w:lang w:val="es-ES" w:eastAsia="es-ES"/>
              </w:rPr>
              <w:t>Equipo Auditor</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4B6CE0" w:rsidRDefault="005D5557" w:rsidP="0007798E">
            <w:pPr>
              <w:spacing w:after="0"/>
              <w:jc w:val="both"/>
              <w:rPr>
                <w:rFonts w:ascii="Arial Narrow" w:eastAsia="Times New Roman" w:hAnsi="Arial Narrow" w:cs="Arial"/>
                <w:color w:val="000000" w:themeColor="text1"/>
                <w:lang w:eastAsia="es-ES"/>
              </w:rPr>
            </w:pPr>
            <w:r w:rsidRPr="004B6CE0">
              <w:rPr>
                <w:rFonts w:ascii="Arial Narrow" w:eastAsia="Times New Roman" w:hAnsi="Arial Narrow" w:cs="Arial"/>
                <w:color w:val="000000" w:themeColor="text1"/>
                <w:lang w:eastAsia="es-ES"/>
              </w:rPr>
              <w:t xml:space="preserve">Jully Alejandra Velandia Valcárcel </w:t>
            </w:r>
          </w:p>
        </w:tc>
      </w:tr>
    </w:tbl>
    <w:p w:rsidR="00C052B9" w:rsidRPr="004B6CE0" w:rsidRDefault="00C052B9" w:rsidP="00C052B9">
      <w:pPr>
        <w:pStyle w:val="Prrafodelista"/>
        <w:spacing w:after="0"/>
        <w:ind w:left="-142"/>
        <w:jc w:val="both"/>
        <w:rPr>
          <w:rFonts w:ascii="Arial Narrow" w:eastAsia="Times New Roman" w:hAnsi="Arial Narrow" w:cs="Arial"/>
          <w:color w:val="000000" w:themeColor="text1"/>
          <w:sz w:val="20"/>
          <w:szCs w:val="20"/>
          <w:lang w:eastAsia="es-ES"/>
        </w:rPr>
      </w:pPr>
    </w:p>
    <w:tbl>
      <w:tblPr>
        <w:tblpPr w:leftFromText="141" w:rightFromText="141" w:vertAnchor="text" w:horzAnchor="margin" w:tblpXSpec="center" w:tblpY="106"/>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ayout w:type="fixed"/>
        <w:tblLook w:val="01E0" w:firstRow="1" w:lastRow="1" w:firstColumn="1" w:lastColumn="1" w:noHBand="0" w:noVBand="0"/>
      </w:tblPr>
      <w:tblGrid>
        <w:gridCol w:w="418"/>
        <w:gridCol w:w="410"/>
        <w:gridCol w:w="768"/>
        <w:gridCol w:w="478"/>
        <w:gridCol w:w="556"/>
        <w:gridCol w:w="558"/>
        <w:gridCol w:w="690"/>
        <w:gridCol w:w="970"/>
        <w:gridCol w:w="692"/>
        <w:gridCol w:w="1109"/>
        <w:gridCol w:w="692"/>
        <w:gridCol w:w="556"/>
        <w:gridCol w:w="556"/>
        <w:gridCol w:w="556"/>
        <w:gridCol w:w="556"/>
        <w:gridCol w:w="648"/>
      </w:tblGrid>
      <w:tr w:rsidR="004B6CE0" w:rsidRPr="004B6CE0" w:rsidTr="00B10A77">
        <w:trPr>
          <w:trHeight w:val="359"/>
        </w:trPr>
        <w:tc>
          <w:tcPr>
            <w:tcW w:w="1560" w:type="pct"/>
            <w:gridSpan w:val="6"/>
            <w:tcBorders>
              <w:bottom w:val="single" w:sz="4" w:space="0" w:color="auto"/>
            </w:tcBorders>
            <w:shd w:val="clear" w:color="auto" w:fill="D9D9D9" w:themeFill="background1" w:themeFillShade="D9"/>
            <w:vAlign w:val="center"/>
          </w:tcPr>
          <w:p w:rsidR="00C052B9" w:rsidRPr="004B6CE0" w:rsidRDefault="00C052B9" w:rsidP="00F47450">
            <w:pPr>
              <w:spacing w:after="0"/>
              <w:ind w:right="-674"/>
              <w:jc w:val="center"/>
              <w:rPr>
                <w:rFonts w:ascii="Arial Narrow" w:eastAsia="Times New Roman" w:hAnsi="Arial Narrow" w:cs="Arial"/>
                <w:b/>
                <w:color w:val="000000" w:themeColor="text1"/>
                <w:lang w:val="es-ES" w:eastAsia="es-ES"/>
              </w:rPr>
            </w:pPr>
            <w:r w:rsidRPr="004B6CE0">
              <w:rPr>
                <w:rFonts w:ascii="Arial Narrow" w:eastAsia="Times New Roman" w:hAnsi="Arial Narrow" w:cs="Arial"/>
                <w:b/>
                <w:color w:val="000000" w:themeColor="text1"/>
                <w:lang w:val="es-ES" w:eastAsia="es-ES"/>
              </w:rPr>
              <w:t>Reunión de Apertura</w:t>
            </w:r>
          </w:p>
        </w:tc>
        <w:tc>
          <w:tcPr>
            <w:tcW w:w="1694" w:type="pct"/>
            <w:gridSpan w:val="4"/>
            <w:tcBorders>
              <w:bottom w:val="single" w:sz="4" w:space="0" w:color="auto"/>
            </w:tcBorders>
            <w:shd w:val="clear" w:color="auto" w:fill="D9D9D9" w:themeFill="background1" w:themeFillShade="D9"/>
            <w:vAlign w:val="center"/>
          </w:tcPr>
          <w:p w:rsidR="00C052B9" w:rsidRPr="004B6CE0" w:rsidRDefault="00C052B9" w:rsidP="00F47450">
            <w:pPr>
              <w:spacing w:after="0"/>
              <w:ind w:right="-674"/>
              <w:jc w:val="center"/>
              <w:rPr>
                <w:rFonts w:ascii="Arial Narrow" w:eastAsia="Times New Roman" w:hAnsi="Arial Narrow" w:cs="Arial"/>
                <w:b/>
                <w:color w:val="000000" w:themeColor="text1"/>
                <w:lang w:val="es-ES" w:eastAsia="es-ES"/>
              </w:rPr>
            </w:pPr>
            <w:r w:rsidRPr="004B6CE0">
              <w:rPr>
                <w:rFonts w:ascii="Arial Narrow" w:eastAsia="Times New Roman" w:hAnsi="Arial Narrow" w:cs="Arial"/>
                <w:b/>
                <w:color w:val="000000" w:themeColor="text1"/>
                <w:lang w:val="es-ES" w:eastAsia="es-ES"/>
              </w:rPr>
              <w:t>Ejecución de la Auditoría</w:t>
            </w:r>
          </w:p>
        </w:tc>
        <w:tc>
          <w:tcPr>
            <w:tcW w:w="1746" w:type="pct"/>
            <w:gridSpan w:val="6"/>
            <w:tcBorders>
              <w:bottom w:val="single" w:sz="4" w:space="0" w:color="auto"/>
            </w:tcBorders>
            <w:shd w:val="clear" w:color="auto" w:fill="D9D9D9" w:themeFill="background1" w:themeFillShade="D9"/>
            <w:vAlign w:val="center"/>
          </w:tcPr>
          <w:p w:rsidR="00C052B9" w:rsidRPr="004B6CE0" w:rsidRDefault="00C052B9" w:rsidP="009E4532">
            <w:pPr>
              <w:spacing w:after="0"/>
              <w:ind w:right="-674"/>
              <w:jc w:val="center"/>
              <w:rPr>
                <w:rFonts w:ascii="Arial Narrow" w:eastAsia="Times New Roman" w:hAnsi="Arial Narrow" w:cs="Arial"/>
                <w:b/>
                <w:color w:val="000000" w:themeColor="text1"/>
                <w:lang w:val="es-ES" w:eastAsia="es-ES"/>
              </w:rPr>
            </w:pPr>
            <w:r w:rsidRPr="004B6CE0">
              <w:rPr>
                <w:rFonts w:ascii="Arial Narrow" w:eastAsia="Times New Roman" w:hAnsi="Arial Narrow" w:cs="Arial"/>
                <w:b/>
                <w:color w:val="000000" w:themeColor="text1"/>
                <w:lang w:val="es-ES" w:eastAsia="es-ES"/>
              </w:rPr>
              <w:t xml:space="preserve">Reunión de </w:t>
            </w:r>
            <w:r w:rsidR="009E4532" w:rsidRPr="004B6CE0">
              <w:rPr>
                <w:rFonts w:ascii="Arial Narrow" w:eastAsia="Times New Roman" w:hAnsi="Arial Narrow" w:cs="Arial"/>
                <w:b/>
                <w:color w:val="000000" w:themeColor="text1"/>
                <w:lang w:val="es-ES" w:eastAsia="es-ES"/>
              </w:rPr>
              <w:t>Trabajo</w:t>
            </w:r>
          </w:p>
        </w:tc>
      </w:tr>
      <w:tr w:rsidR="004B6CE0" w:rsidRPr="004B6CE0" w:rsidTr="00B10A77">
        <w:trPr>
          <w:trHeight w:val="113"/>
        </w:trPr>
        <w:tc>
          <w:tcPr>
            <w:tcW w:w="205" w:type="pct"/>
            <w:vMerge w:val="restart"/>
            <w:shd w:val="clear" w:color="auto" w:fill="D9D9D9" w:themeFill="background1" w:themeFillShade="D9"/>
            <w:vAlign w:val="center"/>
          </w:tcPr>
          <w:p w:rsidR="00C052B9" w:rsidRPr="004B6CE0" w:rsidRDefault="00C052B9" w:rsidP="00F47450">
            <w:pPr>
              <w:spacing w:after="0"/>
              <w:ind w:right="-674"/>
              <w:rPr>
                <w:rFonts w:ascii="Arial Narrow" w:eastAsia="Times New Roman" w:hAnsi="Arial Narrow" w:cs="Arial"/>
                <w:b/>
                <w:color w:val="000000" w:themeColor="text1"/>
                <w:sz w:val="20"/>
                <w:szCs w:val="20"/>
                <w:lang w:val="es-ES" w:eastAsia="es-ES"/>
              </w:rPr>
            </w:pPr>
            <w:r w:rsidRPr="004B6CE0">
              <w:rPr>
                <w:rFonts w:ascii="Arial Narrow" w:eastAsia="Times New Roman" w:hAnsi="Arial Narrow" w:cs="Arial"/>
                <w:b/>
                <w:color w:val="000000" w:themeColor="text1"/>
                <w:sz w:val="20"/>
                <w:szCs w:val="20"/>
                <w:lang w:val="es-ES" w:eastAsia="es-ES"/>
              </w:rPr>
              <w:t>Día</w:t>
            </w:r>
          </w:p>
        </w:tc>
        <w:tc>
          <w:tcPr>
            <w:tcW w:w="201" w:type="pct"/>
            <w:vMerge w:val="restart"/>
            <w:shd w:val="clear" w:color="auto" w:fill="FFFFFF"/>
            <w:vAlign w:val="center"/>
          </w:tcPr>
          <w:p w:rsidR="00C052B9" w:rsidRPr="004B6CE0" w:rsidRDefault="009D670B" w:rsidP="00F47450">
            <w:pPr>
              <w:spacing w:after="0"/>
              <w:ind w:right="-674"/>
              <w:rPr>
                <w:rFonts w:ascii="Arial Narrow" w:eastAsia="Times New Roman" w:hAnsi="Arial Narrow" w:cs="Arial"/>
                <w:color w:val="000000" w:themeColor="text1"/>
                <w:sz w:val="20"/>
                <w:szCs w:val="20"/>
                <w:lang w:val="es-ES" w:eastAsia="es-ES"/>
              </w:rPr>
            </w:pPr>
            <w:r w:rsidRPr="004B6CE0">
              <w:rPr>
                <w:rFonts w:ascii="Arial Narrow" w:eastAsia="Times New Roman" w:hAnsi="Arial Narrow" w:cs="Arial"/>
                <w:color w:val="000000" w:themeColor="text1"/>
                <w:sz w:val="20"/>
                <w:szCs w:val="20"/>
                <w:lang w:val="es-ES" w:eastAsia="es-ES"/>
              </w:rPr>
              <w:t>07</w:t>
            </w:r>
          </w:p>
        </w:tc>
        <w:tc>
          <w:tcPr>
            <w:tcW w:w="376" w:type="pct"/>
            <w:vMerge w:val="restart"/>
            <w:shd w:val="clear" w:color="auto" w:fill="D9D9D9" w:themeFill="background1" w:themeFillShade="D9"/>
            <w:vAlign w:val="center"/>
          </w:tcPr>
          <w:p w:rsidR="00C052B9" w:rsidRPr="004B6CE0" w:rsidRDefault="00C052B9" w:rsidP="00F47450">
            <w:pPr>
              <w:spacing w:after="0"/>
              <w:ind w:right="-674"/>
              <w:rPr>
                <w:rFonts w:ascii="Arial Narrow" w:eastAsia="Times New Roman" w:hAnsi="Arial Narrow" w:cs="Arial"/>
                <w:b/>
                <w:color w:val="000000" w:themeColor="text1"/>
                <w:sz w:val="20"/>
                <w:szCs w:val="20"/>
                <w:lang w:val="es-ES" w:eastAsia="es-ES"/>
              </w:rPr>
            </w:pPr>
            <w:r w:rsidRPr="004B6CE0">
              <w:rPr>
                <w:rFonts w:ascii="Arial Narrow" w:eastAsia="Times New Roman" w:hAnsi="Arial Narrow" w:cs="Arial"/>
                <w:b/>
                <w:color w:val="000000" w:themeColor="text1"/>
                <w:sz w:val="20"/>
                <w:szCs w:val="20"/>
                <w:lang w:val="es-ES" w:eastAsia="es-ES"/>
              </w:rPr>
              <w:t>Mes</w:t>
            </w:r>
          </w:p>
        </w:tc>
        <w:tc>
          <w:tcPr>
            <w:tcW w:w="234" w:type="pct"/>
            <w:vMerge w:val="restart"/>
            <w:shd w:val="clear" w:color="auto" w:fill="FFFFFF"/>
            <w:vAlign w:val="center"/>
          </w:tcPr>
          <w:p w:rsidR="00C052B9" w:rsidRPr="004B6CE0" w:rsidRDefault="005D5557" w:rsidP="009D670B">
            <w:pPr>
              <w:spacing w:after="0"/>
              <w:ind w:right="-674"/>
              <w:rPr>
                <w:rFonts w:ascii="Arial Narrow" w:eastAsia="Times New Roman" w:hAnsi="Arial Narrow" w:cs="Arial"/>
                <w:color w:val="000000" w:themeColor="text1"/>
                <w:sz w:val="20"/>
                <w:szCs w:val="20"/>
                <w:lang w:val="es-ES" w:eastAsia="es-ES"/>
              </w:rPr>
            </w:pPr>
            <w:r w:rsidRPr="004B6CE0">
              <w:rPr>
                <w:rFonts w:ascii="Arial Narrow" w:eastAsia="Times New Roman" w:hAnsi="Arial Narrow" w:cs="Arial"/>
                <w:color w:val="000000" w:themeColor="text1"/>
                <w:sz w:val="20"/>
                <w:szCs w:val="20"/>
                <w:lang w:val="es-ES" w:eastAsia="es-ES"/>
              </w:rPr>
              <w:t>0</w:t>
            </w:r>
            <w:r w:rsidR="009D670B" w:rsidRPr="004B6CE0">
              <w:rPr>
                <w:rFonts w:ascii="Arial Narrow" w:eastAsia="Times New Roman" w:hAnsi="Arial Narrow" w:cs="Arial"/>
                <w:color w:val="000000" w:themeColor="text1"/>
                <w:sz w:val="20"/>
                <w:szCs w:val="20"/>
                <w:lang w:val="es-ES" w:eastAsia="es-ES"/>
              </w:rPr>
              <w:t>5</w:t>
            </w:r>
          </w:p>
        </w:tc>
        <w:tc>
          <w:tcPr>
            <w:tcW w:w="272" w:type="pct"/>
            <w:vMerge w:val="restart"/>
            <w:shd w:val="clear" w:color="auto" w:fill="D9D9D9" w:themeFill="background1" w:themeFillShade="D9"/>
            <w:vAlign w:val="center"/>
          </w:tcPr>
          <w:p w:rsidR="00C052B9" w:rsidRPr="004B6CE0" w:rsidRDefault="00C052B9" w:rsidP="00F47450">
            <w:pPr>
              <w:spacing w:after="0"/>
              <w:ind w:right="-674"/>
              <w:rPr>
                <w:rFonts w:ascii="Arial Narrow" w:eastAsia="Times New Roman" w:hAnsi="Arial Narrow" w:cs="Arial"/>
                <w:b/>
                <w:color w:val="000000" w:themeColor="text1"/>
                <w:sz w:val="20"/>
                <w:szCs w:val="20"/>
                <w:lang w:val="es-ES" w:eastAsia="es-ES"/>
              </w:rPr>
            </w:pPr>
            <w:r w:rsidRPr="004B6CE0">
              <w:rPr>
                <w:rFonts w:ascii="Arial Narrow" w:eastAsia="Times New Roman" w:hAnsi="Arial Narrow" w:cs="Arial"/>
                <w:b/>
                <w:color w:val="000000" w:themeColor="text1"/>
                <w:sz w:val="20"/>
                <w:szCs w:val="20"/>
                <w:lang w:val="es-ES" w:eastAsia="es-ES"/>
              </w:rPr>
              <w:t>Año</w:t>
            </w:r>
          </w:p>
        </w:tc>
        <w:tc>
          <w:tcPr>
            <w:tcW w:w="273" w:type="pct"/>
            <w:vMerge w:val="restart"/>
            <w:shd w:val="clear" w:color="auto" w:fill="FFFFFF"/>
            <w:vAlign w:val="center"/>
          </w:tcPr>
          <w:p w:rsidR="00C052B9" w:rsidRPr="004B6CE0" w:rsidRDefault="005D5557" w:rsidP="00F47450">
            <w:pPr>
              <w:spacing w:after="0"/>
              <w:ind w:right="-674"/>
              <w:rPr>
                <w:rFonts w:ascii="Arial Narrow" w:eastAsia="Times New Roman" w:hAnsi="Arial Narrow" w:cs="Arial"/>
                <w:color w:val="000000" w:themeColor="text1"/>
                <w:sz w:val="20"/>
                <w:szCs w:val="20"/>
                <w:lang w:val="es-ES" w:eastAsia="es-ES"/>
              </w:rPr>
            </w:pPr>
            <w:r w:rsidRPr="004B6CE0">
              <w:rPr>
                <w:rFonts w:ascii="Arial Narrow" w:eastAsia="Times New Roman" w:hAnsi="Arial Narrow" w:cs="Arial"/>
                <w:color w:val="000000" w:themeColor="text1"/>
                <w:sz w:val="20"/>
                <w:szCs w:val="20"/>
                <w:lang w:val="es-ES" w:eastAsia="es-ES"/>
              </w:rPr>
              <w:t>2015</w:t>
            </w:r>
          </w:p>
        </w:tc>
        <w:tc>
          <w:tcPr>
            <w:tcW w:w="338" w:type="pct"/>
            <w:vMerge w:val="restart"/>
            <w:shd w:val="clear" w:color="auto" w:fill="D9D9D9" w:themeFill="background1" w:themeFillShade="D9"/>
            <w:vAlign w:val="center"/>
          </w:tcPr>
          <w:p w:rsidR="00C052B9" w:rsidRPr="004B6CE0" w:rsidRDefault="00C052B9" w:rsidP="00F47450">
            <w:pPr>
              <w:spacing w:after="0"/>
              <w:ind w:right="-674"/>
              <w:rPr>
                <w:rFonts w:ascii="Arial Narrow" w:eastAsia="Times New Roman" w:hAnsi="Arial Narrow" w:cs="Arial"/>
                <w:b/>
                <w:color w:val="000000" w:themeColor="text1"/>
                <w:sz w:val="20"/>
                <w:szCs w:val="20"/>
                <w:lang w:val="es-ES" w:eastAsia="es-ES"/>
              </w:rPr>
            </w:pPr>
            <w:r w:rsidRPr="004B6CE0">
              <w:rPr>
                <w:rFonts w:ascii="Arial Narrow" w:eastAsia="Times New Roman" w:hAnsi="Arial Narrow" w:cs="Arial"/>
                <w:b/>
                <w:color w:val="000000" w:themeColor="text1"/>
                <w:sz w:val="20"/>
                <w:szCs w:val="20"/>
                <w:lang w:val="es-ES" w:eastAsia="es-ES"/>
              </w:rPr>
              <w:t>Desde</w:t>
            </w:r>
          </w:p>
        </w:tc>
        <w:tc>
          <w:tcPr>
            <w:tcW w:w="475" w:type="pct"/>
            <w:tcBorders>
              <w:bottom w:val="single" w:sz="4" w:space="0" w:color="auto"/>
            </w:tcBorders>
            <w:shd w:val="clear" w:color="auto" w:fill="FFFFFF"/>
            <w:vAlign w:val="center"/>
          </w:tcPr>
          <w:p w:rsidR="00C052B9" w:rsidRPr="004B6CE0" w:rsidRDefault="005D5557" w:rsidP="00F47450">
            <w:pPr>
              <w:spacing w:after="0"/>
              <w:ind w:right="-674"/>
              <w:rPr>
                <w:rFonts w:ascii="Arial Narrow" w:eastAsia="Times New Roman" w:hAnsi="Arial Narrow" w:cs="Arial"/>
                <w:color w:val="000000" w:themeColor="text1"/>
                <w:sz w:val="20"/>
                <w:szCs w:val="20"/>
                <w:lang w:val="es-ES" w:eastAsia="es-ES"/>
              </w:rPr>
            </w:pPr>
            <w:r w:rsidRPr="004B6CE0">
              <w:rPr>
                <w:rFonts w:ascii="Arial Narrow" w:eastAsia="Times New Roman" w:hAnsi="Arial Narrow" w:cs="Arial"/>
                <w:color w:val="000000" w:themeColor="text1"/>
                <w:sz w:val="20"/>
                <w:szCs w:val="20"/>
                <w:lang w:val="es-ES" w:eastAsia="es-ES"/>
              </w:rPr>
              <w:t>08/05/2015</w:t>
            </w:r>
          </w:p>
        </w:tc>
        <w:tc>
          <w:tcPr>
            <w:tcW w:w="339" w:type="pct"/>
            <w:vMerge w:val="restart"/>
            <w:shd w:val="clear" w:color="auto" w:fill="D9D9D9" w:themeFill="background1" w:themeFillShade="D9"/>
            <w:vAlign w:val="center"/>
          </w:tcPr>
          <w:p w:rsidR="00C052B9" w:rsidRPr="004B6CE0" w:rsidRDefault="00C052B9" w:rsidP="00F47450">
            <w:pPr>
              <w:spacing w:after="0"/>
              <w:ind w:right="-674"/>
              <w:rPr>
                <w:rFonts w:ascii="Arial Narrow" w:eastAsia="Times New Roman" w:hAnsi="Arial Narrow" w:cs="Arial"/>
                <w:b/>
                <w:color w:val="000000" w:themeColor="text1"/>
                <w:sz w:val="20"/>
                <w:szCs w:val="20"/>
                <w:lang w:val="es-ES" w:eastAsia="es-ES"/>
              </w:rPr>
            </w:pPr>
            <w:r w:rsidRPr="004B6CE0">
              <w:rPr>
                <w:rFonts w:ascii="Arial Narrow" w:eastAsia="Times New Roman" w:hAnsi="Arial Narrow" w:cs="Arial"/>
                <w:b/>
                <w:color w:val="000000" w:themeColor="text1"/>
                <w:sz w:val="20"/>
                <w:szCs w:val="20"/>
                <w:lang w:val="es-ES" w:eastAsia="es-ES"/>
              </w:rPr>
              <w:t>Hasta</w:t>
            </w:r>
          </w:p>
        </w:tc>
        <w:tc>
          <w:tcPr>
            <w:tcW w:w="543" w:type="pct"/>
            <w:tcBorders>
              <w:bottom w:val="single" w:sz="4" w:space="0" w:color="auto"/>
            </w:tcBorders>
            <w:shd w:val="clear" w:color="auto" w:fill="FFFFFF"/>
            <w:vAlign w:val="center"/>
          </w:tcPr>
          <w:p w:rsidR="00C052B9" w:rsidRPr="004B6CE0" w:rsidRDefault="00672CF7" w:rsidP="00F47450">
            <w:pPr>
              <w:spacing w:after="0"/>
              <w:ind w:right="-674"/>
              <w:rPr>
                <w:rFonts w:ascii="Arial Narrow" w:eastAsia="Times New Roman" w:hAnsi="Arial Narrow" w:cs="Arial"/>
                <w:color w:val="000000" w:themeColor="text1"/>
                <w:sz w:val="20"/>
                <w:szCs w:val="20"/>
                <w:lang w:val="es-ES" w:eastAsia="es-ES"/>
              </w:rPr>
            </w:pPr>
            <w:r w:rsidRPr="004B6CE0">
              <w:rPr>
                <w:rFonts w:ascii="Arial Narrow" w:eastAsia="Times New Roman" w:hAnsi="Arial Narrow" w:cs="Arial"/>
                <w:color w:val="000000" w:themeColor="text1"/>
                <w:sz w:val="20"/>
                <w:szCs w:val="20"/>
                <w:lang w:val="es-ES" w:eastAsia="es-ES"/>
              </w:rPr>
              <w:t>28/05/2015</w:t>
            </w:r>
          </w:p>
        </w:tc>
        <w:tc>
          <w:tcPr>
            <w:tcW w:w="339" w:type="pct"/>
            <w:vMerge w:val="restart"/>
            <w:shd w:val="clear" w:color="auto" w:fill="D9D9D9" w:themeFill="background1" w:themeFillShade="D9"/>
            <w:vAlign w:val="center"/>
          </w:tcPr>
          <w:p w:rsidR="00C052B9" w:rsidRPr="004B6CE0" w:rsidRDefault="00C052B9" w:rsidP="00F47450">
            <w:pPr>
              <w:spacing w:after="0"/>
              <w:ind w:right="-674"/>
              <w:rPr>
                <w:rFonts w:ascii="Arial Narrow" w:eastAsia="Times New Roman" w:hAnsi="Arial Narrow" w:cs="Arial"/>
                <w:color w:val="000000" w:themeColor="text1"/>
                <w:sz w:val="20"/>
                <w:szCs w:val="20"/>
                <w:lang w:val="es-ES" w:eastAsia="es-ES"/>
              </w:rPr>
            </w:pPr>
            <w:r w:rsidRPr="004B6CE0">
              <w:rPr>
                <w:rFonts w:ascii="Arial Narrow" w:eastAsia="Times New Roman" w:hAnsi="Arial Narrow" w:cs="Arial"/>
                <w:color w:val="000000" w:themeColor="text1"/>
                <w:sz w:val="20"/>
                <w:szCs w:val="20"/>
                <w:lang w:val="es-ES" w:eastAsia="es-ES"/>
              </w:rPr>
              <w:t>Día</w:t>
            </w:r>
          </w:p>
        </w:tc>
        <w:tc>
          <w:tcPr>
            <w:tcW w:w="272" w:type="pct"/>
            <w:vMerge w:val="restart"/>
            <w:shd w:val="clear" w:color="auto" w:fill="FFFFFF"/>
            <w:vAlign w:val="center"/>
          </w:tcPr>
          <w:p w:rsidR="00C052B9" w:rsidRPr="004B6CE0" w:rsidRDefault="00672CF7" w:rsidP="00F47450">
            <w:pPr>
              <w:spacing w:after="0"/>
              <w:ind w:right="-674"/>
              <w:rPr>
                <w:rFonts w:ascii="Arial Narrow" w:eastAsia="Times New Roman" w:hAnsi="Arial Narrow" w:cs="Arial"/>
                <w:color w:val="000000" w:themeColor="text1"/>
                <w:sz w:val="20"/>
                <w:szCs w:val="20"/>
                <w:lang w:val="es-ES" w:eastAsia="es-ES"/>
              </w:rPr>
            </w:pPr>
            <w:r w:rsidRPr="004B6CE0">
              <w:rPr>
                <w:rFonts w:ascii="Arial Narrow" w:eastAsia="Times New Roman" w:hAnsi="Arial Narrow" w:cs="Arial"/>
                <w:color w:val="000000" w:themeColor="text1"/>
                <w:sz w:val="20"/>
                <w:szCs w:val="20"/>
                <w:lang w:val="es-ES" w:eastAsia="es-ES"/>
              </w:rPr>
              <w:t>24</w:t>
            </w:r>
          </w:p>
        </w:tc>
        <w:tc>
          <w:tcPr>
            <w:tcW w:w="272" w:type="pct"/>
            <w:vMerge w:val="restart"/>
            <w:shd w:val="clear" w:color="auto" w:fill="D9D9D9" w:themeFill="background1" w:themeFillShade="D9"/>
            <w:vAlign w:val="center"/>
          </w:tcPr>
          <w:p w:rsidR="00C052B9" w:rsidRPr="004B6CE0" w:rsidRDefault="00C052B9" w:rsidP="00F47450">
            <w:pPr>
              <w:spacing w:after="0"/>
              <w:ind w:right="-674"/>
              <w:rPr>
                <w:rFonts w:ascii="Arial Narrow" w:eastAsia="Times New Roman" w:hAnsi="Arial Narrow" w:cs="Arial"/>
                <w:color w:val="000000" w:themeColor="text1"/>
                <w:sz w:val="20"/>
                <w:szCs w:val="20"/>
                <w:lang w:val="es-ES" w:eastAsia="es-ES"/>
              </w:rPr>
            </w:pPr>
            <w:r w:rsidRPr="004B6CE0">
              <w:rPr>
                <w:rFonts w:ascii="Arial Narrow" w:eastAsia="Times New Roman" w:hAnsi="Arial Narrow" w:cs="Arial"/>
                <w:color w:val="000000" w:themeColor="text1"/>
                <w:sz w:val="20"/>
                <w:szCs w:val="20"/>
                <w:lang w:val="es-ES" w:eastAsia="es-ES"/>
              </w:rPr>
              <w:t>Mes</w:t>
            </w:r>
          </w:p>
        </w:tc>
        <w:tc>
          <w:tcPr>
            <w:tcW w:w="272" w:type="pct"/>
            <w:vMerge w:val="restart"/>
            <w:shd w:val="clear" w:color="auto" w:fill="FFFFFF"/>
            <w:vAlign w:val="center"/>
          </w:tcPr>
          <w:p w:rsidR="00C052B9" w:rsidRPr="004B6CE0" w:rsidRDefault="00672CF7" w:rsidP="00F47450">
            <w:pPr>
              <w:spacing w:after="0"/>
              <w:ind w:right="-674"/>
              <w:rPr>
                <w:rFonts w:ascii="Arial Narrow" w:eastAsia="Times New Roman" w:hAnsi="Arial Narrow" w:cs="Arial"/>
                <w:color w:val="000000" w:themeColor="text1"/>
                <w:sz w:val="20"/>
                <w:szCs w:val="20"/>
                <w:lang w:val="es-ES" w:eastAsia="es-ES"/>
              </w:rPr>
            </w:pPr>
            <w:r w:rsidRPr="004B6CE0">
              <w:rPr>
                <w:rFonts w:ascii="Arial Narrow" w:eastAsia="Times New Roman" w:hAnsi="Arial Narrow" w:cs="Arial"/>
                <w:color w:val="000000" w:themeColor="text1"/>
                <w:sz w:val="20"/>
                <w:szCs w:val="20"/>
                <w:lang w:val="es-ES" w:eastAsia="es-ES"/>
              </w:rPr>
              <w:t>06</w:t>
            </w:r>
          </w:p>
        </w:tc>
        <w:tc>
          <w:tcPr>
            <w:tcW w:w="272" w:type="pct"/>
            <w:vMerge w:val="restart"/>
            <w:shd w:val="clear" w:color="auto" w:fill="D9D9D9" w:themeFill="background1" w:themeFillShade="D9"/>
            <w:vAlign w:val="center"/>
          </w:tcPr>
          <w:p w:rsidR="00C052B9" w:rsidRPr="004B6CE0" w:rsidRDefault="00C052B9" w:rsidP="00F47450">
            <w:pPr>
              <w:spacing w:after="0"/>
              <w:ind w:right="-674"/>
              <w:rPr>
                <w:rFonts w:ascii="Arial Narrow" w:eastAsia="Times New Roman" w:hAnsi="Arial Narrow" w:cs="Arial"/>
                <w:color w:val="000000" w:themeColor="text1"/>
                <w:sz w:val="20"/>
                <w:szCs w:val="20"/>
                <w:lang w:val="es-ES" w:eastAsia="es-ES"/>
              </w:rPr>
            </w:pPr>
            <w:r w:rsidRPr="004B6CE0">
              <w:rPr>
                <w:rFonts w:ascii="Arial Narrow" w:eastAsia="Times New Roman" w:hAnsi="Arial Narrow" w:cs="Arial"/>
                <w:color w:val="000000" w:themeColor="text1"/>
                <w:sz w:val="20"/>
                <w:szCs w:val="20"/>
                <w:lang w:val="es-ES" w:eastAsia="es-ES"/>
              </w:rPr>
              <w:t>Año</w:t>
            </w:r>
          </w:p>
        </w:tc>
        <w:tc>
          <w:tcPr>
            <w:tcW w:w="321" w:type="pct"/>
            <w:vMerge w:val="restart"/>
            <w:shd w:val="clear" w:color="auto" w:fill="FFFFFF"/>
            <w:vAlign w:val="center"/>
          </w:tcPr>
          <w:p w:rsidR="00C052B9" w:rsidRPr="004B6CE0" w:rsidRDefault="00672CF7" w:rsidP="00F47450">
            <w:pPr>
              <w:spacing w:after="0"/>
              <w:ind w:right="-674"/>
              <w:rPr>
                <w:rFonts w:ascii="Arial Narrow" w:eastAsia="Times New Roman" w:hAnsi="Arial Narrow" w:cs="Arial"/>
                <w:color w:val="000000" w:themeColor="text1"/>
                <w:sz w:val="20"/>
                <w:szCs w:val="20"/>
                <w:lang w:val="es-ES" w:eastAsia="es-ES"/>
              </w:rPr>
            </w:pPr>
            <w:r w:rsidRPr="004B6CE0">
              <w:rPr>
                <w:rFonts w:ascii="Arial Narrow" w:eastAsia="Times New Roman" w:hAnsi="Arial Narrow" w:cs="Arial"/>
                <w:color w:val="000000" w:themeColor="text1"/>
                <w:sz w:val="20"/>
                <w:szCs w:val="20"/>
                <w:lang w:val="es-ES" w:eastAsia="es-ES"/>
              </w:rPr>
              <w:t>2015</w:t>
            </w:r>
          </w:p>
        </w:tc>
      </w:tr>
      <w:tr w:rsidR="004B6CE0" w:rsidRPr="004B6CE0" w:rsidTr="00B10A77">
        <w:trPr>
          <w:trHeight w:val="70"/>
        </w:trPr>
        <w:tc>
          <w:tcPr>
            <w:tcW w:w="205" w:type="pct"/>
            <w:vMerge/>
            <w:shd w:val="clear" w:color="auto" w:fill="D9D9D9" w:themeFill="background1" w:themeFillShade="D9"/>
            <w:vAlign w:val="center"/>
          </w:tcPr>
          <w:p w:rsidR="00C052B9" w:rsidRPr="004B6CE0" w:rsidRDefault="00C052B9" w:rsidP="00F47450">
            <w:pPr>
              <w:spacing w:after="0"/>
              <w:ind w:right="-674"/>
              <w:jc w:val="center"/>
              <w:rPr>
                <w:rFonts w:ascii="Arial Narrow" w:eastAsia="Times New Roman" w:hAnsi="Arial Narrow" w:cs="Arial"/>
                <w:color w:val="000000" w:themeColor="text1"/>
                <w:sz w:val="20"/>
                <w:szCs w:val="20"/>
                <w:lang w:val="es-ES" w:eastAsia="es-ES"/>
              </w:rPr>
            </w:pPr>
          </w:p>
        </w:tc>
        <w:tc>
          <w:tcPr>
            <w:tcW w:w="201" w:type="pct"/>
            <w:vMerge/>
            <w:shd w:val="clear" w:color="auto" w:fill="EEECE1"/>
            <w:vAlign w:val="center"/>
          </w:tcPr>
          <w:p w:rsidR="00C052B9" w:rsidRPr="004B6CE0" w:rsidRDefault="00C052B9" w:rsidP="00F47450">
            <w:pPr>
              <w:spacing w:after="0"/>
              <w:ind w:right="-674"/>
              <w:jc w:val="center"/>
              <w:rPr>
                <w:rFonts w:ascii="Arial Narrow" w:eastAsia="Times New Roman" w:hAnsi="Arial Narrow" w:cs="Arial"/>
                <w:color w:val="000000" w:themeColor="text1"/>
                <w:sz w:val="20"/>
                <w:szCs w:val="20"/>
                <w:lang w:val="es-ES" w:eastAsia="es-ES"/>
              </w:rPr>
            </w:pPr>
          </w:p>
        </w:tc>
        <w:tc>
          <w:tcPr>
            <w:tcW w:w="376" w:type="pct"/>
            <w:vMerge/>
            <w:shd w:val="clear" w:color="auto" w:fill="D9D9D9" w:themeFill="background1" w:themeFillShade="D9"/>
            <w:vAlign w:val="center"/>
          </w:tcPr>
          <w:p w:rsidR="00C052B9" w:rsidRPr="004B6CE0" w:rsidRDefault="00C052B9" w:rsidP="00F47450">
            <w:pPr>
              <w:spacing w:after="0"/>
              <w:ind w:right="-674"/>
              <w:jc w:val="center"/>
              <w:rPr>
                <w:rFonts w:ascii="Arial Narrow" w:eastAsia="Times New Roman" w:hAnsi="Arial Narrow" w:cs="Arial"/>
                <w:color w:val="000000" w:themeColor="text1"/>
                <w:sz w:val="20"/>
                <w:szCs w:val="20"/>
                <w:lang w:val="es-ES" w:eastAsia="es-ES"/>
              </w:rPr>
            </w:pPr>
          </w:p>
        </w:tc>
        <w:tc>
          <w:tcPr>
            <w:tcW w:w="234" w:type="pct"/>
            <w:vMerge/>
            <w:shd w:val="clear" w:color="auto" w:fill="EEECE1"/>
            <w:vAlign w:val="center"/>
          </w:tcPr>
          <w:p w:rsidR="00C052B9" w:rsidRPr="004B6CE0" w:rsidRDefault="00C052B9" w:rsidP="00F47450">
            <w:pPr>
              <w:spacing w:after="0"/>
              <w:ind w:right="-674"/>
              <w:jc w:val="center"/>
              <w:rPr>
                <w:rFonts w:ascii="Arial Narrow" w:eastAsia="Times New Roman" w:hAnsi="Arial Narrow" w:cs="Arial"/>
                <w:color w:val="000000" w:themeColor="text1"/>
                <w:sz w:val="20"/>
                <w:szCs w:val="20"/>
                <w:lang w:val="es-ES" w:eastAsia="es-ES"/>
              </w:rPr>
            </w:pPr>
          </w:p>
        </w:tc>
        <w:tc>
          <w:tcPr>
            <w:tcW w:w="272" w:type="pct"/>
            <w:vMerge/>
            <w:shd w:val="clear" w:color="auto" w:fill="D9D9D9" w:themeFill="background1" w:themeFillShade="D9"/>
            <w:vAlign w:val="center"/>
          </w:tcPr>
          <w:p w:rsidR="00C052B9" w:rsidRPr="004B6CE0" w:rsidRDefault="00C052B9" w:rsidP="00F47450">
            <w:pPr>
              <w:spacing w:after="0"/>
              <w:ind w:right="-674"/>
              <w:jc w:val="center"/>
              <w:rPr>
                <w:rFonts w:ascii="Arial Narrow" w:eastAsia="Times New Roman" w:hAnsi="Arial Narrow" w:cs="Arial"/>
                <w:color w:val="000000" w:themeColor="text1"/>
                <w:sz w:val="20"/>
                <w:szCs w:val="20"/>
                <w:lang w:val="es-ES" w:eastAsia="es-ES"/>
              </w:rPr>
            </w:pPr>
          </w:p>
        </w:tc>
        <w:tc>
          <w:tcPr>
            <w:tcW w:w="273" w:type="pct"/>
            <w:vMerge/>
            <w:shd w:val="clear" w:color="auto" w:fill="EEECE1"/>
            <w:vAlign w:val="center"/>
          </w:tcPr>
          <w:p w:rsidR="00C052B9" w:rsidRPr="004B6CE0" w:rsidRDefault="00C052B9" w:rsidP="00F47450">
            <w:pPr>
              <w:spacing w:after="0"/>
              <w:ind w:right="-674"/>
              <w:jc w:val="center"/>
              <w:rPr>
                <w:rFonts w:ascii="Arial Narrow" w:eastAsia="Times New Roman" w:hAnsi="Arial Narrow" w:cs="Arial"/>
                <w:color w:val="000000" w:themeColor="text1"/>
                <w:sz w:val="20"/>
                <w:szCs w:val="20"/>
                <w:lang w:val="es-ES" w:eastAsia="es-ES"/>
              </w:rPr>
            </w:pPr>
          </w:p>
        </w:tc>
        <w:tc>
          <w:tcPr>
            <w:tcW w:w="338" w:type="pct"/>
            <w:vMerge/>
            <w:shd w:val="clear" w:color="auto" w:fill="D9D9D9" w:themeFill="background1" w:themeFillShade="D9"/>
            <w:vAlign w:val="center"/>
          </w:tcPr>
          <w:p w:rsidR="00C052B9" w:rsidRPr="004B6CE0" w:rsidRDefault="00C052B9" w:rsidP="00F47450">
            <w:pPr>
              <w:spacing w:after="0"/>
              <w:ind w:right="-674"/>
              <w:jc w:val="center"/>
              <w:rPr>
                <w:rFonts w:ascii="Arial Narrow" w:eastAsia="Times New Roman" w:hAnsi="Arial Narrow" w:cs="Arial"/>
                <w:color w:val="000000" w:themeColor="text1"/>
                <w:sz w:val="20"/>
                <w:szCs w:val="20"/>
                <w:lang w:val="es-ES" w:eastAsia="es-ES"/>
              </w:rPr>
            </w:pPr>
          </w:p>
        </w:tc>
        <w:tc>
          <w:tcPr>
            <w:tcW w:w="475" w:type="pct"/>
            <w:shd w:val="clear" w:color="auto" w:fill="D9D9D9" w:themeFill="background1" w:themeFillShade="D9"/>
            <w:vAlign w:val="center"/>
          </w:tcPr>
          <w:p w:rsidR="00C052B9" w:rsidRPr="004B6CE0" w:rsidRDefault="00C052B9" w:rsidP="00F47450">
            <w:pPr>
              <w:spacing w:after="0"/>
              <w:ind w:right="-674"/>
              <w:rPr>
                <w:rFonts w:ascii="Arial Narrow" w:eastAsia="Times New Roman" w:hAnsi="Arial Narrow" w:cs="Arial"/>
                <w:color w:val="000000" w:themeColor="text1"/>
                <w:sz w:val="20"/>
                <w:szCs w:val="20"/>
                <w:lang w:val="es-ES" w:eastAsia="es-ES"/>
              </w:rPr>
            </w:pPr>
            <w:r w:rsidRPr="004B6CE0">
              <w:rPr>
                <w:rFonts w:ascii="Arial Narrow" w:eastAsia="Times New Roman" w:hAnsi="Arial Narrow" w:cs="Arial"/>
                <w:color w:val="000000" w:themeColor="text1"/>
                <w:sz w:val="20"/>
                <w:szCs w:val="20"/>
                <w:lang w:val="es-ES" w:eastAsia="es-ES"/>
              </w:rPr>
              <w:t>D / M / A</w:t>
            </w:r>
          </w:p>
        </w:tc>
        <w:tc>
          <w:tcPr>
            <w:tcW w:w="339" w:type="pct"/>
            <w:vMerge/>
            <w:shd w:val="clear" w:color="auto" w:fill="D9D9D9" w:themeFill="background1" w:themeFillShade="D9"/>
            <w:vAlign w:val="center"/>
          </w:tcPr>
          <w:p w:rsidR="00C052B9" w:rsidRPr="004B6CE0" w:rsidRDefault="00C052B9" w:rsidP="00F47450">
            <w:pPr>
              <w:spacing w:after="0"/>
              <w:ind w:right="-674"/>
              <w:jc w:val="center"/>
              <w:rPr>
                <w:rFonts w:ascii="Arial Narrow" w:eastAsia="Times New Roman" w:hAnsi="Arial Narrow" w:cs="Arial"/>
                <w:color w:val="000000" w:themeColor="text1"/>
                <w:sz w:val="20"/>
                <w:szCs w:val="20"/>
                <w:lang w:val="es-ES" w:eastAsia="es-ES"/>
              </w:rPr>
            </w:pPr>
          </w:p>
        </w:tc>
        <w:tc>
          <w:tcPr>
            <w:tcW w:w="543" w:type="pct"/>
            <w:shd w:val="clear" w:color="auto" w:fill="D9D9D9" w:themeFill="background1" w:themeFillShade="D9"/>
            <w:vAlign w:val="center"/>
          </w:tcPr>
          <w:p w:rsidR="00C052B9" w:rsidRPr="004B6CE0" w:rsidRDefault="00C052B9" w:rsidP="00F47450">
            <w:pPr>
              <w:spacing w:after="0"/>
              <w:ind w:right="-674"/>
              <w:rPr>
                <w:rFonts w:ascii="Arial Narrow" w:eastAsia="Times New Roman" w:hAnsi="Arial Narrow" w:cs="Arial"/>
                <w:color w:val="000000" w:themeColor="text1"/>
                <w:sz w:val="20"/>
                <w:szCs w:val="20"/>
                <w:lang w:val="es-ES" w:eastAsia="es-ES"/>
              </w:rPr>
            </w:pPr>
            <w:r w:rsidRPr="004B6CE0">
              <w:rPr>
                <w:rFonts w:ascii="Arial Narrow" w:eastAsia="Times New Roman" w:hAnsi="Arial Narrow" w:cs="Arial"/>
                <w:color w:val="000000" w:themeColor="text1"/>
                <w:sz w:val="20"/>
                <w:szCs w:val="20"/>
                <w:lang w:val="es-ES" w:eastAsia="es-ES"/>
              </w:rPr>
              <w:t>D / M / A</w:t>
            </w:r>
          </w:p>
        </w:tc>
        <w:tc>
          <w:tcPr>
            <w:tcW w:w="339" w:type="pct"/>
            <w:vMerge/>
            <w:shd w:val="clear" w:color="auto" w:fill="D9D9D9" w:themeFill="background1" w:themeFillShade="D9"/>
            <w:vAlign w:val="center"/>
          </w:tcPr>
          <w:p w:rsidR="00C052B9" w:rsidRPr="004B6CE0" w:rsidRDefault="00C052B9" w:rsidP="00F47450">
            <w:pPr>
              <w:spacing w:after="0"/>
              <w:ind w:right="-674"/>
              <w:jc w:val="center"/>
              <w:rPr>
                <w:rFonts w:ascii="Arial Narrow" w:eastAsia="Times New Roman" w:hAnsi="Arial Narrow" w:cs="Arial"/>
                <w:color w:val="000000" w:themeColor="text1"/>
                <w:sz w:val="20"/>
                <w:szCs w:val="20"/>
                <w:lang w:val="es-ES" w:eastAsia="es-ES"/>
              </w:rPr>
            </w:pPr>
          </w:p>
        </w:tc>
        <w:tc>
          <w:tcPr>
            <w:tcW w:w="272" w:type="pct"/>
            <w:vMerge/>
            <w:shd w:val="clear" w:color="auto" w:fill="EEECE1"/>
            <w:vAlign w:val="center"/>
          </w:tcPr>
          <w:p w:rsidR="00C052B9" w:rsidRPr="004B6CE0" w:rsidRDefault="00C052B9" w:rsidP="00F47450">
            <w:pPr>
              <w:spacing w:after="0"/>
              <w:ind w:right="-674"/>
              <w:jc w:val="center"/>
              <w:rPr>
                <w:rFonts w:ascii="Arial Narrow" w:eastAsia="Times New Roman" w:hAnsi="Arial Narrow" w:cs="Arial"/>
                <w:color w:val="000000" w:themeColor="text1"/>
                <w:sz w:val="20"/>
                <w:szCs w:val="20"/>
                <w:lang w:val="es-ES" w:eastAsia="es-ES"/>
              </w:rPr>
            </w:pPr>
          </w:p>
        </w:tc>
        <w:tc>
          <w:tcPr>
            <w:tcW w:w="272" w:type="pct"/>
            <w:vMerge/>
            <w:shd w:val="clear" w:color="auto" w:fill="D9D9D9" w:themeFill="background1" w:themeFillShade="D9"/>
            <w:vAlign w:val="center"/>
          </w:tcPr>
          <w:p w:rsidR="00C052B9" w:rsidRPr="004B6CE0" w:rsidRDefault="00C052B9" w:rsidP="00F47450">
            <w:pPr>
              <w:spacing w:after="0"/>
              <w:ind w:right="-674"/>
              <w:jc w:val="center"/>
              <w:rPr>
                <w:rFonts w:ascii="Arial Narrow" w:eastAsia="Times New Roman" w:hAnsi="Arial Narrow" w:cs="Arial"/>
                <w:color w:val="000000" w:themeColor="text1"/>
                <w:sz w:val="20"/>
                <w:szCs w:val="20"/>
                <w:lang w:val="es-ES" w:eastAsia="es-ES"/>
              </w:rPr>
            </w:pPr>
          </w:p>
        </w:tc>
        <w:tc>
          <w:tcPr>
            <w:tcW w:w="272" w:type="pct"/>
            <w:vMerge/>
            <w:shd w:val="clear" w:color="auto" w:fill="EEECE1"/>
            <w:vAlign w:val="center"/>
          </w:tcPr>
          <w:p w:rsidR="00C052B9" w:rsidRPr="004B6CE0" w:rsidRDefault="00C052B9" w:rsidP="00F47450">
            <w:pPr>
              <w:spacing w:after="0"/>
              <w:ind w:right="-674"/>
              <w:jc w:val="center"/>
              <w:rPr>
                <w:rFonts w:ascii="Arial Narrow" w:eastAsia="Times New Roman" w:hAnsi="Arial Narrow" w:cs="Arial"/>
                <w:color w:val="000000" w:themeColor="text1"/>
                <w:sz w:val="20"/>
                <w:szCs w:val="20"/>
                <w:lang w:val="es-ES" w:eastAsia="es-ES"/>
              </w:rPr>
            </w:pPr>
          </w:p>
        </w:tc>
        <w:tc>
          <w:tcPr>
            <w:tcW w:w="272" w:type="pct"/>
            <w:vMerge/>
            <w:shd w:val="clear" w:color="auto" w:fill="D9D9D9" w:themeFill="background1" w:themeFillShade="D9"/>
            <w:vAlign w:val="center"/>
          </w:tcPr>
          <w:p w:rsidR="00C052B9" w:rsidRPr="004B6CE0" w:rsidRDefault="00C052B9" w:rsidP="00F47450">
            <w:pPr>
              <w:spacing w:after="0"/>
              <w:ind w:right="-674"/>
              <w:jc w:val="center"/>
              <w:rPr>
                <w:rFonts w:ascii="Arial Narrow" w:eastAsia="Times New Roman" w:hAnsi="Arial Narrow" w:cs="Arial"/>
                <w:color w:val="000000" w:themeColor="text1"/>
                <w:sz w:val="20"/>
                <w:szCs w:val="20"/>
                <w:lang w:val="es-ES" w:eastAsia="es-ES"/>
              </w:rPr>
            </w:pPr>
          </w:p>
        </w:tc>
        <w:tc>
          <w:tcPr>
            <w:tcW w:w="321" w:type="pct"/>
            <w:vMerge/>
            <w:shd w:val="clear" w:color="auto" w:fill="EEECE1"/>
            <w:vAlign w:val="center"/>
          </w:tcPr>
          <w:p w:rsidR="00C052B9" w:rsidRPr="004B6CE0" w:rsidRDefault="00C052B9" w:rsidP="00F47450">
            <w:pPr>
              <w:spacing w:after="0"/>
              <w:ind w:right="-674"/>
              <w:jc w:val="center"/>
              <w:rPr>
                <w:rFonts w:ascii="Arial Narrow" w:eastAsia="Times New Roman" w:hAnsi="Arial Narrow" w:cs="Arial"/>
                <w:color w:val="000000" w:themeColor="text1"/>
                <w:sz w:val="20"/>
                <w:szCs w:val="20"/>
                <w:lang w:val="es-ES" w:eastAsia="es-ES"/>
              </w:rPr>
            </w:pPr>
          </w:p>
        </w:tc>
      </w:tr>
    </w:tbl>
    <w:p w:rsidR="00273C21" w:rsidRPr="004B6CE0" w:rsidRDefault="00273C21" w:rsidP="00566B02">
      <w:pPr>
        <w:pStyle w:val="Prrafodelista"/>
        <w:spacing w:after="0"/>
        <w:ind w:left="-142"/>
        <w:jc w:val="both"/>
        <w:rPr>
          <w:rFonts w:ascii="Arial Narrow" w:eastAsia="Times New Roman" w:hAnsi="Arial Narrow" w:cs="Arial"/>
          <w:color w:val="000000" w:themeColor="text1"/>
          <w:sz w:val="20"/>
          <w:szCs w:val="20"/>
          <w:lang w:eastAsia="es-ES"/>
        </w:rPr>
      </w:pPr>
    </w:p>
    <w:p w:rsidR="00273C21" w:rsidRPr="004B6CE0" w:rsidRDefault="00273C21" w:rsidP="00E321AB">
      <w:pPr>
        <w:pStyle w:val="Prrafodelista"/>
        <w:spacing w:after="0" w:line="360" w:lineRule="auto"/>
        <w:ind w:left="-142"/>
        <w:jc w:val="both"/>
        <w:rPr>
          <w:rFonts w:ascii="Arial Narrow" w:eastAsia="Times New Roman" w:hAnsi="Arial Narrow" w:cs="Arial"/>
          <w:color w:val="000000" w:themeColor="text1"/>
          <w:lang w:eastAsia="es-ES"/>
        </w:rPr>
      </w:pPr>
    </w:p>
    <w:p w:rsidR="00672CF7" w:rsidRPr="004B6CE0" w:rsidRDefault="00625E43" w:rsidP="00E321AB">
      <w:pPr>
        <w:pStyle w:val="Prrafodelista"/>
        <w:numPr>
          <w:ilvl w:val="0"/>
          <w:numId w:val="16"/>
        </w:numPr>
        <w:spacing w:after="0" w:line="360" w:lineRule="auto"/>
        <w:ind w:left="-142" w:hanging="425"/>
        <w:jc w:val="both"/>
        <w:rPr>
          <w:rFonts w:ascii="Arial Narrow" w:eastAsia="Times New Roman" w:hAnsi="Arial Narrow" w:cs="Arial"/>
          <w:color w:val="000000" w:themeColor="text1"/>
          <w:lang w:eastAsia="es-ES"/>
        </w:rPr>
      </w:pPr>
      <w:r w:rsidRPr="004B6CE0">
        <w:rPr>
          <w:rFonts w:ascii="Arial Narrow" w:eastAsia="Times New Roman" w:hAnsi="Arial Narrow" w:cs="Arial"/>
          <w:b/>
          <w:color w:val="000000" w:themeColor="text1"/>
          <w:lang w:eastAsia="es-ES"/>
        </w:rPr>
        <w:t>Objetivo(s) de la Auditoría:</w:t>
      </w:r>
      <w:r w:rsidR="00672CF7" w:rsidRPr="004B6CE0">
        <w:rPr>
          <w:rFonts w:ascii="Arial Narrow" w:eastAsia="Times New Roman" w:hAnsi="Arial Narrow" w:cs="Arial"/>
          <w:b/>
          <w:color w:val="000000" w:themeColor="text1"/>
          <w:lang w:eastAsia="es-ES"/>
        </w:rPr>
        <w:t xml:space="preserve"> </w:t>
      </w:r>
      <w:r w:rsidR="00672CF7" w:rsidRPr="004B6CE0">
        <w:rPr>
          <w:rFonts w:ascii="Arial Narrow" w:eastAsia="Times New Roman" w:hAnsi="Arial Narrow" w:cs="Arial"/>
          <w:color w:val="000000" w:themeColor="text1"/>
          <w:lang w:eastAsia="es-ES"/>
        </w:rPr>
        <w:t>Verificar la gestión en la aplicación de los procedimientos vigentes de la Oficina de Tecnologías de la Información.</w:t>
      </w:r>
    </w:p>
    <w:p w:rsidR="00672CF7" w:rsidRPr="004B6CE0" w:rsidRDefault="00672CF7" w:rsidP="00E321AB">
      <w:pPr>
        <w:pStyle w:val="Prrafodelista"/>
        <w:spacing w:after="0" w:line="360" w:lineRule="auto"/>
        <w:ind w:left="-142"/>
        <w:jc w:val="both"/>
        <w:rPr>
          <w:rFonts w:ascii="Arial Narrow" w:eastAsia="Times New Roman" w:hAnsi="Arial Narrow" w:cs="Arial"/>
          <w:color w:val="000000" w:themeColor="text1"/>
          <w:lang w:eastAsia="es-ES"/>
        </w:rPr>
      </w:pPr>
    </w:p>
    <w:p w:rsidR="00672CF7" w:rsidRPr="004B6CE0" w:rsidRDefault="00625E43" w:rsidP="00E321AB">
      <w:pPr>
        <w:pStyle w:val="Prrafodelista"/>
        <w:numPr>
          <w:ilvl w:val="0"/>
          <w:numId w:val="16"/>
        </w:numPr>
        <w:spacing w:after="0" w:line="360" w:lineRule="auto"/>
        <w:ind w:left="-142" w:hanging="425"/>
        <w:jc w:val="both"/>
        <w:rPr>
          <w:rFonts w:ascii="Arial Narrow" w:eastAsia="Times New Roman" w:hAnsi="Arial Narrow" w:cs="Arial"/>
          <w:color w:val="000000" w:themeColor="text1"/>
          <w:lang w:eastAsia="es-ES"/>
        </w:rPr>
      </w:pPr>
      <w:r w:rsidRPr="004B6CE0">
        <w:rPr>
          <w:rFonts w:ascii="Arial Narrow" w:eastAsia="Times New Roman" w:hAnsi="Arial Narrow" w:cs="Arial"/>
          <w:b/>
          <w:color w:val="000000" w:themeColor="text1"/>
          <w:lang w:eastAsia="es-ES"/>
        </w:rPr>
        <w:t xml:space="preserve">Alcance de la Auditoría: </w:t>
      </w:r>
      <w:r w:rsidR="00672CF7" w:rsidRPr="004B6CE0">
        <w:rPr>
          <w:rFonts w:ascii="Arial Narrow" w:eastAsia="Times New Roman" w:hAnsi="Arial Narrow" w:cs="Arial"/>
          <w:color w:val="000000" w:themeColor="text1"/>
          <w:lang w:eastAsia="es-ES"/>
        </w:rPr>
        <w:t>En desarrollo del objetivo de esta auditoría, se hará la revisión, comprobación y evaluación de los procedimientos con el fin de establecer el cumplimiento de la normatividad y lineamientos del Ministerio Tecnologías de la Información y Comunicaciones y demás entidades competentes que apliquen (CONPES TI) Directrices y políticas de seguridad de la información. (Ley 1448 Artículo 29, 31 y 156 parágrafo 1. Decreto 4802 de 2011 Artículo 10. ISO27001Normatividad de Seguridad  de la Información - Circular 00006 21/04/2014)</w:t>
      </w:r>
      <w:r w:rsidRPr="004B6CE0">
        <w:rPr>
          <w:rFonts w:ascii="Arial Narrow" w:eastAsia="Times New Roman" w:hAnsi="Arial Narrow" w:cs="Arial"/>
          <w:color w:val="000000" w:themeColor="text1"/>
          <w:lang w:eastAsia="es-ES"/>
        </w:rPr>
        <w:tab/>
      </w:r>
    </w:p>
    <w:p w:rsidR="00672CF7" w:rsidRPr="004B6CE0" w:rsidRDefault="00672CF7" w:rsidP="00E321AB">
      <w:pPr>
        <w:pStyle w:val="Prrafodelista"/>
        <w:spacing w:after="0" w:line="360" w:lineRule="auto"/>
        <w:ind w:left="-142"/>
        <w:jc w:val="both"/>
        <w:rPr>
          <w:rFonts w:ascii="Arial Narrow" w:eastAsia="Times New Roman" w:hAnsi="Arial Narrow" w:cs="Arial"/>
          <w:color w:val="000000" w:themeColor="text1"/>
          <w:lang w:eastAsia="es-ES"/>
        </w:rPr>
      </w:pPr>
    </w:p>
    <w:p w:rsidR="00E20CD1" w:rsidRPr="004B6CE0" w:rsidRDefault="00625E43" w:rsidP="00E321AB">
      <w:pPr>
        <w:pStyle w:val="Prrafodelista"/>
        <w:numPr>
          <w:ilvl w:val="0"/>
          <w:numId w:val="16"/>
        </w:numPr>
        <w:spacing w:after="0" w:line="360" w:lineRule="auto"/>
        <w:ind w:left="-142" w:hanging="425"/>
        <w:jc w:val="both"/>
        <w:rPr>
          <w:rFonts w:ascii="Arial Narrow" w:hAnsi="Arial Narrow"/>
          <w:color w:val="000000" w:themeColor="text1"/>
        </w:rPr>
      </w:pPr>
      <w:r w:rsidRPr="004B6CE0">
        <w:rPr>
          <w:rFonts w:ascii="Arial Narrow" w:eastAsia="Times New Roman" w:hAnsi="Arial Narrow" w:cs="Arial"/>
          <w:b/>
          <w:color w:val="000000" w:themeColor="text1"/>
          <w:lang w:eastAsia="es-ES"/>
        </w:rPr>
        <w:t>Criterios de la Auditoría:</w:t>
      </w:r>
      <w:r w:rsidR="00672CF7" w:rsidRPr="004B6CE0">
        <w:rPr>
          <w:rFonts w:ascii="Arial Narrow" w:eastAsia="Times New Roman" w:hAnsi="Arial Narrow" w:cs="Arial"/>
          <w:b/>
          <w:color w:val="000000" w:themeColor="text1"/>
          <w:lang w:eastAsia="es-ES"/>
        </w:rPr>
        <w:t xml:space="preserve"> </w:t>
      </w:r>
      <w:r w:rsidR="00672CF7" w:rsidRPr="004B6CE0">
        <w:rPr>
          <w:rFonts w:ascii="Arial Narrow" w:eastAsia="Times New Roman" w:hAnsi="Arial Narrow" w:cs="Arial"/>
          <w:color w:val="000000" w:themeColor="text1"/>
          <w:lang w:eastAsia="es-ES"/>
        </w:rPr>
        <w:t>La OCI comprobará el cumplimiento de los procesos, efectividad de los controles, actividades y situaciones de la OTI, a fin de determinar la aplicación de las normas, políticas que reglamentan y establecen su gestión.</w:t>
      </w:r>
      <w:r w:rsidRPr="004B6CE0">
        <w:rPr>
          <w:rFonts w:ascii="Arial Narrow" w:eastAsia="Times New Roman" w:hAnsi="Arial Narrow" w:cs="Arial"/>
          <w:color w:val="000000" w:themeColor="text1"/>
          <w:lang w:eastAsia="es-ES"/>
        </w:rPr>
        <w:t xml:space="preserve"> </w:t>
      </w:r>
    </w:p>
    <w:p w:rsidR="00672CF7" w:rsidRPr="004B6CE0" w:rsidRDefault="00672CF7" w:rsidP="00E321AB">
      <w:pPr>
        <w:pStyle w:val="Prrafodelista"/>
        <w:spacing w:line="360" w:lineRule="auto"/>
        <w:rPr>
          <w:rFonts w:ascii="Arial Narrow" w:hAnsi="Arial Narrow"/>
          <w:color w:val="000000" w:themeColor="text1"/>
          <w:sz w:val="20"/>
          <w:szCs w:val="20"/>
        </w:rPr>
      </w:pPr>
    </w:p>
    <w:p w:rsidR="006D3A25" w:rsidRDefault="006D3A25" w:rsidP="00E321AB">
      <w:pPr>
        <w:pStyle w:val="Prrafodelista"/>
        <w:spacing w:after="0" w:line="360" w:lineRule="auto"/>
        <w:ind w:left="-142"/>
        <w:jc w:val="both"/>
        <w:rPr>
          <w:rFonts w:ascii="Arial Narrow" w:hAnsi="Arial Narrow"/>
          <w:bCs/>
          <w:color w:val="000000" w:themeColor="text1"/>
          <w:lang w:val="es-CO"/>
        </w:rPr>
      </w:pPr>
      <w:r>
        <w:rPr>
          <w:rFonts w:ascii="Arial Narrow" w:eastAsia="Times New Roman" w:hAnsi="Arial Narrow" w:cs="Arial"/>
          <w:color w:val="000000" w:themeColor="text1"/>
          <w:lang w:eastAsia="es-ES"/>
        </w:rPr>
        <w:t>N</w:t>
      </w:r>
      <w:r w:rsidRPr="006D3A25">
        <w:rPr>
          <w:rFonts w:ascii="Arial Narrow" w:eastAsia="Times New Roman" w:hAnsi="Arial Narrow" w:cs="Arial"/>
          <w:color w:val="000000" w:themeColor="text1"/>
          <w:lang w:eastAsia="es-ES"/>
        </w:rPr>
        <w:t xml:space="preserve">ormatividad y lineamientos del Ministerio Tecnologías de </w:t>
      </w:r>
      <w:r>
        <w:rPr>
          <w:rFonts w:ascii="Arial Narrow" w:eastAsia="Times New Roman" w:hAnsi="Arial Narrow" w:cs="Arial"/>
          <w:color w:val="000000" w:themeColor="text1"/>
          <w:lang w:eastAsia="es-ES"/>
        </w:rPr>
        <w:t xml:space="preserve">la Información y Comunicaciones, </w:t>
      </w:r>
      <w:r w:rsidRPr="006D3A25">
        <w:rPr>
          <w:rFonts w:ascii="Arial Narrow" w:eastAsia="Times New Roman" w:hAnsi="Arial Narrow" w:cs="Arial"/>
          <w:color w:val="000000" w:themeColor="text1"/>
          <w:lang w:eastAsia="es-ES"/>
        </w:rPr>
        <w:t>demás entidades competentes que apliquen (CONPES TI) Directrices y políticas de seguridad de la información. (Ley 1448 Artículo 29, 31 y 156 parágrafo 1. Decreto 4802 de 2011 Artículo 10. ISO27001Normatividad de Seguridad  de la Información - Circular 00006 21/04/2014)</w:t>
      </w:r>
      <w:r>
        <w:rPr>
          <w:rFonts w:ascii="Arial Narrow" w:eastAsia="Times New Roman" w:hAnsi="Arial Narrow" w:cs="Arial"/>
          <w:color w:val="000000" w:themeColor="text1"/>
          <w:lang w:eastAsia="es-ES"/>
        </w:rPr>
        <w:t xml:space="preserve">. </w:t>
      </w:r>
      <w:r>
        <w:rPr>
          <w:rFonts w:ascii="Arial Narrow" w:hAnsi="Arial Narrow"/>
          <w:bCs/>
          <w:color w:val="000000" w:themeColor="text1"/>
          <w:lang w:val="es-CO"/>
        </w:rPr>
        <w:t xml:space="preserve">Resoluciones Internas: </w:t>
      </w:r>
      <w:r w:rsidRPr="004B6CE0">
        <w:rPr>
          <w:rFonts w:ascii="Arial Narrow" w:hAnsi="Arial Narrow"/>
          <w:bCs/>
          <w:color w:val="000000" w:themeColor="text1"/>
          <w:lang w:val="es-CO"/>
        </w:rPr>
        <w:t>No. 00740 del 11 de Noviembre de 2014 – Políticas de Gobierno de Dato</w:t>
      </w:r>
      <w:r>
        <w:rPr>
          <w:rFonts w:ascii="Arial Narrow" w:hAnsi="Arial Narrow"/>
          <w:bCs/>
          <w:color w:val="000000" w:themeColor="text1"/>
          <w:lang w:val="es-CO"/>
        </w:rPr>
        <w:t xml:space="preserve">s y Seguridad de la Información y la </w:t>
      </w:r>
      <w:r w:rsidRPr="004B6CE0">
        <w:rPr>
          <w:rFonts w:ascii="Arial Narrow" w:hAnsi="Arial Narrow"/>
          <w:bCs/>
          <w:color w:val="000000" w:themeColor="text1"/>
          <w:lang w:val="es-CO"/>
        </w:rPr>
        <w:t xml:space="preserve"> No.00155 de 09 de Marzo de 2015 – Comité de Seguridad de la Información de la UARIV</w:t>
      </w:r>
      <w:r>
        <w:rPr>
          <w:rFonts w:ascii="Arial Narrow" w:hAnsi="Arial Narrow"/>
          <w:bCs/>
          <w:color w:val="000000" w:themeColor="text1"/>
          <w:lang w:val="es-CO"/>
        </w:rPr>
        <w:t xml:space="preserve">. </w:t>
      </w:r>
    </w:p>
    <w:p w:rsidR="006D3A25" w:rsidRDefault="006D3A25" w:rsidP="00E321AB">
      <w:pPr>
        <w:pStyle w:val="Prrafodelista"/>
        <w:spacing w:after="0" w:line="360" w:lineRule="auto"/>
        <w:ind w:left="-142"/>
        <w:jc w:val="both"/>
        <w:rPr>
          <w:rFonts w:ascii="Arial Narrow" w:hAnsi="Arial Narrow"/>
          <w:bCs/>
          <w:color w:val="000000" w:themeColor="text1"/>
          <w:lang w:val="es-CO"/>
        </w:rPr>
      </w:pPr>
    </w:p>
    <w:p w:rsidR="006D3A25" w:rsidRDefault="006D3A25" w:rsidP="00E321AB">
      <w:pPr>
        <w:pStyle w:val="Prrafodelista"/>
        <w:spacing w:after="0" w:line="360" w:lineRule="auto"/>
        <w:ind w:left="-142"/>
        <w:jc w:val="both"/>
        <w:rPr>
          <w:rFonts w:ascii="Arial Narrow" w:hAnsi="Arial Narrow"/>
          <w:color w:val="000000" w:themeColor="text1"/>
          <w:lang w:val="es-CO"/>
        </w:rPr>
      </w:pPr>
      <w:r>
        <w:rPr>
          <w:rFonts w:ascii="Arial Narrow" w:hAnsi="Arial Narrow"/>
          <w:bCs/>
          <w:color w:val="000000" w:themeColor="text1"/>
          <w:lang w:val="es-CO"/>
        </w:rPr>
        <w:t xml:space="preserve">Procedimientos: </w:t>
      </w:r>
      <w:r w:rsidRPr="004B6CE0">
        <w:rPr>
          <w:rFonts w:ascii="Arial Narrow" w:hAnsi="Arial Narrow"/>
          <w:bCs/>
          <w:color w:val="000000" w:themeColor="text1"/>
          <w:lang w:val="es-CO"/>
        </w:rPr>
        <w:t xml:space="preserve">Administración infraestructura tecnológica. Desactivación a usuarios de sistemas de información. Soporte Técnico a la infraestructura tecnológica. </w:t>
      </w:r>
      <w:r w:rsidRPr="004B6CE0">
        <w:rPr>
          <w:rFonts w:ascii="Arial Narrow" w:hAnsi="Arial Narrow"/>
          <w:color w:val="000000" w:themeColor="text1"/>
          <w:lang w:val="es-CO"/>
        </w:rPr>
        <w:t xml:space="preserve"> </w:t>
      </w:r>
    </w:p>
    <w:p w:rsidR="006D3A25" w:rsidRPr="006D3A25" w:rsidRDefault="006D3A25" w:rsidP="006D3A25">
      <w:pPr>
        <w:pStyle w:val="Prrafodelista"/>
        <w:spacing w:after="0"/>
        <w:ind w:left="-142"/>
        <w:jc w:val="both"/>
        <w:rPr>
          <w:rFonts w:ascii="Arial Narrow" w:eastAsia="Times New Roman" w:hAnsi="Arial Narrow" w:cs="Arial"/>
          <w:color w:val="000000" w:themeColor="text1"/>
          <w:lang w:eastAsia="es-ES"/>
        </w:rPr>
      </w:pPr>
    </w:p>
    <w:tbl>
      <w:tblPr>
        <w:tblpPr w:leftFromText="141" w:rightFromText="141" w:vertAnchor="text" w:horzAnchor="margin" w:tblpXSpec="center" w:tblpY="122"/>
        <w:tblW w:w="11202" w:type="dxa"/>
        <w:tblCellMar>
          <w:left w:w="70" w:type="dxa"/>
          <w:right w:w="70" w:type="dxa"/>
        </w:tblCellMar>
        <w:tblLook w:val="04A0" w:firstRow="1" w:lastRow="0" w:firstColumn="1" w:lastColumn="0" w:noHBand="0" w:noVBand="1"/>
      </w:tblPr>
      <w:tblGrid>
        <w:gridCol w:w="11202"/>
      </w:tblGrid>
      <w:tr w:rsidR="004B6CE0" w:rsidRPr="004B6CE0" w:rsidTr="00E20CD1">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20CD1" w:rsidRPr="004B6CE0" w:rsidRDefault="00E20CD1" w:rsidP="00E20CD1">
            <w:pPr>
              <w:pStyle w:val="Prrafodelista"/>
              <w:numPr>
                <w:ilvl w:val="0"/>
                <w:numId w:val="16"/>
              </w:numPr>
              <w:spacing w:after="0"/>
              <w:jc w:val="center"/>
              <w:rPr>
                <w:rFonts w:ascii="Arial Narrow" w:eastAsia="Times New Roman" w:hAnsi="Arial Narrow"/>
                <w:b/>
                <w:bCs/>
                <w:color w:val="000000" w:themeColor="text1"/>
                <w:lang w:val="es-ES" w:eastAsia="es-ES"/>
              </w:rPr>
            </w:pPr>
            <w:r w:rsidRPr="004B6CE0">
              <w:rPr>
                <w:rFonts w:ascii="Arial Narrow" w:eastAsia="Times New Roman" w:hAnsi="Arial Narrow"/>
                <w:b/>
                <w:bCs/>
                <w:color w:val="000000" w:themeColor="text1"/>
                <w:lang w:val="es-ES" w:eastAsia="es-ES"/>
              </w:rPr>
              <w:t>PRINCIPALES SITUACIONES DETECTADAS/ RESULTADOS DE LA AUDITORÍA</w:t>
            </w:r>
          </w:p>
        </w:tc>
      </w:tr>
    </w:tbl>
    <w:p w:rsidR="00E20CD1" w:rsidRPr="004B6CE0" w:rsidRDefault="00E20CD1" w:rsidP="00CB1814">
      <w:pPr>
        <w:spacing w:after="0"/>
        <w:rPr>
          <w:rFonts w:ascii="Arial Narrow" w:hAnsi="Arial Narrow"/>
          <w:color w:val="000000" w:themeColor="text1"/>
        </w:rPr>
      </w:pPr>
    </w:p>
    <w:tbl>
      <w:tblPr>
        <w:tblW w:w="112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202"/>
      </w:tblGrid>
      <w:tr w:rsidR="004B6CE0" w:rsidRPr="004B6CE0" w:rsidTr="007F295B">
        <w:tc>
          <w:tcPr>
            <w:tcW w:w="11202" w:type="dxa"/>
            <w:shd w:val="clear" w:color="auto" w:fill="FFFFFF"/>
          </w:tcPr>
          <w:p w:rsidR="00E20CD1" w:rsidRPr="004B6CE0" w:rsidRDefault="00E20CD1" w:rsidP="00F47450">
            <w:pPr>
              <w:pStyle w:val="NormalWeb"/>
              <w:jc w:val="center"/>
              <w:rPr>
                <w:rStyle w:val="Textoennegrita"/>
                <w:rFonts w:ascii="Arial Narrow" w:hAnsi="Arial Narrow" w:cs="Arial"/>
                <w:bCs w:val="0"/>
                <w:color w:val="000000" w:themeColor="text1"/>
              </w:rPr>
            </w:pPr>
            <w:r w:rsidRPr="004B6CE0">
              <w:rPr>
                <w:rStyle w:val="Textoennegrita"/>
                <w:rFonts w:ascii="Arial Narrow" w:hAnsi="Arial Narrow" w:cs="Arial"/>
                <w:bCs w:val="0"/>
                <w:color w:val="000000" w:themeColor="text1"/>
              </w:rPr>
              <w:t xml:space="preserve">FICHA </w:t>
            </w:r>
            <w:r w:rsidR="00672CF7" w:rsidRPr="004B6CE0">
              <w:rPr>
                <w:rStyle w:val="Textoennegrita"/>
                <w:rFonts w:ascii="Arial Narrow" w:hAnsi="Arial Narrow" w:cs="Arial"/>
                <w:bCs w:val="0"/>
                <w:color w:val="000000" w:themeColor="text1"/>
              </w:rPr>
              <w:t>TÉCNICA</w:t>
            </w:r>
          </w:p>
        </w:tc>
      </w:tr>
    </w:tbl>
    <w:p w:rsidR="007F295B" w:rsidRPr="004B6CE0" w:rsidRDefault="007F295B" w:rsidP="006D3A25">
      <w:pPr>
        <w:pStyle w:val="NormalWeb"/>
        <w:spacing w:line="360" w:lineRule="auto"/>
        <w:jc w:val="both"/>
        <w:rPr>
          <w:rStyle w:val="Textoennegrita"/>
          <w:rFonts w:ascii="Arial Narrow" w:hAnsi="Arial Narrow" w:cs="Arial"/>
          <w:b w:val="0"/>
          <w:bCs w:val="0"/>
          <w:color w:val="000000" w:themeColor="text1"/>
          <w:lang w:val="es-CO"/>
        </w:rPr>
      </w:pPr>
      <w:r w:rsidRPr="004B6CE0">
        <w:rPr>
          <w:rStyle w:val="Textoennegrita"/>
          <w:rFonts w:ascii="Arial Narrow" w:hAnsi="Arial Narrow" w:cs="Arial"/>
          <w:bCs w:val="0"/>
          <w:color w:val="000000" w:themeColor="text1"/>
        </w:rPr>
        <w:t xml:space="preserve">Herramientas </w:t>
      </w:r>
      <w:r w:rsidRPr="004B6CE0">
        <w:rPr>
          <w:rStyle w:val="Textoennegrita"/>
          <w:rFonts w:ascii="Arial Narrow" w:hAnsi="Arial Narrow" w:cs="Arial"/>
          <w:b w:val="0"/>
          <w:bCs w:val="0"/>
          <w:color w:val="000000" w:themeColor="text1"/>
        </w:rPr>
        <w:t xml:space="preserve">Utilizadas: Intranet UARIV. </w:t>
      </w:r>
      <w:r w:rsidRPr="004B6CE0">
        <w:rPr>
          <w:rStyle w:val="Textoennegrita"/>
          <w:rFonts w:ascii="Arial Narrow" w:hAnsi="Arial Narrow" w:cs="Arial"/>
          <w:b w:val="0"/>
          <w:bCs w:val="0"/>
          <w:color w:val="000000" w:themeColor="text1"/>
          <w:lang w:val="es-CO"/>
        </w:rPr>
        <w:t>Link: http://intranet.unidadvictimas.gov.co/index.php/en/oti</w:t>
      </w:r>
    </w:p>
    <w:p w:rsidR="007F295B" w:rsidRPr="004B6CE0" w:rsidRDefault="007F295B" w:rsidP="006D3A25">
      <w:pPr>
        <w:pStyle w:val="NormalWeb"/>
        <w:spacing w:line="360" w:lineRule="auto"/>
        <w:jc w:val="both"/>
        <w:rPr>
          <w:rStyle w:val="Textoennegrita"/>
          <w:rFonts w:ascii="Arial Narrow" w:hAnsi="Arial Narrow" w:cs="Arial"/>
          <w:b w:val="0"/>
          <w:color w:val="000000" w:themeColor="text1"/>
        </w:rPr>
      </w:pPr>
      <w:r w:rsidRPr="004B6CE0">
        <w:rPr>
          <w:rStyle w:val="Textoennegrita"/>
          <w:rFonts w:ascii="Arial Narrow" w:hAnsi="Arial Narrow" w:cs="Arial"/>
          <w:b w:val="0"/>
          <w:color w:val="000000" w:themeColor="text1"/>
        </w:rPr>
        <w:t>- Portafolio de Servicios Tecnológicos – Oficina de Tecnologías de la Información OTI.</w:t>
      </w:r>
    </w:p>
    <w:p w:rsidR="007F295B" w:rsidRPr="004B6CE0" w:rsidRDefault="007F295B" w:rsidP="006D3A25">
      <w:pPr>
        <w:pStyle w:val="NormalWeb"/>
        <w:spacing w:line="360" w:lineRule="auto"/>
        <w:jc w:val="both"/>
        <w:rPr>
          <w:rFonts w:ascii="Arial Narrow" w:hAnsi="Arial Narrow"/>
          <w:color w:val="000000" w:themeColor="text1"/>
          <w:lang w:val="es-CO"/>
        </w:rPr>
      </w:pPr>
      <w:r w:rsidRPr="004B6CE0">
        <w:rPr>
          <w:rFonts w:ascii="Arial Narrow" w:hAnsi="Arial Narrow"/>
          <w:color w:val="000000" w:themeColor="text1"/>
          <w:lang w:val="es-CO"/>
        </w:rPr>
        <w:t>http://intranet.unidadvictimas.gov.co/index.php/en/procedimientos/de-apoyo/gestion-de-tecnologias-de-la-informacion</w:t>
      </w:r>
    </w:p>
    <w:p w:rsidR="007F295B" w:rsidRPr="004B6CE0" w:rsidRDefault="007F295B" w:rsidP="006D3A25">
      <w:pPr>
        <w:pStyle w:val="Default"/>
        <w:spacing w:line="360" w:lineRule="auto"/>
        <w:jc w:val="both"/>
        <w:rPr>
          <w:rFonts w:ascii="Arial Narrow" w:hAnsi="Arial Narrow"/>
          <w:b/>
          <w:bCs/>
          <w:color w:val="000000" w:themeColor="text1"/>
          <w:lang w:val="es-CO"/>
        </w:rPr>
      </w:pPr>
      <w:r w:rsidRPr="004B6CE0">
        <w:rPr>
          <w:rFonts w:ascii="Arial Narrow" w:hAnsi="Arial Narrow"/>
          <w:color w:val="000000" w:themeColor="text1"/>
          <w:lang w:val="es-CO"/>
        </w:rPr>
        <w:t xml:space="preserve"> </w:t>
      </w:r>
      <w:r w:rsidRPr="004B6CE0">
        <w:rPr>
          <w:rFonts w:ascii="Arial Narrow" w:hAnsi="Arial Narrow"/>
          <w:b/>
          <w:bCs/>
          <w:color w:val="000000" w:themeColor="text1"/>
          <w:lang w:val="es-CO"/>
        </w:rPr>
        <w:t>Procedimientos:</w:t>
      </w:r>
    </w:p>
    <w:p w:rsidR="00E373ED" w:rsidRPr="004B6CE0" w:rsidRDefault="00E373ED" w:rsidP="006D3A25">
      <w:pPr>
        <w:pStyle w:val="Default"/>
        <w:spacing w:line="360" w:lineRule="auto"/>
        <w:jc w:val="both"/>
        <w:rPr>
          <w:rFonts w:ascii="Arial Narrow" w:hAnsi="Arial Narrow"/>
          <w:b/>
          <w:bCs/>
          <w:color w:val="000000" w:themeColor="text1"/>
          <w:lang w:val="es-CO"/>
        </w:rPr>
      </w:pPr>
    </w:p>
    <w:p w:rsidR="007F295B" w:rsidRPr="004B6CE0" w:rsidRDefault="007F295B" w:rsidP="00DA4E75">
      <w:pPr>
        <w:pStyle w:val="Default"/>
        <w:spacing w:line="360" w:lineRule="auto"/>
        <w:jc w:val="both"/>
        <w:rPr>
          <w:rFonts w:ascii="Arial Narrow" w:hAnsi="Arial Narrow"/>
          <w:bCs/>
          <w:color w:val="000000" w:themeColor="text1"/>
          <w:lang w:val="es-CO"/>
        </w:rPr>
      </w:pPr>
      <w:r w:rsidRPr="004B6CE0">
        <w:rPr>
          <w:rFonts w:ascii="Arial Narrow" w:hAnsi="Arial Narrow"/>
          <w:bCs/>
          <w:color w:val="000000" w:themeColor="text1"/>
          <w:lang w:val="es-CO"/>
        </w:rPr>
        <w:t>- Administración infraestructura tecnológica. CÓDIGO 130.13.08-1 VERSIÓN: 2 FECHA: 18/06/2013</w:t>
      </w:r>
      <w:r w:rsidR="00E373ED" w:rsidRPr="004B6CE0">
        <w:rPr>
          <w:rFonts w:ascii="Arial Narrow" w:hAnsi="Arial Narrow"/>
          <w:bCs/>
          <w:color w:val="000000" w:themeColor="text1"/>
          <w:lang w:val="es-CO"/>
        </w:rPr>
        <w:t>.</w:t>
      </w:r>
    </w:p>
    <w:p w:rsidR="007F295B" w:rsidRPr="004B6CE0" w:rsidRDefault="007F295B" w:rsidP="00DA4E75">
      <w:pPr>
        <w:pStyle w:val="Default"/>
        <w:spacing w:line="360" w:lineRule="auto"/>
        <w:jc w:val="both"/>
        <w:rPr>
          <w:rFonts w:ascii="Arial Narrow" w:hAnsi="Arial Narrow"/>
          <w:color w:val="000000" w:themeColor="text1"/>
          <w:lang w:val="es-CO"/>
        </w:rPr>
      </w:pPr>
      <w:r w:rsidRPr="004B6CE0">
        <w:rPr>
          <w:rFonts w:ascii="Arial Narrow" w:hAnsi="Arial Narrow"/>
          <w:color w:val="000000" w:themeColor="text1"/>
          <w:lang w:val="es-CO"/>
        </w:rPr>
        <w:t xml:space="preserve">- </w:t>
      </w:r>
      <w:r w:rsidRPr="004B6CE0">
        <w:rPr>
          <w:rFonts w:ascii="Arial Narrow" w:hAnsi="Arial Narrow"/>
          <w:bCs/>
          <w:color w:val="000000" w:themeColor="text1"/>
          <w:lang w:val="es-CO"/>
        </w:rPr>
        <w:t>Desactivación a usuarios de sistemas de información. CÓDIGO</w:t>
      </w:r>
      <w:r w:rsidR="00E373ED" w:rsidRPr="004B6CE0">
        <w:rPr>
          <w:rFonts w:ascii="Arial Narrow" w:hAnsi="Arial Narrow"/>
          <w:bCs/>
          <w:color w:val="000000" w:themeColor="text1"/>
          <w:lang w:val="es-CO"/>
        </w:rPr>
        <w:t xml:space="preserve"> 130.13.08</w:t>
      </w:r>
      <w:r w:rsidRPr="004B6CE0">
        <w:rPr>
          <w:rFonts w:ascii="Arial Narrow" w:hAnsi="Arial Narrow"/>
          <w:bCs/>
          <w:color w:val="000000" w:themeColor="text1"/>
          <w:lang w:val="es-CO"/>
        </w:rPr>
        <w:t>-4 VERSIÓN: 1 FECHA: 18/06/2014</w:t>
      </w:r>
      <w:r w:rsidR="00E373ED" w:rsidRPr="004B6CE0">
        <w:rPr>
          <w:rFonts w:ascii="Arial Narrow" w:hAnsi="Arial Narrow"/>
          <w:bCs/>
          <w:color w:val="000000" w:themeColor="text1"/>
          <w:lang w:val="es-CO"/>
        </w:rPr>
        <w:t>.</w:t>
      </w:r>
      <w:r w:rsidRPr="004B6CE0">
        <w:rPr>
          <w:rFonts w:ascii="Arial Narrow" w:hAnsi="Arial Narrow"/>
          <w:color w:val="000000" w:themeColor="text1"/>
          <w:lang w:val="es-CO"/>
        </w:rPr>
        <w:t xml:space="preserve"> </w:t>
      </w:r>
    </w:p>
    <w:p w:rsidR="007F295B" w:rsidRPr="004B6CE0" w:rsidRDefault="007F295B" w:rsidP="00DA4E75">
      <w:pPr>
        <w:pStyle w:val="Default"/>
        <w:spacing w:line="360" w:lineRule="auto"/>
        <w:jc w:val="both"/>
        <w:rPr>
          <w:rFonts w:ascii="Arial Narrow" w:hAnsi="Arial Narrow"/>
          <w:bCs/>
          <w:color w:val="000000" w:themeColor="text1"/>
          <w:lang w:val="es-CO"/>
        </w:rPr>
      </w:pPr>
      <w:r w:rsidRPr="004B6CE0">
        <w:rPr>
          <w:rFonts w:ascii="Arial Narrow" w:hAnsi="Arial Narrow"/>
          <w:color w:val="000000" w:themeColor="text1"/>
          <w:lang w:val="es-CO"/>
        </w:rPr>
        <w:t xml:space="preserve">- </w:t>
      </w:r>
      <w:r w:rsidRPr="004B6CE0">
        <w:rPr>
          <w:rFonts w:ascii="Arial Narrow" w:hAnsi="Arial Narrow"/>
          <w:bCs/>
          <w:color w:val="000000" w:themeColor="text1"/>
          <w:lang w:val="es-CO"/>
        </w:rPr>
        <w:t xml:space="preserve">Soporte Técnico a la infraestructura tecnológica. </w:t>
      </w:r>
      <w:r w:rsidRPr="004B6CE0">
        <w:rPr>
          <w:rFonts w:ascii="Arial Narrow" w:hAnsi="Arial Narrow"/>
          <w:color w:val="000000" w:themeColor="text1"/>
          <w:lang w:val="es-CO"/>
        </w:rPr>
        <w:t xml:space="preserve"> </w:t>
      </w:r>
      <w:r w:rsidRPr="004B6CE0">
        <w:rPr>
          <w:rFonts w:ascii="Arial Narrow" w:hAnsi="Arial Narrow"/>
          <w:bCs/>
          <w:color w:val="000000" w:themeColor="text1"/>
          <w:lang w:val="es-CO"/>
        </w:rPr>
        <w:t>CÓDIGO 130.13.08-3 VERSIÓN: 2 FECHA: 18/06/2014</w:t>
      </w:r>
      <w:r w:rsidR="00E373ED" w:rsidRPr="004B6CE0">
        <w:rPr>
          <w:rFonts w:ascii="Arial Narrow" w:hAnsi="Arial Narrow"/>
          <w:bCs/>
          <w:color w:val="000000" w:themeColor="text1"/>
          <w:lang w:val="es-CO"/>
        </w:rPr>
        <w:t>.</w:t>
      </w:r>
    </w:p>
    <w:p w:rsidR="007F295B" w:rsidRDefault="009544A3" w:rsidP="00DA4E75">
      <w:pPr>
        <w:pStyle w:val="Default"/>
        <w:spacing w:line="360" w:lineRule="auto"/>
        <w:jc w:val="both"/>
        <w:rPr>
          <w:rFonts w:ascii="Arial Narrow" w:hAnsi="Arial Narrow"/>
          <w:bCs/>
          <w:color w:val="000000" w:themeColor="text1"/>
          <w:lang w:val="es-CO"/>
        </w:rPr>
      </w:pPr>
      <w:r w:rsidRPr="004B6CE0">
        <w:rPr>
          <w:rFonts w:ascii="Arial Narrow" w:hAnsi="Arial Narrow"/>
          <w:bCs/>
          <w:color w:val="000000" w:themeColor="text1"/>
          <w:lang w:val="es-CO"/>
        </w:rPr>
        <w:t>- Plan de Continuidad del Negocio –</w:t>
      </w:r>
      <w:r w:rsidR="007F295B" w:rsidRPr="004B6CE0">
        <w:rPr>
          <w:rFonts w:ascii="Arial Narrow" w:hAnsi="Arial Narrow"/>
          <w:bCs/>
          <w:color w:val="000000" w:themeColor="text1"/>
          <w:lang w:val="es-CO"/>
        </w:rPr>
        <w:t xml:space="preserve"> UARIV</w:t>
      </w:r>
      <w:r w:rsidRPr="004B6CE0">
        <w:rPr>
          <w:rFonts w:ascii="Arial Narrow" w:hAnsi="Arial Narrow"/>
          <w:bCs/>
          <w:color w:val="000000" w:themeColor="text1"/>
          <w:lang w:val="es-CO"/>
        </w:rPr>
        <w:t>.</w:t>
      </w:r>
    </w:p>
    <w:p w:rsidR="006D3A25" w:rsidRDefault="006D3A25" w:rsidP="00DA4E75">
      <w:pPr>
        <w:pStyle w:val="Default"/>
        <w:spacing w:line="360" w:lineRule="auto"/>
        <w:jc w:val="both"/>
        <w:rPr>
          <w:rFonts w:ascii="Arial Narrow" w:hAnsi="Arial Narrow"/>
          <w:bCs/>
          <w:color w:val="000000" w:themeColor="text1"/>
        </w:rPr>
      </w:pPr>
      <w:r>
        <w:rPr>
          <w:rFonts w:ascii="Arial Narrow" w:hAnsi="Arial Narrow"/>
          <w:bCs/>
          <w:color w:val="000000" w:themeColor="text1"/>
        </w:rPr>
        <w:t xml:space="preserve">- </w:t>
      </w:r>
      <w:r w:rsidRPr="004B6CE0">
        <w:rPr>
          <w:rFonts w:ascii="Arial Narrow" w:hAnsi="Arial Narrow"/>
          <w:bCs/>
          <w:color w:val="000000" w:themeColor="text1"/>
        </w:rPr>
        <w:t>Acuerdo específico No.003 de 2013</w:t>
      </w:r>
      <w:r w:rsidR="00E321AB">
        <w:rPr>
          <w:rFonts w:ascii="Arial Narrow" w:hAnsi="Arial Narrow"/>
          <w:bCs/>
          <w:color w:val="000000" w:themeColor="text1"/>
        </w:rPr>
        <w:t>.</w:t>
      </w:r>
    </w:p>
    <w:p w:rsidR="00E321AB" w:rsidRPr="004B6CE0" w:rsidRDefault="00E321AB" w:rsidP="006D3A25">
      <w:pPr>
        <w:pStyle w:val="Default"/>
        <w:spacing w:line="360" w:lineRule="auto"/>
        <w:jc w:val="both"/>
        <w:rPr>
          <w:rFonts w:ascii="Arial Narrow" w:hAnsi="Arial Narrow"/>
          <w:bCs/>
          <w:color w:val="000000" w:themeColor="text1"/>
          <w:lang w:val="es-CO"/>
        </w:rPr>
      </w:pPr>
    </w:p>
    <w:p w:rsidR="00A5235D" w:rsidRPr="004B6CE0" w:rsidRDefault="00625E43" w:rsidP="00E321AB">
      <w:pPr>
        <w:pStyle w:val="NormalWeb"/>
        <w:tabs>
          <w:tab w:val="left" w:pos="708"/>
          <w:tab w:val="left" w:pos="1416"/>
          <w:tab w:val="left" w:pos="2124"/>
          <w:tab w:val="left" w:pos="2832"/>
          <w:tab w:val="left" w:pos="3540"/>
          <w:tab w:val="left" w:pos="4248"/>
          <w:tab w:val="right" w:pos="9518"/>
        </w:tabs>
        <w:spacing w:after="0" w:afterAutospacing="0" w:line="360" w:lineRule="auto"/>
        <w:jc w:val="both"/>
        <w:rPr>
          <w:rStyle w:val="Textoennegrita"/>
          <w:rFonts w:ascii="Arial Narrow" w:hAnsi="Arial Narrow" w:cs="Arial"/>
          <w:color w:val="000000" w:themeColor="text1"/>
        </w:rPr>
      </w:pPr>
      <w:r w:rsidRPr="004B6CE0">
        <w:rPr>
          <w:rStyle w:val="Textoennegrita"/>
          <w:rFonts w:ascii="Arial Narrow" w:hAnsi="Arial Narrow" w:cs="Arial"/>
          <w:color w:val="000000" w:themeColor="text1"/>
        </w:rPr>
        <w:t>4.1</w:t>
      </w:r>
      <w:r w:rsidRPr="004B6CE0">
        <w:rPr>
          <w:rStyle w:val="Textoennegrita"/>
          <w:rFonts w:ascii="Arial Narrow" w:hAnsi="Arial Narrow" w:cs="Arial"/>
          <w:color w:val="000000" w:themeColor="text1"/>
        </w:rPr>
        <w:tab/>
        <w:t>Fortalezas</w:t>
      </w:r>
    </w:p>
    <w:p w:rsidR="00A5235D" w:rsidRPr="004B6CE0" w:rsidRDefault="00A5235D" w:rsidP="006D3A25">
      <w:pPr>
        <w:spacing w:line="360" w:lineRule="auto"/>
        <w:jc w:val="both"/>
        <w:rPr>
          <w:rFonts w:ascii="Arial Narrow" w:hAnsi="Arial Narrow"/>
          <w:bCs/>
          <w:color w:val="000000" w:themeColor="text1"/>
        </w:rPr>
      </w:pPr>
      <w:r w:rsidRPr="004B6CE0">
        <w:rPr>
          <w:rFonts w:ascii="Arial Narrow" w:hAnsi="Arial Narrow"/>
          <w:bCs/>
          <w:color w:val="000000" w:themeColor="text1"/>
        </w:rPr>
        <w:t>- Cada uno de los esfuerzos y actividades están encaminados al logro del cumplimiento de los objetivos propuestos por la OTI, los cuales apoyan el cumplimiento de metas y objetivos de la UARIV.</w:t>
      </w:r>
    </w:p>
    <w:p w:rsidR="00A5235D" w:rsidRPr="006D3A25" w:rsidRDefault="00A5235D" w:rsidP="006D3A25">
      <w:pPr>
        <w:spacing w:line="360" w:lineRule="auto"/>
        <w:jc w:val="both"/>
        <w:rPr>
          <w:rFonts w:ascii="Arial Narrow" w:hAnsi="Arial Narrow"/>
          <w:b/>
          <w:bCs/>
          <w:color w:val="000000" w:themeColor="text1"/>
        </w:rPr>
      </w:pPr>
      <w:r w:rsidRPr="006D3A25">
        <w:rPr>
          <w:rFonts w:ascii="Arial Narrow" w:hAnsi="Arial Narrow"/>
          <w:b/>
          <w:bCs/>
          <w:color w:val="000000" w:themeColor="text1"/>
        </w:rPr>
        <w:t xml:space="preserve">Administración de Infraestructura tecnológica. </w:t>
      </w:r>
    </w:p>
    <w:p w:rsidR="00A5235D" w:rsidRPr="00E137A3" w:rsidRDefault="00A5235D" w:rsidP="006D3A25">
      <w:pPr>
        <w:spacing w:line="360" w:lineRule="auto"/>
        <w:jc w:val="both"/>
        <w:rPr>
          <w:rFonts w:ascii="Arial Narrow" w:hAnsi="Arial Narrow"/>
          <w:bCs/>
          <w:color w:val="000000" w:themeColor="text1"/>
        </w:rPr>
      </w:pPr>
      <w:r w:rsidRPr="00E137A3">
        <w:rPr>
          <w:rFonts w:ascii="Arial Narrow" w:hAnsi="Arial Narrow"/>
          <w:bCs/>
          <w:color w:val="000000" w:themeColor="text1"/>
        </w:rPr>
        <w:t xml:space="preserve">Dotación tecnológica </w:t>
      </w:r>
    </w:p>
    <w:p w:rsidR="00676EA5" w:rsidRDefault="00A5235D" w:rsidP="00E321AB">
      <w:pPr>
        <w:spacing w:line="360" w:lineRule="auto"/>
        <w:jc w:val="both"/>
        <w:rPr>
          <w:rFonts w:ascii="Arial Narrow" w:hAnsi="Arial Narrow"/>
          <w:bCs/>
          <w:color w:val="000000" w:themeColor="text1"/>
        </w:rPr>
      </w:pPr>
      <w:r w:rsidRPr="00E137A3">
        <w:rPr>
          <w:rFonts w:ascii="Arial Narrow" w:hAnsi="Arial Narrow"/>
          <w:bCs/>
          <w:color w:val="000000" w:themeColor="text1"/>
        </w:rPr>
        <w:t>- La OTI ha realizado gestiones para suplir la precariedad de estaciones de trabajo y con el fin de reutilizar el hardware transferido por el DPS (antigua institucionalidad) que hace parte del inventario de la UARIV los cuales se encuentra en la bodega del almacén los técnicos de la OTI hacen una previa selección de los equipos (pc´s y scaners) que tengan buenas características, a los cuales se les realiza mantenimiento, se adecuan, configuran e instalan estos equipos para que sean entregados en buenas condiciones a los coordinadores de los puntos de atención.</w:t>
      </w:r>
    </w:p>
    <w:p w:rsidR="00E321AB" w:rsidRDefault="00A5235D" w:rsidP="00E321AB">
      <w:pPr>
        <w:spacing w:line="360" w:lineRule="auto"/>
        <w:jc w:val="both"/>
        <w:rPr>
          <w:rFonts w:ascii="Arial Narrow" w:hAnsi="Arial Narrow"/>
          <w:bCs/>
          <w:color w:val="000000" w:themeColor="text1"/>
        </w:rPr>
      </w:pPr>
      <w:r w:rsidRPr="004B6CE0">
        <w:rPr>
          <w:rFonts w:ascii="Arial Narrow" w:hAnsi="Arial Narrow"/>
          <w:bCs/>
          <w:color w:val="000000" w:themeColor="text1"/>
        </w:rPr>
        <w:t xml:space="preserve"> - Los equipos de dotación tecnológica se entregan al servicio de cada uno de los usuarios con perfil de usuario estándar, limitando la instalación de cualquier tipo de software. </w:t>
      </w:r>
    </w:p>
    <w:p w:rsidR="00E321AB" w:rsidRDefault="00A5235D" w:rsidP="00E321AB">
      <w:pPr>
        <w:spacing w:line="360" w:lineRule="auto"/>
        <w:jc w:val="both"/>
        <w:rPr>
          <w:rFonts w:ascii="Arial Narrow" w:hAnsi="Arial Narrow"/>
          <w:bCs/>
          <w:color w:val="000000" w:themeColor="text1"/>
        </w:rPr>
      </w:pPr>
      <w:r w:rsidRPr="004B6CE0">
        <w:rPr>
          <w:rFonts w:ascii="Arial Narrow" w:hAnsi="Arial Narrow"/>
          <w:bCs/>
          <w:color w:val="000000" w:themeColor="text1"/>
        </w:rPr>
        <w:t xml:space="preserve">- La Oficina de Tecnologías de la Información por medio de sus dos planes de mantenimiento preventivos programados en cada vigencia, controla la ubicación de los elementos de dotación y recursos tecnológicos, se confirma que le dan un adecuado empleo tanto a nivel nacional, como territorial. </w:t>
      </w:r>
    </w:p>
    <w:p w:rsidR="00E321AB" w:rsidRDefault="00A5235D" w:rsidP="00E321AB">
      <w:pPr>
        <w:spacing w:line="360" w:lineRule="auto"/>
        <w:jc w:val="both"/>
        <w:rPr>
          <w:rFonts w:ascii="Arial Narrow" w:hAnsi="Arial Narrow"/>
          <w:bCs/>
          <w:color w:val="000000" w:themeColor="text1"/>
        </w:rPr>
      </w:pPr>
      <w:r w:rsidRPr="004B6CE0">
        <w:rPr>
          <w:rFonts w:ascii="Arial Narrow" w:hAnsi="Arial Narrow"/>
          <w:bCs/>
          <w:color w:val="000000" w:themeColor="text1"/>
        </w:rPr>
        <w:t>- Se programan dos (2) mantenimientos al año del centro de cableado, hardware y muebles en todas las sedes del territorio nacional de la entidad.</w:t>
      </w:r>
    </w:p>
    <w:p w:rsidR="00A5235D" w:rsidRPr="004B6CE0" w:rsidRDefault="00A5235D" w:rsidP="00E321AB">
      <w:pPr>
        <w:spacing w:line="360" w:lineRule="auto"/>
        <w:jc w:val="both"/>
        <w:rPr>
          <w:rFonts w:ascii="Arial Narrow" w:hAnsi="Arial Narrow"/>
          <w:bCs/>
          <w:color w:val="000000" w:themeColor="text1"/>
        </w:rPr>
      </w:pPr>
      <w:r w:rsidRPr="004B6CE0">
        <w:rPr>
          <w:rFonts w:ascii="Arial Narrow" w:hAnsi="Arial Narrow"/>
          <w:bCs/>
          <w:color w:val="000000" w:themeColor="text1"/>
        </w:rPr>
        <w:t>- El método de dotación de recursos de infraestructura tecnológica implementado por la OTI es eficiente y seguro para los diversos requerimientos, dinámicas y constantes cambios que vive la UARIV. Los cuales cuentan con póliza de seguro adquirida por el proveedor.</w:t>
      </w:r>
    </w:p>
    <w:p w:rsidR="00E321AB" w:rsidRDefault="00A5235D" w:rsidP="00E321AB">
      <w:pPr>
        <w:pStyle w:val="Encabezado"/>
        <w:spacing w:before="240" w:line="360" w:lineRule="auto"/>
        <w:jc w:val="both"/>
        <w:rPr>
          <w:rFonts w:ascii="Arial Narrow" w:hAnsi="Arial Narrow"/>
          <w:bCs/>
          <w:color w:val="000000" w:themeColor="text1"/>
        </w:rPr>
      </w:pPr>
      <w:r w:rsidRPr="004B6CE0">
        <w:rPr>
          <w:rFonts w:ascii="Arial Narrow" w:hAnsi="Arial Narrow"/>
          <w:bCs/>
          <w:color w:val="000000" w:themeColor="text1"/>
        </w:rPr>
        <w:t>- El actual proveedor de infraestructura tecnológica realizan cambio de repuestos, equipos y de suministros en tiempos cortos, ha dispuesto en Bogotá y Medellín de dos (2) técnicos en sitio para dar soporte a los equipos de PCsmart y Pear, los cuales manejan un inventario pequeño de accesorios en caso que se requieran cambios se harán de forma inmediata. Si fallan más de tres ocasiones un disco duro, la fuente o es lento en el procesamiento ante las instrucciones del usuario, este equipo se cambiara.</w:t>
      </w:r>
      <w:r w:rsidR="00E321AB">
        <w:rPr>
          <w:rFonts w:ascii="Arial Narrow" w:hAnsi="Arial Narrow"/>
          <w:bCs/>
          <w:color w:val="000000" w:themeColor="text1"/>
        </w:rPr>
        <w:t xml:space="preserve"> </w:t>
      </w:r>
    </w:p>
    <w:p w:rsidR="00E321AB" w:rsidRDefault="00A5235D" w:rsidP="00E321AB">
      <w:pPr>
        <w:pStyle w:val="Encabezado"/>
        <w:spacing w:before="240" w:line="360" w:lineRule="auto"/>
        <w:jc w:val="both"/>
        <w:rPr>
          <w:rFonts w:ascii="Arial Narrow" w:hAnsi="Arial Narrow"/>
          <w:bCs/>
          <w:color w:val="000000" w:themeColor="text1"/>
        </w:rPr>
      </w:pPr>
      <w:r w:rsidRPr="004B6CE0">
        <w:rPr>
          <w:rFonts w:ascii="Arial Narrow" w:hAnsi="Arial Narrow"/>
          <w:bCs/>
          <w:color w:val="000000" w:themeColor="text1"/>
        </w:rPr>
        <w:t>- La OTI ha dimensionado el crecimiento, con la medición de la capacidad para cubrir todas las necesidades del servicio de datos y voz de la UARIV, con el objeto de no quedarse corto en el momento de atender estos requerimientos. Se ha hecho una asignación organizada de las extensiones telefónicas a cada uno de los procesos y funcionarios.</w:t>
      </w:r>
    </w:p>
    <w:p w:rsidR="00C030BC" w:rsidRDefault="00A5235D" w:rsidP="00C030BC">
      <w:pPr>
        <w:pStyle w:val="Encabezado"/>
        <w:spacing w:before="240" w:line="360" w:lineRule="auto"/>
        <w:jc w:val="both"/>
        <w:rPr>
          <w:rFonts w:ascii="Arial Narrow" w:hAnsi="Arial Narrow"/>
          <w:bCs/>
          <w:color w:val="000000" w:themeColor="text1"/>
        </w:rPr>
      </w:pPr>
      <w:r w:rsidRPr="004B6CE0">
        <w:rPr>
          <w:rFonts w:ascii="Arial Narrow" w:hAnsi="Arial Narrow"/>
          <w:bCs/>
          <w:color w:val="000000" w:themeColor="text1"/>
        </w:rPr>
        <w:t>- La supervisión del contrato de servicios con UNE es constante, ante las solicitudes efectuadas por la UNIDAD, las respuestas emitidas por el proveedor se dan en tiempos cortos.</w:t>
      </w:r>
    </w:p>
    <w:p w:rsidR="00C030BC" w:rsidRDefault="00A5235D" w:rsidP="00C030BC">
      <w:pPr>
        <w:pStyle w:val="Encabezado"/>
        <w:spacing w:before="240" w:line="360" w:lineRule="auto"/>
        <w:jc w:val="both"/>
        <w:rPr>
          <w:rFonts w:ascii="Arial Narrow" w:hAnsi="Arial Narrow"/>
          <w:bCs/>
          <w:color w:val="000000" w:themeColor="text1"/>
        </w:rPr>
      </w:pPr>
      <w:r w:rsidRPr="004B6CE0">
        <w:rPr>
          <w:rFonts w:ascii="Arial Narrow" w:hAnsi="Arial Narrow"/>
          <w:bCs/>
          <w:color w:val="000000" w:themeColor="text1"/>
        </w:rPr>
        <w:t>- Se evidenció avance en la gestión de la OTI para dar cumplimiento de la Ley 1712 de 2014 – Ley de Transparencia y del Derecho de Acceso a la Información Pública Nacional, por la respectiva actualización y elaboración del Inventario de los activos de información, con el respectivo grado de categorización de carácter publica y confidencial  de la Unidad.</w:t>
      </w:r>
    </w:p>
    <w:p w:rsidR="00A5235D" w:rsidRPr="004B6CE0" w:rsidRDefault="00A5235D" w:rsidP="00C030BC">
      <w:pPr>
        <w:pStyle w:val="Encabezado"/>
        <w:spacing w:before="240" w:line="360" w:lineRule="auto"/>
        <w:jc w:val="both"/>
        <w:rPr>
          <w:rFonts w:ascii="Arial Narrow" w:hAnsi="Arial Narrow"/>
          <w:bCs/>
          <w:color w:val="000000" w:themeColor="text1"/>
        </w:rPr>
      </w:pPr>
      <w:r w:rsidRPr="004B6CE0">
        <w:rPr>
          <w:rFonts w:ascii="Arial Narrow" w:hAnsi="Arial Narrow"/>
          <w:bCs/>
          <w:color w:val="000000" w:themeColor="text1"/>
        </w:rPr>
        <w:t>- La OTI ha construido la clasificación e inventario de las herramientas informáticas y servicios que estas requieren, las cuales se están actualizando junto con los requerimientos mínimos de seguridad para la construcción de Sistemas de Información que emplea la UARIV, los cuales se  han implementado este año.</w:t>
      </w:r>
    </w:p>
    <w:p w:rsidR="00A5235D" w:rsidRPr="00E321AB" w:rsidRDefault="00A5235D" w:rsidP="006D3A25">
      <w:pPr>
        <w:spacing w:line="360" w:lineRule="auto"/>
        <w:jc w:val="both"/>
        <w:rPr>
          <w:rFonts w:ascii="Arial Narrow" w:hAnsi="Arial Narrow"/>
          <w:bCs/>
          <w:color w:val="000000" w:themeColor="text1"/>
          <w:lang w:val="es-ES"/>
        </w:rPr>
      </w:pPr>
    </w:p>
    <w:p w:rsidR="00A5235D" w:rsidRPr="00E321AB" w:rsidRDefault="00A5235D" w:rsidP="006D3A25">
      <w:pPr>
        <w:pStyle w:val="Encabezado"/>
        <w:spacing w:line="360" w:lineRule="auto"/>
        <w:jc w:val="both"/>
        <w:rPr>
          <w:rFonts w:ascii="Arial Narrow" w:hAnsi="Arial Narrow"/>
          <w:b/>
          <w:bCs/>
          <w:color w:val="000000" w:themeColor="text1"/>
        </w:rPr>
      </w:pPr>
      <w:r w:rsidRPr="00E321AB">
        <w:rPr>
          <w:rFonts w:ascii="Arial Narrow" w:hAnsi="Arial Narrow"/>
          <w:b/>
          <w:bCs/>
          <w:color w:val="000000" w:themeColor="text1"/>
        </w:rPr>
        <w:t xml:space="preserve">Centro de Datos </w:t>
      </w:r>
    </w:p>
    <w:p w:rsidR="00C030BC" w:rsidRDefault="00A5235D" w:rsidP="00C030BC">
      <w:pPr>
        <w:pStyle w:val="Encabezado"/>
        <w:spacing w:line="360" w:lineRule="auto"/>
        <w:jc w:val="both"/>
        <w:rPr>
          <w:rFonts w:ascii="Arial Narrow" w:hAnsi="Arial Narrow"/>
          <w:bCs/>
          <w:color w:val="000000" w:themeColor="text1"/>
        </w:rPr>
      </w:pPr>
      <w:r w:rsidRPr="004B6CE0">
        <w:rPr>
          <w:rFonts w:ascii="Arial Narrow" w:hAnsi="Arial Narrow"/>
          <w:bCs/>
          <w:color w:val="000000" w:themeColor="text1"/>
        </w:rPr>
        <w:t>- Frente a la importancia de la información concerniente de la población Victima, la OTI gestiona y centraliza su alojamiento en el Centro de Datos (proveído por Ifx Networks) que cuenta con la infraestructura tecnológica, congrega los recursos técnicos y humanos para el correcto procesamiento, almacenamiento y publicación del alto volumen de información altamente sensible, que gestionan los procesos misionales de la UARIV, cuenta con los debidos procedimientos de contingencia que aseguran la continuidad y disponibilidad del servicio, almacenamiento y monitoreo de la información, de manera segura tal como lo demanda el Estado Colombiano.</w:t>
      </w:r>
    </w:p>
    <w:p w:rsidR="00A5235D" w:rsidRPr="00C030BC" w:rsidRDefault="00C030BC" w:rsidP="00C030BC">
      <w:pPr>
        <w:pStyle w:val="Encabezado"/>
        <w:spacing w:before="240" w:line="360" w:lineRule="auto"/>
        <w:jc w:val="both"/>
        <w:rPr>
          <w:rFonts w:ascii="Arial Narrow" w:hAnsi="Arial Narrow"/>
          <w:bCs/>
          <w:color w:val="000000" w:themeColor="text1"/>
        </w:rPr>
      </w:pPr>
      <w:r>
        <w:rPr>
          <w:rFonts w:ascii="Arial Narrow" w:hAnsi="Arial Narrow"/>
          <w:bCs/>
          <w:color w:val="000000" w:themeColor="text1"/>
        </w:rPr>
        <w:t>-</w:t>
      </w:r>
      <w:r w:rsidR="00A5235D" w:rsidRPr="004B6CE0">
        <w:rPr>
          <w:rFonts w:ascii="Arial Narrow" w:hAnsi="Arial Narrow"/>
          <w:bCs/>
          <w:color w:val="000000" w:themeColor="text1"/>
        </w:rPr>
        <w:t xml:space="preserve">Fortalecimiento en la gestión de la OTI, al acogerse al Acuerdo Marco de Precio para contratar los servicios de Nube Pública y Centro de Datos,  este mecanismo avala un adecuado empleo de los recursos (adopta medidas de austeridad efectuando este tipo de adquisición), cumpliendo con lo dispuesto por el MINTIC  y la Ley 1150 de 2007 la cual es de carácter </w:t>
      </w:r>
      <w:r w:rsidR="00A5235D" w:rsidRPr="004B6CE0">
        <w:rPr>
          <w:rFonts w:ascii="Arial Narrow" w:hAnsi="Arial Narrow"/>
          <w:bCs/>
          <w:i/>
          <w:color w:val="000000" w:themeColor="text1"/>
        </w:rPr>
        <w:t>"obligatorio para las Entidades de la Rama Ejecutiva del Poder Público en el Orden Nacional, sometidas al Estatuto General de Contratación de la Administración Pública, sin perjuicio que los demás organismos, ramas y Entidades Territoriales, puedan adherirse a ellos".</w:t>
      </w:r>
    </w:p>
    <w:p w:rsidR="00A5235D" w:rsidRPr="004B6CE0" w:rsidRDefault="00A5235D" w:rsidP="006D3A25">
      <w:pPr>
        <w:pStyle w:val="Encabezado"/>
        <w:spacing w:line="360" w:lineRule="auto"/>
        <w:jc w:val="both"/>
        <w:rPr>
          <w:rFonts w:ascii="Arial Narrow" w:hAnsi="Arial Narrow"/>
          <w:bCs/>
          <w:color w:val="000000" w:themeColor="text1"/>
        </w:rPr>
      </w:pPr>
    </w:p>
    <w:p w:rsidR="00C030BC" w:rsidRDefault="00A5235D" w:rsidP="006D3A25">
      <w:pPr>
        <w:pStyle w:val="Encabezado"/>
        <w:spacing w:line="360" w:lineRule="auto"/>
        <w:jc w:val="both"/>
        <w:rPr>
          <w:rFonts w:ascii="Arial Narrow" w:hAnsi="Arial Narrow"/>
          <w:bCs/>
          <w:color w:val="000000" w:themeColor="text1"/>
        </w:rPr>
      </w:pPr>
      <w:r w:rsidRPr="004B6CE0">
        <w:rPr>
          <w:rFonts w:ascii="Arial Narrow" w:hAnsi="Arial Narrow"/>
          <w:bCs/>
          <w:color w:val="000000" w:themeColor="text1"/>
        </w:rPr>
        <w:t>- Se evidenció el compromiso de la OTI frente al estudio realizado de las especificaciones técnicas del centro de datos asociadas con  los niveles, diseño, disponibilidad requerida por la Entidad, modalidad, análisis de crecimientos que requiere el servicio y el alto grado de confidencialidad de la información. El servicio del Centro de Datos es por demanda, debido a que el crecimiento de la información de la UARIV no es constante.</w:t>
      </w:r>
    </w:p>
    <w:p w:rsidR="00C030BC" w:rsidRDefault="00C030BC" w:rsidP="00C030BC">
      <w:pPr>
        <w:pStyle w:val="Encabezado"/>
        <w:spacing w:before="240" w:after="240" w:line="360" w:lineRule="auto"/>
        <w:jc w:val="both"/>
        <w:rPr>
          <w:rFonts w:ascii="Arial Narrow" w:hAnsi="Arial Narrow"/>
          <w:bCs/>
          <w:color w:val="000000" w:themeColor="text1"/>
        </w:rPr>
      </w:pPr>
      <w:r>
        <w:rPr>
          <w:rFonts w:ascii="Arial Narrow" w:hAnsi="Arial Narrow"/>
          <w:bCs/>
          <w:color w:val="000000" w:themeColor="text1"/>
        </w:rPr>
        <w:t xml:space="preserve">- </w:t>
      </w:r>
      <w:r w:rsidR="00A5235D" w:rsidRPr="004B6CE0">
        <w:rPr>
          <w:rFonts w:ascii="Arial Narrow" w:hAnsi="Arial Narrow"/>
          <w:bCs/>
          <w:color w:val="000000" w:themeColor="text1"/>
        </w:rPr>
        <w:t xml:space="preserve">La OTI solicita cada mes aproximadamente, al proceso de contratos y talento humano el listado de las personas que se van de la entidad, con el objetivo de desactivar las cuentas de correo institucional. (En enero de 2015 se desactivaron  </w:t>
      </w:r>
      <w:r>
        <w:rPr>
          <w:rFonts w:ascii="Arial Narrow" w:hAnsi="Arial Narrow"/>
          <w:bCs/>
          <w:color w:val="000000" w:themeColor="text1"/>
        </w:rPr>
        <w:t>cerca de 317 cuentas de correo.</w:t>
      </w:r>
    </w:p>
    <w:p w:rsidR="00A5235D" w:rsidRPr="004B6CE0" w:rsidRDefault="00A5235D" w:rsidP="00C030BC">
      <w:pPr>
        <w:pStyle w:val="Encabezado"/>
        <w:spacing w:before="240" w:after="240" w:line="360" w:lineRule="auto"/>
        <w:jc w:val="both"/>
        <w:rPr>
          <w:rFonts w:ascii="Arial Narrow" w:hAnsi="Arial Narrow"/>
          <w:bCs/>
          <w:color w:val="000000" w:themeColor="text1"/>
        </w:rPr>
      </w:pPr>
      <w:r w:rsidRPr="004B6CE0">
        <w:rPr>
          <w:rFonts w:ascii="Arial Narrow" w:hAnsi="Arial Narrow"/>
          <w:bCs/>
          <w:color w:val="000000" w:themeColor="text1"/>
        </w:rPr>
        <w:t>- El directorio telefónico de la Entidad se encuentra debidamente actualizado y publicado.</w:t>
      </w:r>
    </w:p>
    <w:p w:rsidR="00A5235D" w:rsidRPr="004B6CE0" w:rsidRDefault="00A5235D" w:rsidP="006D3A25">
      <w:pPr>
        <w:pStyle w:val="Encabezado"/>
        <w:spacing w:line="360" w:lineRule="auto"/>
        <w:jc w:val="both"/>
        <w:rPr>
          <w:rFonts w:ascii="Arial Narrow" w:hAnsi="Arial Narrow"/>
          <w:bCs/>
          <w:color w:val="000000" w:themeColor="text1"/>
        </w:rPr>
      </w:pPr>
    </w:p>
    <w:p w:rsidR="00A5235D" w:rsidRPr="007F6EE7" w:rsidRDefault="00A5235D" w:rsidP="006D3A25">
      <w:pPr>
        <w:spacing w:line="360" w:lineRule="auto"/>
        <w:jc w:val="both"/>
        <w:rPr>
          <w:rFonts w:ascii="Arial Narrow" w:hAnsi="Arial Narrow"/>
          <w:b/>
          <w:bCs/>
          <w:color w:val="000000" w:themeColor="text1"/>
        </w:rPr>
      </w:pPr>
      <w:r w:rsidRPr="007F6EE7">
        <w:rPr>
          <w:rFonts w:ascii="Arial Narrow" w:hAnsi="Arial Narrow"/>
          <w:b/>
          <w:bCs/>
          <w:color w:val="000000" w:themeColor="text1"/>
        </w:rPr>
        <w:t xml:space="preserve">Soporte técnico a la Infraestructura tecnológica. </w:t>
      </w:r>
    </w:p>
    <w:p w:rsidR="00A5235D" w:rsidRPr="004B6CE0" w:rsidRDefault="00A5235D" w:rsidP="006D3A25">
      <w:pPr>
        <w:pStyle w:val="Encabezado"/>
        <w:spacing w:line="360" w:lineRule="auto"/>
        <w:jc w:val="both"/>
        <w:rPr>
          <w:rFonts w:ascii="Arial Narrow" w:hAnsi="Arial Narrow"/>
          <w:bCs/>
          <w:color w:val="000000" w:themeColor="text1"/>
        </w:rPr>
      </w:pPr>
      <w:r w:rsidRPr="004B6CE0">
        <w:rPr>
          <w:rFonts w:ascii="Arial Narrow" w:hAnsi="Arial Narrow"/>
          <w:bCs/>
          <w:color w:val="000000" w:themeColor="text1"/>
        </w:rPr>
        <w:t>Mesa de ayuda.</w:t>
      </w:r>
    </w:p>
    <w:p w:rsidR="00A5235D" w:rsidRPr="004B6CE0" w:rsidRDefault="00A5235D" w:rsidP="006D3A25">
      <w:pPr>
        <w:pStyle w:val="Encabezado"/>
        <w:spacing w:line="360" w:lineRule="auto"/>
        <w:jc w:val="both"/>
        <w:rPr>
          <w:rFonts w:ascii="Arial Narrow" w:hAnsi="Arial Narrow"/>
          <w:bCs/>
          <w:color w:val="000000" w:themeColor="text1"/>
        </w:rPr>
      </w:pPr>
      <w:r w:rsidRPr="004B6CE0">
        <w:rPr>
          <w:rFonts w:ascii="Arial Narrow" w:hAnsi="Arial Narrow"/>
          <w:bCs/>
          <w:color w:val="000000" w:themeColor="text1"/>
        </w:rPr>
        <w:t>- Organización de la mesa de ayuda permite llevar el seguimiento de cada uno de los tickets y solicitudes establecidas por el canal telefónico y escrito. En la muestra verificada el tiempo de respuesta es oportuno y presentaron una solución acertada a los inconvenientes presentados por los usuarios. Se estableció un diagnóstico previo para clasificar el nivel del servicio.</w:t>
      </w:r>
    </w:p>
    <w:p w:rsidR="00A5235D" w:rsidRPr="004B6CE0" w:rsidRDefault="00A5235D" w:rsidP="00C030BC">
      <w:pPr>
        <w:pStyle w:val="Encabezado"/>
        <w:spacing w:before="240" w:after="240" w:line="360" w:lineRule="auto"/>
        <w:jc w:val="both"/>
        <w:rPr>
          <w:rFonts w:ascii="Arial Narrow" w:hAnsi="Arial Narrow"/>
          <w:bCs/>
          <w:color w:val="000000" w:themeColor="text1"/>
        </w:rPr>
      </w:pPr>
      <w:r w:rsidRPr="004B6CE0">
        <w:rPr>
          <w:rFonts w:ascii="Arial Narrow" w:hAnsi="Arial Narrow"/>
          <w:bCs/>
          <w:color w:val="000000" w:themeColor="text1"/>
        </w:rPr>
        <w:t>- La mesa de ayuda – OTI, ha robustecido su estrategia de divulgación, sobre todo en las Direcciones Territoriales.</w:t>
      </w:r>
    </w:p>
    <w:p w:rsidR="00A5235D" w:rsidRDefault="00A5235D" w:rsidP="006D3A25">
      <w:pPr>
        <w:pStyle w:val="Encabezado"/>
        <w:spacing w:line="360" w:lineRule="auto"/>
        <w:jc w:val="both"/>
        <w:rPr>
          <w:rFonts w:ascii="Arial Narrow" w:hAnsi="Arial Narrow"/>
          <w:bCs/>
          <w:color w:val="000000" w:themeColor="text1"/>
        </w:rPr>
      </w:pPr>
      <w:r w:rsidRPr="004B6CE0">
        <w:rPr>
          <w:rFonts w:ascii="Arial Narrow" w:hAnsi="Arial Narrow"/>
          <w:bCs/>
          <w:color w:val="000000" w:themeColor="text1"/>
        </w:rPr>
        <w:t>- La estrategia empleada por la mesa de ayuda del diligenciamiento de la encuesta ha subido a un 30% del volumen total, lo anterior muestra que el nivel de satisfacción del 86%. El tratamiento que se le otorga a los usuarios insatisfechos, consiste en contactarlo telefónicamente para conocer su explicación, ante lo anterior la mesa reabre el caso al nivel que corresponda, con el fin de buscar la satisfacción total, la mejora y el fortalecimiento de la mesa.</w:t>
      </w:r>
    </w:p>
    <w:p w:rsidR="007F6EE7" w:rsidRPr="004B6CE0" w:rsidRDefault="007F6EE7" w:rsidP="006D3A25">
      <w:pPr>
        <w:pStyle w:val="Encabezado"/>
        <w:spacing w:line="360" w:lineRule="auto"/>
        <w:jc w:val="both"/>
        <w:rPr>
          <w:rFonts w:ascii="Arial Narrow" w:hAnsi="Arial Narrow"/>
          <w:bCs/>
          <w:color w:val="000000" w:themeColor="text1"/>
        </w:rPr>
      </w:pPr>
    </w:p>
    <w:p w:rsidR="007F6EE7" w:rsidRDefault="00A5235D" w:rsidP="006D3A25">
      <w:pPr>
        <w:pStyle w:val="Encabezado"/>
        <w:spacing w:line="360" w:lineRule="auto"/>
        <w:jc w:val="both"/>
        <w:rPr>
          <w:rFonts w:ascii="Arial Narrow" w:hAnsi="Arial Narrow"/>
          <w:b/>
          <w:bCs/>
          <w:color w:val="000000" w:themeColor="text1"/>
        </w:rPr>
      </w:pPr>
      <w:r w:rsidRPr="007F6EE7">
        <w:rPr>
          <w:rFonts w:ascii="Arial Narrow" w:hAnsi="Arial Narrow"/>
          <w:b/>
          <w:bCs/>
          <w:color w:val="000000" w:themeColor="text1"/>
        </w:rPr>
        <w:t>Desactivación de Usuarios</w:t>
      </w:r>
      <w:r w:rsidR="007F6EE7">
        <w:rPr>
          <w:rFonts w:ascii="Arial Narrow" w:hAnsi="Arial Narrow"/>
          <w:b/>
          <w:bCs/>
          <w:color w:val="000000" w:themeColor="text1"/>
        </w:rPr>
        <w:t>.</w:t>
      </w:r>
    </w:p>
    <w:p w:rsidR="00A5235D" w:rsidRPr="004B6CE0" w:rsidRDefault="00A5235D" w:rsidP="006D3A25">
      <w:pPr>
        <w:pStyle w:val="Encabezado"/>
        <w:spacing w:line="360" w:lineRule="auto"/>
        <w:jc w:val="both"/>
        <w:rPr>
          <w:rFonts w:ascii="Arial Narrow" w:hAnsi="Arial Narrow"/>
          <w:bCs/>
          <w:color w:val="000000" w:themeColor="text1"/>
        </w:rPr>
      </w:pPr>
      <w:r w:rsidRPr="004B6CE0">
        <w:rPr>
          <w:rFonts w:ascii="Arial Narrow" w:hAnsi="Arial Narrow"/>
          <w:bCs/>
          <w:color w:val="000000" w:themeColor="text1"/>
        </w:rPr>
        <w:t xml:space="preserve">- Se conoció el </w:t>
      </w:r>
      <w:hyperlink r:id="rId8" w:tgtFrame="_blank" w:history="1">
        <w:r w:rsidRPr="004B6CE0">
          <w:rPr>
            <w:rFonts w:ascii="Arial Narrow" w:hAnsi="Arial Narrow"/>
            <w:bCs/>
            <w:i/>
            <w:color w:val="000000" w:themeColor="text1"/>
            <w:u w:val="single"/>
          </w:rPr>
          <w:t>Formato solicitud de inactivación recursos tecnológicos</w:t>
        </w:r>
      </w:hyperlink>
      <w:r w:rsidRPr="004B6CE0">
        <w:rPr>
          <w:rFonts w:ascii="Arial Narrow" w:hAnsi="Arial Narrow"/>
          <w:bCs/>
          <w:color w:val="000000" w:themeColor="text1"/>
        </w:rPr>
        <w:t xml:space="preserve"> el cual se encuentra publicado en la Intranet, su diseño es agradable, para que el usuario lo diligencie fácilmente y sea remitido a la OTI informando la novedad.</w:t>
      </w:r>
    </w:p>
    <w:p w:rsidR="00A5235D" w:rsidRPr="004B6CE0" w:rsidRDefault="00A5235D" w:rsidP="006D3A25">
      <w:pPr>
        <w:pStyle w:val="Encabezado"/>
        <w:spacing w:line="360" w:lineRule="auto"/>
        <w:jc w:val="both"/>
        <w:rPr>
          <w:rFonts w:ascii="Arial Narrow" w:hAnsi="Arial Narrow"/>
          <w:bCs/>
          <w:color w:val="000000" w:themeColor="text1"/>
        </w:rPr>
      </w:pPr>
    </w:p>
    <w:p w:rsidR="00A5235D" w:rsidRPr="007F6EE7" w:rsidRDefault="00A5235D" w:rsidP="006D3A25">
      <w:pPr>
        <w:pStyle w:val="Encabezado"/>
        <w:spacing w:line="360" w:lineRule="auto"/>
        <w:rPr>
          <w:rFonts w:ascii="Arial Narrow" w:hAnsi="Arial Narrow"/>
          <w:b/>
          <w:bCs/>
          <w:color w:val="000000" w:themeColor="text1"/>
        </w:rPr>
      </w:pPr>
      <w:r w:rsidRPr="007F6EE7">
        <w:rPr>
          <w:rFonts w:ascii="Arial Narrow" w:hAnsi="Arial Narrow"/>
          <w:b/>
          <w:bCs/>
          <w:color w:val="000000" w:themeColor="text1"/>
        </w:rPr>
        <w:t>Seguridad:</w:t>
      </w:r>
    </w:p>
    <w:p w:rsidR="00A5235D" w:rsidRPr="004B6CE0" w:rsidRDefault="00A5235D" w:rsidP="006D3A25">
      <w:pPr>
        <w:pStyle w:val="Default"/>
        <w:spacing w:line="360" w:lineRule="auto"/>
        <w:jc w:val="both"/>
        <w:rPr>
          <w:rFonts w:ascii="Arial Narrow" w:hAnsi="Arial Narrow"/>
          <w:bCs/>
          <w:color w:val="000000" w:themeColor="text1"/>
        </w:rPr>
      </w:pPr>
      <w:r w:rsidRPr="004B6CE0">
        <w:rPr>
          <w:rFonts w:ascii="Arial Narrow" w:hAnsi="Arial Narrow"/>
          <w:bCs/>
          <w:color w:val="000000" w:themeColor="text1"/>
        </w:rPr>
        <w:t>- Los sistemas de Información empleados en la UARIV controlan el acceso individual, se exige la acreditación de los usuarios internos y externos (usuario y contraseña) que deben identificarse, para acceder a los servicios de las herramientas misionales, de gestión y de apoyo de la Entidad.</w:t>
      </w:r>
    </w:p>
    <w:p w:rsidR="00A5235D" w:rsidRPr="004B6CE0" w:rsidRDefault="00A5235D" w:rsidP="00C030BC">
      <w:pPr>
        <w:pStyle w:val="Default"/>
        <w:spacing w:before="240" w:line="360" w:lineRule="auto"/>
        <w:jc w:val="both"/>
        <w:rPr>
          <w:rFonts w:ascii="Arial Narrow" w:hAnsi="Arial Narrow"/>
          <w:bCs/>
          <w:color w:val="000000" w:themeColor="text1"/>
        </w:rPr>
      </w:pPr>
      <w:r w:rsidRPr="004B6CE0">
        <w:rPr>
          <w:rFonts w:ascii="Arial Narrow" w:hAnsi="Arial Narrow"/>
          <w:bCs/>
          <w:color w:val="000000" w:themeColor="text1"/>
        </w:rPr>
        <w:t>- La OTI creo un grupo interno para atender los incidentes relacionados con seguridad de la información con el fin de hacer seguimiento y soporte de los casos maliciosos que se presentan en la UARIV. Se construyó una categorización para los incidentes de seguridad con el tipo de daño que ocasionan en la infraestructura tecnológica y a la información procesada en ella.</w:t>
      </w:r>
    </w:p>
    <w:p w:rsidR="00A5235D" w:rsidRPr="004B6CE0" w:rsidRDefault="00A5235D" w:rsidP="00C030BC">
      <w:pPr>
        <w:pStyle w:val="Default"/>
        <w:spacing w:before="240" w:line="360" w:lineRule="auto"/>
        <w:jc w:val="both"/>
        <w:rPr>
          <w:rFonts w:ascii="Arial Narrow" w:hAnsi="Arial Narrow"/>
          <w:bCs/>
          <w:color w:val="000000" w:themeColor="text1"/>
        </w:rPr>
      </w:pPr>
      <w:r w:rsidRPr="004B6CE0">
        <w:rPr>
          <w:rFonts w:ascii="Arial Narrow" w:hAnsi="Arial Narrow"/>
          <w:bCs/>
          <w:color w:val="000000" w:themeColor="text1"/>
        </w:rPr>
        <w:t>- La OTI como medida preventiva, contra ataques de malware (Software mailtencionado e intrusivo que causan daño o perjuicio al usuario con la pérdida de su información), emplea y remite mensajes por medio de SUMA para que los usuarios de las herramientas tecnológicas de la UARIV estén enterados y eviten ser blanco de estos ataques.</w:t>
      </w:r>
    </w:p>
    <w:p w:rsidR="00A5235D" w:rsidRPr="004B6CE0" w:rsidRDefault="00A5235D" w:rsidP="00C030BC">
      <w:pPr>
        <w:pStyle w:val="Default"/>
        <w:spacing w:before="240" w:line="360" w:lineRule="auto"/>
        <w:jc w:val="both"/>
        <w:rPr>
          <w:rFonts w:ascii="Arial Narrow" w:hAnsi="Arial Narrow"/>
          <w:bCs/>
          <w:color w:val="000000" w:themeColor="text1"/>
        </w:rPr>
      </w:pPr>
      <w:r w:rsidRPr="004B6CE0">
        <w:rPr>
          <w:rFonts w:ascii="Arial Narrow" w:hAnsi="Arial Narrow"/>
          <w:bCs/>
          <w:color w:val="000000" w:themeColor="text1"/>
        </w:rPr>
        <w:t xml:space="preserve">- Aplicación de los aspectos de seguridad relacionados con el personal interno y externo del territorio y nivel nacional. Con la implementación y el debido diligenciamiento del </w:t>
      </w:r>
      <w:r w:rsidRPr="004B6CE0">
        <w:rPr>
          <w:rFonts w:ascii="Arial Narrow" w:hAnsi="Arial Narrow"/>
          <w:bCs/>
          <w:i/>
          <w:color w:val="000000" w:themeColor="text1"/>
          <w:u w:val="single"/>
        </w:rPr>
        <w:t>Compromiso de Confidencialidad de Usuario de Aplicativos, Herramientas o Información de la Unidad para la Atención y Reparación Integral a las Víctimas</w:t>
      </w:r>
      <w:r w:rsidRPr="004B6CE0">
        <w:rPr>
          <w:rFonts w:ascii="Arial Narrow" w:hAnsi="Arial Narrow"/>
          <w:bCs/>
          <w:color w:val="000000" w:themeColor="text1"/>
        </w:rPr>
        <w:t xml:space="preserve">, donde funcionarios y contratistas (internos y externos) aceptan la responsabilidad de proteger los datos personales de las víctimas, dar cumplimiento a las exigencias legales, relacionados con las políticas de seguridad de la información, para hacer un debido uso de manera confidencial de las contraseñas. Aplicación del </w:t>
      </w:r>
      <w:r w:rsidRPr="004B6CE0">
        <w:rPr>
          <w:rFonts w:ascii="Arial Narrow" w:hAnsi="Arial Narrow"/>
          <w:bCs/>
          <w:i/>
          <w:color w:val="000000" w:themeColor="text1"/>
          <w:u w:val="single"/>
        </w:rPr>
        <w:t>Protocolo para la creación de usuarios de las herramientas tecnológicas de la UARIV</w:t>
      </w:r>
      <w:r w:rsidRPr="004B6CE0">
        <w:rPr>
          <w:rFonts w:ascii="Arial Narrow" w:hAnsi="Arial Narrow"/>
          <w:bCs/>
          <w:color w:val="000000" w:themeColor="text1"/>
        </w:rPr>
        <w:t xml:space="preserve"> (MAARIV, INDEMNIZA, VIVANTO, PAARI), este procedimiento es centralizado en cada una de las subdirecciones, cada administrador de las aplicaciones crea el usuario y asigna los permisos solicitados de acuerdo al rol designado a cada usuario, la anterior tarea puede tardar entre 4 a 30 horas hábiles de acuerdo al número de usuarios a crear. Se establecen las responsabilidades para cada uno de los usuarios con el propósito que le proporcione un correcto uso a la información altamente sensible y de carácter restringido de la Unidad. </w:t>
      </w:r>
    </w:p>
    <w:p w:rsidR="00A5235D" w:rsidRPr="004B6CE0" w:rsidRDefault="00A5235D" w:rsidP="00C030BC">
      <w:pPr>
        <w:pStyle w:val="Default"/>
        <w:spacing w:before="240" w:line="360" w:lineRule="auto"/>
        <w:jc w:val="both"/>
        <w:rPr>
          <w:rFonts w:ascii="Arial Narrow" w:hAnsi="Arial Narrow"/>
          <w:bCs/>
          <w:color w:val="000000" w:themeColor="text1"/>
        </w:rPr>
      </w:pPr>
      <w:r w:rsidRPr="004B6CE0">
        <w:rPr>
          <w:rFonts w:ascii="Arial Narrow" w:hAnsi="Arial Narrow"/>
          <w:bCs/>
          <w:color w:val="000000" w:themeColor="text1"/>
        </w:rPr>
        <w:t xml:space="preserve">  - Se evidenció que se aplican las directrices de seguridad tanto a nivel de hardware software, personal e instalaciones de la Entidad. </w:t>
      </w:r>
    </w:p>
    <w:p w:rsidR="00A5235D" w:rsidRPr="004B6CE0" w:rsidRDefault="00A5235D" w:rsidP="00C030BC">
      <w:pPr>
        <w:pStyle w:val="Encabezado"/>
        <w:spacing w:before="240" w:line="360" w:lineRule="auto"/>
        <w:jc w:val="both"/>
        <w:rPr>
          <w:rFonts w:ascii="Arial Narrow" w:hAnsi="Arial Narrow"/>
          <w:bCs/>
          <w:color w:val="000000" w:themeColor="text1"/>
        </w:rPr>
      </w:pPr>
      <w:r w:rsidRPr="004B6CE0">
        <w:rPr>
          <w:rFonts w:ascii="Arial Narrow" w:hAnsi="Arial Narrow"/>
          <w:bCs/>
          <w:color w:val="000000" w:themeColor="text1"/>
        </w:rPr>
        <w:t>- Las instalaciones de la UARIV se han adecuado y se ajusta según lo dispuesto a la estrategia de seguridad física, se controla el acceso de personal no autorizado, se tiene un circuito cerrado de tv, cada funcionario cuenta con su usuario y contraseña para acceder a su estación de trabajo, al igual que a las herramientas que estén previamente autorizados.</w:t>
      </w:r>
    </w:p>
    <w:p w:rsidR="00A5235D" w:rsidRPr="004B6CE0" w:rsidRDefault="00A5235D" w:rsidP="008767F9">
      <w:pPr>
        <w:pStyle w:val="Encabezado"/>
        <w:spacing w:before="240" w:line="360" w:lineRule="auto"/>
        <w:jc w:val="both"/>
        <w:rPr>
          <w:rFonts w:ascii="Arial Narrow" w:hAnsi="Arial Narrow"/>
          <w:bCs/>
          <w:color w:val="000000" w:themeColor="text1"/>
        </w:rPr>
      </w:pPr>
      <w:r w:rsidRPr="004B6CE0">
        <w:rPr>
          <w:rFonts w:ascii="Arial Narrow" w:hAnsi="Arial Narrow"/>
          <w:bCs/>
          <w:color w:val="000000" w:themeColor="text1"/>
        </w:rPr>
        <w:t>- Los aplicativos donde se registran las solicitudes interpuestas por la población víctima y se tramitan para su respectiva respuesta, la OTI realiza copias de respaldo frecuentes a la información depositada en estas herramientas.</w:t>
      </w:r>
    </w:p>
    <w:p w:rsidR="00A5235D" w:rsidRPr="004B6CE0" w:rsidRDefault="00A5235D" w:rsidP="008767F9">
      <w:pPr>
        <w:pStyle w:val="Encabezado"/>
        <w:spacing w:before="240" w:line="360" w:lineRule="auto"/>
        <w:jc w:val="both"/>
        <w:rPr>
          <w:rFonts w:ascii="Arial Narrow" w:hAnsi="Arial Narrow"/>
          <w:bCs/>
          <w:color w:val="000000" w:themeColor="text1"/>
        </w:rPr>
      </w:pPr>
      <w:r w:rsidRPr="004B6CE0">
        <w:rPr>
          <w:rFonts w:ascii="Arial Narrow" w:hAnsi="Arial Narrow"/>
          <w:bCs/>
          <w:color w:val="000000" w:themeColor="text1"/>
        </w:rPr>
        <w:t>- Frente al manejo de los incidentes de seguridad ante los casos presentados se están documentando con el tratamiento y acciones realizadas para atender estos casos.</w:t>
      </w:r>
    </w:p>
    <w:p w:rsidR="009B3FAE" w:rsidRDefault="00A5235D" w:rsidP="009B3FAE">
      <w:pPr>
        <w:pStyle w:val="Encabezado"/>
        <w:spacing w:before="240" w:line="360" w:lineRule="auto"/>
        <w:jc w:val="both"/>
        <w:rPr>
          <w:rFonts w:ascii="Arial Narrow" w:hAnsi="Arial Narrow"/>
          <w:bCs/>
          <w:color w:val="000000" w:themeColor="text1"/>
        </w:rPr>
      </w:pPr>
      <w:r w:rsidRPr="004B6CE0">
        <w:rPr>
          <w:rFonts w:ascii="Arial Narrow" w:hAnsi="Arial Narrow"/>
          <w:bCs/>
          <w:color w:val="000000" w:themeColor="text1"/>
        </w:rPr>
        <w:t>- Para la creación de las políticas de seguridad se construyó y estableció un inventario con la identificación de riesgos, se recibió acompañamiento con especialistas de seguridad en la información del gobierno Japonés a través de cooperación Internacional.</w:t>
      </w:r>
    </w:p>
    <w:p w:rsidR="00A5235D" w:rsidRDefault="00A5235D" w:rsidP="009B3FAE">
      <w:pPr>
        <w:pStyle w:val="Encabezado"/>
        <w:spacing w:before="240" w:line="360" w:lineRule="auto"/>
        <w:jc w:val="both"/>
        <w:rPr>
          <w:rFonts w:ascii="Arial Narrow" w:hAnsi="Arial Narrow"/>
          <w:bCs/>
          <w:color w:val="000000" w:themeColor="text1"/>
        </w:rPr>
      </w:pPr>
      <w:r w:rsidRPr="004B6CE0">
        <w:rPr>
          <w:rFonts w:ascii="Arial Narrow" w:hAnsi="Arial Narrow"/>
          <w:bCs/>
          <w:color w:val="000000" w:themeColor="text1"/>
        </w:rPr>
        <w:t xml:space="preserve">  </w:t>
      </w:r>
    </w:p>
    <w:p w:rsidR="001458AE" w:rsidRDefault="00625E43" w:rsidP="009B3FAE">
      <w:pPr>
        <w:pStyle w:val="NormalWeb"/>
        <w:spacing w:before="0" w:beforeAutospacing="0" w:after="240" w:afterAutospacing="0" w:line="360" w:lineRule="auto"/>
        <w:jc w:val="both"/>
        <w:rPr>
          <w:rStyle w:val="Textoennegrita"/>
          <w:rFonts w:ascii="Arial Narrow" w:hAnsi="Arial Narrow" w:cs="Arial"/>
          <w:color w:val="000000" w:themeColor="text1"/>
        </w:rPr>
      </w:pPr>
      <w:r w:rsidRPr="004B6CE0">
        <w:rPr>
          <w:rStyle w:val="Textoennegrita"/>
          <w:rFonts w:ascii="Arial Narrow" w:hAnsi="Arial Narrow" w:cs="Arial"/>
          <w:color w:val="000000" w:themeColor="text1"/>
        </w:rPr>
        <w:t>4.2</w:t>
      </w:r>
      <w:r w:rsidRPr="004B6CE0">
        <w:rPr>
          <w:rStyle w:val="Textoennegrita"/>
          <w:rFonts w:ascii="Arial Narrow" w:hAnsi="Arial Narrow" w:cs="Arial"/>
          <w:color w:val="000000" w:themeColor="text1"/>
        </w:rPr>
        <w:tab/>
        <w:t xml:space="preserve">Observaciones  </w:t>
      </w:r>
    </w:p>
    <w:p w:rsidR="008767F9" w:rsidRDefault="008767F9" w:rsidP="008767F9">
      <w:pPr>
        <w:autoSpaceDE w:val="0"/>
        <w:autoSpaceDN w:val="0"/>
        <w:adjustRightInd w:val="0"/>
        <w:spacing w:after="0"/>
        <w:rPr>
          <w:rFonts w:ascii="Arial Narrow" w:hAnsi="Arial Narrow"/>
          <w:bCs/>
          <w:color w:val="000000" w:themeColor="text1"/>
        </w:rPr>
      </w:pPr>
      <w:r w:rsidRPr="008767F9">
        <w:rPr>
          <w:rFonts w:ascii="Arial Narrow" w:hAnsi="Arial Narrow"/>
          <w:bCs/>
          <w:color w:val="000000" w:themeColor="text1"/>
        </w:rPr>
        <w:t>Mediante memorando radicado No.: 20151300162423 del 6 de julio de 2015, la O</w:t>
      </w:r>
      <w:r w:rsidR="009B3FAE">
        <w:rPr>
          <w:rFonts w:ascii="Arial Narrow" w:hAnsi="Arial Narrow"/>
          <w:bCs/>
          <w:color w:val="000000" w:themeColor="text1"/>
        </w:rPr>
        <w:t xml:space="preserve">ficina de </w:t>
      </w:r>
      <w:r w:rsidR="008964AD">
        <w:rPr>
          <w:rFonts w:ascii="Arial Narrow" w:hAnsi="Arial Narrow"/>
          <w:bCs/>
          <w:color w:val="000000" w:themeColor="text1"/>
        </w:rPr>
        <w:t>Tecnologías</w:t>
      </w:r>
      <w:r w:rsidR="009B3FAE">
        <w:rPr>
          <w:rFonts w:ascii="Arial Narrow" w:hAnsi="Arial Narrow"/>
          <w:bCs/>
          <w:color w:val="000000" w:themeColor="text1"/>
        </w:rPr>
        <w:t xml:space="preserve"> de la Información (O</w:t>
      </w:r>
      <w:r w:rsidRPr="008767F9">
        <w:rPr>
          <w:rFonts w:ascii="Arial Narrow" w:hAnsi="Arial Narrow"/>
          <w:bCs/>
          <w:color w:val="000000" w:themeColor="text1"/>
        </w:rPr>
        <w:t>TI</w:t>
      </w:r>
      <w:r w:rsidR="009B3FAE">
        <w:rPr>
          <w:rFonts w:ascii="Arial Narrow" w:hAnsi="Arial Narrow"/>
          <w:bCs/>
          <w:color w:val="000000" w:themeColor="text1"/>
        </w:rPr>
        <w:t>)</w:t>
      </w:r>
      <w:r w:rsidRPr="008767F9">
        <w:rPr>
          <w:rFonts w:ascii="Arial Narrow" w:hAnsi="Arial Narrow"/>
          <w:bCs/>
          <w:color w:val="000000" w:themeColor="text1"/>
        </w:rPr>
        <w:t xml:space="preserve"> </w:t>
      </w:r>
      <w:r>
        <w:rPr>
          <w:rFonts w:ascii="Arial Narrow" w:hAnsi="Arial Narrow"/>
          <w:bCs/>
          <w:color w:val="000000" w:themeColor="text1"/>
        </w:rPr>
        <w:t>r</w:t>
      </w:r>
      <w:r w:rsidRPr="008767F9">
        <w:rPr>
          <w:rFonts w:ascii="Arial Narrow" w:hAnsi="Arial Narrow"/>
          <w:bCs/>
          <w:color w:val="000000" w:themeColor="text1"/>
        </w:rPr>
        <w:t>emitió</w:t>
      </w:r>
      <w:r>
        <w:rPr>
          <w:rFonts w:ascii="Arial Narrow" w:hAnsi="Arial Narrow"/>
          <w:bCs/>
          <w:color w:val="000000" w:themeColor="text1"/>
        </w:rPr>
        <w:t xml:space="preserve"> respuestas a las observaciones</w:t>
      </w:r>
      <w:r w:rsidR="009B3FAE">
        <w:rPr>
          <w:rFonts w:ascii="Arial Narrow" w:hAnsi="Arial Narrow"/>
          <w:bCs/>
          <w:color w:val="000000" w:themeColor="text1"/>
        </w:rPr>
        <w:t>, así:</w:t>
      </w:r>
    </w:p>
    <w:p w:rsidR="009B3FAE" w:rsidRPr="008767F9" w:rsidRDefault="009B3FAE" w:rsidP="008767F9">
      <w:pPr>
        <w:autoSpaceDE w:val="0"/>
        <w:autoSpaceDN w:val="0"/>
        <w:adjustRightInd w:val="0"/>
        <w:spacing w:after="0"/>
        <w:rPr>
          <w:rFonts w:ascii="Arial Narrow" w:hAnsi="Arial Narrow"/>
          <w:bCs/>
          <w:color w:val="000000" w:themeColor="text1"/>
        </w:rPr>
      </w:pPr>
    </w:p>
    <w:p w:rsidR="00155D63" w:rsidRPr="004B6CE0" w:rsidRDefault="00940055" w:rsidP="008767F9">
      <w:pPr>
        <w:pStyle w:val="Encabezado"/>
        <w:spacing w:after="240" w:line="360" w:lineRule="auto"/>
        <w:jc w:val="both"/>
        <w:rPr>
          <w:rFonts w:ascii="Arial Narrow" w:hAnsi="Arial Narrow"/>
          <w:bCs/>
          <w:color w:val="000000" w:themeColor="text1"/>
        </w:rPr>
      </w:pPr>
      <w:r w:rsidRPr="004B6CE0">
        <w:rPr>
          <w:rFonts w:ascii="Arial Narrow" w:hAnsi="Arial Narrow"/>
          <w:bCs/>
          <w:color w:val="000000" w:themeColor="text1"/>
        </w:rPr>
        <w:t>1</w:t>
      </w:r>
      <w:r w:rsidR="00155D63" w:rsidRPr="004B6CE0">
        <w:rPr>
          <w:rFonts w:ascii="Arial Narrow" w:hAnsi="Arial Narrow"/>
          <w:bCs/>
          <w:color w:val="000000" w:themeColor="text1"/>
        </w:rPr>
        <w:t>- Desactivación de Usuarios: este procedimiento no es fuerte, el punto de control no es robusto; la OTI depende de los administradores funcionales de las aplicaciones que pertenecen a otros procesos (si este funcionario no realiza esta actividad, la OTI no tiene injerencia sobre su trabajo), lo anterior no minimiza la existencia del riesgo. Se puede dar un inadecuado uso de las herramientas y aplicativos misionales dejando la puerta abierta para que terceros ajenos al proceso y de la entidad, en territorio manipulen la información dispuesta en estas, por parte de los usuarios que terminan su respectiva vinculación o su no contratación.</w:t>
      </w:r>
    </w:p>
    <w:p w:rsidR="00EB70D4" w:rsidRPr="004B6CE0" w:rsidRDefault="00EB70D4" w:rsidP="008767F9">
      <w:pPr>
        <w:spacing w:after="0"/>
        <w:jc w:val="both"/>
        <w:rPr>
          <w:rFonts w:ascii="Arial Narrow" w:hAnsi="Arial Narrow" w:cs="Arial"/>
          <w:b/>
          <w:i/>
          <w:color w:val="000000" w:themeColor="text1"/>
          <w:u w:val="single"/>
        </w:rPr>
      </w:pPr>
      <w:r w:rsidRPr="004B6CE0">
        <w:rPr>
          <w:rFonts w:ascii="Arial Narrow" w:hAnsi="Arial Narrow" w:cs="Arial"/>
          <w:b/>
          <w:i/>
          <w:color w:val="000000" w:themeColor="text1"/>
          <w:u w:val="single"/>
        </w:rPr>
        <w:t>Respuesta OTI 1:</w:t>
      </w:r>
    </w:p>
    <w:p w:rsidR="00E00DEA" w:rsidRPr="004B6CE0" w:rsidRDefault="00E00DEA" w:rsidP="008767F9">
      <w:pPr>
        <w:autoSpaceDE w:val="0"/>
        <w:autoSpaceDN w:val="0"/>
        <w:adjustRightInd w:val="0"/>
        <w:spacing w:after="0"/>
        <w:jc w:val="both"/>
        <w:rPr>
          <w:rFonts w:ascii="Arial Narrow" w:hAnsi="Arial Narrow" w:cs="Calibri"/>
          <w:i/>
          <w:color w:val="000000" w:themeColor="text1"/>
          <w:lang w:val="es-CO" w:eastAsia="es-ES"/>
        </w:rPr>
      </w:pPr>
      <w:r w:rsidRPr="004B6CE0">
        <w:rPr>
          <w:rFonts w:ascii="Arial Narrow" w:hAnsi="Arial Narrow" w:cs="Calibri"/>
          <w:i/>
          <w:color w:val="000000" w:themeColor="text1"/>
          <w:lang w:val="es-CO" w:eastAsia="es-ES"/>
        </w:rPr>
        <w:t xml:space="preserve">Frente a las observaciones 1 y 2, la Oficina de Tecnologías de la Información implementó durante el 2014 el plan de divulgación, fortaleciendo la estrategia de uso y apropiación, con el fin de dar a conocer al personal de la Unidad los recursos y servicios tecnológicos que se brindan a través de esta Oficina. </w:t>
      </w:r>
    </w:p>
    <w:p w:rsidR="00E00DEA" w:rsidRPr="004B6CE0" w:rsidRDefault="00E00DEA" w:rsidP="00E00DEA">
      <w:pPr>
        <w:autoSpaceDE w:val="0"/>
        <w:autoSpaceDN w:val="0"/>
        <w:adjustRightInd w:val="0"/>
        <w:spacing w:after="0"/>
        <w:jc w:val="both"/>
        <w:rPr>
          <w:rFonts w:ascii="Arial Narrow" w:hAnsi="Arial Narrow" w:cs="Calibri"/>
          <w:i/>
          <w:color w:val="000000" w:themeColor="text1"/>
          <w:u w:val="single"/>
          <w:lang w:val="es-CO" w:eastAsia="es-ES"/>
        </w:rPr>
      </w:pPr>
      <w:r w:rsidRPr="004B6CE0">
        <w:rPr>
          <w:rFonts w:ascii="Arial Narrow" w:hAnsi="Arial Narrow" w:cs="Calibri"/>
          <w:i/>
          <w:color w:val="000000" w:themeColor="text1"/>
          <w:u w:val="single"/>
          <w:lang w:val="es-CO" w:eastAsia="es-ES"/>
        </w:rPr>
        <w:t xml:space="preserve">Entre las estrategias establecidas se realiza la divulgación de flash informativos a través de SUMA, entre los cuales se envía el 5 de agosto de 2014 el flash con asunto "¿Sabes cómo desactivar cuentas de usuarios de sistemas de información? / Oficina de Tecnologías de la Información", donde se realiza una descripción del procedimiento y se habilita un enlace para acceder al mismo. </w:t>
      </w:r>
    </w:p>
    <w:p w:rsidR="00E00DEA" w:rsidRPr="004B6CE0" w:rsidRDefault="00E00DEA" w:rsidP="00916D9F">
      <w:pPr>
        <w:jc w:val="both"/>
        <w:rPr>
          <w:rFonts w:ascii="Arial Narrow" w:hAnsi="Arial Narrow" w:cs="Calibri"/>
          <w:i/>
          <w:color w:val="000000" w:themeColor="text1"/>
          <w:lang w:val="es-CO" w:eastAsia="es-ES"/>
        </w:rPr>
      </w:pPr>
      <w:r w:rsidRPr="004B6CE0">
        <w:rPr>
          <w:rFonts w:ascii="Arial Narrow" w:hAnsi="Arial Narrow" w:cs="Calibri"/>
          <w:i/>
          <w:color w:val="000000" w:themeColor="text1"/>
          <w:lang w:val="es-CO" w:eastAsia="es-ES"/>
        </w:rPr>
        <w:t>De igual forma en la intranet además de publicarse dicho procedimiento en el enlace del Sistema Integrado de Gestión, es posible acceder a él a través de la ruta OTI&gt;Seguridad, donde se despliega el banner para descargar el procedimiento.</w:t>
      </w:r>
      <w:r w:rsidR="005877D1" w:rsidRPr="004B6CE0">
        <w:rPr>
          <w:rFonts w:ascii="Arial Narrow" w:hAnsi="Arial Narrow" w:cs="Calibri"/>
          <w:i/>
          <w:color w:val="000000" w:themeColor="text1"/>
          <w:lang w:val="es-CO" w:eastAsia="es-ES"/>
        </w:rPr>
        <w:t xml:space="preserve">                                               </w:t>
      </w:r>
      <w:r w:rsidR="005877D1" w:rsidRPr="004B6CE0">
        <w:rPr>
          <w:rFonts w:ascii="Arial Narrow" w:hAnsi="Arial Narrow" w:cs="Calibri"/>
          <w:i/>
          <w:color w:val="000000" w:themeColor="text1"/>
          <w:lang w:val="es-CO" w:eastAsia="es-ES"/>
        </w:rPr>
        <w:tab/>
      </w:r>
      <w:r w:rsidR="005877D1" w:rsidRPr="004B6CE0">
        <w:rPr>
          <w:rFonts w:ascii="Arial Narrow" w:hAnsi="Arial Narrow" w:cs="Calibri"/>
          <w:i/>
          <w:color w:val="000000" w:themeColor="text1"/>
          <w:lang w:val="es-CO" w:eastAsia="es-ES"/>
        </w:rPr>
        <w:tab/>
      </w:r>
      <w:r w:rsidR="005877D1" w:rsidRPr="004B6CE0">
        <w:rPr>
          <w:rFonts w:ascii="Arial Narrow" w:hAnsi="Arial Narrow" w:cs="Calibri"/>
          <w:i/>
          <w:color w:val="000000" w:themeColor="text1"/>
          <w:lang w:val="es-CO" w:eastAsia="es-ES"/>
        </w:rPr>
        <w:tab/>
      </w:r>
      <w:r w:rsidR="005877D1" w:rsidRPr="004B6CE0">
        <w:rPr>
          <w:rFonts w:ascii="Arial Narrow" w:hAnsi="Arial Narrow" w:cs="Calibri"/>
          <w:i/>
          <w:color w:val="000000" w:themeColor="text1"/>
          <w:lang w:val="es-CO" w:eastAsia="es-ES"/>
        </w:rPr>
        <w:tab/>
      </w:r>
      <w:r w:rsidR="005877D1" w:rsidRPr="004B6CE0">
        <w:rPr>
          <w:rFonts w:ascii="Arial Narrow" w:hAnsi="Arial Narrow" w:cs="Calibri"/>
          <w:i/>
          <w:color w:val="000000" w:themeColor="text1"/>
          <w:lang w:val="es-CO" w:eastAsia="es-ES"/>
        </w:rPr>
        <w:tab/>
      </w:r>
      <w:r w:rsidR="005877D1" w:rsidRPr="004B6CE0">
        <w:rPr>
          <w:rFonts w:ascii="Arial Narrow" w:hAnsi="Arial Narrow" w:cs="Calibri"/>
          <w:i/>
          <w:color w:val="000000" w:themeColor="text1"/>
          <w:lang w:val="es-CO" w:eastAsia="es-ES"/>
        </w:rPr>
        <w:tab/>
        <w:t xml:space="preserve">                 </w:t>
      </w:r>
      <w:r w:rsidRPr="004B6CE0">
        <w:rPr>
          <w:rFonts w:ascii="Arial Narrow" w:hAnsi="Arial Narrow" w:cs="Calibri"/>
          <w:i/>
          <w:color w:val="000000" w:themeColor="text1"/>
          <w:u w:val="single"/>
          <w:lang w:val="es-CO" w:eastAsia="es-ES"/>
        </w:rPr>
        <w:t xml:space="preserve">Adicionalmente la Estrategia de Uso y Apropiación planteada para el 2015, incluye el desarrollo de videoconferencias con las Direcciones Territoriales, en las cuales uno de los puntos de la agenda de estas, es la divulgación del procedimiento de desactivación de usuarios. </w:t>
      </w:r>
      <w:r w:rsidR="009000F7" w:rsidRPr="004B6CE0">
        <w:rPr>
          <w:rFonts w:ascii="Arial Narrow" w:hAnsi="Arial Narrow" w:cs="Calibri"/>
          <w:i/>
          <w:color w:val="000000" w:themeColor="text1"/>
          <w:lang w:val="es-CO" w:eastAsia="es-ES"/>
        </w:rPr>
        <w:t xml:space="preserve">                         </w:t>
      </w:r>
      <w:r w:rsidR="00E17596" w:rsidRPr="004B6CE0">
        <w:rPr>
          <w:rFonts w:ascii="Arial Narrow" w:hAnsi="Arial Narrow" w:cs="Calibri"/>
          <w:i/>
          <w:color w:val="000000" w:themeColor="text1"/>
          <w:lang w:val="es-CO" w:eastAsia="es-ES"/>
        </w:rPr>
        <w:t xml:space="preserve">           </w:t>
      </w:r>
      <w:r w:rsidR="00E17596" w:rsidRPr="004B6CE0">
        <w:rPr>
          <w:rFonts w:ascii="Arial Narrow" w:hAnsi="Arial Narrow" w:cs="Calibri"/>
          <w:i/>
          <w:color w:val="000000" w:themeColor="text1"/>
          <w:lang w:val="es-CO" w:eastAsia="es-ES"/>
        </w:rPr>
        <w:tab/>
      </w:r>
      <w:r w:rsidR="00E17596" w:rsidRPr="004B6CE0">
        <w:rPr>
          <w:rFonts w:ascii="Arial Narrow" w:hAnsi="Arial Narrow" w:cs="Calibri"/>
          <w:i/>
          <w:color w:val="000000" w:themeColor="text1"/>
          <w:lang w:val="es-CO" w:eastAsia="es-ES"/>
        </w:rPr>
        <w:tab/>
      </w:r>
      <w:r w:rsidR="00E17596" w:rsidRPr="004B6CE0">
        <w:rPr>
          <w:rFonts w:ascii="Arial Narrow" w:hAnsi="Arial Narrow" w:cs="Calibri"/>
          <w:i/>
          <w:color w:val="000000" w:themeColor="text1"/>
          <w:lang w:val="es-CO" w:eastAsia="es-ES"/>
        </w:rPr>
        <w:tab/>
        <w:t xml:space="preserve"> </w:t>
      </w:r>
      <w:r w:rsidRPr="004B6CE0">
        <w:rPr>
          <w:rFonts w:ascii="Arial Narrow" w:hAnsi="Arial Narrow" w:cs="Calibri"/>
          <w:i/>
          <w:color w:val="000000" w:themeColor="text1"/>
          <w:lang w:val="es-CO" w:eastAsia="es-ES"/>
        </w:rPr>
        <w:t>Por lo anterior la Oficina de Tecnologías de la Información ha realizado divulgación suficiente enfatizando en temas de seguridad, como se evidencia en los adjuntos, y ha planteado nuevas estrategias para realizar divulgación en territorio, desvirtuando la observación</w:t>
      </w:r>
      <w:r w:rsidR="00E17596" w:rsidRPr="004B6CE0">
        <w:rPr>
          <w:rFonts w:ascii="Arial Narrow" w:hAnsi="Arial Narrow" w:cs="Calibri"/>
          <w:i/>
          <w:color w:val="000000" w:themeColor="text1"/>
          <w:lang w:val="es-CO" w:eastAsia="es-ES"/>
        </w:rPr>
        <w:t xml:space="preserve">.                                                                      </w:t>
      </w:r>
      <w:r w:rsidR="00E17596" w:rsidRPr="004B6CE0">
        <w:rPr>
          <w:rFonts w:ascii="Arial Narrow" w:hAnsi="Arial Narrow" w:cs="Calibri"/>
          <w:i/>
          <w:color w:val="000000" w:themeColor="text1"/>
          <w:lang w:val="es-CO" w:eastAsia="es-ES"/>
        </w:rPr>
        <w:tab/>
        <w:t xml:space="preserve">          </w:t>
      </w:r>
      <w:r w:rsidRPr="004B6CE0">
        <w:rPr>
          <w:rFonts w:ascii="Arial Narrow" w:hAnsi="Arial Narrow" w:cs="Calibri"/>
          <w:i/>
          <w:color w:val="000000" w:themeColor="text1"/>
          <w:lang w:val="es-CO" w:eastAsia="es-ES"/>
        </w:rPr>
        <w:t>Frente a implicar al proceso de Talento Humano y de Contratos, se considera que estos procesos deben incluir en sus procedimientos de retiro como un requisito, la implementación del procedimiento de desactivación de usuarios para dar el paz y salvo para el retiro de funcionarios y/o contratistas, así como el compromiso de las áreas misionales que tienen a su cargo el manejo funcional de los usuarios en sus aplicativos.</w:t>
      </w:r>
    </w:p>
    <w:p w:rsidR="00EB70D4" w:rsidRPr="004B6CE0" w:rsidRDefault="00EB70D4" w:rsidP="00916D9F">
      <w:pPr>
        <w:pStyle w:val="Encabezado"/>
        <w:jc w:val="both"/>
        <w:rPr>
          <w:rFonts w:ascii="Arial Narrow" w:hAnsi="Arial Narrow" w:cs="Arial"/>
          <w:i/>
          <w:color w:val="000000" w:themeColor="text1"/>
          <w:u w:val="single"/>
        </w:rPr>
      </w:pPr>
      <w:r w:rsidRPr="004B6CE0">
        <w:rPr>
          <w:rFonts w:ascii="Arial Narrow" w:hAnsi="Arial Narrow" w:cs="Arial"/>
          <w:b/>
          <w:i/>
          <w:color w:val="000000" w:themeColor="text1"/>
          <w:u w:val="single"/>
        </w:rPr>
        <w:t>Pronunciamiento OCI</w:t>
      </w:r>
      <w:r w:rsidRPr="004B6CE0">
        <w:rPr>
          <w:rFonts w:ascii="Arial Narrow" w:hAnsi="Arial Narrow" w:cs="Arial"/>
          <w:i/>
          <w:color w:val="000000" w:themeColor="text1"/>
          <w:u w:val="single"/>
        </w:rPr>
        <w:t>:</w:t>
      </w:r>
    </w:p>
    <w:p w:rsidR="009F5F96" w:rsidRPr="004B6CE0" w:rsidRDefault="00F40372" w:rsidP="009F5F96">
      <w:pPr>
        <w:pStyle w:val="Encabezado"/>
        <w:jc w:val="both"/>
        <w:rPr>
          <w:rFonts w:ascii="Arial Narrow" w:hAnsi="Arial Narrow"/>
          <w:bCs/>
          <w:i/>
          <w:color w:val="000000" w:themeColor="text1"/>
        </w:rPr>
      </w:pPr>
      <w:r w:rsidRPr="004B6CE0">
        <w:rPr>
          <w:rFonts w:ascii="Arial Narrow" w:hAnsi="Arial Narrow"/>
          <w:bCs/>
          <w:i/>
          <w:color w:val="000000" w:themeColor="text1"/>
        </w:rPr>
        <w:t xml:space="preserve">Respecto a la aclaración remitida por la OTI, se evidenció que no es suficiente la divulgación en SUMA </w:t>
      </w:r>
      <w:r w:rsidR="009F5F96" w:rsidRPr="004B6CE0">
        <w:rPr>
          <w:rFonts w:ascii="Arial Narrow" w:hAnsi="Arial Narrow"/>
          <w:bCs/>
          <w:i/>
          <w:color w:val="000000" w:themeColor="text1"/>
        </w:rPr>
        <w:t>debido a que el formato empleado para la desactivación de usuarios solo se ha empleado una vez y los supervi</w:t>
      </w:r>
      <w:r w:rsidR="009000F7" w:rsidRPr="004B6CE0">
        <w:rPr>
          <w:rFonts w:ascii="Arial Narrow" w:hAnsi="Arial Narrow"/>
          <w:bCs/>
          <w:i/>
          <w:color w:val="000000" w:themeColor="text1"/>
        </w:rPr>
        <w:t xml:space="preserve">sores no lo tienen presente </w:t>
      </w:r>
      <w:r w:rsidR="009F5F96" w:rsidRPr="004B6CE0">
        <w:rPr>
          <w:rFonts w:ascii="Arial Narrow" w:hAnsi="Arial Narrow"/>
          <w:bCs/>
          <w:i/>
          <w:color w:val="000000" w:themeColor="text1"/>
        </w:rPr>
        <w:t xml:space="preserve">en el momento que se liquida un contrato, es necesario involucrar </w:t>
      </w:r>
      <w:r w:rsidR="009000F7" w:rsidRPr="004B6CE0">
        <w:rPr>
          <w:rFonts w:ascii="Arial Narrow" w:hAnsi="Arial Narrow"/>
          <w:bCs/>
          <w:i/>
          <w:color w:val="000000" w:themeColor="text1"/>
        </w:rPr>
        <w:t xml:space="preserve">y responsabilizar </w:t>
      </w:r>
      <w:r w:rsidR="009F5F96" w:rsidRPr="004B6CE0">
        <w:rPr>
          <w:rFonts w:ascii="Arial Narrow" w:hAnsi="Arial Narrow"/>
          <w:bCs/>
          <w:i/>
          <w:color w:val="000000" w:themeColor="text1"/>
        </w:rPr>
        <w:t xml:space="preserve">más a los administradores de los aplicativos donde demuestren la desactivación y a su vez la OTI establezca un </w:t>
      </w:r>
      <w:r w:rsidR="00BF6B87" w:rsidRPr="004B6CE0">
        <w:rPr>
          <w:rFonts w:ascii="Arial Narrow" w:hAnsi="Arial Narrow"/>
          <w:bCs/>
          <w:i/>
          <w:color w:val="000000" w:themeColor="text1"/>
        </w:rPr>
        <w:t>p</w:t>
      </w:r>
      <w:r w:rsidR="00BF6B87">
        <w:rPr>
          <w:rFonts w:ascii="Arial Narrow" w:hAnsi="Arial Narrow"/>
          <w:bCs/>
          <w:i/>
          <w:color w:val="000000" w:themeColor="text1"/>
        </w:rPr>
        <w:t xml:space="preserve">unto de control </w:t>
      </w:r>
      <w:r w:rsidR="009F5F96" w:rsidRPr="004B6CE0">
        <w:rPr>
          <w:rFonts w:ascii="Arial Narrow" w:hAnsi="Arial Narrow"/>
          <w:bCs/>
          <w:i/>
          <w:color w:val="000000" w:themeColor="text1"/>
        </w:rPr>
        <w:t>en el procedimiento</w:t>
      </w:r>
      <w:r w:rsidR="009000F7" w:rsidRPr="004B6CE0">
        <w:rPr>
          <w:rFonts w:ascii="Arial Narrow" w:hAnsi="Arial Narrow"/>
          <w:bCs/>
          <w:i/>
          <w:color w:val="000000" w:themeColor="text1"/>
        </w:rPr>
        <w:t>,</w:t>
      </w:r>
      <w:r w:rsidR="009F5F96" w:rsidRPr="004B6CE0">
        <w:rPr>
          <w:rFonts w:ascii="Arial Narrow" w:hAnsi="Arial Narrow"/>
          <w:bCs/>
          <w:i/>
          <w:color w:val="000000" w:themeColor="text1"/>
        </w:rPr>
        <w:t xml:space="preserve"> donde es requerido hacer seguimiento al cumplimiento de cada una de las solicitudes de desactivación</w:t>
      </w:r>
      <w:r w:rsidR="009000F7" w:rsidRPr="004B6CE0">
        <w:rPr>
          <w:rFonts w:ascii="Arial Narrow" w:hAnsi="Arial Narrow"/>
          <w:bCs/>
          <w:i/>
          <w:color w:val="000000" w:themeColor="text1"/>
        </w:rPr>
        <w:t>, adicionalmente la estrategia de divulgación OTI (el cronograma de actividades es del 2014) debe gestionarse en este segundo semestre del 2015 y en el próximo año</w:t>
      </w:r>
      <w:r w:rsidR="00940055" w:rsidRPr="004B6CE0">
        <w:rPr>
          <w:rFonts w:ascii="Arial Narrow" w:hAnsi="Arial Narrow"/>
          <w:bCs/>
          <w:i/>
          <w:color w:val="000000" w:themeColor="text1"/>
        </w:rPr>
        <w:t xml:space="preserve"> debe tener un punto que haga énfasis en esta observación</w:t>
      </w:r>
      <w:r w:rsidR="009F5F96" w:rsidRPr="004B6CE0">
        <w:rPr>
          <w:rFonts w:ascii="Arial Narrow" w:hAnsi="Arial Narrow"/>
          <w:bCs/>
          <w:i/>
          <w:color w:val="000000" w:themeColor="text1"/>
        </w:rPr>
        <w:t>,</w:t>
      </w:r>
      <w:r w:rsidR="00940055" w:rsidRPr="004B6CE0">
        <w:rPr>
          <w:rFonts w:ascii="Arial Narrow" w:hAnsi="Arial Narrow"/>
          <w:bCs/>
          <w:i/>
          <w:color w:val="000000" w:themeColor="text1"/>
        </w:rPr>
        <w:t xml:space="preserve"> por lo anteriormente mencionado </w:t>
      </w:r>
      <w:r w:rsidR="009F5F96" w:rsidRPr="004B6CE0">
        <w:rPr>
          <w:rFonts w:ascii="Arial Narrow" w:hAnsi="Arial Narrow"/>
          <w:bCs/>
          <w:i/>
          <w:color w:val="000000" w:themeColor="text1"/>
        </w:rPr>
        <w:t>la OCI comprobará las respectivas correcciones en el Plan de Mejoramiento.</w:t>
      </w:r>
    </w:p>
    <w:p w:rsidR="00155D63" w:rsidRPr="004B6CE0" w:rsidRDefault="00155D63" w:rsidP="00155D63">
      <w:pPr>
        <w:pStyle w:val="Encabezado"/>
        <w:spacing w:line="360" w:lineRule="auto"/>
        <w:jc w:val="both"/>
        <w:rPr>
          <w:rFonts w:ascii="Arial Narrow" w:hAnsi="Arial Narrow"/>
          <w:bCs/>
          <w:color w:val="000000" w:themeColor="text1"/>
        </w:rPr>
      </w:pPr>
    </w:p>
    <w:p w:rsidR="00155D63" w:rsidRDefault="00940055" w:rsidP="008964AD">
      <w:pPr>
        <w:pStyle w:val="Encabezado"/>
        <w:spacing w:after="240" w:line="360" w:lineRule="auto"/>
        <w:jc w:val="both"/>
        <w:rPr>
          <w:rFonts w:ascii="Arial Narrow" w:hAnsi="Arial Narrow"/>
          <w:bCs/>
          <w:color w:val="000000" w:themeColor="text1"/>
        </w:rPr>
      </w:pPr>
      <w:r w:rsidRPr="004B6CE0">
        <w:rPr>
          <w:rFonts w:ascii="Arial Narrow" w:hAnsi="Arial Narrow"/>
          <w:bCs/>
          <w:color w:val="000000" w:themeColor="text1"/>
        </w:rPr>
        <w:t>2</w:t>
      </w:r>
      <w:r w:rsidR="00155D63" w:rsidRPr="004B6CE0">
        <w:rPr>
          <w:rFonts w:ascii="Arial Narrow" w:hAnsi="Arial Narrow"/>
          <w:bCs/>
          <w:color w:val="000000" w:themeColor="text1"/>
        </w:rPr>
        <w:t>- Se comprobó que no es suficiente la divulgación para que se implementen los procedimientos a nivel interno de la UARIV, es pertinente que los procesos de la Entidad se involucren más y se concienticen de la importancia del tema. Es necesario implicar al proceso de Contratos y de Talento Humano para que apoyen en la generación de una alerta periódica, para reportar las personas que han finalizado su vinculación con la Entidad</w:t>
      </w:r>
      <w:r w:rsidR="00BF6B87">
        <w:rPr>
          <w:rFonts w:ascii="Arial Narrow" w:hAnsi="Arial Narrow"/>
          <w:bCs/>
          <w:color w:val="000000" w:themeColor="text1"/>
        </w:rPr>
        <w:t xml:space="preserve"> y </w:t>
      </w:r>
      <w:r w:rsidR="00155D63" w:rsidRPr="004B6CE0">
        <w:rPr>
          <w:rFonts w:ascii="Arial Narrow" w:hAnsi="Arial Narrow"/>
          <w:bCs/>
          <w:color w:val="000000" w:themeColor="text1"/>
        </w:rPr>
        <w:t xml:space="preserve">no tengan acceso a la información de los sistemas misionales de la UARIV. Se requieren jornadas de capacitación y sensibilización que cree compromiso frente al tema, en cada uno de los jefes de procesos misionales y de apoyo de la UARIV. (Durante la visita de la Auditoria OCI, se evidenció que solo se ha empleado una vez el formato de este procedimiento, demostrado el descuido de las demás áreas de la Unidad).  </w:t>
      </w:r>
    </w:p>
    <w:p w:rsidR="00940055" w:rsidRPr="004B6CE0" w:rsidRDefault="00940055" w:rsidP="007F6EE7">
      <w:pPr>
        <w:spacing w:after="0"/>
        <w:jc w:val="both"/>
        <w:rPr>
          <w:rFonts w:ascii="Arial Narrow" w:hAnsi="Arial Narrow" w:cs="Calibri"/>
          <w:i/>
          <w:color w:val="000000" w:themeColor="text1"/>
          <w:lang w:val="es-CO" w:eastAsia="es-ES"/>
        </w:rPr>
      </w:pPr>
      <w:r w:rsidRPr="004B6CE0">
        <w:rPr>
          <w:rFonts w:ascii="Arial Narrow" w:hAnsi="Arial Narrow" w:cs="Arial"/>
          <w:b/>
          <w:i/>
          <w:color w:val="000000" w:themeColor="text1"/>
          <w:u w:val="single"/>
        </w:rPr>
        <w:t>Respuesta OTI 2</w:t>
      </w:r>
      <w:r w:rsidRPr="004B6CE0">
        <w:rPr>
          <w:rFonts w:ascii="Arial Narrow" w:hAnsi="Arial Narrow" w:cs="Arial"/>
          <w:b/>
          <w:i/>
          <w:color w:val="000000" w:themeColor="text1"/>
        </w:rPr>
        <w:t>:</w:t>
      </w:r>
      <w:r w:rsidR="00916D9F" w:rsidRPr="004B6CE0">
        <w:rPr>
          <w:rFonts w:ascii="Arial Narrow" w:hAnsi="Arial Narrow" w:cs="Arial"/>
          <w:b/>
          <w:i/>
          <w:color w:val="000000" w:themeColor="text1"/>
        </w:rPr>
        <w:t xml:space="preserve"> </w:t>
      </w:r>
      <w:r w:rsidR="00916D9F" w:rsidRPr="004B6CE0">
        <w:rPr>
          <w:rFonts w:ascii="Arial Narrow" w:hAnsi="Arial Narrow" w:cs="Calibri"/>
          <w:i/>
          <w:color w:val="000000" w:themeColor="text1"/>
          <w:lang w:val="es-CO" w:eastAsia="es-ES"/>
        </w:rPr>
        <w:t xml:space="preserve">                                                                                                                           </w:t>
      </w:r>
      <w:r w:rsidR="00916D9F" w:rsidRPr="004B6CE0">
        <w:rPr>
          <w:rFonts w:ascii="Arial Narrow" w:hAnsi="Arial Narrow" w:cs="Calibri"/>
          <w:i/>
          <w:color w:val="000000" w:themeColor="text1"/>
          <w:lang w:val="es-CO" w:eastAsia="es-ES"/>
        </w:rPr>
        <w:tab/>
        <w:t xml:space="preserve">              </w:t>
      </w:r>
      <w:r w:rsidRPr="004B6CE0">
        <w:rPr>
          <w:rFonts w:ascii="Arial Narrow" w:hAnsi="Arial Narrow" w:cs="Calibri"/>
          <w:i/>
          <w:color w:val="000000" w:themeColor="text1"/>
          <w:lang w:val="es-CO" w:eastAsia="es-ES"/>
        </w:rPr>
        <w:t xml:space="preserve">Frente a las observaciones 1 y 2, la Oficina de Tecnologías de la Información implementó durante el 2014 el plan de divulgación, fortaleciendo la estrategia de uso y apropiación, con el fin de dar a conocer al personal de la Unidad los recursos y servicios tecnológicos que se brindan a través de esta Oficina. </w:t>
      </w:r>
    </w:p>
    <w:p w:rsidR="00940055" w:rsidRPr="004B6CE0" w:rsidRDefault="00940055" w:rsidP="00940055">
      <w:pPr>
        <w:autoSpaceDE w:val="0"/>
        <w:autoSpaceDN w:val="0"/>
        <w:adjustRightInd w:val="0"/>
        <w:spacing w:after="0"/>
        <w:jc w:val="both"/>
        <w:rPr>
          <w:rFonts w:ascii="Arial Narrow" w:hAnsi="Arial Narrow" w:cs="Calibri"/>
          <w:i/>
          <w:color w:val="000000" w:themeColor="text1"/>
          <w:lang w:val="es-CO" w:eastAsia="es-ES"/>
        </w:rPr>
      </w:pPr>
      <w:r w:rsidRPr="004B6CE0">
        <w:rPr>
          <w:rFonts w:ascii="Arial Narrow" w:hAnsi="Arial Narrow" w:cs="Calibri"/>
          <w:i/>
          <w:color w:val="000000" w:themeColor="text1"/>
          <w:lang w:val="es-CO" w:eastAsia="es-ES"/>
        </w:rPr>
        <w:t xml:space="preserve">Entre las estrategias establecidas se realiza la divulgación de flash informativos a través de SUMA, entre los cuales se envía el 5 de agosto de 2014 el flash con asunto "¿Sabes cómo desactivar cuentas de usuarios de sistemas de información? / Oficina de Tecnologías de la Información", donde se realiza una descripción del procedimiento y se habilita un enlace para acceder al mismo. </w:t>
      </w:r>
    </w:p>
    <w:p w:rsidR="00940055" w:rsidRPr="004B6CE0" w:rsidRDefault="00940055" w:rsidP="00E17596">
      <w:pPr>
        <w:jc w:val="both"/>
        <w:rPr>
          <w:rFonts w:ascii="Arial Narrow" w:hAnsi="Arial Narrow" w:cs="Calibri"/>
          <w:i/>
          <w:color w:val="000000" w:themeColor="text1"/>
          <w:lang w:val="es-CO" w:eastAsia="es-ES"/>
        </w:rPr>
      </w:pPr>
      <w:r w:rsidRPr="004B6CE0">
        <w:rPr>
          <w:rFonts w:ascii="Arial Narrow" w:hAnsi="Arial Narrow" w:cs="Calibri"/>
          <w:i/>
          <w:color w:val="000000" w:themeColor="text1"/>
          <w:u w:val="single"/>
          <w:lang w:val="es-CO" w:eastAsia="es-ES"/>
        </w:rPr>
        <w:t>De igual forma en la intranet además de publicarse dicho procedimiento en el enlace del Sistema Integrado de Gestión, es posible acceder a él a través de la ruta OTI&gt;Seguridad, donde se despliega el banner para descargar el procedimiento.</w:t>
      </w:r>
      <w:r w:rsidRPr="004B6CE0">
        <w:rPr>
          <w:rFonts w:ascii="Arial Narrow" w:hAnsi="Arial Narrow" w:cs="Calibri"/>
          <w:i/>
          <w:color w:val="000000" w:themeColor="text1"/>
          <w:lang w:val="es-CO" w:eastAsia="es-ES"/>
        </w:rPr>
        <w:t xml:space="preserve">                                               </w:t>
      </w:r>
      <w:r w:rsidRPr="004B6CE0">
        <w:rPr>
          <w:rFonts w:ascii="Arial Narrow" w:hAnsi="Arial Narrow" w:cs="Calibri"/>
          <w:i/>
          <w:color w:val="000000" w:themeColor="text1"/>
          <w:lang w:val="es-CO" w:eastAsia="es-ES"/>
        </w:rPr>
        <w:tab/>
      </w:r>
      <w:r w:rsidRPr="004B6CE0">
        <w:rPr>
          <w:rFonts w:ascii="Arial Narrow" w:hAnsi="Arial Narrow" w:cs="Calibri"/>
          <w:i/>
          <w:color w:val="000000" w:themeColor="text1"/>
          <w:lang w:val="es-CO" w:eastAsia="es-ES"/>
        </w:rPr>
        <w:tab/>
      </w:r>
      <w:r w:rsidRPr="004B6CE0">
        <w:rPr>
          <w:rFonts w:ascii="Arial Narrow" w:hAnsi="Arial Narrow" w:cs="Calibri"/>
          <w:i/>
          <w:color w:val="000000" w:themeColor="text1"/>
          <w:lang w:val="es-CO" w:eastAsia="es-ES"/>
        </w:rPr>
        <w:tab/>
      </w:r>
      <w:r w:rsidRPr="004B6CE0">
        <w:rPr>
          <w:rFonts w:ascii="Arial Narrow" w:hAnsi="Arial Narrow" w:cs="Calibri"/>
          <w:i/>
          <w:color w:val="000000" w:themeColor="text1"/>
          <w:lang w:val="es-CO" w:eastAsia="es-ES"/>
        </w:rPr>
        <w:tab/>
      </w:r>
      <w:r w:rsidRPr="004B6CE0">
        <w:rPr>
          <w:rFonts w:ascii="Arial Narrow" w:hAnsi="Arial Narrow" w:cs="Calibri"/>
          <w:i/>
          <w:color w:val="000000" w:themeColor="text1"/>
          <w:lang w:val="es-CO" w:eastAsia="es-ES"/>
        </w:rPr>
        <w:tab/>
      </w:r>
      <w:r w:rsidRPr="004B6CE0">
        <w:rPr>
          <w:rFonts w:ascii="Arial Narrow" w:hAnsi="Arial Narrow" w:cs="Calibri"/>
          <w:i/>
          <w:color w:val="000000" w:themeColor="text1"/>
          <w:lang w:val="es-CO" w:eastAsia="es-ES"/>
        </w:rPr>
        <w:tab/>
        <w:t xml:space="preserve">                 Adicionalmente la Estrategia de Uso y Apropiación planteada para el 2015, incluye el desarrollo de videoconferencias con las Direcciones Territoriales, en las cuales uno de los puntos de la agenda de estas, es la divulgación del procedimiento de desactivación de usuarios.                          </w:t>
      </w:r>
      <w:r w:rsidR="00E17596" w:rsidRPr="004B6CE0">
        <w:rPr>
          <w:rFonts w:ascii="Arial Narrow" w:hAnsi="Arial Narrow" w:cs="Calibri"/>
          <w:i/>
          <w:color w:val="000000" w:themeColor="text1"/>
          <w:lang w:val="es-CO" w:eastAsia="es-ES"/>
        </w:rPr>
        <w:t xml:space="preserve">            </w:t>
      </w:r>
      <w:r w:rsidR="00E17596" w:rsidRPr="004B6CE0">
        <w:rPr>
          <w:rFonts w:ascii="Arial Narrow" w:hAnsi="Arial Narrow" w:cs="Calibri"/>
          <w:i/>
          <w:color w:val="000000" w:themeColor="text1"/>
          <w:lang w:val="es-CO" w:eastAsia="es-ES"/>
        </w:rPr>
        <w:tab/>
      </w:r>
      <w:r w:rsidR="00E17596" w:rsidRPr="004B6CE0">
        <w:rPr>
          <w:rFonts w:ascii="Arial Narrow" w:hAnsi="Arial Narrow" w:cs="Calibri"/>
          <w:i/>
          <w:color w:val="000000" w:themeColor="text1"/>
          <w:lang w:val="es-CO" w:eastAsia="es-ES"/>
        </w:rPr>
        <w:tab/>
        <w:t xml:space="preserve">           </w:t>
      </w:r>
      <w:r w:rsidRPr="004B6CE0">
        <w:rPr>
          <w:rFonts w:ascii="Arial Narrow" w:hAnsi="Arial Narrow" w:cs="Calibri"/>
          <w:i/>
          <w:color w:val="000000" w:themeColor="text1"/>
          <w:lang w:val="es-CO" w:eastAsia="es-ES"/>
        </w:rPr>
        <w:t xml:space="preserve"> </w:t>
      </w:r>
      <w:r w:rsidRPr="004B6CE0">
        <w:rPr>
          <w:rFonts w:ascii="Arial Narrow" w:hAnsi="Arial Narrow" w:cs="Calibri"/>
          <w:i/>
          <w:color w:val="000000" w:themeColor="text1"/>
          <w:u w:val="single"/>
          <w:lang w:val="es-CO" w:eastAsia="es-ES"/>
        </w:rPr>
        <w:t>Por lo anterior la Oficina de Tecnologías de la Información ha realizado divulgación suficiente enfatizando en temas de seguridad, como se evidencia en los adjuntos, y ha planteado nuevas estrategias para realizar divulgación en territorio, desvirtuando la observación</w:t>
      </w:r>
      <w:r w:rsidR="00E17596" w:rsidRPr="004B6CE0">
        <w:rPr>
          <w:rFonts w:ascii="Arial Narrow" w:hAnsi="Arial Narrow" w:cs="Calibri"/>
          <w:i/>
          <w:color w:val="000000" w:themeColor="text1"/>
          <w:lang w:val="es-CO" w:eastAsia="es-ES"/>
        </w:rPr>
        <w:t xml:space="preserve">. </w:t>
      </w:r>
      <w:r w:rsidRPr="004B6CE0">
        <w:rPr>
          <w:rFonts w:ascii="Arial Narrow" w:hAnsi="Arial Narrow" w:cs="Calibri"/>
          <w:i/>
          <w:color w:val="000000" w:themeColor="text1"/>
          <w:u w:val="single"/>
          <w:lang w:val="es-CO" w:eastAsia="es-ES"/>
        </w:rPr>
        <w:t>Frente a implicar al proceso de Talento Humano y de Contratos, se considera que estos procesos deben incluir en sus procedimientos de retiro como un requisito, la implementación del procedimiento de desactivación de usuarios para dar el paz y salvo para el retiro de funcionarios y/o contratistas, así como el compromiso de las áreas misionales que tienen a su cargo el manejo funcional de los usuarios en sus aplicativos.</w:t>
      </w:r>
    </w:p>
    <w:p w:rsidR="00940055" w:rsidRPr="004B6CE0" w:rsidRDefault="00940055" w:rsidP="008964AD">
      <w:pPr>
        <w:pStyle w:val="Encabezado"/>
        <w:spacing w:before="240" w:line="240" w:lineRule="atLeast"/>
        <w:jc w:val="both"/>
        <w:rPr>
          <w:rFonts w:ascii="Arial Narrow" w:hAnsi="Arial Narrow" w:cs="Arial"/>
          <w:i/>
          <w:color w:val="000000" w:themeColor="text1"/>
          <w:u w:val="single"/>
        </w:rPr>
      </w:pPr>
      <w:r w:rsidRPr="004B6CE0">
        <w:rPr>
          <w:rFonts w:ascii="Arial Narrow" w:hAnsi="Arial Narrow" w:cs="Arial"/>
          <w:b/>
          <w:i/>
          <w:color w:val="000000" w:themeColor="text1"/>
          <w:u w:val="single"/>
        </w:rPr>
        <w:t>Pronunciamiento OCI</w:t>
      </w:r>
      <w:r w:rsidRPr="004B6CE0">
        <w:rPr>
          <w:rFonts w:ascii="Arial Narrow" w:hAnsi="Arial Narrow" w:cs="Arial"/>
          <w:i/>
          <w:color w:val="000000" w:themeColor="text1"/>
          <w:u w:val="single"/>
        </w:rPr>
        <w:t>:</w:t>
      </w:r>
    </w:p>
    <w:p w:rsidR="00194A24" w:rsidRPr="004B6CE0" w:rsidRDefault="003C2C14" w:rsidP="008964AD">
      <w:pPr>
        <w:pStyle w:val="Encabezado"/>
        <w:spacing w:after="240" w:line="240" w:lineRule="atLeast"/>
        <w:jc w:val="both"/>
        <w:rPr>
          <w:rFonts w:ascii="Arial Narrow" w:hAnsi="Arial Narrow"/>
          <w:bCs/>
          <w:i/>
          <w:color w:val="000000" w:themeColor="text1"/>
        </w:rPr>
      </w:pPr>
      <w:r w:rsidRPr="004B6CE0">
        <w:rPr>
          <w:rFonts w:ascii="Arial Narrow" w:hAnsi="Arial Narrow"/>
          <w:bCs/>
          <w:i/>
          <w:color w:val="000000" w:themeColor="text1"/>
        </w:rPr>
        <w:t xml:space="preserve">Frente a la respuesta </w:t>
      </w:r>
      <w:r w:rsidR="00E7249C" w:rsidRPr="004B6CE0">
        <w:rPr>
          <w:rFonts w:ascii="Arial Narrow" w:hAnsi="Arial Narrow"/>
          <w:bCs/>
          <w:i/>
          <w:color w:val="000000" w:themeColor="text1"/>
        </w:rPr>
        <w:t xml:space="preserve">emitida </w:t>
      </w:r>
      <w:r w:rsidR="00940055" w:rsidRPr="004B6CE0">
        <w:rPr>
          <w:rFonts w:ascii="Arial Narrow" w:hAnsi="Arial Narrow"/>
          <w:bCs/>
          <w:i/>
          <w:color w:val="000000" w:themeColor="text1"/>
        </w:rPr>
        <w:t>por</w:t>
      </w:r>
      <w:r w:rsidRPr="004B6CE0">
        <w:rPr>
          <w:rFonts w:ascii="Arial Narrow" w:hAnsi="Arial Narrow"/>
          <w:bCs/>
          <w:i/>
          <w:color w:val="000000" w:themeColor="text1"/>
        </w:rPr>
        <w:t xml:space="preserve"> parte de</w:t>
      </w:r>
      <w:r w:rsidR="00940055" w:rsidRPr="004B6CE0">
        <w:rPr>
          <w:rFonts w:ascii="Arial Narrow" w:hAnsi="Arial Narrow"/>
          <w:bCs/>
          <w:i/>
          <w:color w:val="000000" w:themeColor="text1"/>
        </w:rPr>
        <w:t xml:space="preserve"> la OTI, </w:t>
      </w:r>
      <w:r w:rsidR="00F47450" w:rsidRPr="004B6CE0">
        <w:rPr>
          <w:rFonts w:ascii="Arial Narrow" w:hAnsi="Arial Narrow"/>
          <w:bCs/>
          <w:i/>
          <w:color w:val="000000" w:themeColor="text1"/>
        </w:rPr>
        <w:t xml:space="preserve">no fue </w:t>
      </w:r>
      <w:r w:rsidR="00E7249C" w:rsidRPr="004B6CE0">
        <w:rPr>
          <w:rFonts w:ascii="Arial Narrow" w:hAnsi="Arial Narrow"/>
          <w:bCs/>
          <w:i/>
          <w:color w:val="000000" w:themeColor="text1"/>
        </w:rPr>
        <w:t xml:space="preserve">completamente </w:t>
      </w:r>
      <w:r w:rsidR="00F47450" w:rsidRPr="004B6CE0">
        <w:rPr>
          <w:rFonts w:ascii="Arial Narrow" w:hAnsi="Arial Narrow"/>
          <w:bCs/>
          <w:i/>
          <w:color w:val="000000" w:themeColor="text1"/>
        </w:rPr>
        <w:t>efectiva la estrategia de divulgación durante el 2014.  Es necesario articular con el Grupo de Talento Humano para que implementen las acciones correctivas en sus procedimientos y a la vez se establezca la rutina para que la OTI esté enterada y a la vez haga seguimiento</w:t>
      </w:r>
      <w:r w:rsidR="00E7249C" w:rsidRPr="004B6CE0">
        <w:rPr>
          <w:rFonts w:ascii="Arial Narrow" w:hAnsi="Arial Narrow"/>
          <w:bCs/>
          <w:i/>
          <w:color w:val="000000" w:themeColor="text1"/>
        </w:rPr>
        <w:t xml:space="preserve"> para</w:t>
      </w:r>
      <w:r w:rsidR="00F47450" w:rsidRPr="004B6CE0">
        <w:rPr>
          <w:rFonts w:ascii="Arial Narrow" w:hAnsi="Arial Narrow"/>
          <w:bCs/>
          <w:i/>
          <w:color w:val="000000" w:themeColor="text1"/>
        </w:rPr>
        <w:t xml:space="preserve"> que dichas desactivaciones </w:t>
      </w:r>
      <w:r w:rsidR="00E7249C" w:rsidRPr="004B6CE0">
        <w:rPr>
          <w:rFonts w:ascii="Arial Narrow" w:hAnsi="Arial Narrow"/>
          <w:bCs/>
          <w:i/>
          <w:color w:val="000000" w:themeColor="text1"/>
        </w:rPr>
        <w:t>sean</w:t>
      </w:r>
      <w:r w:rsidR="00F47450" w:rsidRPr="004B6CE0">
        <w:rPr>
          <w:rFonts w:ascii="Arial Narrow" w:hAnsi="Arial Narrow"/>
          <w:bCs/>
          <w:i/>
          <w:color w:val="000000" w:themeColor="text1"/>
        </w:rPr>
        <w:t xml:space="preserve"> </w:t>
      </w:r>
      <w:r w:rsidR="00E7249C" w:rsidRPr="004B6CE0">
        <w:rPr>
          <w:rFonts w:ascii="Arial Narrow" w:hAnsi="Arial Narrow"/>
          <w:bCs/>
          <w:i/>
          <w:color w:val="000000" w:themeColor="text1"/>
        </w:rPr>
        <w:t>practicad</w:t>
      </w:r>
      <w:r w:rsidR="00F47450" w:rsidRPr="004B6CE0">
        <w:rPr>
          <w:rFonts w:ascii="Arial Narrow" w:hAnsi="Arial Narrow"/>
          <w:bCs/>
          <w:i/>
          <w:color w:val="000000" w:themeColor="text1"/>
        </w:rPr>
        <w:t>as. Por lo expuesto</w:t>
      </w:r>
      <w:r w:rsidR="00A27C07" w:rsidRPr="004B6CE0">
        <w:rPr>
          <w:rFonts w:ascii="Arial Narrow" w:hAnsi="Arial Narrow"/>
          <w:bCs/>
          <w:i/>
          <w:color w:val="000000" w:themeColor="text1"/>
        </w:rPr>
        <w:t xml:space="preserve"> anteriormente</w:t>
      </w:r>
      <w:r w:rsidR="00F47450" w:rsidRPr="004B6CE0">
        <w:rPr>
          <w:rFonts w:ascii="Arial Narrow" w:hAnsi="Arial Narrow"/>
          <w:bCs/>
          <w:i/>
          <w:color w:val="000000" w:themeColor="text1"/>
        </w:rPr>
        <w:t xml:space="preserve"> se mantiene la observación.</w:t>
      </w:r>
    </w:p>
    <w:p w:rsidR="00194A24" w:rsidRPr="004B6CE0" w:rsidRDefault="00194A24" w:rsidP="00940055">
      <w:pPr>
        <w:pStyle w:val="Encabezado"/>
        <w:jc w:val="both"/>
        <w:rPr>
          <w:rFonts w:ascii="Arial Narrow" w:hAnsi="Arial Narrow"/>
          <w:bCs/>
          <w:i/>
          <w:color w:val="000000" w:themeColor="text1"/>
        </w:rPr>
      </w:pPr>
    </w:p>
    <w:p w:rsidR="00155D63" w:rsidRPr="004B6CE0" w:rsidRDefault="00E7249C" w:rsidP="008964AD">
      <w:pPr>
        <w:pStyle w:val="Encabezado"/>
        <w:spacing w:after="240" w:line="360" w:lineRule="auto"/>
        <w:jc w:val="both"/>
        <w:rPr>
          <w:rFonts w:ascii="Arial Narrow" w:hAnsi="Arial Narrow"/>
          <w:bCs/>
          <w:color w:val="000000" w:themeColor="text1"/>
        </w:rPr>
      </w:pPr>
      <w:r w:rsidRPr="004B6CE0">
        <w:rPr>
          <w:rFonts w:ascii="Arial Narrow" w:hAnsi="Arial Narrow"/>
          <w:bCs/>
          <w:color w:val="000000" w:themeColor="text1"/>
        </w:rPr>
        <w:t>3</w:t>
      </w:r>
      <w:r w:rsidR="00155D63" w:rsidRPr="004B6CE0">
        <w:rPr>
          <w:rFonts w:ascii="Arial Narrow" w:hAnsi="Arial Narrow"/>
          <w:bCs/>
          <w:color w:val="000000" w:themeColor="text1"/>
        </w:rPr>
        <w:t>-Se requiere modificar el procedimiento donde se involucre el área de Talento Humano y Contratos, crear otro punto de control, con el propósito que la OTI pueda verificar el cumplimiento de la solicitud de desactivación de usuarios.</w:t>
      </w:r>
    </w:p>
    <w:p w:rsidR="008964AD" w:rsidRDefault="00EC42CC" w:rsidP="008964AD">
      <w:pPr>
        <w:spacing w:after="0"/>
        <w:jc w:val="both"/>
        <w:rPr>
          <w:rFonts w:ascii="Arial Narrow" w:hAnsi="Arial Narrow" w:cs="Arial"/>
          <w:b/>
          <w:i/>
          <w:color w:val="000000" w:themeColor="text1"/>
          <w:u w:val="single"/>
        </w:rPr>
      </w:pPr>
      <w:r w:rsidRPr="004B6CE0">
        <w:rPr>
          <w:rFonts w:ascii="Arial Narrow" w:hAnsi="Arial Narrow" w:cs="Arial"/>
          <w:b/>
          <w:i/>
          <w:color w:val="000000" w:themeColor="text1"/>
          <w:u w:val="single"/>
        </w:rPr>
        <w:t>Respuesta OTI 3:</w:t>
      </w:r>
      <w:r w:rsidR="008964AD">
        <w:rPr>
          <w:rFonts w:ascii="Arial Narrow" w:hAnsi="Arial Narrow" w:cs="Arial"/>
          <w:b/>
          <w:i/>
          <w:color w:val="000000" w:themeColor="text1"/>
          <w:u w:val="single"/>
        </w:rPr>
        <w:t xml:space="preserve"> </w:t>
      </w:r>
    </w:p>
    <w:p w:rsidR="00EC42CC" w:rsidRDefault="00EC42CC" w:rsidP="008964AD">
      <w:pPr>
        <w:spacing w:after="0"/>
        <w:jc w:val="both"/>
        <w:rPr>
          <w:rFonts w:ascii="Arial Narrow" w:hAnsi="Arial Narrow" w:cs="Calibri"/>
          <w:i/>
          <w:color w:val="000000" w:themeColor="text1"/>
          <w:lang w:val="es-CO" w:eastAsia="es-ES"/>
        </w:rPr>
      </w:pPr>
      <w:r w:rsidRPr="004B6CE0">
        <w:rPr>
          <w:rFonts w:ascii="Arial Narrow" w:hAnsi="Arial Narrow" w:cs="Calibri"/>
          <w:i/>
          <w:color w:val="000000" w:themeColor="text1"/>
          <w:lang w:val="es-CO" w:eastAsia="es-ES"/>
        </w:rPr>
        <w:t>Respecto a esta observación el proceso de Gestión de Talento Humano cuenta con el "Procedimiento para el retiro del servicio", donde se solicita el diligenciamiento del formato de solicitud de inactivación de recursos tecnológicos, de manera que se remite al usuario al procedimiento de desactivación de usuarios. Frente al proceso de Gestión Contractual, se considera que tal como en el caso de los funcionarios, se debe establecer como una de las actividades de su procedimiento de retiro de contratistas, la aplicación del procedimiento de desactivación de usuarios. Por lo anterior puesto que una de las áreas ya cuenta con la integración de procedimientos, y que para el caso de contratos, se debe incluir dentro del procedimiento, se desvirtúa y se solicita sea traslada la observación a dicha área.</w:t>
      </w:r>
    </w:p>
    <w:p w:rsidR="008964AD" w:rsidRPr="004B6CE0" w:rsidRDefault="008964AD" w:rsidP="008964AD">
      <w:pPr>
        <w:spacing w:after="0"/>
        <w:jc w:val="both"/>
        <w:rPr>
          <w:rFonts w:ascii="Arial Narrow" w:hAnsi="Arial Narrow" w:cs="Arial"/>
          <w:b/>
          <w:i/>
          <w:color w:val="000000" w:themeColor="text1"/>
          <w:u w:val="single"/>
        </w:rPr>
      </w:pPr>
    </w:p>
    <w:p w:rsidR="00E17596" w:rsidRPr="004B6CE0" w:rsidRDefault="00EC42CC" w:rsidP="00E17596">
      <w:pPr>
        <w:pStyle w:val="Encabezado"/>
        <w:jc w:val="both"/>
        <w:rPr>
          <w:rFonts w:ascii="Arial Narrow" w:hAnsi="Arial Narrow" w:cs="Arial"/>
          <w:i/>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i/>
          <w:color w:val="000000" w:themeColor="text1"/>
        </w:rPr>
        <w:t>:</w:t>
      </w:r>
      <w:r w:rsidR="004D2635" w:rsidRPr="004B6CE0">
        <w:rPr>
          <w:rFonts w:ascii="Arial Narrow" w:hAnsi="Arial Narrow" w:cs="Arial"/>
          <w:i/>
          <w:color w:val="000000" w:themeColor="text1"/>
        </w:rPr>
        <w:t xml:space="preserve">  </w:t>
      </w:r>
    </w:p>
    <w:p w:rsidR="008964AD" w:rsidRDefault="004D2635" w:rsidP="008964AD">
      <w:pPr>
        <w:pStyle w:val="Encabezado"/>
        <w:jc w:val="both"/>
        <w:rPr>
          <w:rFonts w:ascii="Arial Narrow" w:hAnsi="Arial Narrow" w:cs="Calibri"/>
          <w:i/>
          <w:color w:val="000000" w:themeColor="text1"/>
          <w:lang w:val="es-CO" w:eastAsia="es-ES"/>
        </w:rPr>
      </w:pPr>
      <w:r w:rsidRPr="004B6CE0">
        <w:rPr>
          <w:rFonts w:ascii="Arial Narrow" w:hAnsi="Arial Narrow" w:cs="Calibri"/>
          <w:i/>
          <w:color w:val="000000" w:themeColor="text1"/>
          <w:lang w:val="es-CO" w:eastAsia="es-ES"/>
        </w:rPr>
        <w:t>La OCI considera</w:t>
      </w:r>
      <w:r w:rsidR="0053641A" w:rsidRPr="004B6CE0">
        <w:rPr>
          <w:rFonts w:ascii="Arial Narrow" w:hAnsi="Arial Narrow" w:cs="Calibri"/>
          <w:i/>
          <w:color w:val="000000" w:themeColor="text1"/>
          <w:lang w:val="es-CO" w:eastAsia="es-ES"/>
        </w:rPr>
        <w:t xml:space="preserve"> pertinente </w:t>
      </w:r>
      <w:r w:rsidR="00BB5826" w:rsidRPr="004B6CE0">
        <w:rPr>
          <w:rFonts w:ascii="Arial Narrow" w:hAnsi="Arial Narrow" w:cs="Calibri"/>
          <w:i/>
          <w:color w:val="000000" w:themeColor="text1"/>
          <w:lang w:val="es-CO" w:eastAsia="es-ES"/>
        </w:rPr>
        <w:t xml:space="preserve">el pronunciamiento de la OTI, </w:t>
      </w:r>
      <w:r w:rsidR="007C5AB0" w:rsidRPr="004B6CE0">
        <w:rPr>
          <w:rFonts w:ascii="Arial Narrow" w:hAnsi="Arial Narrow" w:cs="Calibri"/>
          <w:i/>
          <w:color w:val="000000" w:themeColor="text1"/>
          <w:lang w:val="es-CO" w:eastAsia="es-ES"/>
        </w:rPr>
        <w:t xml:space="preserve"> se requiere la articulación </w:t>
      </w:r>
      <w:r w:rsidR="003C4E11" w:rsidRPr="004B6CE0">
        <w:rPr>
          <w:rFonts w:ascii="Arial Narrow" w:hAnsi="Arial Narrow" w:cs="Calibri"/>
          <w:i/>
          <w:color w:val="000000" w:themeColor="text1"/>
          <w:lang w:val="es-CO" w:eastAsia="es-ES"/>
        </w:rPr>
        <w:t xml:space="preserve">de la OTI </w:t>
      </w:r>
      <w:r w:rsidR="007C5AB0" w:rsidRPr="004B6CE0">
        <w:rPr>
          <w:rFonts w:ascii="Arial Narrow" w:hAnsi="Arial Narrow" w:cs="Calibri"/>
          <w:i/>
          <w:color w:val="000000" w:themeColor="text1"/>
          <w:lang w:val="es-CO" w:eastAsia="es-ES"/>
        </w:rPr>
        <w:t>con</w:t>
      </w:r>
      <w:r w:rsidR="0053641A" w:rsidRPr="004B6CE0">
        <w:rPr>
          <w:rFonts w:ascii="Arial Narrow" w:hAnsi="Arial Narrow" w:cs="Calibri"/>
          <w:i/>
          <w:color w:val="000000" w:themeColor="text1"/>
          <w:lang w:val="es-CO" w:eastAsia="es-ES"/>
        </w:rPr>
        <w:t xml:space="preserve"> </w:t>
      </w:r>
      <w:r w:rsidR="00FF5A0D" w:rsidRPr="004B6CE0">
        <w:rPr>
          <w:rFonts w:ascii="Arial Narrow" w:hAnsi="Arial Narrow" w:cs="Calibri"/>
          <w:i/>
          <w:color w:val="000000" w:themeColor="text1"/>
          <w:lang w:val="es-CO" w:eastAsia="es-ES"/>
        </w:rPr>
        <w:t>el</w:t>
      </w:r>
      <w:r w:rsidR="0053641A" w:rsidRPr="004B6CE0">
        <w:rPr>
          <w:rFonts w:ascii="Arial Narrow" w:hAnsi="Arial Narrow" w:cs="Calibri"/>
          <w:i/>
          <w:color w:val="000000" w:themeColor="text1"/>
          <w:lang w:val="es-CO" w:eastAsia="es-ES"/>
        </w:rPr>
        <w:t xml:space="preserve"> Grupo de Gestión Contractual</w:t>
      </w:r>
      <w:r w:rsidR="007C5AB0" w:rsidRPr="004B6CE0">
        <w:rPr>
          <w:rFonts w:ascii="Arial Narrow" w:hAnsi="Arial Narrow" w:cs="Calibri"/>
          <w:i/>
          <w:color w:val="000000" w:themeColor="text1"/>
          <w:lang w:val="es-CO" w:eastAsia="es-ES"/>
        </w:rPr>
        <w:t xml:space="preserve"> con el objetivo de</w:t>
      </w:r>
      <w:r w:rsidR="00FF5A0D" w:rsidRPr="004B6CE0">
        <w:rPr>
          <w:rFonts w:ascii="Arial Narrow" w:hAnsi="Arial Narrow" w:cs="Calibri"/>
          <w:i/>
          <w:color w:val="000000" w:themeColor="text1"/>
          <w:lang w:val="es-CO" w:eastAsia="es-ES"/>
        </w:rPr>
        <w:t xml:space="preserve"> aplicar los controles requeridos</w:t>
      </w:r>
      <w:r w:rsidR="007C5AB0" w:rsidRPr="004B6CE0">
        <w:rPr>
          <w:rFonts w:ascii="Arial Narrow" w:hAnsi="Arial Narrow" w:cs="Calibri"/>
          <w:i/>
          <w:color w:val="000000" w:themeColor="text1"/>
          <w:lang w:val="es-CO" w:eastAsia="es-ES"/>
        </w:rPr>
        <w:t xml:space="preserve"> en el Procedimie</w:t>
      </w:r>
      <w:r w:rsidR="008B239B" w:rsidRPr="004B6CE0">
        <w:rPr>
          <w:rFonts w:ascii="Arial Narrow" w:hAnsi="Arial Narrow" w:cs="Calibri"/>
          <w:i/>
          <w:color w:val="000000" w:themeColor="text1"/>
          <w:lang w:val="es-CO" w:eastAsia="es-ES"/>
        </w:rPr>
        <w:t>nto de Supervisión de Contratos, en el caso que</w:t>
      </w:r>
      <w:r w:rsidR="007C5AB0" w:rsidRPr="004B6CE0">
        <w:rPr>
          <w:rFonts w:ascii="Arial Narrow" w:hAnsi="Arial Narrow" w:cs="Calibri"/>
          <w:i/>
          <w:color w:val="000000" w:themeColor="text1"/>
          <w:lang w:val="es-CO" w:eastAsia="es-ES"/>
        </w:rPr>
        <w:t xml:space="preserve"> </w:t>
      </w:r>
      <w:r w:rsidR="008B239B" w:rsidRPr="004B6CE0">
        <w:rPr>
          <w:rFonts w:ascii="Arial Narrow" w:hAnsi="Arial Narrow" w:cs="Calibri"/>
          <w:i/>
          <w:color w:val="000000" w:themeColor="text1"/>
          <w:lang w:val="es-CO" w:eastAsia="es-ES"/>
        </w:rPr>
        <w:t xml:space="preserve">sean liquidados </w:t>
      </w:r>
      <w:r w:rsidR="007C5AB0" w:rsidRPr="004B6CE0">
        <w:rPr>
          <w:rFonts w:ascii="Arial Narrow" w:hAnsi="Arial Narrow" w:cs="Calibri"/>
          <w:i/>
          <w:color w:val="000000" w:themeColor="text1"/>
          <w:lang w:val="es-CO" w:eastAsia="es-ES"/>
        </w:rPr>
        <w:t xml:space="preserve"> </w:t>
      </w:r>
      <w:r w:rsidR="008B239B" w:rsidRPr="004B6CE0">
        <w:rPr>
          <w:rFonts w:ascii="Arial Narrow" w:hAnsi="Arial Narrow" w:cs="Calibri"/>
          <w:i/>
          <w:color w:val="000000" w:themeColor="text1"/>
          <w:lang w:val="es-CO" w:eastAsia="es-ES"/>
        </w:rPr>
        <w:t>antes de la</w:t>
      </w:r>
      <w:r w:rsidR="007C5AB0" w:rsidRPr="004B6CE0">
        <w:rPr>
          <w:rFonts w:ascii="Arial Narrow" w:hAnsi="Arial Narrow" w:cs="Calibri"/>
          <w:i/>
          <w:color w:val="000000" w:themeColor="text1"/>
          <w:lang w:val="es-CO" w:eastAsia="es-ES"/>
        </w:rPr>
        <w:t xml:space="preserve"> terminación o el contrato no se renueve</w:t>
      </w:r>
      <w:r w:rsidR="008B239B" w:rsidRPr="004B6CE0">
        <w:rPr>
          <w:rFonts w:ascii="Arial Narrow" w:hAnsi="Arial Narrow" w:cs="Calibri"/>
          <w:i/>
          <w:color w:val="000000" w:themeColor="text1"/>
          <w:lang w:val="es-CO" w:eastAsia="es-ES"/>
        </w:rPr>
        <w:t xml:space="preserve">, </w:t>
      </w:r>
      <w:r w:rsidR="007C5AB0" w:rsidRPr="004B6CE0">
        <w:rPr>
          <w:rFonts w:ascii="Arial Narrow" w:hAnsi="Arial Narrow" w:cs="Calibri"/>
          <w:i/>
          <w:color w:val="000000" w:themeColor="text1"/>
          <w:lang w:val="es-CO" w:eastAsia="es-ES"/>
        </w:rPr>
        <w:t xml:space="preserve">con el fin de </w:t>
      </w:r>
      <w:r w:rsidR="008B239B" w:rsidRPr="004B6CE0">
        <w:rPr>
          <w:rFonts w:ascii="Arial Narrow" w:hAnsi="Arial Narrow" w:cs="Calibri"/>
          <w:i/>
          <w:color w:val="000000" w:themeColor="text1"/>
          <w:lang w:val="es-CO" w:eastAsia="es-ES"/>
        </w:rPr>
        <w:t xml:space="preserve">fortalecer y </w:t>
      </w:r>
      <w:r w:rsidR="007C5AB0" w:rsidRPr="004B6CE0">
        <w:rPr>
          <w:rFonts w:ascii="Arial Narrow" w:hAnsi="Arial Narrow" w:cs="Calibri"/>
          <w:i/>
          <w:color w:val="000000" w:themeColor="text1"/>
          <w:lang w:val="es-CO" w:eastAsia="es-ES"/>
        </w:rPr>
        <w:t>a</w:t>
      </w:r>
      <w:r w:rsidR="008B239B" w:rsidRPr="004B6CE0">
        <w:rPr>
          <w:rFonts w:ascii="Arial Narrow" w:hAnsi="Arial Narrow" w:cs="Calibri"/>
          <w:i/>
          <w:color w:val="000000" w:themeColor="text1"/>
          <w:lang w:val="es-CO" w:eastAsia="es-ES"/>
        </w:rPr>
        <w:t>poyar la gestión de la OTI la cual debe inspeccionar las desactivaciones de usuarios</w:t>
      </w:r>
      <w:r w:rsidR="00B330D7" w:rsidRPr="004B6CE0">
        <w:rPr>
          <w:rFonts w:ascii="Arial Narrow" w:hAnsi="Arial Narrow" w:cs="Calibri"/>
          <w:i/>
          <w:color w:val="000000" w:themeColor="text1"/>
          <w:lang w:val="es-CO" w:eastAsia="es-ES"/>
        </w:rPr>
        <w:t xml:space="preserve"> contratistas</w:t>
      </w:r>
      <w:r w:rsidR="008B239B" w:rsidRPr="004B6CE0">
        <w:rPr>
          <w:rFonts w:ascii="Arial Narrow" w:hAnsi="Arial Narrow" w:cs="Calibri"/>
          <w:i/>
          <w:color w:val="000000" w:themeColor="text1"/>
          <w:lang w:val="es-CO" w:eastAsia="es-ES"/>
        </w:rPr>
        <w:t xml:space="preserve"> realizadas por los administradores de los aplicativos mision</w:t>
      </w:r>
      <w:r w:rsidR="00BF6B87">
        <w:rPr>
          <w:rFonts w:ascii="Arial Narrow" w:hAnsi="Arial Narrow" w:cs="Calibri"/>
          <w:i/>
          <w:color w:val="000000" w:themeColor="text1"/>
          <w:lang w:val="es-CO" w:eastAsia="es-ES"/>
        </w:rPr>
        <w:t>ales, de manera oportuna</w:t>
      </w:r>
      <w:r w:rsidR="007C5AB0" w:rsidRPr="004B6CE0">
        <w:rPr>
          <w:rFonts w:ascii="Arial Narrow" w:hAnsi="Arial Narrow" w:cs="Calibri"/>
          <w:i/>
          <w:color w:val="000000" w:themeColor="text1"/>
          <w:lang w:val="es-CO" w:eastAsia="es-ES"/>
        </w:rPr>
        <w:t>,</w:t>
      </w:r>
      <w:r w:rsidR="00B330D7" w:rsidRPr="004B6CE0">
        <w:rPr>
          <w:rFonts w:ascii="Arial Narrow" w:hAnsi="Arial Narrow" w:cs="Calibri"/>
          <w:i/>
          <w:color w:val="000000" w:themeColor="text1"/>
          <w:lang w:val="es-CO" w:eastAsia="es-ES"/>
        </w:rPr>
        <w:t xml:space="preserve"> la OCI verifica</w:t>
      </w:r>
      <w:r w:rsidR="007C5AB0" w:rsidRPr="004B6CE0">
        <w:rPr>
          <w:rFonts w:ascii="Arial Narrow" w:hAnsi="Arial Narrow" w:cs="Calibri"/>
          <w:i/>
          <w:color w:val="000000" w:themeColor="text1"/>
          <w:lang w:val="es-CO" w:eastAsia="es-ES"/>
        </w:rPr>
        <w:t>rá las respectivas correcciones en el Plan de Mejoramiento.</w:t>
      </w:r>
    </w:p>
    <w:p w:rsidR="008964AD" w:rsidRDefault="008964AD" w:rsidP="008964AD">
      <w:pPr>
        <w:pStyle w:val="Encabezado"/>
        <w:jc w:val="both"/>
        <w:rPr>
          <w:rFonts w:ascii="Arial Narrow" w:hAnsi="Arial Narrow" w:cs="Calibri"/>
          <w:i/>
          <w:color w:val="000000" w:themeColor="text1"/>
          <w:lang w:val="es-CO" w:eastAsia="es-ES"/>
        </w:rPr>
      </w:pPr>
    </w:p>
    <w:p w:rsidR="00155D63" w:rsidRDefault="00A77D8D" w:rsidP="008964AD">
      <w:pPr>
        <w:pStyle w:val="Encabezado"/>
        <w:spacing w:before="240" w:line="360" w:lineRule="auto"/>
        <w:jc w:val="both"/>
        <w:rPr>
          <w:rFonts w:ascii="Arial Narrow" w:hAnsi="Arial Narrow"/>
          <w:bCs/>
          <w:color w:val="000000" w:themeColor="text1"/>
        </w:rPr>
      </w:pPr>
      <w:r w:rsidRPr="004B6CE0">
        <w:rPr>
          <w:rFonts w:ascii="Arial Narrow" w:hAnsi="Arial Narrow"/>
          <w:bCs/>
          <w:color w:val="000000" w:themeColor="text1"/>
        </w:rPr>
        <w:t>4</w:t>
      </w:r>
      <w:r w:rsidR="00155D63" w:rsidRPr="004B6CE0">
        <w:rPr>
          <w:rFonts w:ascii="Arial Narrow" w:hAnsi="Arial Narrow"/>
          <w:bCs/>
          <w:color w:val="000000" w:themeColor="text1"/>
        </w:rPr>
        <w:t>- Individualizar el procedimiento de creación e inactivación de cuentas de correo institucional.</w:t>
      </w:r>
    </w:p>
    <w:p w:rsidR="00A70609" w:rsidRPr="004B6CE0" w:rsidRDefault="00E17596" w:rsidP="00BF6B87">
      <w:pPr>
        <w:pStyle w:val="Default"/>
        <w:spacing w:before="240"/>
        <w:jc w:val="both"/>
        <w:rPr>
          <w:rFonts w:ascii="Arial Narrow" w:hAnsi="Arial Narrow"/>
          <w:i/>
          <w:color w:val="000000" w:themeColor="text1"/>
        </w:rPr>
      </w:pPr>
      <w:r w:rsidRPr="004B6CE0">
        <w:rPr>
          <w:rFonts w:ascii="Arial Narrow" w:hAnsi="Arial Narrow"/>
          <w:b/>
          <w:i/>
          <w:color w:val="000000" w:themeColor="text1"/>
          <w:u w:val="single"/>
        </w:rPr>
        <w:t>Pronunciamiento OCI</w:t>
      </w:r>
      <w:r w:rsidRPr="004B6CE0">
        <w:rPr>
          <w:rFonts w:ascii="Arial Narrow" w:hAnsi="Arial Narrow"/>
          <w:i/>
          <w:color w:val="000000" w:themeColor="text1"/>
        </w:rPr>
        <w:t xml:space="preserve">: </w:t>
      </w:r>
    </w:p>
    <w:p w:rsidR="00E17596" w:rsidRPr="004B6CE0" w:rsidRDefault="00E17596" w:rsidP="008964AD">
      <w:pPr>
        <w:pStyle w:val="Default"/>
        <w:jc w:val="both"/>
        <w:rPr>
          <w:rFonts w:ascii="Arial Narrow" w:hAnsi="Arial Narrow"/>
          <w:i/>
          <w:color w:val="000000" w:themeColor="text1"/>
        </w:rPr>
      </w:pPr>
      <w:r w:rsidRPr="004B6CE0">
        <w:rPr>
          <w:rFonts w:ascii="Arial Narrow" w:hAnsi="Arial Narrow"/>
          <w:i/>
          <w:color w:val="000000" w:themeColor="text1"/>
        </w:rPr>
        <w:t>Se confirma que no existe pronunciamiento alguno de la OTI. Por lo anterior</w:t>
      </w:r>
      <w:r w:rsidR="00315FE3" w:rsidRPr="004B6CE0">
        <w:rPr>
          <w:rFonts w:ascii="Arial Narrow" w:hAnsi="Arial Narrow"/>
          <w:i/>
          <w:color w:val="000000" w:themeColor="text1"/>
        </w:rPr>
        <w:t>mente expuesto se mantiene la observación.</w:t>
      </w:r>
    </w:p>
    <w:p w:rsidR="00155D63" w:rsidRPr="004B6CE0" w:rsidRDefault="00155D63" w:rsidP="00155D63">
      <w:pPr>
        <w:pStyle w:val="Encabezado"/>
        <w:spacing w:line="360" w:lineRule="auto"/>
        <w:jc w:val="both"/>
        <w:rPr>
          <w:rFonts w:ascii="Arial Narrow" w:hAnsi="Arial Narrow"/>
          <w:bCs/>
          <w:color w:val="000000" w:themeColor="text1"/>
        </w:rPr>
      </w:pPr>
    </w:p>
    <w:p w:rsidR="008964AD" w:rsidRDefault="00315FE3" w:rsidP="008964AD">
      <w:pPr>
        <w:pStyle w:val="Encabezado"/>
        <w:spacing w:line="360" w:lineRule="auto"/>
        <w:jc w:val="both"/>
        <w:rPr>
          <w:rFonts w:ascii="Arial Narrow" w:hAnsi="Arial Narrow"/>
          <w:bCs/>
          <w:color w:val="000000" w:themeColor="text1"/>
        </w:rPr>
      </w:pPr>
      <w:r w:rsidRPr="004B6CE0">
        <w:rPr>
          <w:rFonts w:ascii="Arial Narrow" w:hAnsi="Arial Narrow"/>
          <w:bCs/>
          <w:color w:val="000000" w:themeColor="text1"/>
        </w:rPr>
        <w:t>5-</w:t>
      </w:r>
      <w:r w:rsidR="00155D63" w:rsidRPr="004B6CE0">
        <w:rPr>
          <w:rFonts w:ascii="Arial Narrow" w:hAnsi="Arial Narrow"/>
          <w:bCs/>
          <w:color w:val="000000" w:themeColor="text1"/>
        </w:rPr>
        <w:t xml:space="preserve"> Los contratistas que no continúan prestando sus servicios a la UARIV, deberían hacer entrega de sus herramientas tecnológicas que tienen a su cargo de forma oficial y documentada a un funcionario de la OTI. </w:t>
      </w:r>
    </w:p>
    <w:p w:rsidR="00CB18BA" w:rsidRPr="008964AD" w:rsidRDefault="00CB18BA" w:rsidP="008964AD">
      <w:pPr>
        <w:pStyle w:val="Encabezado"/>
        <w:spacing w:before="240" w:line="360" w:lineRule="auto"/>
        <w:jc w:val="both"/>
        <w:rPr>
          <w:rFonts w:ascii="Arial Narrow" w:hAnsi="Arial Narrow"/>
          <w:bCs/>
          <w:color w:val="000000" w:themeColor="text1"/>
        </w:rPr>
      </w:pPr>
      <w:r w:rsidRPr="004B6CE0">
        <w:rPr>
          <w:rFonts w:ascii="Arial Narrow" w:hAnsi="Arial Narrow" w:cs="Arial"/>
          <w:b/>
          <w:i/>
          <w:color w:val="000000" w:themeColor="text1"/>
          <w:u w:val="single"/>
        </w:rPr>
        <w:t xml:space="preserve">Respuesta OTI </w:t>
      </w:r>
      <w:r w:rsidR="00042ED9" w:rsidRPr="004B6CE0">
        <w:rPr>
          <w:rFonts w:ascii="Arial Narrow" w:hAnsi="Arial Narrow" w:cs="Arial"/>
          <w:b/>
          <w:i/>
          <w:color w:val="000000" w:themeColor="text1"/>
          <w:u w:val="single"/>
        </w:rPr>
        <w:t>4</w:t>
      </w:r>
      <w:r w:rsidRPr="004B6CE0">
        <w:rPr>
          <w:rFonts w:ascii="Arial Narrow" w:hAnsi="Arial Narrow" w:cs="Arial"/>
          <w:b/>
          <w:i/>
          <w:color w:val="000000" w:themeColor="text1"/>
          <w:u w:val="single"/>
        </w:rPr>
        <w:t>:</w:t>
      </w:r>
    </w:p>
    <w:p w:rsidR="00042ED9" w:rsidRDefault="00042ED9" w:rsidP="00042ED9">
      <w:pPr>
        <w:autoSpaceDE w:val="0"/>
        <w:autoSpaceDN w:val="0"/>
        <w:adjustRightInd w:val="0"/>
        <w:spacing w:after="0"/>
        <w:jc w:val="both"/>
        <w:rPr>
          <w:rFonts w:ascii="Arial Narrow" w:hAnsi="Arial Narrow" w:cs="Calibri"/>
          <w:i/>
          <w:color w:val="000000" w:themeColor="text1"/>
          <w:lang w:val="es-CO" w:eastAsia="es-ES"/>
        </w:rPr>
      </w:pPr>
      <w:r w:rsidRPr="004B6CE0">
        <w:rPr>
          <w:rFonts w:ascii="Arial Narrow" w:hAnsi="Arial Narrow" w:cs="Calibri"/>
          <w:i/>
          <w:color w:val="000000" w:themeColor="text1"/>
          <w:lang w:val="es-CO" w:eastAsia="es-ES"/>
        </w:rPr>
        <w:t>La Oficina de Tecnologías de la Información no es la competente de la asignación de recursos tecnológicos a un contratista, estos deben ser recibidos por el supervisor del contrato, ya que es quien determina si reasigna los equipos o los devuelve a esta oficina, en especial para las Direcciones Territoriales ya que el inventario está a cargo de los Directores Territoriales o quien ellos deleguen, por lo anterior se hace necesario que el área de contratos incluya dentro del procedimiento el manejo de estos equipos con el apoyo de la OTI , por esto se solicita sea traslada la observación a dicha área.</w:t>
      </w:r>
    </w:p>
    <w:p w:rsidR="0021726F" w:rsidRPr="004B6CE0" w:rsidRDefault="0021726F" w:rsidP="00042ED9">
      <w:pPr>
        <w:autoSpaceDE w:val="0"/>
        <w:autoSpaceDN w:val="0"/>
        <w:adjustRightInd w:val="0"/>
        <w:spacing w:after="0"/>
        <w:jc w:val="both"/>
        <w:rPr>
          <w:rFonts w:ascii="Arial Narrow" w:hAnsi="Arial Narrow" w:cs="Calibri"/>
          <w:i/>
          <w:color w:val="000000" w:themeColor="text1"/>
          <w:lang w:val="es-CO" w:eastAsia="es-ES"/>
        </w:rPr>
      </w:pPr>
    </w:p>
    <w:p w:rsidR="00042ED9" w:rsidRPr="004B6CE0" w:rsidRDefault="00042ED9" w:rsidP="00042ED9">
      <w:pPr>
        <w:pStyle w:val="Encabezado"/>
        <w:jc w:val="both"/>
        <w:rPr>
          <w:rFonts w:ascii="Arial Narrow" w:hAnsi="Arial Narrow" w:cs="Arial"/>
          <w:i/>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i/>
          <w:color w:val="000000" w:themeColor="text1"/>
        </w:rPr>
        <w:t xml:space="preserve">:  </w:t>
      </w:r>
    </w:p>
    <w:p w:rsidR="00042ED9" w:rsidRDefault="00042ED9" w:rsidP="00BF6B87">
      <w:pPr>
        <w:spacing w:after="0"/>
        <w:jc w:val="both"/>
        <w:rPr>
          <w:rFonts w:ascii="Arial Narrow" w:hAnsi="Arial Narrow" w:cs="Arial"/>
          <w:i/>
          <w:color w:val="000000" w:themeColor="text1"/>
        </w:rPr>
      </w:pPr>
      <w:r w:rsidRPr="004B6CE0">
        <w:rPr>
          <w:rFonts w:ascii="Arial Narrow" w:hAnsi="Arial Narrow" w:cs="Arial"/>
          <w:i/>
          <w:color w:val="000000" w:themeColor="text1"/>
        </w:rPr>
        <w:t>Frente a la anterior  respuesta, las evidencias adjuntadas desvirtúan el pronunciamiento de la OCI.</w:t>
      </w:r>
    </w:p>
    <w:p w:rsidR="00BF6B87" w:rsidRDefault="00BF6B87" w:rsidP="00BF6B87">
      <w:pPr>
        <w:spacing w:after="0" w:line="360" w:lineRule="auto"/>
        <w:jc w:val="both"/>
        <w:rPr>
          <w:rFonts w:ascii="Arial Narrow" w:hAnsi="Arial Narrow" w:cs="Arial"/>
          <w:i/>
          <w:color w:val="000000" w:themeColor="text1"/>
        </w:rPr>
      </w:pPr>
    </w:p>
    <w:p w:rsidR="00BF6B87" w:rsidRDefault="00A70609" w:rsidP="0021726F">
      <w:pPr>
        <w:pStyle w:val="Encabezado"/>
        <w:spacing w:before="240" w:line="360" w:lineRule="auto"/>
        <w:jc w:val="both"/>
        <w:rPr>
          <w:rFonts w:ascii="Arial Narrow" w:hAnsi="Arial Narrow"/>
          <w:bCs/>
          <w:color w:val="000000" w:themeColor="text1"/>
        </w:rPr>
      </w:pPr>
      <w:r w:rsidRPr="004B6CE0">
        <w:rPr>
          <w:rFonts w:ascii="Arial Narrow" w:hAnsi="Arial Narrow"/>
          <w:bCs/>
          <w:color w:val="000000" w:themeColor="text1"/>
        </w:rPr>
        <w:t>6</w:t>
      </w:r>
      <w:r w:rsidR="00155D63" w:rsidRPr="004B6CE0">
        <w:rPr>
          <w:rFonts w:ascii="Arial Narrow" w:hAnsi="Arial Narrow"/>
          <w:bCs/>
          <w:color w:val="000000" w:themeColor="text1"/>
        </w:rPr>
        <w:t>- Hacer campañas de concientización en toda la entidad, para que los usuarios le den un adecuado uso a los</w:t>
      </w:r>
      <w:r w:rsidRPr="004B6CE0">
        <w:rPr>
          <w:rFonts w:ascii="Arial Narrow" w:hAnsi="Arial Narrow"/>
          <w:bCs/>
          <w:color w:val="000000" w:themeColor="text1"/>
        </w:rPr>
        <w:t xml:space="preserve"> </w:t>
      </w:r>
      <w:r w:rsidR="00155D63" w:rsidRPr="004B6CE0">
        <w:rPr>
          <w:rFonts w:ascii="Arial Narrow" w:hAnsi="Arial Narrow"/>
          <w:bCs/>
          <w:color w:val="000000" w:themeColor="text1"/>
        </w:rPr>
        <w:t>equipos de tecnología, impresoras y muebles.</w:t>
      </w:r>
    </w:p>
    <w:p w:rsidR="004A19EE" w:rsidRPr="004B6CE0" w:rsidRDefault="004A19EE" w:rsidP="0021726F">
      <w:pPr>
        <w:pStyle w:val="Encabezado"/>
        <w:spacing w:before="240"/>
        <w:jc w:val="both"/>
        <w:rPr>
          <w:rFonts w:ascii="Arial Narrow" w:hAnsi="Arial Narrow" w:cs="Arial"/>
          <w:b/>
          <w:i/>
          <w:color w:val="000000" w:themeColor="text1"/>
          <w:u w:val="single"/>
        </w:rPr>
      </w:pPr>
      <w:r w:rsidRPr="004B6CE0">
        <w:rPr>
          <w:rFonts w:ascii="Arial Narrow" w:hAnsi="Arial Narrow" w:cs="Arial"/>
          <w:b/>
          <w:i/>
          <w:color w:val="000000" w:themeColor="text1"/>
          <w:u w:val="single"/>
        </w:rPr>
        <w:t>Respuesta OTI 5:</w:t>
      </w:r>
    </w:p>
    <w:p w:rsidR="004A19EE" w:rsidRPr="004B6CE0" w:rsidRDefault="004A19EE" w:rsidP="00BF6B87">
      <w:pPr>
        <w:autoSpaceDE w:val="0"/>
        <w:autoSpaceDN w:val="0"/>
        <w:adjustRightInd w:val="0"/>
        <w:spacing w:after="0"/>
        <w:jc w:val="both"/>
        <w:rPr>
          <w:rFonts w:ascii="Arial Narrow" w:hAnsi="Arial Narrow" w:cs="Calibri"/>
          <w:i/>
          <w:color w:val="000000" w:themeColor="text1"/>
          <w:lang w:val="es-CO" w:eastAsia="es-ES"/>
        </w:rPr>
      </w:pPr>
      <w:r w:rsidRPr="004B6CE0">
        <w:rPr>
          <w:rFonts w:ascii="Arial Narrow" w:hAnsi="Arial Narrow" w:cs="Calibri"/>
          <w:i/>
          <w:color w:val="000000" w:themeColor="text1"/>
          <w:lang w:val="es-CO" w:eastAsia="es-ES"/>
        </w:rPr>
        <w:t xml:space="preserve">Frente a la observación, la Oficina de Tecnologías de la Información implementó durante el 2014 el plan de divulgación, fortaleciendo la estrategia de uso y apropiación, con el fin de dar a conocer al personal de la Unidad los recursos y servicios tecnológicos que se brindan a través de esta Oficina en su línea de servicio de dotación tecnológica. </w:t>
      </w:r>
    </w:p>
    <w:p w:rsidR="004A19EE" w:rsidRPr="004B6CE0" w:rsidRDefault="004A19EE" w:rsidP="00BF6B87">
      <w:pPr>
        <w:autoSpaceDE w:val="0"/>
        <w:autoSpaceDN w:val="0"/>
        <w:adjustRightInd w:val="0"/>
        <w:spacing w:after="0"/>
        <w:jc w:val="both"/>
        <w:rPr>
          <w:rFonts w:ascii="Arial Narrow" w:hAnsi="Arial Narrow" w:cs="Calibri"/>
          <w:i/>
          <w:color w:val="000000" w:themeColor="text1"/>
          <w:lang w:val="es-CO" w:eastAsia="es-ES"/>
        </w:rPr>
      </w:pPr>
      <w:r w:rsidRPr="004B6CE0">
        <w:rPr>
          <w:rFonts w:ascii="Arial Narrow" w:hAnsi="Arial Narrow" w:cs="Calibri"/>
          <w:i/>
          <w:color w:val="000000" w:themeColor="text1"/>
          <w:lang w:val="es-CO" w:eastAsia="es-ES"/>
        </w:rPr>
        <w:t xml:space="preserve">Entre las estrategias establecidas esta: </w:t>
      </w:r>
    </w:p>
    <w:p w:rsidR="004A19EE" w:rsidRPr="004B6CE0" w:rsidRDefault="004A19EE" w:rsidP="00BF6B87">
      <w:pPr>
        <w:autoSpaceDE w:val="0"/>
        <w:autoSpaceDN w:val="0"/>
        <w:adjustRightInd w:val="0"/>
        <w:spacing w:after="0"/>
        <w:jc w:val="both"/>
        <w:rPr>
          <w:rFonts w:ascii="Arial Narrow" w:hAnsi="Arial Narrow" w:cs="Calibri"/>
          <w:i/>
          <w:color w:val="000000" w:themeColor="text1"/>
          <w:lang w:val="es-CO" w:eastAsia="es-ES"/>
        </w:rPr>
      </w:pPr>
      <w:r w:rsidRPr="004B6CE0">
        <w:rPr>
          <w:rFonts w:ascii="Arial Narrow" w:hAnsi="Arial Narrow" w:cs="Calibri"/>
          <w:i/>
          <w:color w:val="000000" w:themeColor="text1"/>
          <w:lang w:val="es-CO" w:eastAsia="es-ES"/>
        </w:rPr>
        <w:t xml:space="preserve">La divulgación de flash informativos a través de SUMA, entre los cuales se encuentran el 30 de septiembre de 2014 el flash con asunto “Dotación tecnológica / Oficina de Tecnologías de la Información”, donde se describe cuál es la dotación tecnológica disponible y como se escalan problemas de garantía y mantenimientos. </w:t>
      </w:r>
    </w:p>
    <w:p w:rsidR="004A19EE" w:rsidRPr="004B6CE0" w:rsidRDefault="004A19EE" w:rsidP="00BF6B87">
      <w:pPr>
        <w:autoSpaceDE w:val="0"/>
        <w:autoSpaceDN w:val="0"/>
        <w:adjustRightInd w:val="0"/>
        <w:spacing w:after="0"/>
        <w:jc w:val="both"/>
        <w:rPr>
          <w:rFonts w:ascii="Arial Narrow" w:hAnsi="Arial Narrow" w:cs="Calibri"/>
          <w:i/>
          <w:color w:val="000000" w:themeColor="text1"/>
          <w:lang w:val="es-CO" w:eastAsia="es-ES"/>
        </w:rPr>
      </w:pPr>
      <w:r w:rsidRPr="004B6CE0">
        <w:rPr>
          <w:rFonts w:ascii="Arial Narrow" w:hAnsi="Arial Narrow" w:cs="Calibri"/>
          <w:i/>
          <w:color w:val="000000" w:themeColor="text1"/>
          <w:lang w:val="es-CO" w:eastAsia="es-ES"/>
        </w:rPr>
        <w:t xml:space="preserve">Otro es el envío de correo a los directores territoriales en el 2013 y 2014 donde se les remite recomendaciones para el uso de la dotación tecnológica y correcto uso de garantías. </w:t>
      </w:r>
    </w:p>
    <w:p w:rsidR="004A19EE" w:rsidRPr="004B6CE0" w:rsidRDefault="004A19EE" w:rsidP="00BF6B87">
      <w:pPr>
        <w:pStyle w:val="Encabezado"/>
        <w:jc w:val="both"/>
        <w:rPr>
          <w:rFonts w:ascii="Arial Narrow" w:hAnsi="Arial Narrow" w:cs="Calibri"/>
          <w:i/>
          <w:color w:val="000000" w:themeColor="text1"/>
          <w:lang w:val="es-CO" w:eastAsia="es-ES"/>
        </w:rPr>
      </w:pPr>
      <w:r w:rsidRPr="004B6CE0">
        <w:rPr>
          <w:rFonts w:ascii="Arial Narrow" w:hAnsi="Arial Narrow" w:cs="Calibri"/>
          <w:i/>
          <w:color w:val="000000" w:themeColor="text1"/>
          <w:lang w:val="es-CO" w:eastAsia="es-ES"/>
        </w:rPr>
        <w:t>En el 2015 el envío de memorando a las Direcciones territoriales con recomendaciones y correcto uso de la dotación, así como las limitaciones y perdidas de garantías.</w:t>
      </w:r>
    </w:p>
    <w:p w:rsidR="004A19EE" w:rsidRPr="004B6CE0" w:rsidRDefault="004A19EE" w:rsidP="00BF6B87">
      <w:pPr>
        <w:pStyle w:val="Encabezado"/>
        <w:spacing w:before="240"/>
        <w:jc w:val="both"/>
        <w:rPr>
          <w:rFonts w:ascii="Arial Narrow" w:hAnsi="Arial Narrow" w:cs="Arial"/>
          <w:i/>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i/>
          <w:color w:val="000000" w:themeColor="text1"/>
        </w:rPr>
        <w:t xml:space="preserve">:  </w:t>
      </w:r>
    </w:p>
    <w:p w:rsidR="00042ED9" w:rsidRDefault="004A19EE" w:rsidP="007675FD">
      <w:pPr>
        <w:autoSpaceDE w:val="0"/>
        <w:autoSpaceDN w:val="0"/>
        <w:adjustRightInd w:val="0"/>
        <w:spacing w:after="0"/>
        <w:jc w:val="both"/>
        <w:rPr>
          <w:rFonts w:ascii="Arial Narrow" w:hAnsi="Arial Narrow" w:cs="Arial"/>
          <w:i/>
          <w:color w:val="000000" w:themeColor="text1"/>
        </w:rPr>
      </w:pPr>
      <w:r w:rsidRPr="004B6CE0">
        <w:rPr>
          <w:rFonts w:ascii="Arial Narrow" w:hAnsi="Arial Narrow" w:cs="Calibri"/>
          <w:i/>
          <w:color w:val="000000" w:themeColor="text1"/>
          <w:lang w:val="es-CO" w:eastAsia="es-ES"/>
        </w:rPr>
        <w:t xml:space="preserve">La OCI verificó la evidencia remitida por la OTI, las cuales </w:t>
      </w:r>
      <w:r w:rsidR="00042ED9" w:rsidRPr="004B6CE0">
        <w:rPr>
          <w:rFonts w:ascii="Arial Narrow" w:hAnsi="Arial Narrow" w:cs="Arial"/>
          <w:i/>
          <w:color w:val="000000" w:themeColor="text1"/>
        </w:rPr>
        <w:t xml:space="preserve">desvirtúan </w:t>
      </w:r>
      <w:r w:rsidRPr="004B6CE0">
        <w:rPr>
          <w:rFonts w:ascii="Arial Narrow" w:hAnsi="Arial Narrow" w:cs="Arial"/>
          <w:i/>
          <w:color w:val="000000" w:themeColor="text1"/>
        </w:rPr>
        <w:t>la anterior observación</w:t>
      </w:r>
      <w:r w:rsidR="00BF6B87">
        <w:rPr>
          <w:rFonts w:ascii="Arial Narrow" w:hAnsi="Arial Narrow" w:cs="Arial"/>
          <w:i/>
          <w:color w:val="000000" w:themeColor="text1"/>
        </w:rPr>
        <w:t xml:space="preserve">, sin embargo </w:t>
      </w:r>
      <w:r w:rsidR="00C31399">
        <w:rPr>
          <w:rFonts w:ascii="Arial Narrow" w:hAnsi="Arial Narrow" w:cs="Arial"/>
          <w:i/>
          <w:color w:val="000000" w:themeColor="text1"/>
        </w:rPr>
        <w:t>la OCI recomienda</w:t>
      </w:r>
      <w:r w:rsidR="002D0B59">
        <w:rPr>
          <w:rFonts w:ascii="Arial Narrow" w:hAnsi="Arial Narrow" w:cs="Arial"/>
          <w:i/>
          <w:color w:val="000000" w:themeColor="text1"/>
        </w:rPr>
        <w:t xml:space="preserve"> fortalecer los canales de campañas de divulgación, socialización y concientización para darle el uso adecuado a los recursos tecnológicos. </w:t>
      </w:r>
    </w:p>
    <w:p w:rsidR="007675FD" w:rsidRDefault="007675FD" w:rsidP="007675FD">
      <w:pPr>
        <w:autoSpaceDE w:val="0"/>
        <w:autoSpaceDN w:val="0"/>
        <w:adjustRightInd w:val="0"/>
        <w:spacing w:after="0" w:line="360" w:lineRule="auto"/>
        <w:jc w:val="both"/>
        <w:rPr>
          <w:rFonts w:ascii="Arial Narrow" w:hAnsi="Arial Narrow" w:cs="Arial"/>
          <w:i/>
          <w:color w:val="000000" w:themeColor="text1"/>
        </w:rPr>
      </w:pPr>
    </w:p>
    <w:p w:rsidR="007675FD" w:rsidRDefault="00B47E0C" w:rsidP="007675FD">
      <w:pPr>
        <w:pStyle w:val="Encabezado"/>
        <w:spacing w:after="240" w:line="360" w:lineRule="auto"/>
        <w:jc w:val="both"/>
        <w:rPr>
          <w:rFonts w:ascii="Arial Narrow" w:hAnsi="Arial Narrow"/>
          <w:bCs/>
          <w:color w:val="000000" w:themeColor="text1"/>
        </w:rPr>
      </w:pPr>
      <w:r w:rsidRPr="004B6CE0">
        <w:rPr>
          <w:rFonts w:ascii="Arial Narrow" w:hAnsi="Arial Narrow"/>
          <w:bCs/>
          <w:color w:val="000000" w:themeColor="text1"/>
        </w:rPr>
        <w:t>7</w:t>
      </w:r>
      <w:r w:rsidR="00155D63" w:rsidRPr="004B6CE0">
        <w:rPr>
          <w:rFonts w:ascii="Arial Narrow" w:hAnsi="Arial Narrow"/>
          <w:bCs/>
          <w:color w:val="000000" w:themeColor="text1"/>
        </w:rPr>
        <w:t>- Se evidenció que en las territoriales no se programó, ni se informó a los directores territoriales y coordinadores de los puntos de atención con la adecuada antelación la programación de la migración al nuevo Centro de Datos, e informar oportunamente a los clientes de los puntos de atención, que durante Semana Santa no se tendría servicio de VIVANTO y demás herramientas de consulta requeridas para brindar respuestas agiles a la población víctima. Lo anterior causó traumatismo a las personas que solicitaron los servicios de los puntos de atención durante los tres días hábiles de Semana Santa.</w:t>
      </w:r>
    </w:p>
    <w:p w:rsidR="000552F0" w:rsidRPr="004B6CE0" w:rsidRDefault="002727F3" w:rsidP="007675FD">
      <w:pPr>
        <w:pStyle w:val="Encabezado"/>
        <w:jc w:val="both"/>
        <w:rPr>
          <w:rFonts w:ascii="Arial Narrow" w:hAnsi="Arial Narrow" w:cs="Arial"/>
          <w:b/>
          <w:i/>
          <w:color w:val="000000" w:themeColor="text1"/>
          <w:u w:val="single"/>
        </w:rPr>
      </w:pPr>
      <w:r w:rsidRPr="004B6CE0">
        <w:rPr>
          <w:rFonts w:ascii="Arial Narrow" w:hAnsi="Arial Narrow" w:cs="Arial"/>
          <w:b/>
          <w:i/>
          <w:color w:val="000000" w:themeColor="text1"/>
          <w:u w:val="single"/>
        </w:rPr>
        <w:t xml:space="preserve">Respuesta OTI </w:t>
      </w:r>
      <w:r w:rsidR="00B6634D" w:rsidRPr="004B6CE0">
        <w:rPr>
          <w:rFonts w:ascii="Arial Narrow" w:hAnsi="Arial Narrow" w:cs="Arial"/>
          <w:b/>
          <w:i/>
          <w:color w:val="000000" w:themeColor="text1"/>
          <w:u w:val="single"/>
        </w:rPr>
        <w:t>6</w:t>
      </w:r>
      <w:r w:rsidRPr="004B6CE0">
        <w:rPr>
          <w:rFonts w:ascii="Arial Narrow" w:hAnsi="Arial Narrow" w:cs="Arial"/>
          <w:b/>
          <w:i/>
          <w:color w:val="000000" w:themeColor="text1"/>
          <w:u w:val="single"/>
        </w:rPr>
        <w:t>:</w:t>
      </w:r>
    </w:p>
    <w:p w:rsidR="002727F3" w:rsidRPr="004B6CE0" w:rsidRDefault="002727F3" w:rsidP="007675FD">
      <w:pPr>
        <w:spacing w:after="0"/>
        <w:jc w:val="both"/>
        <w:rPr>
          <w:rFonts w:ascii="Arial Narrow" w:hAnsi="Arial Narrow" w:cs="Calibri"/>
          <w:i/>
          <w:color w:val="000000" w:themeColor="text1"/>
          <w:lang w:val="es-CO" w:eastAsia="es-ES"/>
        </w:rPr>
      </w:pPr>
      <w:r w:rsidRPr="004B6CE0">
        <w:rPr>
          <w:rFonts w:ascii="Arial Narrow" w:hAnsi="Arial Narrow" w:cs="Calibri"/>
          <w:i/>
          <w:color w:val="000000" w:themeColor="text1"/>
          <w:lang w:val="es-CO" w:eastAsia="es-ES"/>
        </w:rPr>
        <w:t xml:space="preserve">Respecto a la anterior observación la Oficina de Tecnologías de la Información, se permite informar que sí adelanto las comunicaciones necesarias a toda la Entidad del cambio de plataforma tecnológica que debía realizar la UNIDAD, de la siguiente manera: </w:t>
      </w:r>
    </w:p>
    <w:p w:rsidR="002727F3" w:rsidRPr="004B6CE0" w:rsidRDefault="002727F3" w:rsidP="007675FD">
      <w:pPr>
        <w:autoSpaceDE w:val="0"/>
        <w:autoSpaceDN w:val="0"/>
        <w:adjustRightInd w:val="0"/>
        <w:spacing w:after="0"/>
        <w:jc w:val="both"/>
        <w:rPr>
          <w:rFonts w:ascii="Arial Narrow" w:hAnsi="Arial Narrow" w:cs="Calibri"/>
          <w:i/>
          <w:color w:val="000000" w:themeColor="text1"/>
          <w:lang w:val="es-CO" w:eastAsia="es-ES"/>
        </w:rPr>
      </w:pPr>
      <w:r w:rsidRPr="004B6CE0">
        <w:rPr>
          <w:rFonts w:ascii="Arial Narrow" w:hAnsi="Arial Narrow" w:cs="Calibri"/>
          <w:i/>
          <w:color w:val="000000" w:themeColor="text1"/>
          <w:lang w:val="es-CO" w:eastAsia="es-ES"/>
        </w:rPr>
        <w:t xml:space="preserve"> El 05 de marzo solicita el envió de un flash informativo. </w:t>
      </w:r>
    </w:p>
    <w:p w:rsidR="002727F3" w:rsidRPr="004B6CE0" w:rsidRDefault="002727F3" w:rsidP="000552F0">
      <w:pPr>
        <w:autoSpaceDE w:val="0"/>
        <w:autoSpaceDN w:val="0"/>
        <w:adjustRightInd w:val="0"/>
        <w:spacing w:after="0"/>
        <w:jc w:val="both"/>
        <w:rPr>
          <w:rFonts w:ascii="Arial Narrow" w:hAnsi="Arial Narrow" w:cs="Calibri"/>
          <w:i/>
          <w:color w:val="000000" w:themeColor="text1"/>
          <w:lang w:val="es-CO" w:eastAsia="es-ES"/>
        </w:rPr>
      </w:pPr>
      <w:r w:rsidRPr="004B6CE0">
        <w:rPr>
          <w:rFonts w:ascii="Arial Narrow" w:hAnsi="Arial Narrow" w:cs="Calibri"/>
          <w:i/>
          <w:color w:val="000000" w:themeColor="text1"/>
          <w:lang w:val="es-CO" w:eastAsia="es-ES"/>
        </w:rPr>
        <w:t xml:space="preserve"> El 27 de Marzo La Oficina de Tecnologías emite un comunicado a los directivos de la Unidad informando el alcance del cambio e impacto que del cambio de plataforma tecnológica. </w:t>
      </w:r>
    </w:p>
    <w:p w:rsidR="002727F3" w:rsidRPr="004B6CE0" w:rsidRDefault="002727F3" w:rsidP="000552F0">
      <w:pPr>
        <w:autoSpaceDE w:val="0"/>
        <w:autoSpaceDN w:val="0"/>
        <w:adjustRightInd w:val="0"/>
        <w:spacing w:after="0"/>
        <w:jc w:val="both"/>
        <w:rPr>
          <w:rFonts w:ascii="Arial Narrow" w:hAnsi="Arial Narrow" w:cs="Calibri"/>
          <w:i/>
          <w:color w:val="000000" w:themeColor="text1"/>
          <w:lang w:val="es-CO" w:eastAsia="es-ES"/>
        </w:rPr>
      </w:pPr>
      <w:r w:rsidRPr="004B6CE0">
        <w:rPr>
          <w:rFonts w:ascii="Arial Narrow" w:hAnsi="Arial Narrow" w:cs="Calibri"/>
          <w:i/>
          <w:color w:val="000000" w:themeColor="text1"/>
          <w:lang w:val="es-CO" w:eastAsia="es-ES"/>
        </w:rPr>
        <w:t xml:space="preserve"> El 27 de Marzo, la Subdirectora General hace extensivo dicho comunicado a todos los Directores Territoriales. </w:t>
      </w:r>
    </w:p>
    <w:p w:rsidR="002727F3" w:rsidRPr="004B6CE0" w:rsidRDefault="002727F3" w:rsidP="000552F0">
      <w:pPr>
        <w:autoSpaceDE w:val="0"/>
        <w:autoSpaceDN w:val="0"/>
        <w:adjustRightInd w:val="0"/>
        <w:spacing w:after="0"/>
        <w:jc w:val="both"/>
        <w:rPr>
          <w:rFonts w:ascii="Arial Narrow" w:hAnsi="Arial Narrow" w:cs="Calibri"/>
          <w:i/>
          <w:color w:val="000000" w:themeColor="text1"/>
          <w:lang w:val="es-CO" w:eastAsia="es-ES"/>
        </w:rPr>
      </w:pPr>
      <w:r w:rsidRPr="004B6CE0">
        <w:rPr>
          <w:rFonts w:ascii="Arial Narrow" w:hAnsi="Arial Narrow" w:cs="Calibri"/>
          <w:i/>
          <w:color w:val="000000" w:themeColor="text1"/>
          <w:lang w:val="es-CO" w:eastAsia="es-ES"/>
        </w:rPr>
        <w:t xml:space="preserve"> El 30 y 31 de Marzo, la mesa de servicios de la oficina de tecnologías, realiza llamadas telefónicas a cada uno de las sedes territoriales recordando las actividades programadas para el cambio de plataforma. </w:t>
      </w:r>
    </w:p>
    <w:p w:rsidR="002727F3" w:rsidRPr="004B6CE0" w:rsidRDefault="002727F3" w:rsidP="000552F0">
      <w:pPr>
        <w:autoSpaceDE w:val="0"/>
        <w:autoSpaceDN w:val="0"/>
        <w:adjustRightInd w:val="0"/>
        <w:spacing w:after="0"/>
        <w:jc w:val="both"/>
        <w:rPr>
          <w:rFonts w:ascii="Arial Narrow" w:hAnsi="Arial Narrow" w:cs="Calibri"/>
          <w:i/>
          <w:color w:val="000000" w:themeColor="text1"/>
          <w:lang w:val="es-CO" w:eastAsia="es-ES"/>
        </w:rPr>
      </w:pPr>
      <w:r w:rsidRPr="004B6CE0">
        <w:rPr>
          <w:rFonts w:ascii="Arial Narrow" w:hAnsi="Arial Narrow" w:cs="Calibri"/>
          <w:i/>
          <w:color w:val="000000" w:themeColor="text1"/>
          <w:lang w:val="es-CO" w:eastAsia="es-ES"/>
        </w:rPr>
        <w:t xml:space="preserve"> El 06 de Abril la oficina de tecnologías informa a los directivos de la Unidad de la finalización de la actividad y sus resultados. </w:t>
      </w:r>
    </w:p>
    <w:p w:rsidR="002727F3" w:rsidRDefault="002727F3" w:rsidP="002727F3">
      <w:pPr>
        <w:autoSpaceDE w:val="0"/>
        <w:autoSpaceDN w:val="0"/>
        <w:adjustRightInd w:val="0"/>
        <w:spacing w:after="0"/>
        <w:jc w:val="both"/>
        <w:rPr>
          <w:rFonts w:ascii="Arial Narrow" w:hAnsi="Arial Narrow" w:cs="Calibri"/>
          <w:i/>
          <w:color w:val="000000" w:themeColor="text1"/>
          <w:lang w:val="es-CO" w:eastAsia="es-ES"/>
        </w:rPr>
      </w:pPr>
      <w:r w:rsidRPr="004B6CE0">
        <w:rPr>
          <w:rFonts w:ascii="Arial Narrow" w:hAnsi="Arial Narrow" w:cs="Calibri"/>
          <w:i/>
          <w:color w:val="000000" w:themeColor="text1"/>
          <w:lang w:val="es-CO" w:eastAsia="es-ES"/>
        </w:rPr>
        <w:t>Por lo anterior, la oficina de tecnologías presenta las evidencias, desvirtuando la observación presenta por la Oficina de Control Interno.</w:t>
      </w:r>
    </w:p>
    <w:p w:rsidR="007675FD" w:rsidRPr="004B6CE0" w:rsidRDefault="007675FD" w:rsidP="002727F3">
      <w:pPr>
        <w:autoSpaceDE w:val="0"/>
        <w:autoSpaceDN w:val="0"/>
        <w:adjustRightInd w:val="0"/>
        <w:spacing w:after="0"/>
        <w:jc w:val="both"/>
        <w:rPr>
          <w:rFonts w:ascii="Arial Narrow" w:hAnsi="Arial Narrow" w:cs="Calibri"/>
          <w:i/>
          <w:color w:val="000000" w:themeColor="text1"/>
          <w:lang w:val="es-CO" w:eastAsia="es-ES"/>
        </w:rPr>
      </w:pPr>
    </w:p>
    <w:p w:rsidR="00A1650C" w:rsidRPr="004B6CE0" w:rsidRDefault="002727F3" w:rsidP="007675FD">
      <w:pPr>
        <w:pStyle w:val="Encabezado"/>
        <w:jc w:val="both"/>
        <w:rPr>
          <w:rFonts w:ascii="Arial Narrow" w:hAnsi="Arial Narrow"/>
          <w:bCs/>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i/>
          <w:color w:val="000000" w:themeColor="text1"/>
        </w:rPr>
        <w:t xml:space="preserve">:  </w:t>
      </w:r>
    </w:p>
    <w:p w:rsidR="00A1650C" w:rsidRPr="004B6CE0" w:rsidRDefault="0021726F" w:rsidP="007675FD">
      <w:pPr>
        <w:pStyle w:val="Encabezado"/>
        <w:jc w:val="both"/>
        <w:rPr>
          <w:rFonts w:ascii="Arial Narrow" w:hAnsi="Arial Narrow" w:cs="Calibri"/>
          <w:i/>
          <w:color w:val="000000" w:themeColor="text1"/>
          <w:lang w:val="es-CO" w:eastAsia="es-ES"/>
        </w:rPr>
      </w:pPr>
      <w:r>
        <w:rPr>
          <w:rFonts w:ascii="Arial Narrow" w:hAnsi="Arial Narrow" w:cs="Calibri"/>
          <w:i/>
          <w:color w:val="000000" w:themeColor="text1"/>
          <w:lang w:val="es-CO" w:eastAsia="es-ES"/>
        </w:rPr>
        <w:t>Se evidenció</w:t>
      </w:r>
      <w:r w:rsidR="00A1650C" w:rsidRPr="004B6CE0">
        <w:rPr>
          <w:rFonts w:ascii="Arial Narrow" w:hAnsi="Arial Narrow" w:cs="Calibri"/>
          <w:i/>
          <w:color w:val="000000" w:themeColor="text1"/>
          <w:lang w:val="es-CO" w:eastAsia="es-ES"/>
        </w:rPr>
        <w:t xml:space="preserve"> que no se </w:t>
      </w:r>
      <w:r w:rsidR="005F73DA" w:rsidRPr="004B6CE0">
        <w:rPr>
          <w:rFonts w:ascii="Arial Narrow" w:hAnsi="Arial Narrow" w:cs="Calibri"/>
          <w:i/>
          <w:color w:val="000000" w:themeColor="text1"/>
          <w:lang w:val="es-CO" w:eastAsia="es-ES"/>
        </w:rPr>
        <w:t>escaló</w:t>
      </w:r>
      <w:r w:rsidR="00A1650C" w:rsidRPr="004B6CE0">
        <w:rPr>
          <w:rFonts w:ascii="Arial Narrow" w:hAnsi="Arial Narrow" w:cs="Calibri"/>
          <w:i/>
          <w:color w:val="000000" w:themeColor="text1"/>
          <w:lang w:val="es-CO" w:eastAsia="es-ES"/>
        </w:rPr>
        <w:t xml:space="preserve"> a nivel territorial </w:t>
      </w:r>
      <w:r w:rsidR="005F73DA" w:rsidRPr="004B6CE0">
        <w:rPr>
          <w:rFonts w:ascii="Arial Narrow" w:hAnsi="Arial Narrow" w:cs="Calibri"/>
          <w:i/>
          <w:color w:val="000000" w:themeColor="text1"/>
          <w:lang w:val="es-CO" w:eastAsia="es-ES"/>
        </w:rPr>
        <w:t xml:space="preserve">con la debida antelación especificando fechas y horario </w:t>
      </w:r>
      <w:r w:rsidR="00DA4454" w:rsidRPr="004B6CE0">
        <w:rPr>
          <w:rFonts w:ascii="Arial Narrow" w:hAnsi="Arial Narrow" w:cs="Calibri"/>
          <w:i/>
          <w:color w:val="000000" w:themeColor="text1"/>
          <w:lang w:val="es-CO" w:eastAsia="es-ES"/>
        </w:rPr>
        <w:t xml:space="preserve">para comunicar la no atención al público  durante los días hábiles de semana santa. </w:t>
      </w:r>
      <w:r w:rsidR="005F73DA" w:rsidRPr="004B6CE0">
        <w:rPr>
          <w:rFonts w:ascii="Arial Narrow" w:hAnsi="Arial Narrow" w:cs="Calibri"/>
          <w:i/>
          <w:color w:val="000000" w:themeColor="text1"/>
          <w:lang w:val="es-CO" w:eastAsia="es-ES"/>
        </w:rPr>
        <w:t xml:space="preserve"> </w:t>
      </w:r>
    </w:p>
    <w:p w:rsidR="00BF3366" w:rsidRPr="004B6CE0" w:rsidRDefault="00BF3366" w:rsidP="001964A6">
      <w:pPr>
        <w:autoSpaceDE w:val="0"/>
        <w:autoSpaceDN w:val="0"/>
        <w:adjustRightInd w:val="0"/>
        <w:spacing w:after="0" w:line="240" w:lineRule="atLeast"/>
        <w:jc w:val="both"/>
        <w:rPr>
          <w:rFonts w:ascii="Arial Narrow" w:hAnsi="Arial Narrow" w:cs="Calibri"/>
          <w:i/>
          <w:color w:val="000000" w:themeColor="text1"/>
          <w:lang w:val="es-CO" w:eastAsia="es-ES"/>
        </w:rPr>
      </w:pPr>
      <w:r w:rsidRPr="004B6CE0">
        <w:rPr>
          <w:rFonts w:ascii="Arial Narrow" w:hAnsi="Arial Narrow" w:cs="Calibri"/>
          <w:i/>
          <w:color w:val="000000" w:themeColor="text1"/>
          <w:lang w:val="es-CO" w:eastAsia="es-ES"/>
        </w:rPr>
        <w:t xml:space="preserve">No se encontró en la evidencia el correo del 27/03/2015, remitido a la Subdirectora General </w:t>
      </w:r>
      <w:r w:rsidR="0021726F">
        <w:rPr>
          <w:rFonts w:ascii="Arial Narrow" w:hAnsi="Arial Narrow" w:cs="Calibri"/>
          <w:i/>
          <w:color w:val="000000" w:themeColor="text1"/>
          <w:lang w:val="es-CO" w:eastAsia="es-ES"/>
        </w:rPr>
        <w:t xml:space="preserve">que </w:t>
      </w:r>
      <w:r w:rsidRPr="004B6CE0">
        <w:rPr>
          <w:rFonts w:ascii="Arial Narrow" w:hAnsi="Arial Narrow" w:cs="Calibri"/>
          <w:i/>
          <w:color w:val="000000" w:themeColor="text1"/>
          <w:lang w:val="es-CO" w:eastAsia="es-ES"/>
        </w:rPr>
        <w:t xml:space="preserve">hace extensivo dicho comunicado a todos los Directores Territoriales. </w:t>
      </w:r>
    </w:p>
    <w:p w:rsidR="00BF3366" w:rsidRPr="004B6CE0" w:rsidRDefault="00BF3366" w:rsidP="0021726F">
      <w:pPr>
        <w:pStyle w:val="Encabezado"/>
        <w:jc w:val="both"/>
        <w:rPr>
          <w:rFonts w:ascii="Arial Narrow" w:hAnsi="Arial Narrow" w:cs="Calibri"/>
          <w:i/>
          <w:color w:val="000000" w:themeColor="text1"/>
          <w:lang w:val="es-CO" w:eastAsia="es-ES"/>
        </w:rPr>
      </w:pPr>
      <w:r w:rsidRPr="004B6CE0">
        <w:rPr>
          <w:rFonts w:ascii="Arial Narrow" w:hAnsi="Arial Narrow" w:cs="Calibri"/>
          <w:i/>
          <w:color w:val="000000" w:themeColor="text1"/>
          <w:lang w:val="es-CO" w:eastAsia="es-ES"/>
        </w:rPr>
        <w:t xml:space="preserve">Las llamadas </w:t>
      </w:r>
      <w:r w:rsidR="00550095" w:rsidRPr="004B6CE0">
        <w:rPr>
          <w:rFonts w:ascii="Arial Narrow" w:hAnsi="Arial Narrow" w:cs="Calibri"/>
          <w:i/>
          <w:color w:val="000000" w:themeColor="text1"/>
          <w:lang w:val="es-CO" w:eastAsia="es-ES"/>
        </w:rPr>
        <w:t>gestionadas</w:t>
      </w:r>
      <w:r w:rsidRPr="004B6CE0">
        <w:rPr>
          <w:rFonts w:ascii="Arial Narrow" w:hAnsi="Arial Narrow" w:cs="Calibri"/>
          <w:i/>
          <w:color w:val="000000" w:themeColor="text1"/>
          <w:lang w:val="es-CO" w:eastAsia="es-ES"/>
        </w:rPr>
        <w:t xml:space="preserve"> </w:t>
      </w:r>
      <w:r w:rsidR="00550095" w:rsidRPr="004B6CE0">
        <w:rPr>
          <w:rFonts w:ascii="Arial Narrow" w:hAnsi="Arial Narrow" w:cs="Calibri"/>
          <w:i/>
          <w:color w:val="000000" w:themeColor="text1"/>
          <w:lang w:val="es-CO" w:eastAsia="es-ES"/>
        </w:rPr>
        <w:t>en los días hábiles</w:t>
      </w:r>
      <w:r w:rsidR="00FA6560" w:rsidRPr="004B6CE0">
        <w:rPr>
          <w:rFonts w:ascii="Arial Narrow" w:hAnsi="Arial Narrow" w:cs="Calibri"/>
          <w:i/>
          <w:color w:val="000000" w:themeColor="text1"/>
          <w:lang w:val="es-CO" w:eastAsia="es-ES"/>
        </w:rPr>
        <w:t xml:space="preserve"> de la semana santa</w:t>
      </w:r>
      <w:r w:rsidR="00550095" w:rsidRPr="004B6CE0">
        <w:rPr>
          <w:rFonts w:ascii="Arial Narrow" w:hAnsi="Arial Narrow" w:cs="Calibri"/>
          <w:i/>
          <w:color w:val="000000" w:themeColor="text1"/>
          <w:lang w:val="es-CO" w:eastAsia="es-ES"/>
        </w:rPr>
        <w:t xml:space="preserve"> </w:t>
      </w:r>
      <w:r w:rsidRPr="004B6CE0">
        <w:rPr>
          <w:rFonts w:ascii="Arial Narrow" w:hAnsi="Arial Narrow" w:cs="Calibri"/>
          <w:i/>
          <w:color w:val="000000" w:themeColor="text1"/>
          <w:lang w:val="es-CO" w:eastAsia="es-ES"/>
        </w:rPr>
        <w:t xml:space="preserve">a través de la mesa de ayuda no se encontraron algunas ciudades de la DT Central </w:t>
      </w:r>
      <w:r w:rsidR="00FA6560" w:rsidRPr="004B6CE0">
        <w:rPr>
          <w:rFonts w:ascii="Arial Narrow" w:hAnsi="Arial Narrow" w:cs="Calibri"/>
          <w:i/>
          <w:color w:val="000000" w:themeColor="text1"/>
          <w:lang w:val="es-CO" w:eastAsia="es-ES"/>
        </w:rPr>
        <w:t>Bogotá</w:t>
      </w:r>
      <w:r w:rsidRPr="004B6CE0">
        <w:rPr>
          <w:rFonts w:ascii="Arial Narrow" w:hAnsi="Arial Narrow" w:cs="Calibri"/>
          <w:i/>
          <w:color w:val="000000" w:themeColor="text1"/>
          <w:lang w:val="es-CO" w:eastAsia="es-ES"/>
        </w:rPr>
        <w:t xml:space="preserve"> y Soacha</w:t>
      </w:r>
      <w:r w:rsidR="00550095" w:rsidRPr="004B6CE0">
        <w:rPr>
          <w:rFonts w:ascii="Arial Narrow" w:hAnsi="Arial Narrow" w:cs="Calibri"/>
          <w:i/>
          <w:color w:val="000000" w:themeColor="text1"/>
          <w:lang w:val="es-CO" w:eastAsia="es-ES"/>
        </w:rPr>
        <w:t xml:space="preserve">, ciudades donde la población víctima se acercó a los puntos de atención durante </w:t>
      </w:r>
      <w:r w:rsidR="00FA6560" w:rsidRPr="004B6CE0">
        <w:rPr>
          <w:rFonts w:ascii="Arial Narrow" w:hAnsi="Arial Narrow" w:cs="Calibri"/>
          <w:i/>
          <w:color w:val="000000" w:themeColor="text1"/>
          <w:lang w:val="es-CO" w:eastAsia="es-ES"/>
        </w:rPr>
        <w:t xml:space="preserve">los días hábiles del 30, </w:t>
      </w:r>
      <w:r w:rsidR="00550095" w:rsidRPr="004B6CE0">
        <w:rPr>
          <w:rFonts w:ascii="Arial Narrow" w:hAnsi="Arial Narrow" w:cs="Calibri"/>
          <w:i/>
          <w:color w:val="000000" w:themeColor="text1"/>
          <w:lang w:val="es-CO" w:eastAsia="es-ES"/>
        </w:rPr>
        <w:t xml:space="preserve">31 de </w:t>
      </w:r>
      <w:r w:rsidR="00FA6560" w:rsidRPr="004B6CE0">
        <w:rPr>
          <w:rFonts w:ascii="Arial Narrow" w:hAnsi="Arial Narrow" w:cs="Calibri"/>
          <w:i/>
          <w:color w:val="000000" w:themeColor="text1"/>
          <w:lang w:val="es-CO" w:eastAsia="es-ES"/>
        </w:rPr>
        <w:t>marzo y el 1 de abril</w:t>
      </w:r>
      <w:r w:rsidR="00550095" w:rsidRPr="004B6CE0">
        <w:rPr>
          <w:rFonts w:ascii="Arial Narrow" w:hAnsi="Arial Narrow" w:cs="Calibri"/>
          <w:i/>
          <w:color w:val="000000" w:themeColor="text1"/>
          <w:lang w:val="es-CO" w:eastAsia="es-ES"/>
        </w:rPr>
        <w:t xml:space="preserve">, los coordinadores no estaban enterados </w:t>
      </w:r>
      <w:r w:rsidR="008C74A9" w:rsidRPr="004B6CE0">
        <w:rPr>
          <w:rFonts w:ascii="Arial Narrow" w:hAnsi="Arial Narrow" w:cs="Calibri"/>
          <w:i/>
          <w:color w:val="000000" w:themeColor="text1"/>
          <w:lang w:val="es-CO" w:eastAsia="es-ES"/>
        </w:rPr>
        <w:t xml:space="preserve">de la no continuidad del </w:t>
      </w:r>
      <w:r w:rsidR="00550095" w:rsidRPr="004B6CE0">
        <w:rPr>
          <w:rFonts w:ascii="Arial Narrow" w:hAnsi="Arial Narrow" w:cs="Calibri"/>
          <w:i/>
          <w:color w:val="000000" w:themeColor="text1"/>
          <w:lang w:val="es-CO" w:eastAsia="es-ES"/>
        </w:rPr>
        <w:t>servicio de las herramientas tecnológicas que son consultadas para brindar atención</w:t>
      </w:r>
      <w:r w:rsidR="00FA6560" w:rsidRPr="004B6CE0">
        <w:rPr>
          <w:rFonts w:ascii="Arial Narrow" w:hAnsi="Arial Narrow" w:cs="Calibri"/>
          <w:i/>
          <w:color w:val="000000" w:themeColor="text1"/>
          <w:lang w:val="es-CO" w:eastAsia="es-ES"/>
        </w:rPr>
        <w:t xml:space="preserve"> al público, con el fin de informar con la debida anticipación, para que la población victima estuviera enterada previamente, no hacerles perder tiempo y transporte para dirigirse  hacia los puntos de atención. </w:t>
      </w:r>
      <w:r w:rsidR="00B6634D" w:rsidRPr="004B6CE0">
        <w:rPr>
          <w:rFonts w:ascii="Arial Narrow" w:hAnsi="Arial Narrow" w:cs="Calibri"/>
          <w:i/>
          <w:color w:val="000000" w:themeColor="text1"/>
          <w:lang w:val="es-CO" w:eastAsia="es-ES"/>
        </w:rPr>
        <w:t>La anterior observación se mantiene.</w:t>
      </w:r>
      <w:r w:rsidR="00FA6560" w:rsidRPr="004B6CE0">
        <w:rPr>
          <w:rFonts w:ascii="Arial Narrow" w:hAnsi="Arial Narrow" w:cs="Calibri"/>
          <w:i/>
          <w:color w:val="000000" w:themeColor="text1"/>
          <w:lang w:val="es-CO" w:eastAsia="es-ES"/>
        </w:rPr>
        <w:t xml:space="preserve"> </w:t>
      </w:r>
    </w:p>
    <w:p w:rsidR="00550095" w:rsidRPr="004B6CE0" w:rsidRDefault="00550095" w:rsidP="0021726F">
      <w:pPr>
        <w:pStyle w:val="Encabezado"/>
        <w:spacing w:line="360" w:lineRule="auto"/>
        <w:jc w:val="both"/>
        <w:rPr>
          <w:rFonts w:ascii="Arial Narrow" w:hAnsi="Arial Narrow"/>
          <w:bCs/>
          <w:color w:val="000000" w:themeColor="text1"/>
          <w:lang w:val="es-CO"/>
        </w:rPr>
      </w:pPr>
    </w:p>
    <w:p w:rsidR="00155D63" w:rsidRPr="004B6CE0" w:rsidRDefault="00155D63" w:rsidP="0021726F">
      <w:pPr>
        <w:pStyle w:val="Encabezado"/>
        <w:spacing w:after="240" w:line="360" w:lineRule="auto"/>
        <w:jc w:val="both"/>
        <w:rPr>
          <w:rFonts w:ascii="Arial Narrow" w:hAnsi="Arial Narrow"/>
          <w:bCs/>
          <w:color w:val="000000" w:themeColor="text1"/>
        </w:rPr>
      </w:pPr>
      <w:r w:rsidRPr="0021726F">
        <w:rPr>
          <w:rFonts w:ascii="Arial Narrow" w:hAnsi="Arial Narrow"/>
          <w:bCs/>
          <w:color w:val="000000" w:themeColor="text1"/>
        </w:rPr>
        <w:t>Políticas de Seguridad.</w:t>
      </w:r>
    </w:p>
    <w:p w:rsidR="00155D63" w:rsidRPr="004B6CE0" w:rsidRDefault="009E7C25" w:rsidP="0021726F">
      <w:pPr>
        <w:pStyle w:val="Encabezado"/>
        <w:spacing w:after="240" w:line="360" w:lineRule="auto"/>
        <w:jc w:val="both"/>
        <w:rPr>
          <w:rFonts w:ascii="Arial Narrow" w:hAnsi="Arial Narrow"/>
          <w:bCs/>
          <w:color w:val="000000" w:themeColor="text1"/>
        </w:rPr>
      </w:pPr>
      <w:r w:rsidRPr="004B6CE0">
        <w:rPr>
          <w:rFonts w:ascii="Arial Narrow" w:hAnsi="Arial Narrow"/>
          <w:bCs/>
          <w:color w:val="000000" w:themeColor="text1"/>
        </w:rPr>
        <w:t>8</w:t>
      </w:r>
      <w:r w:rsidR="00155D63" w:rsidRPr="004B6CE0">
        <w:rPr>
          <w:rFonts w:ascii="Arial Narrow" w:hAnsi="Arial Narrow"/>
          <w:bCs/>
          <w:color w:val="000000" w:themeColor="text1"/>
        </w:rPr>
        <w:t>- No se ha celebrado el primer Comité de Seguridad de la Información de la UARIV, en el cual se tratan  lineamientos urgentes e importantes, ni se ha hecho la conformación de este Comité</w:t>
      </w:r>
      <w:r w:rsidR="00B20379" w:rsidRPr="004B6CE0">
        <w:rPr>
          <w:rFonts w:ascii="Arial Narrow" w:hAnsi="Arial Narrow"/>
          <w:bCs/>
          <w:color w:val="000000" w:themeColor="text1"/>
        </w:rPr>
        <w:t xml:space="preserve"> </w:t>
      </w:r>
      <w:r w:rsidR="00155D63" w:rsidRPr="004B6CE0">
        <w:rPr>
          <w:rFonts w:ascii="Arial Narrow" w:hAnsi="Arial Narrow"/>
          <w:bCs/>
          <w:color w:val="000000" w:themeColor="text1"/>
        </w:rPr>
        <w:t>que debe estar integrado por un delegado de todos los procesos que tengan poder de decisión</w:t>
      </w:r>
      <w:r w:rsidR="00B20379" w:rsidRPr="004B6CE0">
        <w:rPr>
          <w:rFonts w:ascii="Arial Narrow" w:hAnsi="Arial Narrow"/>
          <w:bCs/>
          <w:color w:val="000000" w:themeColor="text1"/>
        </w:rPr>
        <w:t xml:space="preserve"> (no se ha designado funcionario encargado)</w:t>
      </w:r>
      <w:r w:rsidR="00155D63" w:rsidRPr="004B6CE0">
        <w:rPr>
          <w:rFonts w:ascii="Arial Narrow" w:hAnsi="Arial Narrow"/>
          <w:bCs/>
          <w:color w:val="000000" w:themeColor="text1"/>
        </w:rPr>
        <w:t>, según lo dispuesto en la resolución 00155 de 09/03/2015.</w:t>
      </w:r>
    </w:p>
    <w:p w:rsidR="0021726F" w:rsidRDefault="009E7C25" w:rsidP="0021726F">
      <w:pPr>
        <w:spacing w:after="0"/>
        <w:jc w:val="both"/>
        <w:rPr>
          <w:rFonts w:ascii="Arial Narrow" w:hAnsi="Arial Narrow" w:cs="Arial"/>
          <w:b/>
          <w:i/>
          <w:color w:val="000000" w:themeColor="text1"/>
          <w:u w:val="single"/>
        </w:rPr>
      </w:pPr>
      <w:r w:rsidRPr="004B6CE0">
        <w:rPr>
          <w:rFonts w:ascii="Arial Narrow" w:hAnsi="Arial Narrow" w:cs="Arial"/>
          <w:b/>
          <w:i/>
          <w:color w:val="000000" w:themeColor="text1"/>
          <w:u w:val="single"/>
        </w:rPr>
        <w:t>Respuesta OTI 7:</w:t>
      </w:r>
    </w:p>
    <w:p w:rsidR="009E7C25" w:rsidRPr="0021726F" w:rsidRDefault="009E7C25" w:rsidP="0021726F">
      <w:pPr>
        <w:spacing w:after="0"/>
        <w:jc w:val="both"/>
        <w:rPr>
          <w:rFonts w:ascii="Arial Narrow" w:hAnsi="Arial Narrow" w:cs="Arial"/>
          <w:b/>
          <w:i/>
          <w:color w:val="000000" w:themeColor="text1"/>
          <w:u w:val="single"/>
        </w:rPr>
      </w:pPr>
      <w:r w:rsidRPr="004B6CE0">
        <w:rPr>
          <w:rFonts w:ascii="Arial Narrow" w:hAnsi="Arial Narrow"/>
          <w:bCs/>
          <w:i/>
          <w:color w:val="000000" w:themeColor="text1"/>
        </w:rPr>
        <w:t xml:space="preserve">Respecto a la observación anterior, mediante la resolución 00155 de marzo de 2015, se creó el comité de seguridad de la información, el cual cuenta con los siguientes integrantes: </w:t>
      </w:r>
    </w:p>
    <w:p w:rsidR="009E7C25" w:rsidRPr="004B6CE0" w:rsidRDefault="009E7C25" w:rsidP="0021726F">
      <w:pPr>
        <w:autoSpaceDE w:val="0"/>
        <w:autoSpaceDN w:val="0"/>
        <w:adjustRightInd w:val="0"/>
        <w:spacing w:after="70"/>
        <w:jc w:val="both"/>
        <w:rPr>
          <w:rFonts w:ascii="Arial Narrow" w:hAnsi="Arial Narrow"/>
          <w:bCs/>
          <w:i/>
          <w:color w:val="000000" w:themeColor="text1"/>
        </w:rPr>
      </w:pPr>
      <w:r w:rsidRPr="004B6CE0">
        <w:rPr>
          <w:rFonts w:ascii="Arial Narrow" w:hAnsi="Arial Narrow"/>
          <w:bCs/>
          <w:i/>
          <w:color w:val="000000" w:themeColor="text1"/>
        </w:rPr>
        <w:t xml:space="preserve"> Delegado de la Dirección General quien lo presidirá </w:t>
      </w:r>
    </w:p>
    <w:p w:rsidR="009E7C25" w:rsidRPr="004B6CE0" w:rsidRDefault="009E7C25" w:rsidP="009E7C25">
      <w:pPr>
        <w:autoSpaceDE w:val="0"/>
        <w:autoSpaceDN w:val="0"/>
        <w:adjustRightInd w:val="0"/>
        <w:spacing w:after="70"/>
        <w:rPr>
          <w:rFonts w:ascii="Arial Narrow" w:hAnsi="Arial Narrow"/>
          <w:bCs/>
          <w:i/>
          <w:color w:val="000000" w:themeColor="text1"/>
        </w:rPr>
      </w:pPr>
      <w:r w:rsidRPr="004B6CE0">
        <w:rPr>
          <w:rFonts w:ascii="Arial Narrow" w:hAnsi="Arial Narrow"/>
          <w:bCs/>
          <w:i/>
          <w:color w:val="000000" w:themeColor="text1"/>
        </w:rPr>
        <w:t xml:space="preserve"> El (la) Secretario(a) General o su delegado </w:t>
      </w:r>
    </w:p>
    <w:p w:rsidR="009E7C25" w:rsidRPr="004B6CE0" w:rsidRDefault="009E7C25" w:rsidP="009E7C25">
      <w:pPr>
        <w:autoSpaceDE w:val="0"/>
        <w:autoSpaceDN w:val="0"/>
        <w:adjustRightInd w:val="0"/>
        <w:spacing w:after="70"/>
        <w:rPr>
          <w:rFonts w:ascii="Arial Narrow" w:hAnsi="Arial Narrow"/>
          <w:bCs/>
          <w:i/>
          <w:color w:val="000000" w:themeColor="text1"/>
        </w:rPr>
      </w:pPr>
      <w:r w:rsidRPr="004B6CE0">
        <w:rPr>
          <w:rFonts w:ascii="Arial Narrow" w:hAnsi="Arial Narrow"/>
          <w:bCs/>
          <w:i/>
          <w:color w:val="000000" w:themeColor="text1"/>
        </w:rPr>
        <w:t xml:space="preserve"> El (la) Jefe de la Oficina Asesora de Planeación o su delegado </w:t>
      </w:r>
    </w:p>
    <w:p w:rsidR="009E7C25" w:rsidRPr="004B6CE0" w:rsidRDefault="009E7C25" w:rsidP="009E7C25">
      <w:pPr>
        <w:autoSpaceDE w:val="0"/>
        <w:autoSpaceDN w:val="0"/>
        <w:adjustRightInd w:val="0"/>
        <w:spacing w:after="70"/>
        <w:rPr>
          <w:rFonts w:ascii="Arial Narrow" w:hAnsi="Arial Narrow"/>
          <w:bCs/>
          <w:i/>
          <w:color w:val="000000" w:themeColor="text1"/>
        </w:rPr>
      </w:pPr>
      <w:r w:rsidRPr="004B6CE0">
        <w:rPr>
          <w:rFonts w:ascii="Arial Narrow" w:hAnsi="Arial Narrow"/>
          <w:bCs/>
          <w:i/>
          <w:color w:val="000000" w:themeColor="text1"/>
        </w:rPr>
        <w:t xml:space="preserve"> El (la) Jefe de la Oficina de Comunicaciones o su delegado </w:t>
      </w:r>
    </w:p>
    <w:p w:rsidR="009E7C25" w:rsidRPr="004B6CE0" w:rsidRDefault="009E7C25" w:rsidP="009E7C25">
      <w:pPr>
        <w:autoSpaceDE w:val="0"/>
        <w:autoSpaceDN w:val="0"/>
        <w:adjustRightInd w:val="0"/>
        <w:spacing w:after="70"/>
        <w:rPr>
          <w:rFonts w:ascii="Arial Narrow" w:hAnsi="Arial Narrow"/>
          <w:bCs/>
          <w:i/>
          <w:color w:val="000000" w:themeColor="text1"/>
        </w:rPr>
      </w:pPr>
      <w:r w:rsidRPr="004B6CE0">
        <w:rPr>
          <w:rFonts w:ascii="Arial Narrow" w:hAnsi="Arial Narrow"/>
          <w:bCs/>
          <w:i/>
          <w:color w:val="000000" w:themeColor="text1"/>
        </w:rPr>
        <w:t xml:space="preserve"> El (la) Jefe de la Oficina de Tecnologías de la Información o su delegado </w:t>
      </w:r>
    </w:p>
    <w:p w:rsidR="009E7C25" w:rsidRPr="004B6CE0" w:rsidRDefault="009E7C25" w:rsidP="009E7C25">
      <w:pPr>
        <w:autoSpaceDE w:val="0"/>
        <w:autoSpaceDN w:val="0"/>
        <w:adjustRightInd w:val="0"/>
        <w:spacing w:after="70"/>
        <w:rPr>
          <w:rFonts w:ascii="Arial Narrow" w:hAnsi="Arial Narrow"/>
          <w:bCs/>
          <w:i/>
          <w:color w:val="000000" w:themeColor="text1"/>
        </w:rPr>
      </w:pPr>
      <w:r w:rsidRPr="004B6CE0">
        <w:rPr>
          <w:rFonts w:ascii="Arial Narrow" w:hAnsi="Arial Narrow"/>
          <w:bCs/>
          <w:i/>
          <w:color w:val="000000" w:themeColor="text1"/>
        </w:rPr>
        <w:t xml:space="preserve"> El (la) Jefe de la Oficina Asesora Jurídica o su delegado </w:t>
      </w:r>
    </w:p>
    <w:p w:rsidR="009E7C25" w:rsidRPr="004B6CE0" w:rsidRDefault="009E7C25" w:rsidP="009E7C25">
      <w:pPr>
        <w:autoSpaceDE w:val="0"/>
        <w:autoSpaceDN w:val="0"/>
        <w:adjustRightInd w:val="0"/>
        <w:spacing w:after="70"/>
        <w:rPr>
          <w:rFonts w:ascii="Arial Narrow" w:hAnsi="Arial Narrow"/>
          <w:bCs/>
          <w:i/>
          <w:color w:val="000000" w:themeColor="text1"/>
        </w:rPr>
      </w:pPr>
      <w:r w:rsidRPr="004B6CE0">
        <w:rPr>
          <w:rFonts w:ascii="Arial Narrow" w:hAnsi="Arial Narrow"/>
          <w:bCs/>
          <w:i/>
          <w:color w:val="000000" w:themeColor="text1"/>
        </w:rPr>
        <w:t xml:space="preserve"> El (la) Jefe de la Oficina de Control Interno o su delegado </w:t>
      </w:r>
    </w:p>
    <w:p w:rsidR="009E7C25" w:rsidRPr="004B6CE0" w:rsidRDefault="009E7C25" w:rsidP="009E7C25">
      <w:pPr>
        <w:autoSpaceDE w:val="0"/>
        <w:autoSpaceDN w:val="0"/>
        <w:adjustRightInd w:val="0"/>
        <w:spacing w:after="70"/>
        <w:rPr>
          <w:rFonts w:ascii="Arial Narrow" w:hAnsi="Arial Narrow"/>
          <w:bCs/>
          <w:i/>
          <w:color w:val="000000" w:themeColor="text1"/>
        </w:rPr>
      </w:pPr>
      <w:r w:rsidRPr="004B6CE0">
        <w:rPr>
          <w:rFonts w:ascii="Arial Narrow" w:hAnsi="Arial Narrow"/>
          <w:bCs/>
          <w:i/>
          <w:color w:val="000000" w:themeColor="text1"/>
        </w:rPr>
        <w:t xml:space="preserve"> El (la) Director(a) de la Dirección de Registro y Gestión de Información o su delegado </w:t>
      </w:r>
    </w:p>
    <w:p w:rsidR="009E7C25" w:rsidRPr="004B6CE0" w:rsidRDefault="009E7C25" w:rsidP="009E7C25">
      <w:pPr>
        <w:autoSpaceDE w:val="0"/>
        <w:autoSpaceDN w:val="0"/>
        <w:adjustRightInd w:val="0"/>
        <w:spacing w:after="70"/>
        <w:rPr>
          <w:rFonts w:ascii="Arial Narrow" w:hAnsi="Arial Narrow"/>
          <w:bCs/>
          <w:i/>
          <w:color w:val="000000" w:themeColor="text1"/>
        </w:rPr>
      </w:pPr>
      <w:r w:rsidRPr="004B6CE0">
        <w:rPr>
          <w:rFonts w:ascii="Arial Narrow" w:hAnsi="Arial Narrow"/>
          <w:bCs/>
          <w:i/>
          <w:color w:val="000000" w:themeColor="text1"/>
        </w:rPr>
        <w:t xml:space="preserve"> El (la) Director(a) de la Dirección de Reparación o su delegado </w:t>
      </w:r>
    </w:p>
    <w:p w:rsidR="009E7C25" w:rsidRPr="004B6CE0" w:rsidRDefault="009E7C25" w:rsidP="009E7C25">
      <w:pPr>
        <w:autoSpaceDE w:val="0"/>
        <w:autoSpaceDN w:val="0"/>
        <w:adjustRightInd w:val="0"/>
        <w:spacing w:after="70"/>
        <w:rPr>
          <w:rFonts w:ascii="Arial Narrow" w:hAnsi="Arial Narrow"/>
          <w:bCs/>
          <w:i/>
          <w:color w:val="000000" w:themeColor="text1"/>
        </w:rPr>
      </w:pPr>
      <w:r w:rsidRPr="004B6CE0">
        <w:rPr>
          <w:rFonts w:ascii="Arial Narrow" w:hAnsi="Arial Narrow"/>
          <w:bCs/>
          <w:i/>
          <w:color w:val="000000" w:themeColor="text1"/>
        </w:rPr>
        <w:t xml:space="preserve"> El (la) Director(a) de la Dirección de Gestión Social y Humanitaria o su delegado </w:t>
      </w:r>
    </w:p>
    <w:p w:rsidR="009E7C25" w:rsidRPr="004B6CE0" w:rsidRDefault="009E7C25" w:rsidP="009E7C25">
      <w:pPr>
        <w:autoSpaceDE w:val="0"/>
        <w:autoSpaceDN w:val="0"/>
        <w:adjustRightInd w:val="0"/>
        <w:spacing w:after="70"/>
        <w:rPr>
          <w:rFonts w:ascii="Arial Narrow" w:hAnsi="Arial Narrow"/>
          <w:bCs/>
          <w:i/>
          <w:color w:val="000000" w:themeColor="text1"/>
        </w:rPr>
      </w:pPr>
      <w:r w:rsidRPr="004B6CE0">
        <w:rPr>
          <w:rFonts w:ascii="Arial Narrow" w:hAnsi="Arial Narrow"/>
          <w:bCs/>
          <w:i/>
          <w:color w:val="000000" w:themeColor="text1"/>
        </w:rPr>
        <w:t xml:space="preserve"> El (la) Director(a) de la Dirección de Gestión Interinstitucional o su delegado </w:t>
      </w:r>
    </w:p>
    <w:p w:rsidR="009E7C25" w:rsidRPr="004B6CE0" w:rsidRDefault="009E7C25" w:rsidP="0021726F">
      <w:pPr>
        <w:autoSpaceDE w:val="0"/>
        <w:autoSpaceDN w:val="0"/>
        <w:adjustRightInd w:val="0"/>
        <w:spacing w:after="0"/>
        <w:rPr>
          <w:rFonts w:ascii="Arial Narrow" w:hAnsi="Arial Narrow"/>
          <w:bCs/>
          <w:i/>
          <w:color w:val="000000" w:themeColor="text1"/>
        </w:rPr>
      </w:pPr>
      <w:r w:rsidRPr="004B6CE0">
        <w:rPr>
          <w:rFonts w:ascii="Arial Narrow" w:hAnsi="Arial Narrow"/>
          <w:bCs/>
          <w:i/>
          <w:color w:val="000000" w:themeColor="text1"/>
        </w:rPr>
        <w:t xml:space="preserve"> El (la) Director(a) de la Dirección de Asuntos Étnicos o su delegado </w:t>
      </w:r>
      <w:r w:rsidR="0021726F">
        <w:rPr>
          <w:rFonts w:ascii="Arial Narrow" w:hAnsi="Arial Narrow"/>
          <w:bCs/>
          <w:i/>
          <w:color w:val="000000" w:themeColor="text1"/>
        </w:rPr>
        <w:t xml:space="preserve">                                                               </w:t>
      </w:r>
      <w:r w:rsidR="0021726F" w:rsidRPr="004B6CE0">
        <w:rPr>
          <w:rFonts w:ascii="Arial Narrow" w:hAnsi="Arial Narrow"/>
          <w:bCs/>
          <w:i/>
          <w:color w:val="000000" w:themeColor="text1"/>
        </w:rPr>
        <w:t></w:t>
      </w:r>
      <w:r w:rsidR="0021726F">
        <w:rPr>
          <w:rFonts w:ascii="Arial Narrow" w:hAnsi="Arial Narrow"/>
          <w:bCs/>
          <w:i/>
          <w:color w:val="000000" w:themeColor="text1"/>
        </w:rPr>
        <w:t xml:space="preserve"> </w:t>
      </w:r>
      <w:r w:rsidRPr="004B6CE0">
        <w:rPr>
          <w:rFonts w:ascii="Arial Narrow" w:hAnsi="Arial Narrow"/>
          <w:bCs/>
          <w:i/>
          <w:color w:val="000000" w:themeColor="text1"/>
        </w:rPr>
        <w:t xml:space="preserve">El (la) Jefe de la Oficina de Control Interno o su delegado, únicamente tendrá derecho a voz. Los demás miembros tendrán derecho a voz y voto. </w:t>
      </w:r>
    </w:p>
    <w:p w:rsidR="009E7C25" w:rsidRDefault="009E7C25" w:rsidP="009E7C25">
      <w:pPr>
        <w:pStyle w:val="Encabezado"/>
        <w:jc w:val="both"/>
        <w:rPr>
          <w:rFonts w:ascii="Arial Narrow" w:hAnsi="Arial Narrow"/>
          <w:bCs/>
          <w:i/>
          <w:color w:val="000000" w:themeColor="text1"/>
        </w:rPr>
      </w:pPr>
      <w:r w:rsidRPr="004B6CE0">
        <w:rPr>
          <w:rFonts w:ascii="Arial Narrow" w:hAnsi="Arial Narrow"/>
          <w:bCs/>
          <w:i/>
          <w:color w:val="000000" w:themeColor="text1"/>
        </w:rPr>
        <w:t>Referente a la realización del primer comité de seguridad de la información, en la actualidad se encuentra en ajustes la agenda que se realizará en la primera sesión, debido al cambio de escenario respecto a la construcción del registro de Activos de Información e índice de información clasificada a nivel nacional, el cual se está trabajando en el marco del comité Institucional de Desarrollo Administrativo, conformado mediante resolución 547 de 2013.</w:t>
      </w:r>
    </w:p>
    <w:p w:rsidR="0021726F" w:rsidRPr="004B6CE0" w:rsidRDefault="0021726F" w:rsidP="009E7C25">
      <w:pPr>
        <w:pStyle w:val="Encabezado"/>
        <w:jc w:val="both"/>
        <w:rPr>
          <w:rFonts w:ascii="Arial Narrow" w:hAnsi="Arial Narrow"/>
          <w:bCs/>
          <w:i/>
          <w:color w:val="000000" w:themeColor="text1"/>
        </w:rPr>
      </w:pPr>
    </w:p>
    <w:p w:rsidR="009E7C25" w:rsidRPr="004B6CE0" w:rsidRDefault="009E7C25" w:rsidP="0021726F">
      <w:pPr>
        <w:pStyle w:val="Encabezado"/>
        <w:jc w:val="both"/>
        <w:rPr>
          <w:rFonts w:ascii="Arial Narrow" w:hAnsi="Arial Narrow"/>
          <w:bCs/>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i/>
          <w:color w:val="000000" w:themeColor="text1"/>
        </w:rPr>
        <w:t xml:space="preserve">:  </w:t>
      </w:r>
    </w:p>
    <w:p w:rsidR="002D0BA9" w:rsidRDefault="009E7C25" w:rsidP="002D0BA9">
      <w:pPr>
        <w:pStyle w:val="Encabezado"/>
        <w:jc w:val="both"/>
        <w:rPr>
          <w:rFonts w:ascii="Arial Narrow" w:hAnsi="Arial Narrow"/>
          <w:bCs/>
          <w:i/>
          <w:color w:val="000000" w:themeColor="text1"/>
        </w:rPr>
      </w:pPr>
      <w:r w:rsidRPr="004B6CE0">
        <w:rPr>
          <w:rFonts w:ascii="Arial Narrow" w:hAnsi="Arial Narrow"/>
          <w:bCs/>
          <w:i/>
          <w:color w:val="000000" w:themeColor="text1"/>
        </w:rPr>
        <w:t xml:space="preserve">Respecto a la respuesta enviada por la OTI, se evidenció que </w:t>
      </w:r>
      <w:r w:rsidR="0021726F">
        <w:rPr>
          <w:rFonts w:ascii="Arial Narrow" w:hAnsi="Arial Narrow"/>
          <w:bCs/>
          <w:i/>
          <w:color w:val="000000" w:themeColor="text1"/>
        </w:rPr>
        <w:t xml:space="preserve">a la fecha </w:t>
      </w:r>
      <w:r w:rsidR="002D0BA9">
        <w:rPr>
          <w:rFonts w:ascii="Arial Narrow" w:hAnsi="Arial Narrow"/>
          <w:bCs/>
          <w:i/>
          <w:color w:val="000000" w:themeColor="text1"/>
        </w:rPr>
        <w:t>no se ha celebrado el primer comité</w:t>
      </w:r>
      <w:r w:rsidR="004750FE" w:rsidRPr="004B6CE0">
        <w:rPr>
          <w:rFonts w:ascii="Arial Narrow" w:hAnsi="Arial Narrow"/>
          <w:bCs/>
          <w:i/>
          <w:color w:val="000000" w:themeColor="text1"/>
        </w:rPr>
        <w:t xml:space="preserve">, donde se gestionaran y debatirán temas importantes a nivel de Seguridad de la Información  que fortalecerá y armonizará el SIG de la UARIV, </w:t>
      </w:r>
      <w:r w:rsidRPr="004B6CE0">
        <w:rPr>
          <w:rFonts w:ascii="Arial Narrow" w:hAnsi="Arial Narrow"/>
          <w:bCs/>
          <w:i/>
          <w:color w:val="000000" w:themeColor="text1"/>
        </w:rPr>
        <w:t>por lo anteriormente mencionado la OCI comprobará las respectivas correcciones en el Plan de Mejoramiento.</w:t>
      </w:r>
    </w:p>
    <w:p w:rsidR="002D0BA9" w:rsidRDefault="002D0BA9" w:rsidP="002D0BA9">
      <w:pPr>
        <w:pStyle w:val="Encabezado"/>
        <w:spacing w:line="360" w:lineRule="auto"/>
        <w:jc w:val="both"/>
        <w:rPr>
          <w:rFonts w:ascii="Arial Narrow" w:hAnsi="Arial Narrow"/>
          <w:bCs/>
          <w:i/>
          <w:color w:val="000000" w:themeColor="text1"/>
        </w:rPr>
      </w:pPr>
    </w:p>
    <w:p w:rsidR="00155D63" w:rsidRPr="002D0BA9" w:rsidRDefault="00E235F6" w:rsidP="002D0BA9">
      <w:pPr>
        <w:pStyle w:val="Encabezado"/>
        <w:spacing w:line="360" w:lineRule="auto"/>
        <w:jc w:val="both"/>
        <w:rPr>
          <w:rFonts w:ascii="Arial Narrow" w:hAnsi="Arial Narrow"/>
          <w:bCs/>
          <w:i/>
          <w:color w:val="000000" w:themeColor="text1"/>
        </w:rPr>
      </w:pPr>
      <w:r w:rsidRPr="004B6CE0">
        <w:rPr>
          <w:rFonts w:ascii="Arial Narrow" w:hAnsi="Arial Narrow"/>
          <w:bCs/>
          <w:color w:val="000000" w:themeColor="text1"/>
        </w:rPr>
        <w:t>9</w:t>
      </w:r>
      <w:r w:rsidR="00155D63" w:rsidRPr="004B6CE0">
        <w:rPr>
          <w:rFonts w:ascii="Arial Narrow" w:hAnsi="Arial Narrow"/>
          <w:bCs/>
          <w:color w:val="000000" w:themeColor="text1"/>
        </w:rPr>
        <w:t>- El grupo que atiende los incidentes concernientes con la seguridad de la información, para fortalecer su labor  deben crear el procedimiento o guía operativa a implementar cuando se presenten estos casos.</w:t>
      </w:r>
    </w:p>
    <w:p w:rsidR="00E235F6" w:rsidRPr="004B6CE0" w:rsidRDefault="00E235F6" w:rsidP="002D0BA9">
      <w:pPr>
        <w:spacing w:before="240" w:after="0"/>
        <w:jc w:val="both"/>
        <w:rPr>
          <w:rFonts w:ascii="Arial Narrow" w:hAnsi="Arial Narrow" w:cs="Arial"/>
          <w:b/>
          <w:i/>
          <w:color w:val="000000" w:themeColor="text1"/>
          <w:u w:val="single"/>
        </w:rPr>
      </w:pPr>
      <w:r w:rsidRPr="004B6CE0">
        <w:rPr>
          <w:rFonts w:ascii="Arial Narrow" w:hAnsi="Arial Narrow" w:cs="Arial"/>
          <w:b/>
          <w:i/>
          <w:color w:val="000000" w:themeColor="text1"/>
          <w:u w:val="single"/>
        </w:rPr>
        <w:t>Respuesta OTI 8:</w:t>
      </w:r>
    </w:p>
    <w:p w:rsidR="00E235F6" w:rsidRPr="004B6CE0" w:rsidRDefault="00E235F6" w:rsidP="002D0BA9">
      <w:pPr>
        <w:pStyle w:val="Encabezado"/>
        <w:jc w:val="both"/>
        <w:rPr>
          <w:rFonts w:ascii="Arial Narrow" w:hAnsi="Arial Narrow"/>
          <w:bCs/>
          <w:i/>
          <w:color w:val="000000" w:themeColor="text1"/>
        </w:rPr>
      </w:pPr>
      <w:r w:rsidRPr="004B6CE0">
        <w:rPr>
          <w:rFonts w:ascii="Arial Narrow" w:hAnsi="Arial Narrow"/>
          <w:bCs/>
          <w:i/>
          <w:color w:val="000000" w:themeColor="text1"/>
        </w:rPr>
        <w:t>Frente a esta observación, en una primera fase se ha definido la categorización de incidentes y la correspondiente descripción, la cual facilita su clasificación una vez se registren.</w:t>
      </w:r>
    </w:p>
    <w:p w:rsidR="00E235F6" w:rsidRDefault="00E235F6" w:rsidP="002D0BA9">
      <w:pPr>
        <w:pStyle w:val="Encabezado"/>
        <w:jc w:val="both"/>
        <w:rPr>
          <w:rFonts w:ascii="Arial Narrow" w:hAnsi="Arial Narrow"/>
          <w:bCs/>
          <w:i/>
          <w:color w:val="000000" w:themeColor="text1"/>
        </w:rPr>
      </w:pPr>
      <w:r w:rsidRPr="004B6CE0">
        <w:rPr>
          <w:rFonts w:ascii="Arial Narrow" w:hAnsi="Arial Narrow"/>
          <w:bCs/>
          <w:i/>
          <w:color w:val="000000" w:themeColor="text1"/>
        </w:rPr>
        <w:t>Adicionalmente se ha configurado en la Mesa de Servicios de la OTI, dicha categorización con el objetivo de escalar los casos que se presenten a las personas delegadas como responsables, quienes dependiendo de las particularidades que se presenten en el incidente, realizarán las actividades pertinentes.</w:t>
      </w:r>
    </w:p>
    <w:p w:rsidR="002D0BA9" w:rsidRPr="004B6CE0" w:rsidRDefault="002D0BA9" w:rsidP="002D0BA9">
      <w:pPr>
        <w:pStyle w:val="Encabezado"/>
        <w:jc w:val="both"/>
        <w:rPr>
          <w:rFonts w:ascii="Arial Narrow" w:hAnsi="Arial Narrow"/>
          <w:bCs/>
          <w:i/>
          <w:color w:val="000000" w:themeColor="text1"/>
        </w:rPr>
      </w:pPr>
    </w:p>
    <w:p w:rsidR="00E235F6" w:rsidRPr="004B6CE0" w:rsidRDefault="00E235F6" w:rsidP="002D0BA9">
      <w:pPr>
        <w:pStyle w:val="Encabezado"/>
        <w:jc w:val="both"/>
        <w:rPr>
          <w:rFonts w:ascii="Arial Narrow" w:hAnsi="Arial Narrow"/>
          <w:bCs/>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i/>
          <w:color w:val="000000" w:themeColor="text1"/>
        </w:rPr>
        <w:t xml:space="preserve">:  </w:t>
      </w:r>
    </w:p>
    <w:p w:rsidR="006E760E" w:rsidRPr="004B6CE0" w:rsidRDefault="00E235F6" w:rsidP="002D0BA9">
      <w:pPr>
        <w:pStyle w:val="Encabezado"/>
        <w:jc w:val="both"/>
        <w:rPr>
          <w:rFonts w:ascii="Arial Narrow" w:hAnsi="Arial Narrow"/>
          <w:bCs/>
          <w:i/>
          <w:color w:val="000000" w:themeColor="text1"/>
        </w:rPr>
      </w:pPr>
      <w:r w:rsidRPr="004B6CE0">
        <w:rPr>
          <w:rFonts w:ascii="Arial Narrow" w:hAnsi="Arial Narrow"/>
          <w:bCs/>
          <w:i/>
          <w:color w:val="000000" w:themeColor="text1"/>
        </w:rPr>
        <w:t xml:space="preserve">Al verificar la respuesta de la OTI, </w:t>
      </w:r>
      <w:r w:rsidR="00F12145" w:rsidRPr="004B6CE0">
        <w:rPr>
          <w:rFonts w:ascii="Arial Narrow" w:hAnsi="Arial Narrow"/>
          <w:bCs/>
          <w:i/>
          <w:color w:val="000000" w:themeColor="text1"/>
        </w:rPr>
        <w:t>es el mismo material que se revisó</w:t>
      </w:r>
      <w:r w:rsidRPr="004B6CE0">
        <w:rPr>
          <w:rFonts w:ascii="Arial Narrow" w:hAnsi="Arial Narrow"/>
          <w:bCs/>
          <w:i/>
          <w:color w:val="000000" w:themeColor="text1"/>
        </w:rPr>
        <w:t xml:space="preserve"> durante la auditoria el cual es una clasificación de los clases de los incidentes de seguridad, no se precisa un procedimiento o protocolo claro con la descripción de cada una de las actividades</w:t>
      </w:r>
      <w:r w:rsidR="00F12145" w:rsidRPr="004B6CE0">
        <w:rPr>
          <w:rFonts w:ascii="Arial Narrow" w:hAnsi="Arial Narrow"/>
          <w:bCs/>
          <w:i/>
          <w:color w:val="000000" w:themeColor="text1"/>
        </w:rPr>
        <w:t xml:space="preserve"> que </w:t>
      </w:r>
      <w:r w:rsidRPr="004B6CE0">
        <w:rPr>
          <w:rFonts w:ascii="Arial Narrow" w:hAnsi="Arial Narrow"/>
          <w:bCs/>
          <w:i/>
          <w:color w:val="000000" w:themeColor="text1"/>
        </w:rPr>
        <w:t xml:space="preserve">debe hacer </w:t>
      </w:r>
      <w:r w:rsidR="00F12145" w:rsidRPr="004B6CE0">
        <w:rPr>
          <w:rFonts w:ascii="Arial Narrow" w:hAnsi="Arial Narrow"/>
          <w:bCs/>
          <w:i/>
          <w:color w:val="000000" w:themeColor="text1"/>
        </w:rPr>
        <w:t xml:space="preserve">tanto </w:t>
      </w:r>
      <w:r w:rsidRPr="004B6CE0">
        <w:rPr>
          <w:rFonts w:ascii="Arial Narrow" w:hAnsi="Arial Narrow"/>
          <w:bCs/>
          <w:i/>
          <w:color w:val="000000" w:themeColor="text1"/>
        </w:rPr>
        <w:t xml:space="preserve">el personal de la OTI y </w:t>
      </w:r>
      <w:r w:rsidR="00F12145" w:rsidRPr="004B6CE0">
        <w:rPr>
          <w:rFonts w:ascii="Arial Narrow" w:hAnsi="Arial Narrow"/>
          <w:bCs/>
          <w:i/>
          <w:color w:val="000000" w:themeColor="text1"/>
        </w:rPr>
        <w:t xml:space="preserve">los </w:t>
      </w:r>
      <w:r w:rsidRPr="004B6CE0">
        <w:rPr>
          <w:rFonts w:ascii="Arial Narrow" w:hAnsi="Arial Narrow"/>
          <w:bCs/>
          <w:i/>
          <w:color w:val="000000" w:themeColor="text1"/>
        </w:rPr>
        <w:t>usuarios frente a la ocurrencia de alguno de los ataques de seguridad de la información</w:t>
      </w:r>
      <w:r w:rsidR="00F12145" w:rsidRPr="004B6CE0">
        <w:rPr>
          <w:rFonts w:ascii="Arial Narrow" w:hAnsi="Arial Narrow"/>
          <w:bCs/>
          <w:i/>
          <w:color w:val="000000" w:themeColor="text1"/>
        </w:rPr>
        <w:t xml:space="preserve"> que se han presentado en la UARIV</w:t>
      </w:r>
      <w:r w:rsidR="006E760E" w:rsidRPr="004B6CE0">
        <w:rPr>
          <w:rFonts w:ascii="Arial Narrow" w:hAnsi="Arial Narrow"/>
          <w:bCs/>
          <w:i/>
          <w:color w:val="000000" w:themeColor="text1"/>
        </w:rPr>
        <w:t>, por lo tanto la OCI verificará las respectivas correcciones en el Plan de Mejoramiento.</w:t>
      </w:r>
    </w:p>
    <w:p w:rsidR="00E235F6" w:rsidRPr="004B6CE0" w:rsidRDefault="00E235F6" w:rsidP="006E760E">
      <w:pPr>
        <w:pStyle w:val="Encabezado"/>
        <w:jc w:val="both"/>
        <w:rPr>
          <w:rFonts w:ascii="Arial Narrow" w:hAnsi="Arial Narrow"/>
          <w:bCs/>
          <w:i/>
          <w:color w:val="000000" w:themeColor="text1"/>
        </w:rPr>
      </w:pPr>
    </w:p>
    <w:p w:rsidR="00011552" w:rsidRPr="004B6CE0" w:rsidRDefault="00011552" w:rsidP="006E760E">
      <w:pPr>
        <w:pStyle w:val="Encabezado"/>
        <w:jc w:val="both"/>
        <w:rPr>
          <w:rFonts w:ascii="Arial Narrow" w:hAnsi="Arial Narrow"/>
          <w:bCs/>
          <w:i/>
          <w:color w:val="000000" w:themeColor="text1"/>
        </w:rPr>
      </w:pPr>
    </w:p>
    <w:p w:rsidR="00155D63" w:rsidRPr="004B6CE0" w:rsidRDefault="006E760E" w:rsidP="00155D63">
      <w:pPr>
        <w:pStyle w:val="Encabezado"/>
        <w:spacing w:line="360" w:lineRule="auto"/>
        <w:jc w:val="both"/>
        <w:rPr>
          <w:rFonts w:ascii="Arial Narrow" w:hAnsi="Arial Narrow"/>
          <w:bCs/>
          <w:color w:val="000000" w:themeColor="text1"/>
        </w:rPr>
      </w:pPr>
      <w:r w:rsidRPr="004B6CE0">
        <w:rPr>
          <w:rFonts w:ascii="Arial Narrow" w:hAnsi="Arial Narrow"/>
          <w:bCs/>
          <w:color w:val="000000" w:themeColor="text1"/>
        </w:rPr>
        <w:t>10</w:t>
      </w:r>
      <w:r w:rsidR="00155D63" w:rsidRPr="004B6CE0">
        <w:rPr>
          <w:rFonts w:ascii="Arial Narrow" w:hAnsi="Arial Narrow"/>
          <w:bCs/>
          <w:color w:val="000000" w:themeColor="text1"/>
        </w:rPr>
        <w:t>- A la fecha se han registro 9 (nueve) incidentes de secuestro de información, que por ingenuidad y desconocimiento de los usuarios, han contaminado su computador personal perdiendo su información.</w:t>
      </w:r>
    </w:p>
    <w:p w:rsidR="00011552" w:rsidRDefault="00011552" w:rsidP="00950B69">
      <w:pPr>
        <w:spacing w:before="240"/>
        <w:jc w:val="both"/>
        <w:rPr>
          <w:rFonts w:ascii="Arial Narrow" w:hAnsi="Arial Narrow"/>
          <w:bCs/>
          <w:i/>
          <w:color w:val="000000" w:themeColor="text1"/>
        </w:rPr>
      </w:pPr>
      <w:r w:rsidRPr="004B6CE0">
        <w:rPr>
          <w:rFonts w:ascii="Arial Narrow" w:hAnsi="Arial Narrow" w:cs="Arial"/>
          <w:b/>
          <w:i/>
          <w:color w:val="000000" w:themeColor="text1"/>
          <w:u w:val="single"/>
        </w:rPr>
        <w:t>Respuesta OTI 9</w:t>
      </w:r>
      <w:r w:rsidRPr="004B6CE0">
        <w:rPr>
          <w:rFonts w:ascii="Arial Narrow" w:hAnsi="Arial Narrow" w:cs="Arial"/>
          <w:b/>
          <w:i/>
          <w:color w:val="000000" w:themeColor="text1"/>
        </w:rPr>
        <w:t>:</w:t>
      </w:r>
      <w:r w:rsidR="00285ABE" w:rsidRPr="004B6CE0">
        <w:rPr>
          <w:rFonts w:ascii="Arial Narrow" w:hAnsi="Arial Narrow" w:cs="Arial"/>
          <w:b/>
          <w:i/>
          <w:color w:val="000000" w:themeColor="text1"/>
        </w:rPr>
        <w:t xml:space="preserve">                                   </w:t>
      </w:r>
      <w:r w:rsidR="00285ABE" w:rsidRPr="004B6CE0">
        <w:rPr>
          <w:rFonts w:ascii="Arial Narrow" w:hAnsi="Arial Narrow" w:cs="Arial"/>
          <w:b/>
          <w:i/>
          <w:color w:val="000000" w:themeColor="text1"/>
        </w:rPr>
        <w:tab/>
      </w:r>
      <w:r w:rsidR="00285ABE" w:rsidRPr="004B6CE0">
        <w:rPr>
          <w:rFonts w:ascii="Arial Narrow" w:hAnsi="Arial Narrow" w:cs="Arial"/>
          <w:b/>
          <w:i/>
          <w:color w:val="000000" w:themeColor="text1"/>
        </w:rPr>
        <w:tab/>
      </w:r>
      <w:r w:rsidR="00285ABE" w:rsidRPr="004B6CE0">
        <w:rPr>
          <w:rFonts w:ascii="Arial Narrow" w:hAnsi="Arial Narrow" w:cs="Arial"/>
          <w:b/>
          <w:i/>
          <w:color w:val="000000" w:themeColor="text1"/>
        </w:rPr>
        <w:tab/>
      </w:r>
      <w:r w:rsidR="00285ABE" w:rsidRPr="004B6CE0">
        <w:rPr>
          <w:rFonts w:ascii="Arial Narrow" w:hAnsi="Arial Narrow" w:cs="Arial"/>
          <w:b/>
          <w:i/>
          <w:color w:val="000000" w:themeColor="text1"/>
        </w:rPr>
        <w:tab/>
      </w:r>
      <w:r w:rsidR="00285ABE" w:rsidRPr="004B6CE0">
        <w:rPr>
          <w:rFonts w:ascii="Arial Narrow" w:hAnsi="Arial Narrow" w:cs="Arial"/>
          <w:b/>
          <w:i/>
          <w:color w:val="000000" w:themeColor="text1"/>
        </w:rPr>
        <w:tab/>
      </w:r>
      <w:r w:rsidR="00285ABE" w:rsidRPr="004B6CE0">
        <w:rPr>
          <w:rFonts w:ascii="Arial Narrow" w:hAnsi="Arial Narrow" w:cs="Arial"/>
          <w:b/>
          <w:i/>
          <w:color w:val="000000" w:themeColor="text1"/>
        </w:rPr>
        <w:tab/>
      </w:r>
      <w:r w:rsidR="00285ABE" w:rsidRPr="004B6CE0">
        <w:rPr>
          <w:rFonts w:ascii="Arial Narrow" w:hAnsi="Arial Narrow" w:cs="Arial"/>
          <w:b/>
          <w:i/>
          <w:color w:val="000000" w:themeColor="text1"/>
        </w:rPr>
        <w:tab/>
      </w:r>
      <w:r w:rsidR="00285ABE" w:rsidRPr="004B6CE0">
        <w:rPr>
          <w:rFonts w:ascii="Arial Narrow" w:hAnsi="Arial Narrow" w:cs="Arial"/>
          <w:b/>
          <w:i/>
          <w:color w:val="000000" w:themeColor="text1"/>
        </w:rPr>
        <w:tab/>
      </w:r>
      <w:r w:rsidR="00285ABE" w:rsidRPr="004B6CE0">
        <w:rPr>
          <w:rFonts w:ascii="Arial Narrow" w:hAnsi="Arial Narrow" w:cs="Arial"/>
          <w:b/>
          <w:i/>
          <w:color w:val="000000" w:themeColor="text1"/>
          <w:u w:val="single"/>
        </w:rPr>
        <w:t xml:space="preserve">           </w:t>
      </w:r>
      <w:r w:rsidRPr="004B6CE0">
        <w:rPr>
          <w:rFonts w:ascii="Arial Narrow" w:hAnsi="Arial Narrow"/>
          <w:bCs/>
          <w:i/>
          <w:color w:val="000000" w:themeColor="text1"/>
        </w:rPr>
        <w:t xml:space="preserve">Frente a esta observación, el código malicioso que secuestra la información tiene como método de propagación los correos electrónicos dirigidos a cuentas personales (Ejemplo: Hotmail, Gmail, Yahoo), con URL o enlaces que permiten la descarga e instalación del código malicioso. </w:t>
      </w:r>
      <w:r w:rsidR="00950B69">
        <w:rPr>
          <w:rFonts w:ascii="Arial Narrow" w:hAnsi="Arial Narrow"/>
          <w:bCs/>
          <w:i/>
          <w:color w:val="000000" w:themeColor="text1"/>
        </w:rPr>
        <w:t xml:space="preserve">                                     </w:t>
      </w:r>
      <w:r w:rsidR="00950B69">
        <w:rPr>
          <w:rFonts w:ascii="Arial Narrow" w:hAnsi="Arial Narrow"/>
          <w:bCs/>
          <w:i/>
          <w:color w:val="000000" w:themeColor="text1"/>
        </w:rPr>
        <w:tab/>
        <w:t xml:space="preserve">  </w:t>
      </w:r>
      <w:r w:rsidRPr="004B6CE0">
        <w:rPr>
          <w:rFonts w:ascii="Arial Narrow" w:hAnsi="Arial Narrow"/>
          <w:bCs/>
          <w:i/>
          <w:color w:val="000000" w:themeColor="text1"/>
        </w:rPr>
        <w:t xml:space="preserve">La Oficina de Tecnologías de la Información, a través de la herramienta SUMA, ha divulgado recomendaciones a través de diversos mensajes de alerta con el fin de dar a conocer y concientizar al personal de la Unidad frente a este tipo de incidentes. </w:t>
      </w:r>
      <w:r w:rsidR="00950B69">
        <w:rPr>
          <w:rFonts w:ascii="Arial Narrow" w:hAnsi="Arial Narrow"/>
          <w:bCs/>
          <w:i/>
          <w:color w:val="000000" w:themeColor="text1"/>
        </w:rPr>
        <w:t xml:space="preserve">     </w:t>
      </w:r>
      <w:r w:rsidR="00950B69">
        <w:rPr>
          <w:rFonts w:ascii="Arial Narrow" w:hAnsi="Arial Narrow"/>
          <w:bCs/>
          <w:i/>
          <w:color w:val="000000" w:themeColor="text1"/>
        </w:rPr>
        <w:tab/>
      </w:r>
      <w:r w:rsidR="00950B69">
        <w:rPr>
          <w:rFonts w:ascii="Arial Narrow" w:hAnsi="Arial Narrow"/>
          <w:bCs/>
          <w:i/>
          <w:color w:val="000000" w:themeColor="text1"/>
        </w:rPr>
        <w:tab/>
      </w:r>
      <w:r w:rsidR="00950B69">
        <w:rPr>
          <w:rFonts w:ascii="Arial Narrow" w:hAnsi="Arial Narrow"/>
          <w:bCs/>
          <w:i/>
          <w:color w:val="000000" w:themeColor="text1"/>
        </w:rPr>
        <w:tab/>
      </w:r>
      <w:r w:rsidR="00950B69">
        <w:rPr>
          <w:rFonts w:ascii="Arial Narrow" w:hAnsi="Arial Narrow"/>
          <w:bCs/>
          <w:i/>
          <w:color w:val="000000" w:themeColor="text1"/>
        </w:rPr>
        <w:tab/>
      </w:r>
      <w:r w:rsidR="00950B69">
        <w:rPr>
          <w:rFonts w:ascii="Arial Narrow" w:hAnsi="Arial Narrow"/>
          <w:bCs/>
          <w:i/>
          <w:color w:val="000000" w:themeColor="text1"/>
        </w:rPr>
        <w:tab/>
      </w:r>
      <w:r w:rsidR="00950B69">
        <w:rPr>
          <w:rFonts w:ascii="Arial Narrow" w:hAnsi="Arial Narrow"/>
          <w:bCs/>
          <w:i/>
          <w:color w:val="000000" w:themeColor="text1"/>
        </w:rPr>
        <w:tab/>
      </w:r>
      <w:r w:rsidR="00950B69">
        <w:rPr>
          <w:rFonts w:ascii="Arial Narrow" w:hAnsi="Arial Narrow"/>
          <w:bCs/>
          <w:i/>
          <w:color w:val="000000" w:themeColor="text1"/>
        </w:rPr>
        <w:tab/>
      </w:r>
      <w:r w:rsidR="00950B69">
        <w:rPr>
          <w:rFonts w:ascii="Arial Narrow" w:hAnsi="Arial Narrow"/>
          <w:bCs/>
          <w:i/>
          <w:color w:val="000000" w:themeColor="text1"/>
        </w:rPr>
        <w:tab/>
        <w:t xml:space="preserve">                      </w:t>
      </w:r>
      <w:r w:rsidRPr="004B6CE0">
        <w:rPr>
          <w:rFonts w:ascii="Arial Narrow" w:hAnsi="Arial Narrow"/>
          <w:bCs/>
          <w:i/>
          <w:color w:val="000000" w:themeColor="text1"/>
        </w:rPr>
        <w:t>Tal es el caso de los flashes informativos “¿Sabías que al año hay más de 378 millones de víctimas de delitos informáticos? Tips de seguridad / OTI”, del 21 de julio de 2014, “¿Sabes cómo desactivar cuentas de usuarios de sistemas de información? / Oficina de Tecnologías de la Información “, del5 de agosto de 2014,“Seguridad de la información / Oficina de Tecnologías de la Información”, del 07 de noviembre de 2014, “Conductas de riesgo en redes sociales / Oficina de Tecnologías de la Información, OTI.”, del 12 de noviembre de 2014, “Resolución - Seguridad de la información y gobierno de datos / Oficina de Tecnologías de la Información, OTI.” Del 26 de noviembre de 2014, “Alerta: código malicioso transmitido por correo, que daña toda la información de su equipo / Oficina de Tecnologías de la Información, OTI.” Del 17 de abril de 2015 y “Guía para el manejo adecuado de contraseñas / Oficina de Tecnologías de la Información” del 23 de junio de 2015. Teniendo en cuenta que en la Unidad el usuario es libre de acceder a sus cuentas de correo personales, URLs y enlaces, pese a que se ha divulgado información frente a la seguridad, la ingenuidad y desconocimiento es un concepto subjetivo que escapa del cumplimiento de las funciones de la Oficina de Tecnologías</w:t>
      </w:r>
      <w:r w:rsidR="00DC42E3" w:rsidRPr="004B6CE0">
        <w:rPr>
          <w:rFonts w:ascii="Arial Narrow" w:hAnsi="Arial Narrow"/>
          <w:bCs/>
          <w:i/>
          <w:color w:val="000000" w:themeColor="text1"/>
        </w:rPr>
        <w:t>.</w:t>
      </w:r>
    </w:p>
    <w:p w:rsidR="00A65FDA" w:rsidRPr="004B6CE0" w:rsidRDefault="00A65FDA" w:rsidP="00950B69">
      <w:pPr>
        <w:pStyle w:val="Encabezado"/>
        <w:jc w:val="both"/>
        <w:rPr>
          <w:rFonts w:ascii="Arial Narrow" w:hAnsi="Arial Narrow" w:cs="Arial"/>
          <w:i/>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i/>
          <w:color w:val="000000" w:themeColor="text1"/>
        </w:rPr>
        <w:t xml:space="preserve">:  </w:t>
      </w:r>
    </w:p>
    <w:p w:rsidR="00D4679E" w:rsidRPr="004B6CE0" w:rsidRDefault="00827591" w:rsidP="00950B69">
      <w:pPr>
        <w:pStyle w:val="Encabezado"/>
        <w:jc w:val="both"/>
        <w:rPr>
          <w:rFonts w:ascii="Arial Narrow" w:hAnsi="Arial Narrow"/>
          <w:bCs/>
          <w:color w:val="000000" w:themeColor="text1"/>
        </w:rPr>
      </w:pPr>
      <w:r w:rsidRPr="004B6CE0">
        <w:rPr>
          <w:rFonts w:ascii="Arial Narrow" w:hAnsi="Arial Narrow" w:cs="Arial"/>
          <w:i/>
          <w:color w:val="000000" w:themeColor="text1"/>
        </w:rPr>
        <w:t xml:space="preserve">Una vez la OCI verificó la evidencia </w:t>
      </w:r>
      <w:r w:rsidR="00DD768E" w:rsidRPr="004B6CE0">
        <w:rPr>
          <w:rFonts w:ascii="Arial Narrow" w:hAnsi="Arial Narrow" w:cs="Arial"/>
          <w:i/>
          <w:color w:val="000000" w:themeColor="text1"/>
        </w:rPr>
        <w:t xml:space="preserve">adjunta a este pronunciamiento, la cual es pertinente </w:t>
      </w:r>
      <w:r w:rsidR="0026116D" w:rsidRPr="004B6CE0">
        <w:rPr>
          <w:rFonts w:ascii="Arial Narrow" w:hAnsi="Arial Narrow" w:cs="Arial"/>
          <w:i/>
          <w:color w:val="000000" w:themeColor="text1"/>
        </w:rPr>
        <w:t>para</w:t>
      </w:r>
      <w:r w:rsidR="00DD768E" w:rsidRPr="004B6CE0">
        <w:rPr>
          <w:rFonts w:ascii="Arial Narrow" w:hAnsi="Arial Narrow" w:cs="Arial"/>
          <w:i/>
          <w:color w:val="000000" w:themeColor="text1"/>
        </w:rPr>
        <w:t xml:space="preserve"> la anterior observación.</w:t>
      </w:r>
      <w:r w:rsidRPr="004B6CE0">
        <w:rPr>
          <w:rFonts w:ascii="Arial Narrow" w:hAnsi="Arial Narrow" w:cs="Arial"/>
          <w:i/>
          <w:color w:val="000000" w:themeColor="text1"/>
        </w:rPr>
        <w:t xml:space="preserve"> </w:t>
      </w:r>
      <w:r w:rsidR="00E27E7E">
        <w:rPr>
          <w:rFonts w:ascii="Arial Narrow" w:hAnsi="Arial Narrow" w:cs="Arial"/>
          <w:i/>
          <w:color w:val="000000" w:themeColor="text1"/>
        </w:rPr>
        <w:t xml:space="preserve">La OCI recomienda fortalecer </w:t>
      </w:r>
      <w:r w:rsidR="00FC07FB">
        <w:rPr>
          <w:rFonts w:ascii="Arial Narrow" w:hAnsi="Arial Narrow" w:cs="Arial"/>
          <w:i/>
          <w:color w:val="000000" w:themeColor="text1"/>
        </w:rPr>
        <w:t>los procesos de divulgación se creen espacios de formación, difusión y participación.</w:t>
      </w:r>
    </w:p>
    <w:p w:rsidR="00A65FDA" w:rsidRPr="004B6CE0" w:rsidRDefault="00A65FDA" w:rsidP="00155D63">
      <w:pPr>
        <w:pStyle w:val="Encabezado"/>
        <w:spacing w:line="360" w:lineRule="auto"/>
        <w:jc w:val="both"/>
        <w:rPr>
          <w:rFonts w:ascii="Arial Narrow" w:hAnsi="Arial Narrow"/>
          <w:bCs/>
          <w:color w:val="000000" w:themeColor="text1"/>
        </w:rPr>
      </w:pPr>
    </w:p>
    <w:p w:rsidR="00155D63" w:rsidRDefault="0026116D" w:rsidP="00950B69">
      <w:pPr>
        <w:pStyle w:val="Encabezado"/>
        <w:spacing w:after="240" w:line="360" w:lineRule="auto"/>
        <w:jc w:val="both"/>
        <w:rPr>
          <w:rFonts w:ascii="Arial Narrow" w:hAnsi="Arial Narrow"/>
          <w:bCs/>
          <w:color w:val="000000" w:themeColor="text1"/>
        </w:rPr>
      </w:pPr>
      <w:r w:rsidRPr="004B6CE0">
        <w:rPr>
          <w:rFonts w:ascii="Arial Narrow" w:hAnsi="Arial Narrow"/>
          <w:bCs/>
          <w:color w:val="000000" w:themeColor="text1"/>
        </w:rPr>
        <w:t>11</w:t>
      </w:r>
      <w:r w:rsidR="00155D63" w:rsidRPr="004B6CE0">
        <w:rPr>
          <w:rFonts w:ascii="Arial Narrow" w:hAnsi="Arial Narrow"/>
          <w:bCs/>
          <w:color w:val="000000" w:themeColor="text1"/>
        </w:rPr>
        <w:t>- Con el objetivo de concientizar los usuarios se debe crear y establecer una campaña que llame la atención y recordación de los funcionarios y colaboradores, a la vez sean formados con  jornadas educativas para que el usuario haga uso racional de los recursos y conozca las amenazas, previendo el peligro y riesgos que puede generar la información maliciosa en las estaciones de trabajo e información que se procesa.</w:t>
      </w:r>
    </w:p>
    <w:p w:rsidR="0026116D" w:rsidRPr="004B6CE0" w:rsidRDefault="0026116D" w:rsidP="00950B69">
      <w:pPr>
        <w:pStyle w:val="Encabezado"/>
        <w:jc w:val="both"/>
        <w:rPr>
          <w:rFonts w:ascii="Arial Narrow" w:hAnsi="Arial Narrow" w:cs="Arial"/>
          <w:b/>
          <w:i/>
          <w:color w:val="000000" w:themeColor="text1"/>
        </w:rPr>
      </w:pPr>
      <w:r w:rsidRPr="004B6CE0">
        <w:rPr>
          <w:rFonts w:ascii="Arial Narrow" w:hAnsi="Arial Narrow" w:cs="Arial"/>
          <w:b/>
          <w:i/>
          <w:color w:val="000000" w:themeColor="text1"/>
          <w:u w:val="single"/>
        </w:rPr>
        <w:t>Respuesta OTI 10</w:t>
      </w:r>
      <w:r w:rsidRPr="004B6CE0">
        <w:rPr>
          <w:rFonts w:ascii="Arial Narrow" w:hAnsi="Arial Narrow" w:cs="Arial"/>
          <w:b/>
          <w:i/>
          <w:color w:val="000000" w:themeColor="text1"/>
        </w:rPr>
        <w:t>:</w:t>
      </w:r>
    </w:p>
    <w:p w:rsidR="001A5CAC" w:rsidRPr="004B6CE0" w:rsidRDefault="001A5CAC" w:rsidP="00950B69">
      <w:pPr>
        <w:pStyle w:val="Default"/>
        <w:jc w:val="both"/>
        <w:rPr>
          <w:rFonts w:ascii="Arial Narrow" w:hAnsi="Arial Narrow" w:cs="Times New Roman"/>
          <w:bCs/>
          <w:i/>
          <w:color w:val="000000" w:themeColor="text1"/>
          <w:lang w:val="es-ES_tradnl" w:eastAsia="en-US"/>
        </w:rPr>
      </w:pPr>
      <w:r w:rsidRPr="004B6CE0">
        <w:rPr>
          <w:rFonts w:ascii="Arial Narrow" w:hAnsi="Arial Narrow" w:cs="Times New Roman"/>
          <w:bCs/>
          <w:i/>
          <w:color w:val="000000" w:themeColor="text1"/>
          <w:lang w:val="es-ES_tradnl" w:eastAsia="en-US"/>
        </w:rPr>
        <w:t>Frente a la observación anterior, la Oficina de Tecnologías de la Información implementó durante el 2014 el plan de divulgación, fortaleciendo la estrategia de uso y apropiación, con el fin de dar a conocer al personal de la Unidad los recursos y servicios tecnológicos que se brindan a través de esta Oficina.</w:t>
      </w:r>
    </w:p>
    <w:p w:rsidR="00515EF2" w:rsidRPr="004B6CE0" w:rsidRDefault="00515EF2" w:rsidP="009E078E">
      <w:pPr>
        <w:autoSpaceDE w:val="0"/>
        <w:autoSpaceDN w:val="0"/>
        <w:adjustRightInd w:val="0"/>
        <w:spacing w:after="0"/>
        <w:jc w:val="both"/>
        <w:rPr>
          <w:rFonts w:ascii="Arial Narrow" w:hAnsi="Arial Narrow"/>
          <w:bCs/>
          <w:i/>
          <w:color w:val="000000" w:themeColor="text1"/>
        </w:rPr>
      </w:pPr>
      <w:r w:rsidRPr="004B6CE0">
        <w:rPr>
          <w:rFonts w:ascii="Arial Narrow" w:hAnsi="Arial Narrow"/>
          <w:bCs/>
          <w:i/>
          <w:color w:val="000000" w:themeColor="text1"/>
        </w:rPr>
        <w:t>Entre las estrategias establecidas se realiza la divulgación de flash informativos a través de SUMA, entre los cuales se encentran: “¿Sabías que al año hay más de 378 millones de víctimas de delitos informáticos? Tips de seguridad / OTI”, del 21 de julio de 2014, “¿Sabes cómo desactivar cuentas de usuarios de sistemas de información? / Oficina de Tecnologías de la Información “, del5 de agosto de 2014,</w:t>
      </w:r>
      <w:r w:rsidR="009E078E" w:rsidRPr="004B6CE0">
        <w:rPr>
          <w:rFonts w:ascii="Arial Narrow" w:hAnsi="Arial Narrow"/>
          <w:bCs/>
          <w:i/>
          <w:color w:val="000000" w:themeColor="text1"/>
        </w:rPr>
        <w:t xml:space="preserve"> </w:t>
      </w:r>
      <w:r w:rsidRPr="004B6CE0">
        <w:rPr>
          <w:rFonts w:ascii="Arial Narrow" w:hAnsi="Arial Narrow"/>
          <w:bCs/>
          <w:i/>
          <w:color w:val="000000" w:themeColor="text1"/>
        </w:rPr>
        <w:t xml:space="preserve">“Seguridad de la información / Oficina de Tecnologías de la Información”, del 07 de noviembre de 2014, “Conductas de riesgo en redes sociales / Oficina de Tecnologías de la Información, OTI.”, del 12 de noviembre de 2014, “Resolución - Seguridad de la información y gobierno de datos / Oficina de Tecnologías de la Información, OTI.” Del 26 de noviembre de 2014, </w:t>
      </w:r>
    </w:p>
    <w:p w:rsidR="00515EF2" w:rsidRDefault="00515EF2" w:rsidP="00515EF2">
      <w:pPr>
        <w:pStyle w:val="Default"/>
        <w:jc w:val="both"/>
        <w:rPr>
          <w:rFonts w:ascii="Arial Narrow" w:hAnsi="Arial Narrow" w:cs="Times New Roman"/>
          <w:bCs/>
          <w:i/>
          <w:color w:val="000000" w:themeColor="text1"/>
          <w:lang w:val="es-ES_tradnl" w:eastAsia="en-US"/>
        </w:rPr>
      </w:pPr>
      <w:r w:rsidRPr="004B6CE0">
        <w:rPr>
          <w:rFonts w:ascii="Arial Narrow" w:hAnsi="Arial Narrow" w:cs="Times New Roman"/>
          <w:bCs/>
          <w:i/>
          <w:color w:val="000000" w:themeColor="text1"/>
          <w:lang w:val="es-ES_tradnl" w:eastAsia="en-US"/>
        </w:rPr>
        <w:t>Adicionalmente la Estrategia de Uso y Apropiación planteada para el 2015, desarrolla la misma estrategia a través del envío de flash informativos tales como “Alerta: código malicioso transmitido por correo, que daña toda la información de su equipo / Oficina de Tecnologías de la Información, OTI.” Del 17 de abril de 2015 y “Guía para el manejo adecuado de contraseñas / Oficina de Tecnologías de la Información” del 23 de junio de 2015.</w:t>
      </w:r>
    </w:p>
    <w:p w:rsidR="00950B69" w:rsidRPr="004B6CE0" w:rsidRDefault="00950B69" w:rsidP="00515EF2">
      <w:pPr>
        <w:pStyle w:val="Default"/>
        <w:jc w:val="both"/>
        <w:rPr>
          <w:rFonts w:ascii="Arial Narrow" w:hAnsi="Arial Narrow" w:cs="Times New Roman"/>
          <w:bCs/>
          <w:i/>
          <w:color w:val="000000" w:themeColor="text1"/>
          <w:lang w:val="es-ES_tradnl" w:eastAsia="en-US"/>
        </w:rPr>
      </w:pPr>
    </w:p>
    <w:p w:rsidR="0026116D" w:rsidRPr="004B6CE0" w:rsidRDefault="001A5CAC" w:rsidP="00063485">
      <w:pPr>
        <w:pStyle w:val="Encabezado"/>
        <w:jc w:val="both"/>
        <w:rPr>
          <w:rFonts w:ascii="Arial Narrow" w:hAnsi="Arial Narrow"/>
          <w:bCs/>
          <w:i/>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i/>
          <w:color w:val="000000" w:themeColor="text1"/>
        </w:rPr>
        <w:t xml:space="preserve">:  </w:t>
      </w:r>
      <w:r w:rsidR="000E78A1" w:rsidRPr="004B6CE0">
        <w:rPr>
          <w:rFonts w:ascii="Arial Narrow" w:hAnsi="Arial Narrow" w:cs="Arial"/>
          <w:i/>
          <w:color w:val="000000" w:themeColor="text1"/>
        </w:rPr>
        <w:t xml:space="preserve">                                                                                                                                </w:t>
      </w:r>
      <w:r w:rsidR="000E78A1" w:rsidRPr="004B6CE0">
        <w:rPr>
          <w:rFonts w:ascii="Arial Narrow" w:hAnsi="Arial Narrow" w:cs="Arial"/>
          <w:i/>
          <w:color w:val="000000" w:themeColor="text1"/>
        </w:rPr>
        <w:tab/>
      </w:r>
      <w:r w:rsidR="000E78A1" w:rsidRPr="004B6CE0">
        <w:rPr>
          <w:rFonts w:ascii="Arial Narrow" w:hAnsi="Arial Narrow" w:cs="Arial"/>
          <w:i/>
          <w:color w:val="000000" w:themeColor="text1"/>
        </w:rPr>
        <w:tab/>
      </w:r>
      <w:r w:rsidR="0026116D" w:rsidRPr="004B6CE0">
        <w:rPr>
          <w:rFonts w:ascii="Arial Narrow" w:hAnsi="Arial Narrow"/>
          <w:bCs/>
          <w:i/>
          <w:color w:val="000000" w:themeColor="text1"/>
        </w:rPr>
        <w:t xml:space="preserve">La estrategia de divulgación no ha sido suficientemente fuerte y recordada entre los usuarios, es necesario </w:t>
      </w:r>
      <w:r w:rsidR="00DC42E3" w:rsidRPr="004B6CE0">
        <w:rPr>
          <w:rFonts w:ascii="Arial Narrow" w:hAnsi="Arial Narrow"/>
          <w:bCs/>
          <w:i/>
          <w:color w:val="000000" w:themeColor="text1"/>
        </w:rPr>
        <w:t xml:space="preserve">implementar otras estrategias, </w:t>
      </w:r>
      <w:r w:rsidR="0026116D" w:rsidRPr="004B6CE0">
        <w:rPr>
          <w:rFonts w:ascii="Arial Narrow" w:hAnsi="Arial Narrow"/>
          <w:bCs/>
          <w:i/>
          <w:color w:val="000000" w:themeColor="text1"/>
        </w:rPr>
        <w:t>hacerla de manera presencial con ejemplos ilustrativos, con el fin que permanezcan alertas, no les sea desconocido el tema</w:t>
      </w:r>
      <w:r w:rsidR="00515EF2" w:rsidRPr="004B6CE0">
        <w:rPr>
          <w:rFonts w:ascii="Arial Narrow" w:hAnsi="Arial Narrow"/>
          <w:bCs/>
          <w:i/>
          <w:color w:val="000000" w:themeColor="text1"/>
        </w:rPr>
        <w:t xml:space="preserve"> a la hora de emplear los recursos tecnológicos, </w:t>
      </w:r>
      <w:r w:rsidR="0026116D" w:rsidRPr="004B6CE0">
        <w:rPr>
          <w:rFonts w:ascii="Arial Narrow" w:hAnsi="Arial Narrow"/>
          <w:bCs/>
          <w:i/>
          <w:color w:val="000000" w:themeColor="text1"/>
        </w:rPr>
        <w:t xml:space="preserve">no sean vulnerables </w:t>
      </w:r>
      <w:r w:rsidR="00515EF2" w:rsidRPr="004B6CE0">
        <w:rPr>
          <w:rFonts w:ascii="Arial Narrow" w:hAnsi="Arial Narrow"/>
          <w:bCs/>
          <w:i/>
          <w:color w:val="000000" w:themeColor="text1"/>
        </w:rPr>
        <w:t xml:space="preserve">y </w:t>
      </w:r>
      <w:r w:rsidR="00DF48A7" w:rsidRPr="004B6CE0">
        <w:rPr>
          <w:rFonts w:ascii="Arial Narrow" w:hAnsi="Arial Narrow"/>
          <w:bCs/>
          <w:i/>
          <w:color w:val="000000" w:themeColor="text1"/>
        </w:rPr>
        <w:t xml:space="preserve">no se repitan estos </w:t>
      </w:r>
      <w:r w:rsidR="009E078E" w:rsidRPr="004B6CE0">
        <w:rPr>
          <w:rFonts w:ascii="Arial Narrow" w:hAnsi="Arial Narrow"/>
          <w:bCs/>
          <w:i/>
          <w:color w:val="000000" w:themeColor="text1"/>
        </w:rPr>
        <w:t xml:space="preserve">casos de </w:t>
      </w:r>
      <w:r w:rsidR="00DF48A7" w:rsidRPr="004B6CE0">
        <w:rPr>
          <w:rFonts w:ascii="Arial Narrow" w:hAnsi="Arial Narrow"/>
          <w:bCs/>
          <w:i/>
          <w:color w:val="000000" w:themeColor="text1"/>
        </w:rPr>
        <w:t>ataques al interior de la UARIV.</w:t>
      </w:r>
      <w:r w:rsidR="00772FCC" w:rsidRPr="004B6CE0">
        <w:rPr>
          <w:rFonts w:ascii="Arial Narrow" w:hAnsi="Arial Narrow"/>
          <w:bCs/>
          <w:i/>
          <w:color w:val="000000" w:themeColor="text1"/>
        </w:rPr>
        <w:t xml:space="preserve"> Por las razones anteriormente expuestas la OCI </w:t>
      </w:r>
      <w:r w:rsidR="008E122E" w:rsidRPr="004B6CE0">
        <w:rPr>
          <w:rFonts w:ascii="Arial Narrow" w:hAnsi="Arial Narrow"/>
          <w:bCs/>
          <w:i/>
          <w:color w:val="000000" w:themeColor="text1"/>
        </w:rPr>
        <w:t>verificará</w:t>
      </w:r>
      <w:r w:rsidR="00772FCC" w:rsidRPr="004B6CE0">
        <w:rPr>
          <w:rFonts w:ascii="Arial Narrow" w:hAnsi="Arial Narrow"/>
          <w:bCs/>
          <w:i/>
          <w:color w:val="000000" w:themeColor="text1"/>
        </w:rPr>
        <w:t xml:space="preserve"> las respectivas correcciones en la formulación </w:t>
      </w:r>
      <w:r w:rsidR="00761D8E" w:rsidRPr="004B6CE0">
        <w:rPr>
          <w:rFonts w:ascii="Arial Narrow" w:hAnsi="Arial Narrow"/>
          <w:bCs/>
          <w:i/>
          <w:color w:val="000000" w:themeColor="text1"/>
        </w:rPr>
        <w:t>del</w:t>
      </w:r>
      <w:r w:rsidR="00772FCC" w:rsidRPr="004B6CE0">
        <w:rPr>
          <w:rFonts w:ascii="Arial Narrow" w:hAnsi="Arial Narrow"/>
          <w:bCs/>
          <w:i/>
          <w:color w:val="000000" w:themeColor="text1"/>
        </w:rPr>
        <w:t xml:space="preserve"> Plan de Mejoramiento.</w:t>
      </w:r>
      <w:r w:rsidR="0026116D" w:rsidRPr="004B6CE0">
        <w:rPr>
          <w:rFonts w:ascii="Arial Narrow" w:hAnsi="Arial Narrow"/>
          <w:bCs/>
          <w:i/>
          <w:color w:val="000000" w:themeColor="text1"/>
        </w:rPr>
        <w:t xml:space="preserve"> </w:t>
      </w:r>
    </w:p>
    <w:p w:rsidR="00DC42E3" w:rsidRPr="004B6CE0" w:rsidRDefault="00DC42E3" w:rsidP="00155D63">
      <w:pPr>
        <w:pStyle w:val="Encabezado"/>
        <w:spacing w:line="360" w:lineRule="auto"/>
        <w:jc w:val="both"/>
        <w:rPr>
          <w:rFonts w:ascii="Arial Narrow" w:hAnsi="Arial Narrow"/>
          <w:bCs/>
          <w:color w:val="000000" w:themeColor="text1"/>
        </w:rPr>
      </w:pPr>
    </w:p>
    <w:p w:rsidR="00155D63" w:rsidRDefault="001A5CAC" w:rsidP="00063485">
      <w:pPr>
        <w:pStyle w:val="Encabezado"/>
        <w:spacing w:line="360" w:lineRule="auto"/>
        <w:jc w:val="both"/>
        <w:rPr>
          <w:rFonts w:ascii="Arial Narrow" w:hAnsi="Arial Narrow"/>
          <w:bCs/>
          <w:color w:val="000000" w:themeColor="text1"/>
        </w:rPr>
      </w:pPr>
      <w:r w:rsidRPr="004B6CE0">
        <w:rPr>
          <w:rFonts w:ascii="Arial Narrow" w:hAnsi="Arial Narrow"/>
          <w:bCs/>
          <w:color w:val="000000" w:themeColor="text1"/>
        </w:rPr>
        <w:t>12</w:t>
      </w:r>
      <w:r w:rsidR="00155D63" w:rsidRPr="004B6CE0">
        <w:rPr>
          <w:rFonts w:ascii="Arial Narrow" w:hAnsi="Arial Narrow"/>
          <w:bCs/>
          <w:color w:val="000000" w:themeColor="text1"/>
        </w:rPr>
        <w:t>- Frente a la separación de los deberes (según lo estipulado en las políticas de Gobierno de datos y Seguridad de la Información), las personas que realizan monitoreo sobre los sistemas críticos como INDEMNIZA, RUV temporal, AHE realizan actividades de administración de las bases de datos, debido a lo anterior existe el riesgo de fuga de información en el territorio.</w:t>
      </w:r>
    </w:p>
    <w:p w:rsidR="008F17F9" w:rsidRPr="004B6CE0" w:rsidRDefault="008F17F9" w:rsidP="00063485">
      <w:pPr>
        <w:pStyle w:val="Encabezado"/>
        <w:spacing w:before="240"/>
        <w:jc w:val="both"/>
        <w:rPr>
          <w:rFonts w:ascii="Arial Narrow" w:hAnsi="Arial Narrow" w:cs="Arial"/>
          <w:b/>
          <w:i/>
          <w:color w:val="000000" w:themeColor="text1"/>
        </w:rPr>
      </w:pPr>
      <w:r w:rsidRPr="004B6CE0">
        <w:rPr>
          <w:rFonts w:ascii="Arial Narrow" w:hAnsi="Arial Narrow" w:cs="Arial"/>
          <w:b/>
          <w:i/>
          <w:color w:val="000000" w:themeColor="text1"/>
          <w:u w:val="single"/>
        </w:rPr>
        <w:t>Respuesta OTI 11</w:t>
      </w:r>
      <w:r w:rsidRPr="004B6CE0">
        <w:rPr>
          <w:rFonts w:ascii="Arial Narrow" w:hAnsi="Arial Narrow" w:cs="Arial"/>
          <w:b/>
          <w:i/>
          <w:color w:val="000000" w:themeColor="text1"/>
        </w:rPr>
        <w:t>:</w:t>
      </w:r>
    </w:p>
    <w:p w:rsidR="00155D63" w:rsidRDefault="000E78A1" w:rsidP="00063485">
      <w:pPr>
        <w:pStyle w:val="Encabezado"/>
        <w:jc w:val="both"/>
        <w:rPr>
          <w:rFonts w:ascii="Arial Narrow" w:hAnsi="Arial Narrow"/>
          <w:bCs/>
          <w:i/>
          <w:color w:val="000000" w:themeColor="text1"/>
        </w:rPr>
      </w:pPr>
      <w:r w:rsidRPr="004B6CE0">
        <w:rPr>
          <w:rFonts w:ascii="Arial Narrow" w:hAnsi="Arial Narrow"/>
          <w:bCs/>
          <w:i/>
          <w:color w:val="000000" w:themeColor="text1"/>
        </w:rPr>
        <w:t>Las tareas de monitoreo y administración son ejecutadas por personal misional, ya que son las áreas y no el equipo de la Oficina de Tecnologías de la Información - OTI. Quien conoce la pertinencia de asignar o no un rol determinado a un usuario. La OTI entrega o reconoce un sistema de administración oficial para cada uno de los sistemas mencionados. Cada área antes de crear un usuario y de asignar roles específicos adelanta la formalización para la creación de las cuentas, aplicando acuerdos de confidencialidad que documentan la manera adecuada para el manejo de la información, en especial dichos acuerdos tienen el propósito de evitar la fuga de información.</w:t>
      </w:r>
    </w:p>
    <w:p w:rsidR="00063485" w:rsidRPr="004B6CE0" w:rsidRDefault="00063485" w:rsidP="00063485">
      <w:pPr>
        <w:pStyle w:val="Encabezado"/>
        <w:jc w:val="both"/>
        <w:rPr>
          <w:rFonts w:ascii="Arial Narrow" w:hAnsi="Arial Narrow"/>
          <w:bCs/>
          <w:i/>
          <w:color w:val="000000" w:themeColor="text1"/>
        </w:rPr>
      </w:pPr>
    </w:p>
    <w:p w:rsidR="000E78A1" w:rsidRPr="004B6CE0" w:rsidRDefault="006B4FE1" w:rsidP="00063485">
      <w:pPr>
        <w:pStyle w:val="Encabezado"/>
        <w:jc w:val="both"/>
        <w:rPr>
          <w:rFonts w:ascii="Arial Narrow" w:hAnsi="Arial Narrow" w:cs="Arial"/>
          <w:b/>
          <w:i/>
          <w:color w:val="000000" w:themeColor="text1"/>
        </w:rPr>
      </w:pPr>
      <w:r w:rsidRPr="004B6CE0">
        <w:rPr>
          <w:rFonts w:ascii="Arial Narrow" w:hAnsi="Arial Narrow" w:cs="Arial"/>
          <w:b/>
          <w:i/>
          <w:color w:val="000000" w:themeColor="text1"/>
          <w:u w:val="single"/>
        </w:rPr>
        <w:t>Pronunciamiento OCI</w:t>
      </w:r>
      <w:r w:rsidR="008238D8" w:rsidRPr="004B6CE0">
        <w:rPr>
          <w:rFonts w:ascii="Arial Narrow" w:hAnsi="Arial Narrow" w:cs="Arial"/>
          <w:b/>
          <w:i/>
          <w:color w:val="000000" w:themeColor="text1"/>
        </w:rPr>
        <w:t>:</w:t>
      </w:r>
    </w:p>
    <w:p w:rsidR="008238D8" w:rsidRPr="004B6CE0" w:rsidRDefault="008238D8" w:rsidP="00063485">
      <w:pPr>
        <w:pStyle w:val="Encabezado"/>
        <w:jc w:val="both"/>
        <w:rPr>
          <w:rFonts w:ascii="Arial Narrow" w:hAnsi="Arial Narrow"/>
          <w:bCs/>
          <w:i/>
          <w:color w:val="000000" w:themeColor="text1"/>
        </w:rPr>
      </w:pPr>
      <w:r w:rsidRPr="004B6CE0">
        <w:rPr>
          <w:rFonts w:ascii="Arial Narrow" w:hAnsi="Arial Narrow"/>
          <w:bCs/>
          <w:i/>
          <w:color w:val="000000" w:themeColor="text1"/>
        </w:rPr>
        <w:t>De acuerdo a la respuesta anterior la OCI determina</w:t>
      </w:r>
      <w:r w:rsidR="00AE7BB5" w:rsidRPr="004B6CE0">
        <w:rPr>
          <w:rFonts w:ascii="Arial Narrow" w:hAnsi="Arial Narrow"/>
          <w:bCs/>
          <w:i/>
          <w:color w:val="000000" w:themeColor="text1"/>
        </w:rPr>
        <w:t>,</w:t>
      </w:r>
      <w:r w:rsidRPr="004B6CE0">
        <w:rPr>
          <w:rFonts w:ascii="Arial Narrow" w:hAnsi="Arial Narrow"/>
          <w:bCs/>
          <w:i/>
          <w:color w:val="000000" w:themeColor="text1"/>
        </w:rPr>
        <w:t xml:space="preserve"> </w:t>
      </w:r>
      <w:r w:rsidR="006850EE" w:rsidRPr="004B6CE0">
        <w:rPr>
          <w:rFonts w:ascii="Arial Narrow" w:hAnsi="Arial Narrow"/>
          <w:bCs/>
          <w:i/>
          <w:color w:val="000000" w:themeColor="text1"/>
        </w:rPr>
        <w:t xml:space="preserve">que </w:t>
      </w:r>
      <w:r w:rsidR="00AE7BB5" w:rsidRPr="004B6CE0">
        <w:rPr>
          <w:rFonts w:ascii="Arial Narrow" w:hAnsi="Arial Narrow"/>
          <w:bCs/>
          <w:i/>
          <w:color w:val="000000" w:themeColor="text1"/>
        </w:rPr>
        <w:t xml:space="preserve">es necesario </w:t>
      </w:r>
      <w:r w:rsidR="006850EE" w:rsidRPr="004B6CE0">
        <w:rPr>
          <w:rFonts w:ascii="Arial Narrow" w:hAnsi="Arial Narrow"/>
          <w:bCs/>
          <w:i/>
          <w:color w:val="000000" w:themeColor="text1"/>
        </w:rPr>
        <w:t>hacer</w:t>
      </w:r>
      <w:r w:rsidR="00AE7BB5" w:rsidRPr="004B6CE0">
        <w:rPr>
          <w:rFonts w:ascii="Arial Narrow" w:hAnsi="Arial Narrow"/>
          <w:bCs/>
          <w:i/>
          <w:color w:val="000000" w:themeColor="text1"/>
        </w:rPr>
        <w:t xml:space="preserve"> la</w:t>
      </w:r>
      <w:r w:rsidR="006850EE" w:rsidRPr="004B6CE0">
        <w:rPr>
          <w:rFonts w:ascii="Arial Narrow" w:hAnsi="Arial Narrow"/>
          <w:bCs/>
          <w:i/>
          <w:color w:val="000000" w:themeColor="text1"/>
        </w:rPr>
        <w:t xml:space="preserve"> separación de deberes y es pertinente que la administración de estas herramientas misionales sea efectuada bajo la supervisión </w:t>
      </w:r>
      <w:r w:rsidR="000A668A" w:rsidRPr="004B6CE0">
        <w:rPr>
          <w:rFonts w:ascii="Arial Narrow" w:hAnsi="Arial Narrow"/>
          <w:bCs/>
          <w:i/>
          <w:color w:val="000000" w:themeColor="text1"/>
        </w:rPr>
        <w:t>de la OTI, por tal razón no se desvirtúa esta observación</w:t>
      </w:r>
      <w:r w:rsidR="002F54EA" w:rsidRPr="004B6CE0">
        <w:rPr>
          <w:rFonts w:ascii="Arial Narrow" w:hAnsi="Arial Narrow"/>
          <w:bCs/>
          <w:i/>
          <w:color w:val="000000" w:themeColor="text1"/>
        </w:rPr>
        <w:t>.</w:t>
      </w:r>
      <w:r w:rsidR="000A668A" w:rsidRPr="004B6CE0">
        <w:rPr>
          <w:rFonts w:ascii="Arial Narrow" w:hAnsi="Arial Narrow"/>
          <w:bCs/>
          <w:i/>
          <w:color w:val="000000" w:themeColor="text1"/>
        </w:rPr>
        <w:t xml:space="preserve">  </w:t>
      </w:r>
    </w:p>
    <w:p w:rsidR="00ED6543" w:rsidRPr="004B6CE0" w:rsidRDefault="00ED6543" w:rsidP="00155D63">
      <w:pPr>
        <w:pStyle w:val="Encabezado"/>
        <w:spacing w:line="360" w:lineRule="auto"/>
        <w:jc w:val="both"/>
        <w:rPr>
          <w:rFonts w:ascii="Arial Narrow" w:hAnsi="Arial Narrow"/>
          <w:bCs/>
          <w:color w:val="000000" w:themeColor="text1"/>
        </w:rPr>
      </w:pPr>
    </w:p>
    <w:p w:rsidR="00155D63" w:rsidRPr="004B6CE0" w:rsidRDefault="001A5CAC" w:rsidP="00155D63">
      <w:pPr>
        <w:pStyle w:val="Encabezado"/>
        <w:spacing w:line="360" w:lineRule="auto"/>
        <w:jc w:val="both"/>
        <w:rPr>
          <w:rFonts w:ascii="Arial Narrow" w:hAnsi="Arial Narrow"/>
          <w:bCs/>
          <w:color w:val="000000" w:themeColor="text1"/>
        </w:rPr>
      </w:pPr>
      <w:r w:rsidRPr="004B6CE0">
        <w:rPr>
          <w:rFonts w:ascii="Arial Narrow" w:hAnsi="Arial Narrow"/>
          <w:bCs/>
          <w:color w:val="000000" w:themeColor="text1"/>
        </w:rPr>
        <w:t>13</w:t>
      </w:r>
      <w:r w:rsidR="00155D63" w:rsidRPr="004B6CE0">
        <w:rPr>
          <w:rFonts w:ascii="Arial Narrow" w:hAnsi="Arial Narrow"/>
          <w:bCs/>
          <w:color w:val="000000" w:themeColor="text1"/>
        </w:rPr>
        <w:t xml:space="preserve">- Para evitar ataques maliciosos es esencial la creación de campañas de sensibilización con el fin que los usuarios  adopten un comportamiento seguro y precavido. Evitando la descarga e instalación de programas desconocidos, no sigan enlaces provenientes de correos sospechosos y mensajes que soliciten acceder a servicios bancarios.  </w:t>
      </w:r>
    </w:p>
    <w:p w:rsidR="005F31CB" w:rsidRPr="004B6CE0" w:rsidRDefault="005F31CB" w:rsidP="005F31CB">
      <w:pPr>
        <w:pStyle w:val="Encabezado"/>
        <w:jc w:val="both"/>
        <w:rPr>
          <w:rFonts w:ascii="Arial Narrow" w:hAnsi="Arial Narrow" w:cs="Arial"/>
          <w:b/>
          <w:i/>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b/>
          <w:i/>
          <w:color w:val="000000" w:themeColor="text1"/>
        </w:rPr>
        <w:t>:</w:t>
      </w:r>
    </w:p>
    <w:p w:rsidR="002B64A3" w:rsidRPr="004B6CE0" w:rsidRDefault="002B64A3" w:rsidP="002B64A3">
      <w:pPr>
        <w:pStyle w:val="Default"/>
        <w:jc w:val="both"/>
        <w:rPr>
          <w:rFonts w:ascii="Arial Narrow" w:hAnsi="Arial Narrow"/>
          <w:i/>
          <w:color w:val="000000" w:themeColor="text1"/>
        </w:rPr>
      </w:pPr>
      <w:r w:rsidRPr="004B6CE0">
        <w:rPr>
          <w:rFonts w:ascii="Arial Narrow" w:hAnsi="Arial Narrow"/>
          <w:i/>
          <w:color w:val="000000" w:themeColor="text1"/>
        </w:rPr>
        <w:t>Se verificó que no se emitió pronunciamiento de la OTI. Por lo tanto se mantiene la observación.</w:t>
      </w:r>
    </w:p>
    <w:p w:rsidR="00155D63" w:rsidRPr="004B6CE0" w:rsidRDefault="00155D63" w:rsidP="00155D63">
      <w:pPr>
        <w:pStyle w:val="Encabezado"/>
        <w:spacing w:line="360" w:lineRule="auto"/>
        <w:jc w:val="both"/>
        <w:rPr>
          <w:rFonts w:ascii="Arial Narrow" w:hAnsi="Arial Narrow"/>
          <w:bCs/>
          <w:color w:val="000000" w:themeColor="text1"/>
        </w:rPr>
      </w:pPr>
    </w:p>
    <w:p w:rsidR="00155D63" w:rsidRPr="004B6CE0" w:rsidRDefault="001A5CAC" w:rsidP="00063485">
      <w:pPr>
        <w:pStyle w:val="Encabezado"/>
        <w:spacing w:line="360" w:lineRule="auto"/>
        <w:jc w:val="both"/>
        <w:rPr>
          <w:rFonts w:ascii="Arial Narrow" w:hAnsi="Arial Narrow"/>
          <w:bCs/>
          <w:color w:val="000000" w:themeColor="text1"/>
        </w:rPr>
      </w:pPr>
      <w:r w:rsidRPr="004B6CE0">
        <w:rPr>
          <w:rFonts w:ascii="Arial Narrow" w:hAnsi="Arial Narrow"/>
          <w:bCs/>
          <w:color w:val="000000" w:themeColor="text1"/>
        </w:rPr>
        <w:t>14</w:t>
      </w:r>
      <w:r w:rsidR="00155D63" w:rsidRPr="004B6CE0">
        <w:rPr>
          <w:rFonts w:ascii="Arial Narrow" w:hAnsi="Arial Narrow"/>
          <w:bCs/>
          <w:color w:val="000000" w:themeColor="text1"/>
        </w:rPr>
        <w:t xml:space="preserve">- Frente a la gestión de Proyectos de la UARIV no se han aplicado completamente los aspectos de la resolución 0740 de 2014, los principios de confidencialidad, integridad y disponibilidad de la información en algunas herramientas de la UARIV, desde la concepción hasta su implementación evidencian la ausencia de estos elementos. </w:t>
      </w:r>
    </w:p>
    <w:p w:rsidR="005F31CB" w:rsidRPr="004B6CE0" w:rsidRDefault="005F31CB" w:rsidP="00063485">
      <w:pPr>
        <w:pStyle w:val="Encabezado"/>
        <w:spacing w:before="240" w:line="240" w:lineRule="atLeast"/>
        <w:jc w:val="both"/>
        <w:rPr>
          <w:rFonts w:ascii="Arial Narrow" w:hAnsi="Arial Narrow" w:cs="Arial"/>
          <w:b/>
          <w:i/>
          <w:color w:val="000000" w:themeColor="text1"/>
        </w:rPr>
      </w:pPr>
      <w:r w:rsidRPr="004B6CE0">
        <w:rPr>
          <w:rFonts w:ascii="Arial Narrow" w:hAnsi="Arial Narrow" w:cs="Arial"/>
          <w:b/>
          <w:i/>
          <w:color w:val="000000" w:themeColor="text1"/>
          <w:u w:val="single"/>
        </w:rPr>
        <w:t>Respuesta OTI 12</w:t>
      </w:r>
      <w:r w:rsidRPr="004B6CE0">
        <w:rPr>
          <w:rFonts w:ascii="Arial Narrow" w:hAnsi="Arial Narrow" w:cs="Arial"/>
          <w:b/>
          <w:i/>
          <w:color w:val="000000" w:themeColor="text1"/>
        </w:rPr>
        <w:t>:</w:t>
      </w:r>
    </w:p>
    <w:p w:rsidR="005F31CB" w:rsidRDefault="005F31CB" w:rsidP="00063485">
      <w:pPr>
        <w:pStyle w:val="Encabezado"/>
        <w:spacing w:line="240" w:lineRule="atLeast"/>
        <w:jc w:val="both"/>
        <w:rPr>
          <w:rFonts w:ascii="Arial Narrow" w:hAnsi="Arial Narrow"/>
          <w:bCs/>
          <w:i/>
          <w:color w:val="000000" w:themeColor="text1"/>
        </w:rPr>
      </w:pPr>
      <w:r w:rsidRPr="004B6CE0">
        <w:rPr>
          <w:rFonts w:ascii="Arial Narrow" w:hAnsi="Arial Narrow"/>
          <w:bCs/>
          <w:i/>
          <w:color w:val="000000" w:themeColor="text1"/>
        </w:rPr>
        <w:t>Es responsabilidad de cada líder de proyecto, no solo tecnológico sino misional, la planificación de inclusión de requisitos de seguridad de la Información orientados a preservar la confidencialidad, integridad y disponibilidad de la Información. En caso de la Oficina de Tecnologías de la Información, se ha definido un documento estándar de requisitos mínimos de Seguridad orientados a proteger la información que se maneje en una herramienta tecnológica, la cual se adquiera o se construya internamente.</w:t>
      </w:r>
    </w:p>
    <w:p w:rsidR="00063485" w:rsidRPr="004B6CE0" w:rsidRDefault="00063485" w:rsidP="00063485">
      <w:pPr>
        <w:pStyle w:val="Encabezado"/>
        <w:spacing w:line="240" w:lineRule="atLeast"/>
        <w:jc w:val="both"/>
        <w:rPr>
          <w:rFonts w:ascii="Arial Narrow" w:hAnsi="Arial Narrow"/>
          <w:bCs/>
          <w:i/>
          <w:color w:val="000000" w:themeColor="text1"/>
        </w:rPr>
      </w:pPr>
    </w:p>
    <w:p w:rsidR="002F54EA" w:rsidRPr="004B6CE0" w:rsidRDefault="002F54EA" w:rsidP="002F54EA">
      <w:pPr>
        <w:pStyle w:val="Encabezado"/>
        <w:jc w:val="both"/>
        <w:rPr>
          <w:rFonts w:ascii="Arial Narrow" w:hAnsi="Arial Narrow" w:cs="Arial"/>
          <w:b/>
          <w:i/>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b/>
          <w:i/>
          <w:color w:val="000000" w:themeColor="text1"/>
        </w:rPr>
        <w:t>:</w:t>
      </w:r>
    </w:p>
    <w:p w:rsidR="002F54EA" w:rsidRPr="004B6CE0" w:rsidRDefault="002F54EA" w:rsidP="00063485">
      <w:pPr>
        <w:pStyle w:val="Encabezado"/>
        <w:jc w:val="both"/>
        <w:rPr>
          <w:rFonts w:ascii="Arial Narrow" w:hAnsi="Arial Narrow"/>
          <w:bCs/>
          <w:i/>
          <w:color w:val="000000" w:themeColor="text1"/>
        </w:rPr>
      </w:pPr>
      <w:r w:rsidRPr="004B6CE0">
        <w:rPr>
          <w:rFonts w:ascii="Arial Narrow" w:hAnsi="Arial Narrow"/>
          <w:bCs/>
          <w:i/>
          <w:color w:val="000000" w:themeColor="text1"/>
        </w:rPr>
        <w:t xml:space="preserve">De acuerdo a la respuesta </w:t>
      </w:r>
      <w:r w:rsidR="002B6901" w:rsidRPr="004B6CE0">
        <w:rPr>
          <w:rFonts w:ascii="Arial Narrow" w:hAnsi="Arial Narrow"/>
          <w:bCs/>
          <w:i/>
          <w:color w:val="000000" w:themeColor="text1"/>
        </w:rPr>
        <w:t xml:space="preserve">presentada, la OCI considera que la OTI debe verificar el cumplimiento de los principios </w:t>
      </w:r>
      <w:r w:rsidR="00073F30" w:rsidRPr="004B6CE0">
        <w:rPr>
          <w:rFonts w:ascii="Arial Narrow" w:hAnsi="Arial Narrow"/>
          <w:bCs/>
          <w:i/>
          <w:color w:val="000000" w:themeColor="text1"/>
        </w:rPr>
        <w:t xml:space="preserve">y requisitos </w:t>
      </w:r>
      <w:r w:rsidR="006E50AB" w:rsidRPr="004B6CE0">
        <w:rPr>
          <w:rFonts w:ascii="Arial Narrow" w:hAnsi="Arial Narrow"/>
          <w:bCs/>
          <w:i/>
          <w:color w:val="000000" w:themeColor="text1"/>
        </w:rPr>
        <w:t xml:space="preserve">de seguridad de la información </w:t>
      </w:r>
      <w:r w:rsidR="008907FE" w:rsidRPr="004B6CE0">
        <w:rPr>
          <w:rFonts w:ascii="Arial Narrow" w:hAnsi="Arial Narrow"/>
          <w:bCs/>
          <w:i/>
          <w:color w:val="000000" w:themeColor="text1"/>
        </w:rPr>
        <w:t>en el interior de</w:t>
      </w:r>
      <w:r w:rsidR="006E50AB" w:rsidRPr="004B6CE0">
        <w:rPr>
          <w:rFonts w:ascii="Arial Narrow" w:hAnsi="Arial Narrow"/>
          <w:bCs/>
          <w:i/>
          <w:color w:val="000000" w:themeColor="text1"/>
        </w:rPr>
        <w:t xml:space="preserve"> cada uno de los procesos misionales que poseen y administran sistema</w:t>
      </w:r>
      <w:r w:rsidR="00B41142" w:rsidRPr="004B6CE0">
        <w:rPr>
          <w:rFonts w:ascii="Arial Narrow" w:hAnsi="Arial Narrow"/>
          <w:bCs/>
          <w:i/>
          <w:color w:val="000000" w:themeColor="text1"/>
        </w:rPr>
        <w:t>s</w:t>
      </w:r>
      <w:r w:rsidR="006E50AB" w:rsidRPr="004B6CE0">
        <w:rPr>
          <w:rFonts w:ascii="Arial Narrow" w:hAnsi="Arial Narrow"/>
          <w:bCs/>
          <w:i/>
          <w:color w:val="000000" w:themeColor="text1"/>
        </w:rPr>
        <w:t xml:space="preserve"> de información </w:t>
      </w:r>
      <w:r w:rsidR="00073F30" w:rsidRPr="004B6CE0">
        <w:rPr>
          <w:rFonts w:ascii="Arial Narrow" w:hAnsi="Arial Narrow"/>
          <w:bCs/>
          <w:i/>
          <w:color w:val="000000" w:themeColor="text1"/>
        </w:rPr>
        <w:t xml:space="preserve">con el objetivo que no se afecte el </w:t>
      </w:r>
      <w:r w:rsidR="00B41142" w:rsidRPr="004B6CE0">
        <w:rPr>
          <w:rFonts w:ascii="Arial Narrow" w:hAnsi="Arial Narrow"/>
          <w:bCs/>
          <w:i/>
          <w:color w:val="000000" w:themeColor="text1"/>
        </w:rPr>
        <w:t>registr</w:t>
      </w:r>
      <w:r w:rsidR="00073F30" w:rsidRPr="004B6CE0">
        <w:rPr>
          <w:rFonts w:ascii="Arial Narrow" w:hAnsi="Arial Narrow"/>
          <w:bCs/>
          <w:i/>
          <w:color w:val="000000" w:themeColor="text1"/>
        </w:rPr>
        <w:t>o</w:t>
      </w:r>
      <w:r w:rsidR="00B41142" w:rsidRPr="004B6CE0">
        <w:rPr>
          <w:rFonts w:ascii="Arial Narrow" w:hAnsi="Arial Narrow"/>
          <w:bCs/>
          <w:i/>
          <w:color w:val="000000" w:themeColor="text1"/>
        </w:rPr>
        <w:t>,</w:t>
      </w:r>
      <w:r w:rsidR="006E50AB" w:rsidRPr="004B6CE0">
        <w:rPr>
          <w:rFonts w:ascii="Arial Narrow" w:hAnsi="Arial Narrow"/>
          <w:bCs/>
          <w:i/>
          <w:color w:val="000000" w:themeColor="text1"/>
        </w:rPr>
        <w:t xml:space="preserve"> proces</w:t>
      </w:r>
      <w:r w:rsidR="00073F30" w:rsidRPr="004B6CE0">
        <w:rPr>
          <w:rFonts w:ascii="Arial Narrow" w:hAnsi="Arial Narrow"/>
          <w:bCs/>
          <w:i/>
          <w:color w:val="000000" w:themeColor="text1"/>
        </w:rPr>
        <w:t xml:space="preserve">amiento </w:t>
      </w:r>
      <w:r w:rsidR="00B41142" w:rsidRPr="004B6CE0">
        <w:rPr>
          <w:rFonts w:ascii="Arial Narrow" w:hAnsi="Arial Narrow"/>
          <w:bCs/>
          <w:i/>
          <w:color w:val="000000" w:themeColor="text1"/>
        </w:rPr>
        <w:t xml:space="preserve"> y </w:t>
      </w:r>
      <w:r w:rsidR="00073F30" w:rsidRPr="004B6CE0">
        <w:rPr>
          <w:rFonts w:ascii="Arial Narrow" w:hAnsi="Arial Narrow"/>
          <w:bCs/>
          <w:i/>
          <w:color w:val="000000" w:themeColor="text1"/>
        </w:rPr>
        <w:t>la adecuada gestión</w:t>
      </w:r>
      <w:r w:rsidR="00B41142" w:rsidRPr="004B6CE0">
        <w:rPr>
          <w:rFonts w:ascii="Arial Narrow" w:hAnsi="Arial Narrow"/>
          <w:bCs/>
          <w:i/>
          <w:color w:val="000000" w:themeColor="text1"/>
        </w:rPr>
        <w:t xml:space="preserve"> la información </w:t>
      </w:r>
      <w:r w:rsidR="008907FE" w:rsidRPr="004B6CE0">
        <w:rPr>
          <w:rFonts w:ascii="Arial Narrow" w:hAnsi="Arial Narrow"/>
          <w:bCs/>
          <w:i/>
          <w:color w:val="000000" w:themeColor="text1"/>
        </w:rPr>
        <w:t>relacionada con las solicitudes de las víctimas</w:t>
      </w:r>
      <w:r w:rsidR="00073F30" w:rsidRPr="004B6CE0">
        <w:rPr>
          <w:rFonts w:ascii="Arial Narrow" w:hAnsi="Arial Narrow"/>
          <w:bCs/>
          <w:i/>
          <w:color w:val="000000" w:themeColor="text1"/>
        </w:rPr>
        <w:t xml:space="preserve">, </w:t>
      </w:r>
      <w:r w:rsidRPr="004B6CE0">
        <w:rPr>
          <w:rFonts w:ascii="Arial Narrow" w:hAnsi="Arial Narrow"/>
          <w:bCs/>
          <w:i/>
          <w:color w:val="000000" w:themeColor="text1"/>
        </w:rPr>
        <w:t xml:space="preserve">por </w:t>
      </w:r>
      <w:r w:rsidR="00073F30" w:rsidRPr="004B6CE0">
        <w:rPr>
          <w:rFonts w:ascii="Arial Narrow" w:hAnsi="Arial Narrow"/>
          <w:bCs/>
          <w:i/>
          <w:color w:val="000000" w:themeColor="text1"/>
        </w:rPr>
        <w:t xml:space="preserve">lo anteriormente expuesto </w:t>
      </w:r>
      <w:r w:rsidRPr="004B6CE0">
        <w:rPr>
          <w:rFonts w:ascii="Arial Narrow" w:hAnsi="Arial Narrow"/>
          <w:bCs/>
          <w:i/>
          <w:color w:val="000000" w:themeColor="text1"/>
        </w:rPr>
        <w:t xml:space="preserve"> no se desvirtúa esta observación.  </w:t>
      </w:r>
    </w:p>
    <w:p w:rsidR="002F54EA" w:rsidRPr="004B6CE0" w:rsidRDefault="002F54EA" w:rsidP="00063485">
      <w:pPr>
        <w:pStyle w:val="Encabezado"/>
        <w:spacing w:line="360" w:lineRule="auto"/>
        <w:jc w:val="both"/>
        <w:rPr>
          <w:rFonts w:ascii="Arial Narrow" w:hAnsi="Arial Narrow"/>
          <w:bCs/>
          <w:i/>
          <w:color w:val="000000" w:themeColor="text1"/>
        </w:rPr>
      </w:pPr>
    </w:p>
    <w:p w:rsidR="00155D63" w:rsidRPr="004B6CE0" w:rsidRDefault="001A5CAC" w:rsidP="00063485">
      <w:pPr>
        <w:pStyle w:val="Encabezado"/>
        <w:spacing w:line="360" w:lineRule="auto"/>
        <w:jc w:val="both"/>
        <w:rPr>
          <w:rFonts w:ascii="Arial Narrow" w:hAnsi="Arial Narrow"/>
          <w:bCs/>
          <w:color w:val="000000" w:themeColor="text1"/>
        </w:rPr>
      </w:pPr>
      <w:r w:rsidRPr="004B6CE0">
        <w:rPr>
          <w:rFonts w:ascii="Arial Narrow" w:hAnsi="Arial Narrow"/>
          <w:bCs/>
          <w:color w:val="000000" w:themeColor="text1"/>
        </w:rPr>
        <w:t>15</w:t>
      </w:r>
      <w:r w:rsidR="00155D63" w:rsidRPr="004B6CE0">
        <w:rPr>
          <w:rFonts w:ascii="Arial Narrow" w:hAnsi="Arial Narrow"/>
          <w:bCs/>
          <w:color w:val="000000" w:themeColor="text1"/>
        </w:rPr>
        <w:t>- Tanto funcionarios como contratistas por lo general llevan consigo información reservada de la entidad en especial cuando la labor se efectúa en el territorio.</w:t>
      </w:r>
    </w:p>
    <w:p w:rsidR="00EE3682" w:rsidRPr="004B6CE0" w:rsidRDefault="00EE3682" w:rsidP="00063485">
      <w:pPr>
        <w:pStyle w:val="Encabezado"/>
        <w:spacing w:before="240"/>
        <w:jc w:val="both"/>
        <w:rPr>
          <w:rFonts w:ascii="Arial Narrow" w:hAnsi="Arial Narrow" w:cs="Arial"/>
          <w:b/>
          <w:i/>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b/>
          <w:i/>
          <w:color w:val="000000" w:themeColor="text1"/>
        </w:rPr>
        <w:t>:</w:t>
      </w:r>
    </w:p>
    <w:p w:rsidR="00EE3682" w:rsidRPr="004B6CE0" w:rsidRDefault="009202D5" w:rsidP="00063485">
      <w:pPr>
        <w:pStyle w:val="Default"/>
        <w:jc w:val="both"/>
        <w:rPr>
          <w:rFonts w:ascii="Arial Narrow" w:hAnsi="Arial Narrow"/>
          <w:i/>
          <w:color w:val="000000" w:themeColor="text1"/>
        </w:rPr>
      </w:pPr>
      <w:r w:rsidRPr="004B6CE0">
        <w:rPr>
          <w:rFonts w:ascii="Arial Narrow" w:hAnsi="Arial Narrow"/>
          <w:i/>
          <w:color w:val="000000" w:themeColor="text1"/>
          <w:lang w:val="es-ES_tradnl"/>
        </w:rPr>
        <w:t>L</w:t>
      </w:r>
      <w:r w:rsidR="00EE3682" w:rsidRPr="004B6CE0">
        <w:rPr>
          <w:rFonts w:ascii="Arial Narrow" w:hAnsi="Arial Narrow"/>
          <w:i/>
          <w:color w:val="000000" w:themeColor="text1"/>
        </w:rPr>
        <w:t>a revisión efectuada por la OCI se identificó que no existe respuesta por parte de la OTI. Por lo anterior se mantiene la observación.</w:t>
      </w:r>
    </w:p>
    <w:p w:rsidR="000327F6" w:rsidRPr="004B6CE0" w:rsidRDefault="000327F6" w:rsidP="00F103EC">
      <w:pPr>
        <w:pStyle w:val="Encabezado"/>
        <w:spacing w:line="360" w:lineRule="auto"/>
        <w:jc w:val="both"/>
        <w:rPr>
          <w:rFonts w:ascii="Arial Narrow" w:hAnsi="Arial Narrow"/>
          <w:bCs/>
          <w:color w:val="000000" w:themeColor="text1"/>
        </w:rPr>
      </w:pPr>
    </w:p>
    <w:p w:rsidR="00155D63" w:rsidRPr="004B6CE0" w:rsidRDefault="001A5CAC" w:rsidP="00F103EC">
      <w:pPr>
        <w:pStyle w:val="Encabezado"/>
        <w:spacing w:after="240" w:line="360" w:lineRule="auto"/>
        <w:jc w:val="both"/>
        <w:rPr>
          <w:rFonts w:ascii="Arial Narrow" w:hAnsi="Arial Narrow"/>
          <w:bCs/>
          <w:color w:val="000000" w:themeColor="text1"/>
        </w:rPr>
      </w:pPr>
      <w:r w:rsidRPr="004B6CE0">
        <w:rPr>
          <w:rFonts w:ascii="Arial Narrow" w:hAnsi="Arial Narrow"/>
          <w:bCs/>
          <w:color w:val="000000" w:themeColor="text1"/>
        </w:rPr>
        <w:t>16</w:t>
      </w:r>
      <w:r w:rsidR="00155D63" w:rsidRPr="004B6CE0">
        <w:rPr>
          <w:rFonts w:ascii="Arial Narrow" w:hAnsi="Arial Narrow"/>
          <w:bCs/>
          <w:color w:val="000000" w:themeColor="text1"/>
        </w:rPr>
        <w:t>- Actualmente no se ha hecho una debida identificación y clasificación de la información sensible de los diferentes procesos como por ejemplo: Indemnizaciones, Ayuda Humanitaria de Emergencia, notificación, no se ha efectuado una jornada de concientización a los usuarios que se involucran en el procesamiento y manejo de la información crítica, junto con el monitoreo de la misma.</w:t>
      </w:r>
    </w:p>
    <w:p w:rsidR="009202D5" w:rsidRPr="00F103EC" w:rsidRDefault="009202D5" w:rsidP="00F103EC">
      <w:pPr>
        <w:pStyle w:val="Encabezado"/>
        <w:spacing w:after="240"/>
        <w:jc w:val="both"/>
        <w:rPr>
          <w:rFonts w:ascii="Arial Narrow" w:hAnsi="Arial Narrow" w:cs="Arial"/>
          <w:b/>
          <w:i/>
          <w:color w:val="000000" w:themeColor="text1"/>
        </w:rPr>
      </w:pPr>
      <w:r w:rsidRPr="004B6CE0">
        <w:rPr>
          <w:rFonts w:ascii="Arial Narrow" w:hAnsi="Arial Narrow" w:cs="Arial"/>
          <w:b/>
          <w:i/>
          <w:color w:val="000000" w:themeColor="text1"/>
          <w:u w:val="single"/>
        </w:rPr>
        <w:t>Respuesta OTI 13</w:t>
      </w:r>
      <w:r w:rsidRPr="004B6CE0">
        <w:rPr>
          <w:rFonts w:ascii="Arial Narrow" w:hAnsi="Arial Narrow" w:cs="Arial"/>
          <w:b/>
          <w:i/>
          <w:color w:val="000000" w:themeColor="text1"/>
        </w:rPr>
        <w:t>:</w:t>
      </w:r>
      <w:r w:rsidR="00F103EC">
        <w:rPr>
          <w:rFonts w:ascii="Arial Narrow" w:hAnsi="Arial Narrow" w:cs="Arial"/>
          <w:b/>
          <w:i/>
          <w:color w:val="000000" w:themeColor="text1"/>
        </w:rPr>
        <w:t xml:space="preserve">          </w:t>
      </w:r>
      <w:r w:rsidR="00F103EC">
        <w:rPr>
          <w:rFonts w:ascii="Arial Narrow" w:hAnsi="Arial Narrow" w:cs="Arial"/>
          <w:b/>
          <w:i/>
          <w:color w:val="000000" w:themeColor="text1"/>
        </w:rPr>
        <w:tab/>
      </w:r>
      <w:r w:rsidR="00F103EC">
        <w:rPr>
          <w:rFonts w:ascii="Arial Narrow" w:hAnsi="Arial Narrow" w:cs="Arial"/>
          <w:b/>
          <w:i/>
          <w:color w:val="000000" w:themeColor="text1"/>
        </w:rPr>
        <w:tab/>
      </w:r>
      <w:r w:rsidR="00F103EC">
        <w:rPr>
          <w:rFonts w:ascii="Arial Narrow" w:hAnsi="Arial Narrow" w:cs="Arial"/>
          <w:b/>
          <w:i/>
          <w:color w:val="000000" w:themeColor="text1"/>
        </w:rPr>
        <w:tab/>
      </w:r>
      <w:r w:rsidR="00F103EC">
        <w:rPr>
          <w:rFonts w:ascii="Arial Narrow" w:hAnsi="Arial Narrow" w:cs="Arial"/>
          <w:b/>
          <w:i/>
          <w:color w:val="000000" w:themeColor="text1"/>
        </w:rPr>
        <w:tab/>
      </w:r>
      <w:r w:rsidRPr="004B6CE0">
        <w:rPr>
          <w:rFonts w:ascii="Arial Narrow" w:hAnsi="Arial Narrow"/>
          <w:bCs/>
          <w:i/>
          <w:color w:val="000000" w:themeColor="text1"/>
        </w:rPr>
        <w:t xml:space="preserve">En el documento de Políticas Generales de Seguridad de la Información en el ítem 4.4 “Clasificación de la Información” se establece que “Toda Información perteneciente a la UNIDAD PARA LA ATENCIÓN Y REPARACIÓN INTEGRAL A LAS VÍCTIMAS” deberá ser identificada, clasificada y documentada… ”. Adicionalmente en el mismo documento en el ítem 4.1 “Inventario de Activos de Información y propiedad de los activos” establece que “Todas las áreas de la Entidad, con el apoyo del delegado de la Dirección General para tal fin, mantendrá un inventario actualizado de los activos de información”. </w:t>
      </w:r>
      <w:r w:rsidR="00F103EC">
        <w:rPr>
          <w:rFonts w:ascii="Arial Narrow" w:hAnsi="Arial Narrow" w:cs="Arial"/>
          <w:b/>
          <w:i/>
          <w:color w:val="000000" w:themeColor="text1"/>
        </w:rPr>
        <w:t xml:space="preserve">                                                       </w:t>
      </w:r>
      <w:r w:rsidR="00F103EC">
        <w:rPr>
          <w:rFonts w:ascii="Arial Narrow" w:hAnsi="Arial Narrow" w:cs="Arial"/>
          <w:b/>
          <w:i/>
          <w:color w:val="000000" w:themeColor="text1"/>
        </w:rPr>
        <w:tab/>
      </w:r>
      <w:r w:rsidRPr="004B6CE0">
        <w:rPr>
          <w:rFonts w:ascii="Arial Narrow" w:hAnsi="Arial Narrow"/>
          <w:bCs/>
          <w:i/>
          <w:color w:val="000000" w:themeColor="text1"/>
        </w:rPr>
        <w:t>La identificación y clasificación de información sensible de los diferentes procesos escapa del alcance de la Oficina de Tecnologías de la Información y compete a cada área o grupo de trabajo de la Entidad. Como se mencionó anteriormente en este documento, lo referente a la construcción del registro de Activos de Información e índice de información clasificada a nivel nacional, se está adelantando en el marco del marco del comité Institucional de Desarrollo Administrativo, conformado mediante resolución 547 de 2013, de manera interdisciplinaria con la Oficina Asesora de Planeación, Secretaría General (Grupo de Gestión Administrativa y Documental) y Oficina de Tecnologías de la información (para lo referente a Sistemas de Información), para la definición de lineamientos que permitan generar dicho registro a nivel nacional.</w:t>
      </w:r>
    </w:p>
    <w:p w:rsidR="00155D63" w:rsidRPr="004B6CE0" w:rsidRDefault="00593500" w:rsidP="00593500">
      <w:pPr>
        <w:pStyle w:val="Encabezado"/>
        <w:jc w:val="both"/>
        <w:rPr>
          <w:rFonts w:ascii="Arial Narrow" w:hAnsi="Arial Narrow"/>
          <w:bCs/>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b/>
          <w:i/>
          <w:color w:val="000000" w:themeColor="text1"/>
        </w:rPr>
        <w:t>:</w:t>
      </w:r>
    </w:p>
    <w:p w:rsidR="00F103EC" w:rsidRDefault="0083536D" w:rsidP="00F103EC">
      <w:pPr>
        <w:pStyle w:val="Encabezado"/>
        <w:jc w:val="both"/>
        <w:rPr>
          <w:rFonts w:ascii="Arial Narrow" w:hAnsi="Arial Narrow"/>
          <w:bCs/>
          <w:i/>
          <w:color w:val="000000" w:themeColor="text1"/>
        </w:rPr>
      </w:pPr>
      <w:r w:rsidRPr="004B6CE0">
        <w:rPr>
          <w:rFonts w:ascii="Arial Narrow" w:hAnsi="Arial Narrow"/>
          <w:bCs/>
          <w:i/>
          <w:color w:val="000000" w:themeColor="text1"/>
        </w:rPr>
        <w:t xml:space="preserve">Es pertinente que </w:t>
      </w:r>
      <w:r w:rsidR="009202D5" w:rsidRPr="004B6CE0">
        <w:rPr>
          <w:rFonts w:ascii="Arial Narrow" w:hAnsi="Arial Narrow"/>
          <w:bCs/>
          <w:i/>
          <w:color w:val="000000" w:themeColor="text1"/>
        </w:rPr>
        <w:t>la OT</w:t>
      </w:r>
      <w:r w:rsidR="00CD1FBA" w:rsidRPr="004B6CE0">
        <w:rPr>
          <w:rFonts w:ascii="Arial Narrow" w:hAnsi="Arial Narrow"/>
          <w:bCs/>
          <w:i/>
          <w:color w:val="000000" w:themeColor="text1"/>
        </w:rPr>
        <w:t>I verifique</w:t>
      </w:r>
      <w:r w:rsidRPr="004B6CE0">
        <w:rPr>
          <w:rFonts w:ascii="Arial Narrow" w:hAnsi="Arial Narrow"/>
          <w:bCs/>
          <w:i/>
          <w:color w:val="000000" w:themeColor="text1"/>
        </w:rPr>
        <w:t xml:space="preserve"> </w:t>
      </w:r>
      <w:r w:rsidR="00593500" w:rsidRPr="004B6CE0">
        <w:rPr>
          <w:rFonts w:ascii="Arial Narrow" w:hAnsi="Arial Narrow"/>
          <w:bCs/>
          <w:i/>
          <w:color w:val="000000" w:themeColor="text1"/>
        </w:rPr>
        <w:t xml:space="preserve">la realización del registro de activos, </w:t>
      </w:r>
      <w:r w:rsidR="00916D9F" w:rsidRPr="004B6CE0">
        <w:rPr>
          <w:rFonts w:ascii="Arial Narrow" w:hAnsi="Arial Narrow"/>
          <w:bCs/>
          <w:i/>
          <w:color w:val="000000" w:themeColor="text1"/>
        </w:rPr>
        <w:t xml:space="preserve">valore </w:t>
      </w:r>
      <w:r w:rsidR="00593500" w:rsidRPr="004B6CE0">
        <w:rPr>
          <w:rFonts w:ascii="Arial Narrow" w:hAnsi="Arial Narrow"/>
          <w:bCs/>
          <w:i/>
          <w:color w:val="000000" w:themeColor="text1"/>
        </w:rPr>
        <w:t xml:space="preserve">que se encuentre debidamente actualizado y avale la gestión del </w:t>
      </w:r>
      <w:r w:rsidR="00CD1FBA" w:rsidRPr="004B6CE0">
        <w:rPr>
          <w:rFonts w:ascii="Arial Narrow" w:hAnsi="Arial Narrow"/>
          <w:bCs/>
          <w:i/>
          <w:color w:val="000000" w:themeColor="text1"/>
        </w:rPr>
        <w:t>inventario de activos de la información</w:t>
      </w:r>
      <w:r w:rsidR="00593500" w:rsidRPr="004B6CE0">
        <w:rPr>
          <w:rFonts w:ascii="Arial Narrow" w:hAnsi="Arial Narrow"/>
          <w:bCs/>
          <w:i/>
          <w:color w:val="000000" w:themeColor="text1"/>
        </w:rPr>
        <w:t>.</w:t>
      </w:r>
      <w:r w:rsidR="00A54A55" w:rsidRPr="004B6CE0">
        <w:rPr>
          <w:rFonts w:ascii="Arial Narrow" w:hAnsi="Arial Narrow"/>
          <w:bCs/>
          <w:i/>
          <w:color w:val="000000" w:themeColor="text1"/>
        </w:rPr>
        <w:t xml:space="preserve"> Por lo tanto la OTI debe </w:t>
      </w:r>
      <w:r w:rsidR="00916D9F" w:rsidRPr="004B6CE0">
        <w:rPr>
          <w:rFonts w:ascii="Arial Narrow" w:hAnsi="Arial Narrow"/>
          <w:bCs/>
          <w:i/>
          <w:color w:val="000000" w:themeColor="text1"/>
        </w:rPr>
        <w:t xml:space="preserve">implementar </w:t>
      </w:r>
      <w:r w:rsidR="00A54A55" w:rsidRPr="004B6CE0">
        <w:rPr>
          <w:rFonts w:ascii="Arial Narrow" w:hAnsi="Arial Narrow"/>
          <w:bCs/>
          <w:i/>
          <w:color w:val="000000" w:themeColor="text1"/>
        </w:rPr>
        <w:t xml:space="preserve"> el seguimiento </w:t>
      </w:r>
      <w:r w:rsidR="00916D9F" w:rsidRPr="004B6CE0">
        <w:rPr>
          <w:rFonts w:ascii="Arial Narrow" w:hAnsi="Arial Narrow"/>
          <w:bCs/>
          <w:i/>
          <w:color w:val="000000" w:themeColor="text1"/>
        </w:rPr>
        <w:t>a</w:t>
      </w:r>
      <w:r w:rsidR="00A54A55" w:rsidRPr="004B6CE0">
        <w:rPr>
          <w:rFonts w:ascii="Arial Narrow" w:hAnsi="Arial Narrow"/>
          <w:bCs/>
          <w:i/>
          <w:color w:val="000000" w:themeColor="text1"/>
        </w:rPr>
        <w:t xml:space="preserve"> esta actividad </w:t>
      </w:r>
      <w:r w:rsidR="00916D9F" w:rsidRPr="004B6CE0">
        <w:rPr>
          <w:rFonts w:ascii="Arial Narrow" w:hAnsi="Arial Narrow"/>
          <w:bCs/>
          <w:i/>
          <w:color w:val="000000" w:themeColor="text1"/>
        </w:rPr>
        <w:t xml:space="preserve">la cual </w:t>
      </w:r>
      <w:r w:rsidR="00A54A55" w:rsidRPr="004B6CE0">
        <w:rPr>
          <w:rFonts w:ascii="Arial Narrow" w:hAnsi="Arial Narrow"/>
          <w:bCs/>
          <w:i/>
          <w:color w:val="000000" w:themeColor="text1"/>
        </w:rPr>
        <w:t>debe quedar formulado en el Plan de Mejoramiento.</w:t>
      </w:r>
    </w:p>
    <w:p w:rsidR="00F103EC" w:rsidRDefault="00F103EC" w:rsidP="00F103EC">
      <w:pPr>
        <w:pStyle w:val="Encabezado"/>
        <w:spacing w:line="360" w:lineRule="auto"/>
        <w:jc w:val="both"/>
        <w:rPr>
          <w:rFonts w:ascii="Arial Narrow" w:hAnsi="Arial Narrow"/>
          <w:bCs/>
          <w:color w:val="000000" w:themeColor="text1"/>
        </w:rPr>
      </w:pPr>
    </w:p>
    <w:p w:rsidR="00155D63" w:rsidRPr="00F103EC" w:rsidRDefault="001A5CAC" w:rsidP="00F103EC">
      <w:pPr>
        <w:pStyle w:val="Encabezado"/>
        <w:spacing w:line="360" w:lineRule="auto"/>
        <w:jc w:val="both"/>
        <w:rPr>
          <w:rFonts w:ascii="Arial Narrow" w:hAnsi="Arial Narrow"/>
          <w:bCs/>
          <w:i/>
          <w:color w:val="000000" w:themeColor="text1"/>
        </w:rPr>
      </w:pPr>
      <w:r w:rsidRPr="004B6CE0">
        <w:rPr>
          <w:rFonts w:ascii="Arial Narrow" w:hAnsi="Arial Narrow"/>
          <w:bCs/>
          <w:color w:val="000000" w:themeColor="text1"/>
        </w:rPr>
        <w:t>17</w:t>
      </w:r>
      <w:r w:rsidR="00155D63" w:rsidRPr="004B6CE0">
        <w:rPr>
          <w:rFonts w:ascii="Arial Narrow" w:hAnsi="Arial Narrow"/>
          <w:bCs/>
          <w:color w:val="000000" w:themeColor="text1"/>
        </w:rPr>
        <w:t xml:space="preserve">- Las herramientas desarrolladas y programas adquiridos por la UARIV antes del 2014, no se les aplicaron todos los Requisitos mínimos de Seguridad para la construcción de Sistemas de Información que la OTI implemento desde el año pasado. </w:t>
      </w:r>
    </w:p>
    <w:p w:rsidR="00916D9F" w:rsidRPr="004B6CE0" w:rsidRDefault="00916D9F" w:rsidP="00916D9F">
      <w:pPr>
        <w:pStyle w:val="Encabezado"/>
        <w:jc w:val="both"/>
        <w:rPr>
          <w:rFonts w:ascii="Arial Narrow" w:hAnsi="Arial Narrow" w:cs="Arial"/>
          <w:b/>
          <w:i/>
          <w:color w:val="000000" w:themeColor="text1"/>
        </w:rPr>
      </w:pPr>
      <w:r w:rsidRPr="004B6CE0">
        <w:rPr>
          <w:rFonts w:ascii="Arial Narrow" w:hAnsi="Arial Narrow" w:cs="Arial"/>
          <w:b/>
          <w:i/>
          <w:color w:val="000000" w:themeColor="text1"/>
          <w:u w:val="single"/>
        </w:rPr>
        <w:t>Respuesta OTI 14</w:t>
      </w:r>
      <w:r w:rsidRPr="004B6CE0">
        <w:rPr>
          <w:rFonts w:ascii="Arial Narrow" w:hAnsi="Arial Narrow" w:cs="Arial"/>
          <w:b/>
          <w:i/>
          <w:color w:val="000000" w:themeColor="text1"/>
        </w:rPr>
        <w:t>:</w:t>
      </w:r>
    </w:p>
    <w:p w:rsidR="00155D63" w:rsidRDefault="00916D9F" w:rsidP="00916D9F">
      <w:pPr>
        <w:autoSpaceDE w:val="0"/>
        <w:autoSpaceDN w:val="0"/>
        <w:adjustRightInd w:val="0"/>
        <w:spacing w:after="0"/>
        <w:jc w:val="both"/>
        <w:rPr>
          <w:rFonts w:ascii="Arial Narrow" w:hAnsi="Arial Narrow"/>
          <w:bCs/>
          <w:i/>
          <w:color w:val="000000" w:themeColor="text1"/>
        </w:rPr>
      </w:pPr>
      <w:r w:rsidRPr="004B6CE0">
        <w:rPr>
          <w:rFonts w:ascii="Arial Narrow" w:hAnsi="Arial Narrow"/>
          <w:bCs/>
          <w:i/>
          <w:color w:val="000000" w:themeColor="text1"/>
        </w:rPr>
        <w:t>La última versión del documento de requisitos mínimos de seguridad de la información, se generó a finales del mes de abril del presente año, por tal razón se está adelantando la identificación del grado de cumplimiento de los requisitos documentados. Posterior al análisis que permita identificar lo pendiente de implementación, se podrá establecer planes de trabajo orientados al cumplimiento de los requisitos.</w:t>
      </w:r>
    </w:p>
    <w:p w:rsidR="00B4321D" w:rsidRPr="004B6CE0" w:rsidRDefault="00B4321D" w:rsidP="00916D9F">
      <w:pPr>
        <w:autoSpaceDE w:val="0"/>
        <w:autoSpaceDN w:val="0"/>
        <w:adjustRightInd w:val="0"/>
        <w:spacing w:after="0"/>
        <w:jc w:val="both"/>
        <w:rPr>
          <w:rFonts w:ascii="Arial Narrow" w:hAnsi="Arial Narrow"/>
          <w:bCs/>
          <w:i/>
          <w:color w:val="000000" w:themeColor="text1"/>
        </w:rPr>
      </w:pPr>
    </w:p>
    <w:p w:rsidR="00916D9F" w:rsidRPr="004B6CE0" w:rsidRDefault="00916D9F" w:rsidP="00916D9F">
      <w:pPr>
        <w:pStyle w:val="Encabezado"/>
        <w:jc w:val="both"/>
        <w:rPr>
          <w:rFonts w:ascii="Arial Narrow" w:hAnsi="Arial Narrow" w:cs="Arial"/>
          <w:b/>
          <w:i/>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b/>
          <w:i/>
          <w:color w:val="000000" w:themeColor="text1"/>
        </w:rPr>
        <w:t>:</w:t>
      </w:r>
    </w:p>
    <w:p w:rsidR="007257A5" w:rsidRPr="004B6CE0" w:rsidRDefault="007257A5" w:rsidP="00916D9F">
      <w:pPr>
        <w:pStyle w:val="Encabezado"/>
        <w:jc w:val="both"/>
        <w:rPr>
          <w:rFonts w:ascii="Arial Narrow" w:hAnsi="Arial Narrow"/>
          <w:bCs/>
          <w:i/>
          <w:color w:val="000000" w:themeColor="text1"/>
        </w:rPr>
      </w:pPr>
      <w:r w:rsidRPr="004B6CE0">
        <w:rPr>
          <w:rFonts w:ascii="Arial Narrow" w:hAnsi="Arial Narrow"/>
          <w:bCs/>
          <w:i/>
          <w:color w:val="000000" w:themeColor="text1"/>
        </w:rPr>
        <w:t xml:space="preserve">De acuerdo a la respuesta anterior esta actividad se viene adelantando la OTI y debe quedar formulada en el Plan de Mejoramiento.  </w:t>
      </w:r>
    </w:p>
    <w:p w:rsidR="00916D9F" w:rsidRPr="004B6CE0" w:rsidRDefault="00916D9F" w:rsidP="00B4321D">
      <w:pPr>
        <w:autoSpaceDE w:val="0"/>
        <w:autoSpaceDN w:val="0"/>
        <w:adjustRightInd w:val="0"/>
        <w:spacing w:after="0" w:line="360" w:lineRule="auto"/>
        <w:jc w:val="both"/>
        <w:rPr>
          <w:rFonts w:ascii="Arial Narrow" w:hAnsi="Arial Narrow"/>
          <w:bCs/>
          <w:i/>
          <w:color w:val="000000" w:themeColor="text1"/>
        </w:rPr>
      </w:pPr>
    </w:p>
    <w:p w:rsidR="00155D63" w:rsidRPr="004B6CE0" w:rsidRDefault="001A5CAC" w:rsidP="00B4321D">
      <w:pPr>
        <w:pStyle w:val="Prrafodelista"/>
        <w:spacing w:line="360" w:lineRule="auto"/>
        <w:ind w:left="0"/>
        <w:jc w:val="both"/>
        <w:rPr>
          <w:rFonts w:ascii="Arial Narrow" w:hAnsi="Arial Narrow"/>
          <w:bCs/>
          <w:color w:val="000000" w:themeColor="text1"/>
        </w:rPr>
      </w:pPr>
      <w:r w:rsidRPr="004B6CE0">
        <w:rPr>
          <w:rFonts w:ascii="Arial Narrow" w:hAnsi="Arial Narrow"/>
          <w:bCs/>
          <w:color w:val="000000" w:themeColor="text1"/>
        </w:rPr>
        <w:t>18</w:t>
      </w:r>
      <w:r w:rsidR="00155D63" w:rsidRPr="004B6CE0">
        <w:rPr>
          <w:rFonts w:ascii="Arial Narrow" w:hAnsi="Arial Narrow"/>
          <w:bCs/>
          <w:color w:val="000000" w:themeColor="text1"/>
        </w:rPr>
        <w:t xml:space="preserve">- El </w:t>
      </w:r>
      <w:r w:rsidR="00155D63" w:rsidRPr="004B6CE0">
        <w:rPr>
          <w:rFonts w:ascii="Arial Narrow" w:hAnsi="Arial Narrow"/>
          <w:bCs/>
          <w:i/>
          <w:color w:val="000000" w:themeColor="text1"/>
        </w:rPr>
        <w:t xml:space="preserve">protocolo para la creación de usuarios en las aplicaciones o herramientas tecnológicas de la Unidad, </w:t>
      </w:r>
      <w:r w:rsidR="00155D63" w:rsidRPr="004B6CE0">
        <w:rPr>
          <w:rFonts w:ascii="Arial Narrow" w:hAnsi="Arial Narrow"/>
          <w:bCs/>
          <w:color w:val="000000" w:themeColor="text1"/>
        </w:rPr>
        <w:t>no se encuentra controlado, ni esta oficializado en la intranet.</w:t>
      </w:r>
    </w:p>
    <w:p w:rsidR="000327F6" w:rsidRPr="004B6CE0" w:rsidRDefault="000327F6" w:rsidP="000327F6">
      <w:pPr>
        <w:pStyle w:val="Encabezado"/>
        <w:jc w:val="both"/>
        <w:rPr>
          <w:rFonts w:ascii="Arial Narrow" w:hAnsi="Arial Narrow" w:cs="Arial"/>
          <w:b/>
          <w:i/>
          <w:color w:val="000000" w:themeColor="text1"/>
        </w:rPr>
      </w:pPr>
      <w:r w:rsidRPr="004B6CE0">
        <w:rPr>
          <w:rFonts w:ascii="Arial Narrow" w:hAnsi="Arial Narrow" w:cs="Arial"/>
          <w:b/>
          <w:i/>
          <w:color w:val="000000" w:themeColor="text1"/>
          <w:u w:val="single"/>
        </w:rPr>
        <w:t>Respuesta OTI 1</w:t>
      </w:r>
      <w:r w:rsidR="00797AA9" w:rsidRPr="004B6CE0">
        <w:rPr>
          <w:rFonts w:ascii="Arial Narrow" w:hAnsi="Arial Narrow" w:cs="Arial"/>
          <w:b/>
          <w:i/>
          <w:color w:val="000000" w:themeColor="text1"/>
          <w:u w:val="single"/>
        </w:rPr>
        <w:t>5</w:t>
      </w:r>
      <w:r w:rsidRPr="004B6CE0">
        <w:rPr>
          <w:rFonts w:ascii="Arial Narrow" w:hAnsi="Arial Narrow" w:cs="Arial"/>
          <w:b/>
          <w:i/>
          <w:color w:val="000000" w:themeColor="text1"/>
        </w:rPr>
        <w:t>:</w:t>
      </w:r>
    </w:p>
    <w:p w:rsidR="000327F6" w:rsidRDefault="000327F6" w:rsidP="000327F6">
      <w:pPr>
        <w:pStyle w:val="Encabezado"/>
        <w:jc w:val="both"/>
        <w:rPr>
          <w:rFonts w:ascii="Arial Narrow" w:hAnsi="Arial Narrow"/>
          <w:bCs/>
          <w:i/>
          <w:color w:val="000000" w:themeColor="text1"/>
        </w:rPr>
      </w:pPr>
      <w:r w:rsidRPr="004B6CE0">
        <w:rPr>
          <w:rFonts w:ascii="Arial Narrow" w:hAnsi="Arial Narrow"/>
          <w:bCs/>
          <w:i/>
          <w:color w:val="000000" w:themeColor="text1"/>
        </w:rPr>
        <w:t>El control de la ejecución del protocolo para la creación de usuarios es responsabilidad de los administradores misionales.</w:t>
      </w:r>
    </w:p>
    <w:p w:rsidR="00B4321D" w:rsidRDefault="00B4321D" w:rsidP="000327F6">
      <w:pPr>
        <w:pStyle w:val="Encabezado"/>
        <w:jc w:val="both"/>
        <w:rPr>
          <w:rFonts w:ascii="Arial Narrow" w:hAnsi="Arial Narrow"/>
          <w:bCs/>
          <w:i/>
          <w:color w:val="000000" w:themeColor="text1"/>
        </w:rPr>
      </w:pPr>
    </w:p>
    <w:p w:rsidR="00B4321D" w:rsidRDefault="00B4321D" w:rsidP="000327F6">
      <w:pPr>
        <w:pStyle w:val="Encabezado"/>
        <w:jc w:val="both"/>
        <w:rPr>
          <w:rFonts w:ascii="Arial Narrow" w:hAnsi="Arial Narrow"/>
          <w:bCs/>
          <w:i/>
          <w:color w:val="000000" w:themeColor="text1"/>
        </w:rPr>
      </w:pPr>
    </w:p>
    <w:p w:rsidR="00B4321D" w:rsidRPr="004B6CE0" w:rsidRDefault="00B4321D" w:rsidP="000327F6">
      <w:pPr>
        <w:pStyle w:val="Encabezado"/>
        <w:jc w:val="both"/>
        <w:rPr>
          <w:rFonts w:ascii="Arial Narrow" w:hAnsi="Arial Narrow" w:cs="Arial"/>
          <w:b/>
          <w:i/>
          <w:color w:val="000000" w:themeColor="text1"/>
          <w:u w:val="single"/>
        </w:rPr>
      </w:pPr>
    </w:p>
    <w:p w:rsidR="000327F6" w:rsidRPr="004B6CE0" w:rsidRDefault="000327F6" w:rsidP="000327F6">
      <w:pPr>
        <w:pStyle w:val="Encabezado"/>
        <w:jc w:val="both"/>
        <w:rPr>
          <w:rFonts w:ascii="Arial Narrow" w:hAnsi="Arial Narrow" w:cs="Arial"/>
          <w:b/>
          <w:i/>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b/>
          <w:i/>
          <w:color w:val="000000" w:themeColor="text1"/>
        </w:rPr>
        <w:t>:</w:t>
      </w:r>
    </w:p>
    <w:p w:rsidR="000327F6" w:rsidRPr="004B6CE0" w:rsidRDefault="00374089" w:rsidP="000327F6">
      <w:pPr>
        <w:pStyle w:val="Default"/>
        <w:jc w:val="both"/>
        <w:rPr>
          <w:rFonts w:ascii="Arial Narrow" w:hAnsi="Arial Narrow"/>
          <w:i/>
          <w:color w:val="000000" w:themeColor="text1"/>
        </w:rPr>
      </w:pPr>
      <w:r w:rsidRPr="004B6CE0">
        <w:rPr>
          <w:rFonts w:ascii="Arial Narrow" w:hAnsi="Arial Narrow"/>
          <w:i/>
          <w:color w:val="000000" w:themeColor="text1"/>
        </w:rPr>
        <w:t>Sería adecuado que la OTI</w:t>
      </w:r>
      <w:r w:rsidR="00431FE0" w:rsidRPr="004B6CE0">
        <w:rPr>
          <w:rFonts w:ascii="Arial Narrow" w:hAnsi="Arial Narrow"/>
          <w:i/>
          <w:color w:val="000000" w:themeColor="text1"/>
        </w:rPr>
        <w:t xml:space="preserve"> desempeñe el rol que </w:t>
      </w:r>
      <w:r w:rsidRPr="004B6CE0">
        <w:rPr>
          <w:rFonts w:ascii="Arial Narrow" w:hAnsi="Arial Narrow"/>
          <w:i/>
          <w:color w:val="000000" w:themeColor="text1"/>
        </w:rPr>
        <w:t>tiene</w:t>
      </w:r>
      <w:r w:rsidR="00431FE0" w:rsidRPr="004B6CE0">
        <w:rPr>
          <w:rFonts w:ascii="Arial Narrow" w:hAnsi="Arial Narrow"/>
          <w:i/>
          <w:color w:val="000000" w:themeColor="text1"/>
        </w:rPr>
        <w:t xml:space="preserve"> frente a </w:t>
      </w:r>
      <w:r w:rsidRPr="004B6CE0">
        <w:rPr>
          <w:rFonts w:ascii="Arial Narrow" w:hAnsi="Arial Narrow"/>
          <w:i/>
          <w:color w:val="000000" w:themeColor="text1"/>
        </w:rPr>
        <w:t>la implementación de procedimientos y metodologías</w:t>
      </w:r>
      <w:r w:rsidR="00C6578B" w:rsidRPr="004B6CE0">
        <w:rPr>
          <w:rFonts w:ascii="Arial Narrow" w:hAnsi="Arial Narrow"/>
          <w:i/>
          <w:color w:val="000000" w:themeColor="text1"/>
        </w:rPr>
        <w:t>,</w:t>
      </w:r>
      <w:r w:rsidRPr="004B6CE0">
        <w:rPr>
          <w:rFonts w:ascii="Arial Narrow" w:hAnsi="Arial Narrow"/>
          <w:i/>
          <w:color w:val="000000" w:themeColor="text1"/>
        </w:rPr>
        <w:t xml:space="preserve"> con el interés de dar un buen manejo a la infraestructura tecnológica e información procesada en ellas,</w:t>
      </w:r>
      <w:r w:rsidR="00C6578B" w:rsidRPr="004B6CE0">
        <w:rPr>
          <w:rFonts w:ascii="Arial Narrow" w:hAnsi="Arial Narrow"/>
          <w:i/>
          <w:color w:val="000000" w:themeColor="text1"/>
        </w:rPr>
        <w:t xml:space="preserve"> articule y recomiende a las áreas misionales la aplicación del procedimiento de la creación de usuarios para cada una de las herramientas activas y empleadas en la UARIV, p</w:t>
      </w:r>
      <w:r w:rsidR="000327F6" w:rsidRPr="004B6CE0">
        <w:rPr>
          <w:rFonts w:ascii="Arial Narrow" w:hAnsi="Arial Narrow"/>
          <w:i/>
          <w:color w:val="000000" w:themeColor="text1"/>
        </w:rPr>
        <w:t>or lo tanto se mantiene la observación.</w:t>
      </w:r>
    </w:p>
    <w:p w:rsidR="00797AA9" w:rsidRPr="004B6CE0" w:rsidRDefault="00797AA9" w:rsidP="00155D63">
      <w:pPr>
        <w:pStyle w:val="Encabezado"/>
        <w:spacing w:line="360" w:lineRule="auto"/>
        <w:jc w:val="both"/>
        <w:rPr>
          <w:rFonts w:ascii="Arial Narrow" w:hAnsi="Arial Narrow" w:cs="Arial"/>
          <w:i/>
          <w:color w:val="000000" w:themeColor="text1"/>
          <w:lang w:val="es-ES" w:eastAsia="es-ES"/>
        </w:rPr>
      </w:pPr>
    </w:p>
    <w:p w:rsidR="00155D63" w:rsidRDefault="001A5CAC" w:rsidP="00155D63">
      <w:pPr>
        <w:pStyle w:val="Encabezado"/>
        <w:spacing w:line="360" w:lineRule="auto"/>
        <w:jc w:val="both"/>
        <w:rPr>
          <w:rFonts w:ascii="Arial Narrow" w:hAnsi="Arial Narrow"/>
          <w:bCs/>
          <w:color w:val="000000" w:themeColor="text1"/>
        </w:rPr>
      </w:pPr>
      <w:r w:rsidRPr="004B6CE0">
        <w:rPr>
          <w:rFonts w:ascii="Arial Narrow" w:hAnsi="Arial Narrow"/>
          <w:bCs/>
          <w:color w:val="000000" w:themeColor="text1"/>
        </w:rPr>
        <w:t>19</w:t>
      </w:r>
      <w:r w:rsidR="00155D63" w:rsidRPr="004B6CE0">
        <w:rPr>
          <w:rFonts w:ascii="Arial Narrow" w:hAnsi="Arial Narrow"/>
          <w:bCs/>
          <w:color w:val="000000" w:themeColor="text1"/>
        </w:rPr>
        <w:t>- Ante el incidente generado por la actualización del antivirus McAfee en todas las sedes de la UARIV, donde se bloquearon todas las estaciones de trabajo imposibilitando su uso, lo anterior no permitió dar continuidad en el negocio. La OTI no logró garantizar la disponibilidad y continuidad del negocio hecho que acaeció en el mes de abril, esta contingencia se presentó aproximadamente durante uno a dos días, no se logró reestablecer las actividades de la UARIV en un espacio no mayor a 8 horas (según lo dispuesto en el documento de BCP - business continuity plan). Los usuarios no podían acceder a las herramientas de la Entidad en todo el territorio nacional desde sus estaciones de trabajo.</w:t>
      </w:r>
    </w:p>
    <w:p w:rsidR="00B4321D" w:rsidRDefault="00B4321D" w:rsidP="00772332">
      <w:pPr>
        <w:pStyle w:val="Encabezado"/>
        <w:jc w:val="both"/>
        <w:rPr>
          <w:rFonts w:ascii="Arial Narrow" w:hAnsi="Arial Narrow" w:cs="Arial"/>
          <w:b/>
          <w:i/>
          <w:color w:val="000000" w:themeColor="text1"/>
          <w:u w:val="single"/>
        </w:rPr>
      </w:pPr>
    </w:p>
    <w:p w:rsidR="00772332" w:rsidRPr="004B6CE0" w:rsidRDefault="00772332" w:rsidP="00772332">
      <w:pPr>
        <w:pStyle w:val="Encabezado"/>
        <w:jc w:val="both"/>
        <w:rPr>
          <w:rFonts w:ascii="Arial Narrow" w:hAnsi="Arial Narrow" w:cs="Arial"/>
          <w:b/>
          <w:i/>
          <w:color w:val="000000" w:themeColor="text1"/>
        </w:rPr>
      </w:pPr>
      <w:r w:rsidRPr="004B6CE0">
        <w:rPr>
          <w:rFonts w:ascii="Arial Narrow" w:hAnsi="Arial Narrow" w:cs="Arial"/>
          <w:b/>
          <w:i/>
          <w:color w:val="000000" w:themeColor="text1"/>
          <w:u w:val="single"/>
        </w:rPr>
        <w:t>Respuesta OTI 1</w:t>
      </w:r>
      <w:r w:rsidR="00B27FF1" w:rsidRPr="004B6CE0">
        <w:rPr>
          <w:rFonts w:ascii="Arial Narrow" w:hAnsi="Arial Narrow" w:cs="Arial"/>
          <w:b/>
          <w:i/>
          <w:color w:val="000000" w:themeColor="text1"/>
          <w:u w:val="single"/>
        </w:rPr>
        <w:t>6</w:t>
      </w:r>
      <w:r w:rsidRPr="004B6CE0">
        <w:rPr>
          <w:rFonts w:ascii="Arial Narrow" w:hAnsi="Arial Narrow" w:cs="Arial"/>
          <w:b/>
          <w:i/>
          <w:color w:val="000000" w:themeColor="text1"/>
        </w:rPr>
        <w:t>:</w:t>
      </w:r>
    </w:p>
    <w:p w:rsidR="00797AA9" w:rsidRPr="004B6CE0" w:rsidRDefault="00797AA9" w:rsidP="000A5683">
      <w:pPr>
        <w:autoSpaceDE w:val="0"/>
        <w:autoSpaceDN w:val="0"/>
        <w:adjustRightInd w:val="0"/>
        <w:spacing w:after="0"/>
        <w:jc w:val="both"/>
        <w:rPr>
          <w:rFonts w:ascii="Arial Narrow" w:hAnsi="Arial Narrow" w:cs="Arial"/>
          <w:i/>
          <w:color w:val="000000" w:themeColor="text1"/>
          <w:lang w:val="es-ES" w:eastAsia="es-ES"/>
        </w:rPr>
      </w:pPr>
      <w:r w:rsidRPr="004B6CE0">
        <w:rPr>
          <w:rFonts w:ascii="Arial Narrow" w:hAnsi="Arial Narrow" w:cs="Arial"/>
          <w:i/>
          <w:color w:val="000000" w:themeColor="text1"/>
          <w:lang w:val="es-ES" w:eastAsia="es-ES"/>
        </w:rPr>
        <w:t xml:space="preserve">Frente a la anterior observación es importante indicar que el incidente no ocurrió sobre la totalidad de las máquinas de la UNIDAD como se dice en el informe, este incidente se propago a la mayoría de los equipos de la unidad de la ciudad de Bogotá pero con menor impacto en las Unidades territoriales. Esto obedeció básicamente a que el servidor de la consola de administración del antivirus se encuentra en Bogotá y los canales de conexión de las sedes son más robustos que en el resto del país. </w:t>
      </w:r>
    </w:p>
    <w:p w:rsidR="00797AA9" w:rsidRDefault="00797AA9" w:rsidP="000A5683">
      <w:pPr>
        <w:pStyle w:val="Encabezado"/>
        <w:jc w:val="both"/>
        <w:rPr>
          <w:rFonts w:ascii="Arial Narrow" w:hAnsi="Arial Narrow" w:cs="Arial"/>
          <w:i/>
          <w:color w:val="000000" w:themeColor="text1"/>
          <w:lang w:val="es-ES" w:eastAsia="es-ES"/>
        </w:rPr>
      </w:pPr>
      <w:r w:rsidRPr="004B6CE0">
        <w:rPr>
          <w:rFonts w:ascii="Arial Narrow" w:hAnsi="Arial Narrow" w:cs="Arial"/>
          <w:i/>
          <w:color w:val="000000" w:themeColor="text1"/>
          <w:lang w:val="es-ES" w:eastAsia="es-ES"/>
        </w:rPr>
        <w:t>Se aclara que la solución al problema se comenzó a dar aproximadame</w:t>
      </w:r>
      <w:r w:rsidR="00772332" w:rsidRPr="004B6CE0">
        <w:rPr>
          <w:rFonts w:ascii="Arial Narrow" w:hAnsi="Arial Narrow" w:cs="Arial"/>
          <w:i/>
          <w:color w:val="000000" w:themeColor="text1"/>
          <w:lang w:val="es-ES" w:eastAsia="es-ES"/>
        </w:rPr>
        <w:t xml:space="preserve">nte 7 minutos después de que se </w:t>
      </w:r>
      <w:r w:rsidRPr="004B6CE0">
        <w:rPr>
          <w:rFonts w:ascii="Arial Narrow" w:hAnsi="Arial Narrow" w:cs="Arial"/>
          <w:i/>
          <w:color w:val="000000" w:themeColor="text1"/>
          <w:lang w:val="es-ES" w:eastAsia="es-ES"/>
        </w:rPr>
        <w:t>evidenció y fue de forma progresiva.</w:t>
      </w:r>
    </w:p>
    <w:p w:rsidR="00B4321D" w:rsidRPr="004B6CE0" w:rsidRDefault="00B4321D" w:rsidP="000A5683">
      <w:pPr>
        <w:pStyle w:val="Encabezado"/>
        <w:jc w:val="both"/>
        <w:rPr>
          <w:rFonts w:ascii="Arial Narrow" w:hAnsi="Arial Narrow" w:cs="Arial"/>
          <w:i/>
          <w:color w:val="000000" w:themeColor="text1"/>
          <w:lang w:val="es-ES" w:eastAsia="es-ES"/>
        </w:rPr>
      </w:pPr>
    </w:p>
    <w:p w:rsidR="00FC0061" w:rsidRPr="004B6CE0" w:rsidRDefault="00FC0061" w:rsidP="00FC0061">
      <w:pPr>
        <w:pStyle w:val="Encabezado"/>
        <w:jc w:val="both"/>
        <w:rPr>
          <w:rFonts w:ascii="Arial Narrow" w:hAnsi="Arial Narrow" w:cs="Arial"/>
          <w:b/>
          <w:i/>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b/>
          <w:i/>
          <w:color w:val="000000" w:themeColor="text1"/>
        </w:rPr>
        <w:t>:</w:t>
      </w:r>
    </w:p>
    <w:p w:rsidR="00C01F0B" w:rsidRPr="004B6CE0" w:rsidRDefault="00C01F0B" w:rsidP="00C01F0B">
      <w:pPr>
        <w:autoSpaceDE w:val="0"/>
        <w:autoSpaceDN w:val="0"/>
        <w:adjustRightInd w:val="0"/>
        <w:spacing w:after="0"/>
        <w:jc w:val="both"/>
        <w:rPr>
          <w:rFonts w:ascii="Arial Narrow" w:hAnsi="Arial Narrow" w:cs="Arial"/>
          <w:i/>
          <w:color w:val="000000" w:themeColor="text1"/>
          <w:lang w:val="es-ES" w:eastAsia="es-ES"/>
        </w:rPr>
      </w:pPr>
      <w:r w:rsidRPr="004B6CE0">
        <w:rPr>
          <w:rFonts w:ascii="Arial Narrow" w:hAnsi="Arial Narrow" w:cs="Arial"/>
          <w:i/>
          <w:color w:val="000000" w:themeColor="text1"/>
          <w:lang w:val="es-ES" w:eastAsia="es-ES"/>
        </w:rPr>
        <w:t>El pronunciamiento de la OTI despeja el panorama de la OCI frente a la situación encontrada, de igual forma se conoce que no se logró proveer la continuidad y disponibilidad del negocio de la Unidad en un lapso menor a nueve (9) horas en la totalidad de los equipos de los usuarios de la Entidad</w:t>
      </w:r>
      <w:r w:rsidR="00541049" w:rsidRPr="004B6CE0">
        <w:rPr>
          <w:rFonts w:ascii="Arial Narrow" w:hAnsi="Arial Narrow" w:cs="Arial"/>
          <w:i/>
          <w:color w:val="000000" w:themeColor="text1"/>
          <w:lang w:val="es-ES" w:eastAsia="es-ES"/>
        </w:rPr>
        <w:t xml:space="preserve"> que se vieron afectados</w:t>
      </w:r>
      <w:r w:rsidRPr="004B6CE0">
        <w:rPr>
          <w:rFonts w:ascii="Arial Narrow" w:hAnsi="Arial Narrow" w:cs="Arial"/>
          <w:i/>
          <w:color w:val="000000" w:themeColor="text1"/>
          <w:lang w:val="es-ES" w:eastAsia="es-ES"/>
        </w:rPr>
        <w:t xml:space="preserve">. </w:t>
      </w:r>
    </w:p>
    <w:p w:rsidR="007F698A" w:rsidRPr="004B6CE0" w:rsidRDefault="007F698A" w:rsidP="00FA0F28">
      <w:pPr>
        <w:autoSpaceDE w:val="0"/>
        <w:autoSpaceDN w:val="0"/>
        <w:adjustRightInd w:val="0"/>
        <w:spacing w:after="0" w:line="360" w:lineRule="auto"/>
        <w:jc w:val="both"/>
        <w:rPr>
          <w:rFonts w:ascii="Arial Narrow" w:hAnsi="Arial Narrow" w:cs="Arial"/>
          <w:i/>
          <w:color w:val="000000" w:themeColor="text1"/>
          <w:lang w:val="es-ES" w:eastAsia="es-ES"/>
        </w:rPr>
      </w:pPr>
    </w:p>
    <w:p w:rsidR="00FA0F28" w:rsidRDefault="001A5CAC" w:rsidP="00FA0F28">
      <w:pPr>
        <w:pStyle w:val="Encabezado"/>
        <w:spacing w:line="360" w:lineRule="auto"/>
        <w:jc w:val="both"/>
        <w:rPr>
          <w:rFonts w:ascii="Arial Narrow" w:hAnsi="Arial Narrow"/>
          <w:bCs/>
          <w:color w:val="000000" w:themeColor="text1"/>
        </w:rPr>
      </w:pPr>
      <w:r w:rsidRPr="004B6CE0">
        <w:rPr>
          <w:rFonts w:ascii="Arial Narrow" w:hAnsi="Arial Narrow"/>
          <w:bCs/>
          <w:color w:val="000000" w:themeColor="text1"/>
        </w:rPr>
        <w:t>20</w:t>
      </w:r>
      <w:r w:rsidR="00155D63" w:rsidRPr="004B6CE0">
        <w:rPr>
          <w:rFonts w:ascii="Arial Narrow" w:hAnsi="Arial Narrow"/>
          <w:bCs/>
          <w:color w:val="000000" w:themeColor="text1"/>
        </w:rPr>
        <w:t xml:space="preserve">- Frente al Plan de Continuidad del Negocio UARIV ver 1.0 de julio de 2014, no se le ha hecho actualizaciones,  y requiere que se elaboren para otros escenarios para la actual dinámica de la Unidad. (Por ejemplo SVR). </w:t>
      </w:r>
    </w:p>
    <w:p w:rsidR="00FA0F28" w:rsidRDefault="00FA0F28" w:rsidP="00FA0F28">
      <w:pPr>
        <w:pStyle w:val="Encabezado"/>
        <w:spacing w:line="360" w:lineRule="auto"/>
        <w:jc w:val="both"/>
        <w:rPr>
          <w:rFonts w:ascii="Arial Narrow" w:hAnsi="Arial Narrow"/>
          <w:bCs/>
          <w:color w:val="000000" w:themeColor="text1"/>
        </w:rPr>
      </w:pPr>
    </w:p>
    <w:p w:rsidR="00155D63" w:rsidRPr="004B6CE0" w:rsidRDefault="001A5CAC" w:rsidP="00FA0F28">
      <w:pPr>
        <w:pStyle w:val="Encabezado"/>
        <w:spacing w:line="360" w:lineRule="auto"/>
        <w:jc w:val="both"/>
        <w:rPr>
          <w:rFonts w:ascii="Arial Narrow" w:hAnsi="Arial Narrow"/>
          <w:bCs/>
          <w:color w:val="000000" w:themeColor="text1"/>
        </w:rPr>
      </w:pPr>
      <w:r w:rsidRPr="004B6CE0">
        <w:rPr>
          <w:rFonts w:ascii="Arial Narrow" w:hAnsi="Arial Narrow"/>
          <w:bCs/>
          <w:color w:val="000000" w:themeColor="text1"/>
        </w:rPr>
        <w:t>21</w:t>
      </w:r>
      <w:r w:rsidR="00155D63" w:rsidRPr="004B6CE0">
        <w:rPr>
          <w:rFonts w:ascii="Arial Narrow" w:hAnsi="Arial Narrow"/>
          <w:bCs/>
          <w:color w:val="000000" w:themeColor="text1"/>
        </w:rPr>
        <w:t>- La OTI no cuenta con una guía operativa para aplicarla en casos de emergencia.</w:t>
      </w:r>
    </w:p>
    <w:p w:rsidR="00155D63" w:rsidRPr="004B6CE0" w:rsidRDefault="00155D63" w:rsidP="00FA0F28">
      <w:pPr>
        <w:pStyle w:val="Encabezado"/>
        <w:spacing w:line="360" w:lineRule="auto"/>
        <w:jc w:val="both"/>
        <w:rPr>
          <w:rFonts w:ascii="Arial Narrow" w:hAnsi="Arial Narrow"/>
          <w:bCs/>
          <w:color w:val="000000" w:themeColor="text1"/>
        </w:rPr>
      </w:pPr>
    </w:p>
    <w:p w:rsidR="00FA0F28" w:rsidRDefault="001A5CAC" w:rsidP="00FA0F28">
      <w:pPr>
        <w:pStyle w:val="Encabezado"/>
        <w:spacing w:line="360" w:lineRule="auto"/>
        <w:jc w:val="both"/>
        <w:rPr>
          <w:rFonts w:ascii="Arial Narrow" w:hAnsi="Arial Narrow"/>
          <w:bCs/>
          <w:color w:val="000000" w:themeColor="text1"/>
        </w:rPr>
      </w:pPr>
      <w:r w:rsidRPr="004B6CE0">
        <w:rPr>
          <w:rFonts w:ascii="Arial Narrow" w:hAnsi="Arial Narrow"/>
          <w:bCs/>
          <w:color w:val="000000" w:themeColor="text1"/>
        </w:rPr>
        <w:t>22</w:t>
      </w:r>
      <w:r w:rsidR="00155D63" w:rsidRPr="004B6CE0">
        <w:rPr>
          <w:rFonts w:ascii="Arial Narrow" w:hAnsi="Arial Narrow"/>
          <w:bCs/>
          <w:color w:val="000000" w:themeColor="text1"/>
        </w:rPr>
        <w:t xml:space="preserve">- Respecto al Plan de Continuidad del Negocio UARIV 2014, requiere actualización con el objetivo de incluir otros escenarios que no se contemplan en este documento. El Árbol de llamadas está incompleto; no posee las extensiones  telefónicas, ni tiene asignado los nombres de funcionarios y contratistas o del personal clave, lo mismo sucede con la información de contacto de los proveedores. </w:t>
      </w:r>
    </w:p>
    <w:p w:rsidR="00B27FF1" w:rsidRPr="00FA0F28" w:rsidRDefault="00B27FF1" w:rsidP="00FA0F28">
      <w:pPr>
        <w:pStyle w:val="Encabezado"/>
        <w:spacing w:before="240"/>
        <w:jc w:val="both"/>
        <w:rPr>
          <w:rFonts w:ascii="Arial Narrow" w:hAnsi="Arial Narrow"/>
          <w:bCs/>
          <w:color w:val="000000" w:themeColor="text1"/>
        </w:rPr>
      </w:pPr>
      <w:r w:rsidRPr="004B6CE0">
        <w:rPr>
          <w:rFonts w:ascii="Arial Narrow" w:hAnsi="Arial Narrow" w:cs="Arial"/>
          <w:b/>
          <w:i/>
          <w:color w:val="000000" w:themeColor="text1"/>
          <w:u w:val="single"/>
        </w:rPr>
        <w:t>Respuesta OTI 17, 18 y 19:</w:t>
      </w:r>
    </w:p>
    <w:p w:rsidR="00C50C82" w:rsidRPr="004B6CE0" w:rsidRDefault="00BA6EB8" w:rsidP="00FA0F28">
      <w:pPr>
        <w:autoSpaceDE w:val="0"/>
        <w:autoSpaceDN w:val="0"/>
        <w:adjustRightInd w:val="0"/>
        <w:spacing w:after="0"/>
        <w:jc w:val="both"/>
        <w:rPr>
          <w:rFonts w:ascii="Arial Narrow" w:hAnsi="Arial Narrow" w:cs="Arial"/>
          <w:i/>
          <w:color w:val="000000" w:themeColor="text1"/>
          <w:lang w:val="es-ES" w:eastAsia="es-ES"/>
        </w:rPr>
      </w:pPr>
      <w:r w:rsidRPr="004B6CE0">
        <w:rPr>
          <w:rFonts w:ascii="Arial Narrow" w:hAnsi="Arial Narrow" w:cs="Arial"/>
          <w:i/>
          <w:color w:val="000000" w:themeColor="text1"/>
          <w:lang w:val="es-ES" w:eastAsia="es-ES"/>
        </w:rPr>
        <w:t>Frente</w:t>
      </w:r>
      <w:r w:rsidR="00C50C82" w:rsidRPr="004B6CE0">
        <w:rPr>
          <w:rFonts w:ascii="Arial Narrow" w:hAnsi="Arial Narrow" w:cs="Arial"/>
          <w:i/>
          <w:color w:val="000000" w:themeColor="text1"/>
          <w:lang w:val="es-ES" w:eastAsia="es-ES"/>
        </w:rPr>
        <w:t xml:space="preserve"> a las observaciones 20, 21 y 22, respecto al documento Plan de Continuidad de Negocio UARIV V1.0 de julio de 2014, es un documento borrador con los aspectos a tener en cuenta, por cuanto no ha sido</w:t>
      </w:r>
      <w:r w:rsidR="00B27FF1" w:rsidRPr="004B6CE0">
        <w:rPr>
          <w:rFonts w:ascii="Arial Narrow" w:hAnsi="Arial Narrow" w:cs="Arial"/>
          <w:i/>
          <w:color w:val="000000" w:themeColor="text1"/>
          <w:lang w:val="es-ES" w:eastAsia="es-ES"/>
        </w:rPr>
        <w:t xml:space="preserve"> </w:t>
      </w:r>
      <w:r w:rsidR="00C50C82" w:rsidRPr="004B6CE0">
        <w:rPr>
          <w:rFonts w:ascii="Arial Narrow" w:hAnsi="Arial Narrow" w:cs="Arial"/>
          <w:i/>
          <w:color w:val="000000" w:themeColor="text1"/>
          <w:lang w:val="es-ES" w:eastAsia="es-ES"/>
        </w:rPr>
        <w:t xml:space="preserve">aprobado. </w:t>
      </w:r>
    </w:p>
    <w:p w:rsidR="00155D63" w:rsidRDefault="00C50C82" w:rsidP="00217223">
      <w:pPr>
        <w:pStyle w:val="Encabezado"/>
        <w:jc w:val="both"/>
        <w:rPr>
          <w:rFonts w:ascii="Arial Narrow" w:hAnsi="Arial Narrow" w:cs="Arial"/>
          <w:i/>
          <w:color w:val="000000" w:themeColor="text1"/>
          <w:lang w:val="es-ES" w:eastAsia="es-ES"/>
        </w:rPr>
      </w:pPr>
      <w:r w:rsidRPr="004B6CE0">
        <w:rPr>
          <w:rFonts w:ascii="Arial Narrow" w:hAnsi="Arial Narrow" w:cs="Arial"/>
          <w:i/>
          <w:color w:val="000000" w:themeColor="text1"/>
          <w:lang w:val="es-ES" w:eastAsia="es-ES"/>
        </w:rPr>
        <w:t>El documento oficial de Plan de Continuidad de Negocio se deberá construir con las diferentes dependencias involucradas debido a que no solo se trata de escenarios orientados a pérdida de información sino a aspectos que pueden afectar a funcionarios y contratistas de la Entidad.</w:t>
      </w:r>
    </w:p>
    <w:p w:rsidR="00FA0F28" w:rsidRPr="004B6CE0" w:rsidRDefault="00FA0F28" w:rsidP="00217223">
      <w:pPr>
        <w:pStyle w:val="Encabezado"/>
        <w:jc w:val="both"/>
        <w:rPr>
          <w:rFonts w:ascii="Arial Narrow" w:hAnsi="Arial Narrow" w:cs="Arial"/>
          <w:i/>
          <w:color w:val="000000" w:themeColor="text1"/>
          <w:lang w:val="es-ES" w:eastAsia="es-ES"/>
        </w:rPr>
      </w:pPr>
    </w:p>
    <w:p w:rsidR="00217223" w:rsidRPr="004B6CE0" w:rsidRDefault="00217223" w:rsidP="00217223">
      <w:pPr>
        <w:pStyle w:val="Encabezado"/>
        <w:jc w:val="both"/>
        <w:rPr>
          <w:rFonts w:ascii="Arial Narrow" w:hAnsi="Arial Narrow" w:cs="Arial"/>
          <w:b/>
          <w:i/>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b/>
          <w:i/>
          <w:color w:val="000000" w:themeColor="text1"/>
        </w:rPr>
        <w:t>:</w:t>
      </w:r>
    </w:p>
    <w:p w:rsidR="007548B8" w:rsidRDefault="00217223" w:rsidP="007548B8">
      <w:pPr>
        <w:pStyle w:val="Encabezado"/>
        <w:jc w:val="both"/>
        <w:rPr>
          <w:rFonts w:ascii="Arial Narrow" w:hAnsi="Arial Narrow" w:cs="Arial"/>
          <w:i/>
          <w:color w:val="000000" w:themeColor="text1"/>
          <w:lang w:val="es-ES" w:eastAsia="es-ES"/>
        </w:rPr>
      </w:pPr>
      <w:r w:rsidRPr="004B6CE0">
        <w:rPr>
          <w:rFonts w:ascii="Arial Narrow" w:hAnsi="Arial Narrow" w:cs="Arial"/>
          <w:i/>
          <w:color w:val="000000" w:themeColor="text1"/>
          <w:lang w:val="es-ES" w:eastAsia="es-ES"/>
        </w:rPr>
        <w:t>El pronunciamiento anterior es acertado, frente a cada una de las tres observaciones evidenciando que es necesario formula</w:t>
      </w:r>
      <w:r w:rsidR="00CF70AF">
        <w:rPr>
          <w:rFonts w:ascii="Arial Narrow" w:hAnsi="Arial Narrow" w:cs="Arial"/>
          <w:i/>
          <w:color w:val="000000" w:themeColor="text1"/>
          <w:lang w:val="es-ES" w:eastAsia="es-ES"/>
        </w:rPr>
        <w:t>rlas en el Plan de Mejoramiento</w:t>
      </w:r>
      <w:r w:rsidR="007548B8">
        <w:rPr>
          <w:rFonts w:ascii="Arial Narrow" w:hAnsi="Arial Narrow" w:cs="Arial"/>
          <w:i/>
          <w:color w:val="000000" w:themeColor="text1"/>
          <w:lang w:val="es-ES" w:eastAsia="es-ES"/>
        </w:rPr>
        <w:t xml:space="preserve"> correspondientes a las observaciones 19, 20, 21 y 22.</w:t>
      </w:r>
    </w:p>
    <w:p w:rsidR="00FA0F28" w:rsidRDefault="00FA0F28" w:rsidP="00FA0F28">
      <w:pPr>
        <w:pStyle w:val="Encabezado"/>
        <w:spacing w:after="240"/>
        <w:jc w:val="both"/>
        <w:rPr>
          <w:rFonts w:ascii="Arial Narrow" w:hAnsi="Arial Narrow" w:cs="Arial"/>
          <w:i/>
          <w:color w:val="000000" w:themeColor="text1"/>
          <w:lang w:val="es-ES" w:eastAsia="es-ES"/>
        </w:rPr>
      </w:pPr>
    </w:p>
    <w:p w:rsidR="00155D63" w:rsidRPr="004B6CE0" w:rsidRDefault="001A5CAC" w:rsidP="00CE6578">
      <w:pPr>
        <w:pStyle w:val="Encabezado"/>
        <w:spacing w:before="240" w:after="240" w:line="360" w:lineRule="auto"/>
        <w:jc w:val="both"/>
        <w:rPr>
          <w:rFonts w:ascii="Arial Narrow" w:hAnsi="Arial Narrow" w:cs="Arial"/>
          <w:i/>
          <w:color w:val="000000" w:themeColor="text1"/>
          <w:lang w:val="es-ES" w:eastAsia="es-ES"/>
        </w:rPr>
      </w:pPr>
      <w:r w:rsidRPr="004B6CE0">
        <w:rPr>
          <w:rFonts w:ascii="Arial Narrow" w:hAnsi="Arial Narrow"/>
          <w:bCs/>
          <w:color w:val="000000" w:themeColor="text1"/>
        </w:rPr>
        <w:t>23</w:t>
      </w:r>
      <w:r w:rsidR="00155D63" w:rsidRPr="004B6CE0">
        <w:rPr>
          <w:rFonts w:ascii="Arial Narrow" w:hAnsi="Arial Narrow"/>
          <w:bCs/>
          <w:color w:val="000000" w:themeColor="text1"/>
        </w:rPr>
        <w:t>- Frente a la implementación del Sistema de Seguridad de la Información es necesario fortalecer la difusión en toda la Entidad, con el objetivo que los usuarios conozcan la importancia de ser precavidos y cuidadosos cuando se emplean los recursos tecnológicos.</w:t>
      </w:r>
    </w:p>
    <w:p w:rsidR="00504BC8" w:rsidRPr="004B6CE0" w:rsidRDefault="00504BC8" w:rsidP="00504BC8">
      <w:pPr>
        <w:pStyle w:val="Encabezado"/>
        <w:jc w:val="both"/>
        <w:rPr>
          <w:rFonts w:ascii="Arial Narrow" w:hAnsi="Arial Narrow" w:cs="Arial"/>
          <w:b/>
          <w:i/>
          <w:color w:val="000000" w:themeColor="text1"/>
          <w:u w:val="single"/>
        </w:rPr>
      </w:pPr>
      <w:r w:rsidRPr="004B6CE0">
        <w:rPr>
          <w:rFonts w:ascii="Arial Narrow" w:hAnsi="Arial Narrow" w:cs="Arial"/>
          <w:b/>
          <w:i/>
          <w:color w:val="000000" w:themeColor="text1"/>
          <w:u w:val="single"/>
        </w:rPr>
        <w:t>Respuesta OTI 20:</w:t>
      </w:r>
    </w:p>
    <w:p w:rsidR="00504BC8" w:rsidRPr="004B6CE0" w:rsidRDefault="00504BC8" w:rsidP="00504BC8">
      <w:pPr>
        <w:autoSpaceDE w:val="0"/>
        <w:autoSpaceDN w:val="0"/>
        <w:adjustRightInd w:val="0"/>
        <w:spacing w:after="0"/>
        <w:jc w:val="both"/>
        <w:rPr>
          <w:rFonts w:ascii="Arial Narrow" w:hAnsi="Arial Narrow" w:cs="Arial"/>
          <w:i/>
          <w:color w:val="000000" w:themeColor="text1"/>
          <w:lang w:val="es-ES" w:eastAsia="es-ES"/>
        </w:rPr>
      </w:pPr>
      <w:r w:rsidRPr="004B6CE0">
        <w:rPr>
          <w:rFonts w:ascii="Arial Narrow" w:hAnsi="Arial Narrow" w:cs="Arial"/>
          <w:i/>
          <w:color w:val="000000" w:themeColor="text1"/>
          <w:lang w:val="es-ES" w:eastAsia="es-ES"/>
        </w:rPr>
        <w:t xml:space="preserve">Frente a la observación anterior, la Oficina de Tecnologías de la Información implementó durante el 2014 el plan de divulgación, fortaleciendo la estrategia de uso y apropiación, con el fin de dar a conocer al personal de la Unidad los recursos y servicios tecnológicos que se brindan a través de esta Oficina. </w:t>
      </w:r>
    </w:p>
    <w:p w:rsidR="00504BC8" w:rsidRPr="004B6CE0" w:rsidRDefault="00504BC8" w:rsidP="00504BC8">
      <w:pPr>
        <w:autoSpaceDE w:val="0"/>
        <w:autoSpaceDN w:val="0"/>
        <w:adjustRightInd w:val="0"/>
        <w:spacing w:after="0"/>
        <w:jc w:val="both"/>
        <w:rPr>
          <w:rFonts w:ascii="Arial Narrow" w:hAnsi="Arial Narrow" w:cs="Arial"/>
          <w:i/>
          <w:color w:val="000000" w:themeColor="text1"/>
          <w:lang w:val="es-ES" w:eastAsia="es-ES"/>
        </w:rPr>
      </w:pPr>
      <w:r w:rsidRPr="004B6CE0">
        <w:rPr>
          <w:rFonts w:ascii="Arial Narrow" w:hAnsi="Arial Narrow" w:cs="Arial"/>
          <w:i/>
          <w:color w:val="000000" w:themeColor="text1"/>
          <w:lang w:val="es-ES" w:eastAsia="es-ES"/>
        </w:rPr>
        <w:t xml:space="preserve">Entre las estrategias establecidas se realiza la divulgación de flash informativos a través de SUMA, entre los cuales se encentran frente a la seguridad de la información: “¿Sabías que al año hay más de 378 millones de víctimas de delitos informáticos? Tips de seguridad / OTI”, del 21 de julio de 2014, “Seguridad de la información / Oficina de Tecnologías de la Información”, del 07 de noviembre de 2014, “Conductas de riesgo en redes sociales / Oficina de Tecnologías de la Información, OTI.”, del 12 de noviembre de 2014, “Resolución - Seguridad de la información y gobierno de datos / Oficina de Tecnologías de la Información, OTI.” Del 26 de noviembre de 2014. </w:t>
      </w:r>
    </w:p>
    <w:p w:rsidR="00504BC8" w:rsidRPr="004B6CE0" w:rsidRDefault="00504BC8" w:rsidP="00504BC8">
      <w:pPr>
        <w:autoSpaceDE w:val="0"/>
        <w:autoSpaceDN w:val="0"/>
        <w:adjustRightInd w:val="0"/>
        <w:spacing w:after="0"/>
        <w:jc w:val="both"/>
        <w:rPr>
          <w:rFonts w:ascii="Arial Narrow" w:hAnsi="Arial Narrow" w:cs="Arial"/>
          <w:i/>
          <w:color w:val="000000" w:themeColor="text1"/>
          <w:lang w:val="es-ES" w:eastAsia="es-ES"/>
        </w:rPr>
      </w:pPr>
      <w:r w:rsidRPr="004B6CE0">
        <w:rPr>
          <w:rFonts w:ascii="Arial Narrow" w:hAnsi="Arial Narrow" w:cs="Arial"/>
          <w:i/>
          <w:color w:val="000000" w:themeColor="text1"/>
          <w:lang w:val="es-ES" w:eastAsia="es-ES"/>
        </w:rPr>
        <w:t xml:space="preserve">Adicionalmente la Estrategia de Uso y Apropiación planteada para el 2015, desarrolla la misma estrategia a través del envío de flash informativos tales como “Alerta: código malicioso transmitido por correo, que daña toda la información de su equipo / Oficina de Tecnologías de la Información, OTI.” Del 17 de abril de 2015 y “Guía para el manejo adecuado de contraseñas / Oficina de Tecnologías de la Información” del 23 de junio de 2015. </w:t>
      </w:r>
    </w:p>
    <w:p w:rsidR="00504BC8" w:rsidRDefault="00504BC8" w:rsidP="00504BC8">
      <w:pPr>
        <w:pStyle w:val="Encabezado"/>
        <w:jc w:val="both"/>
        <w:rPr>
          <w:rFonts w:ascii="Arial Narrow" w:hAnsi="Arial Narrow" w:cs="Arial"/>
          <w:i/>
          <w:color w:val="000000" w:themeColor="text1"/>
          <w:lang w:val="es-ES" w:eastAsia="es-ES"/>
        </w:rPr>
      </w:pPr>
      <w:r w:rsidRPr="004B6CE0">
        <w:rPr>
          <w:rFonts w:ascii="Arial Narrow" w:hAnsi="Arial Narrow" w:cs="Arial"/>
          <w:i/>
          <w:color w:val="000000" w:themeColor="text1"/>
          <w:lang w:val="es-ES" w:eastAsia="es-ES"/>
        </w:rPr>
        <w:t>Por lo anterior puesto que se ha realizado la divulgación asociada a la seguridad de la información se solicita excluir la observación.</w:t>
      </w:r>
    </w:p>
    <w:p w:rsidR="00E61CD7" w:rsidRPr="004B6CE0" w:rsidRDefault="00E61CD7" w:rsidP="00E61CD7">
      <w:pPr>
        <w:pStyle w:val="Encabezado"/>
        <w:jc w:val="both"/>
        <w:rPr>
          <w:rFonts w:ascii="Arial Narrow" w:hAnsi="Arial Narrow" w:cs="Arial"/>
          <w:b/>
          <w:i/>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b/>
          <w:i/>
          <w:color w:val="000000" w:themeColor="text1"/>
        </w:rPr>
        <w:t>:</w:t>
      </w:r>
    </w:p>
    <w:p w:rsidR="00155D63" w:rsidRPr="004B6CE0" w:rsidRDefault="00030E7C" w:rsidP="00504BC8">
      <w:pPr>
        <w:pStyle w:val="Encabezado"/>
        <w:jc w:val="both"/>
        <w:rPr>
          <w:rFonts w:ascii="Arial Narrow" w:hAnsi="Arial Narrow"/>
          <w:bCs/>
          <w:i/>
          <w:color w:val="000000" w:themeColor="text1"/>
        </w:rPr>
      </w:pPr>
      <w:r w:rsidRPr="004B6CE0">
        <w:rPr>
          <w:rFonts w:ascii="Arial Narrow" w:hAnsi="Arial Narrow"/>
          <w:bCs/>
          <w:i/>
          <w:color w:val="000000" w:themeColor="text1"/>
        </w:rPr>
        <w:t>De acuerdo a las aclar</w:t>
      </w:r>
      <w:r w:rsidR="00983515" w:rsidRPr="004B6CE0">
        <w:rPr>
          <w:rFonts w:ascii="Arial Narrow" w:hAnsi="Arial Narrow"/>
          <w:bCs/>
          <w:i/>
          <w:color w:val="000000" w:themeColor="text1"/>
        </w:rPr>
        <w:t>aciones anteriores se evidencia</w:t>
      </w:r>
      <w:r w:rsidRPr="004B6CE0">
        <w:rPr>
          <w:rFonts w:ascii="Arial Narrow" w:hAnsi="Arial Narrow"/>
          <w:bCs/>
          <w:i/>
          <w:color w:val="000000" w:themeColor="text1"/>
        </w:rPr>
        <w:t xml:space="preserve"> que la estrategia de difusión no ha sido efectiva</w:t>
      </w:r>
      <w:r w:rsidR="00983515" w:rsidRPr="004B6CE0">
        <w:rPr>
          <w:rFonts w:ascii="Arial Narrow" w:hAnsi="Arial Narrow"/>
          <w:bCs/>
          <w:i/>
          <w:color w:val="000000" w:themeColor="text1"/>
        </w:rPr>
        <w:t>, debe</w:t>
      </w:r>
      <w:r w:rsidRPr="004B6CE0">
        <w:rPr>
          <w:rFonts w:ascii="Arial Narrow" w:hAnsi="Arial Narrow"/>
          <w:bCs/>
          <w:i/>
          <w:color w:val="000000" w:themeColor="text1"/>
        </w:rPr>
        <w:t xml:space="preserve"> fortalecerse con jornadas educativas y capacitaciones presenciales a los usuarios</w:t>
      </w:r>
      <w:r w:rsidR="00E61CD7" w:rsidRPr="004B6CE0">
        <w:rPr>
          <w:rFonts w:ascii="Arial Narrow" w:hAnsi="Arial Narrow"/>
          <w:bCs/>
          <w:i/>
          <w:color w:val="000000" w:themeColor="text1"/>
        </w:rPr>
        <w:t>,</w:t>
      </w:r>
      <w:r w:rsidRPr="004B6CE0">
        <w:rPr>
          <w:rFonts w:ascii="Arial Narrow" w:hAnsi="Arial Narrow"/>
          <w:bCs/>
          <w:i/>
          <w:color w:val="000000" w:themeColor="text1"/>
        </w:rPr>
        <w:t xml:space="preserve"> con el objetivo </w:t>
      </w:r>
      <w:r w:rsidR="00E61CD7" w:rsidRPr="004B6CE0">
        <w:rPr>
          <w:rFonts w:ascii="Arial Narrow" w:hAnsi="Arial Narrow"/>
          <w:bCs/>
          <w:i/>
          <w:color w:val="000000" w:themeColor="text1"/>
        </w:rPr>
        <w:t xml:space="preserve">de originar </w:t>
      </w:r>
      <w:r w:rsidRPr="004B6CE0">
        <w:rPr>
          <w:rFonts w:ascii="Arial Narrow" w:hAnsi="Arial Narrow"/>
          <w:bCs/>
          <w:i/>
          <w:color w:val="000000" w:themeColor="text1"/>
        </w:rPr>
        <w:t>un grado de recordación frente a la importancia del tema de seguridad de la información de la UARIV</w:t>
      </w:r>
      <w:r w:rsidR="00E61CD7" w:rsidRPr="004B6CE0">
        <w:rPr>
          <w:rFonts w:ascii="Arial Narrow" w:hAnsi="Arial Narrow"/>
          <w:bCs/>
          <w:i/>
          <w:color w:val="000000" w:themeColor="text1"/>
        </w:rPr>
        <w:t xml:space="preserve">, por lo mencionado </w:t>
      </w:r>
      <w:r w:rsidR="00AE1E24" w:rsidRPr="004B6CE0">
        <w:rPr>
          <w:rFonts w:ascii="Arial Narrow" w:hAnsi="Arial Narrow"/>
          <w:bCs/>
          <w:i/>
          <w:color w:val="000000" w:themeColor="text1"/>
        </w:rPr>
        <w:t xml:space="preserve">anteriormente </w:t>
      </w:r>
      <w:r w:rsidR="00E61CD7" w:rsidRPr="004B6CE0">
        <w:rPr>
          <w:rFonts w:ascii="Arial Narrow" w:hAnsi="Arial Narrow"/>
          <w:bCs/>
          <w:i/>
          <w:color w:val="000000" w:themeColor="text1"/>
        </w:rPr>
        <w:t>se mantiene la observación.</w:t>
      </w:r>
    </w:p>
    <w:p w:rsidR="00030E7C" w:rsidRPr="004B6CE0" w:rsidRDefault="00030E7C" w:rsidP="00504BC8">
      <w:pPr>
        <w:pStyle w:val="Encabezado"/>
        <w:jc w:val="both"/>
        <w:rPr>
          <w:rFonts w:ascii="Arial Narrow" w:hAnsi="Arial Narrow" w:cs="Arial"/>
          <w:i/>
          <w:color w:val="000000" w:themeColor="text1"/>
          <w:lang w:val="es-ES" w:eastAsia="es-ES"/>
        </w:rPr>
      </w:pPr>
    </w:p>
    <w:p w:rsidR="00030E7C" w:rsidRPr="004B6CE0" w:rsidRDefault="00030E7C" w:rsidP="00E61CD7">
      <w:pPr>
        <w:pStyle w:val="Default"/>
        <w:jc w:val="both"/>
        <w:rPr>
          <w:rFonts w:ascii="Arial Narrow" w:hAnsi="Arial Narrow"/>
          <w:i/>
          <w:color w:val="000000" w:themeColor="text1"/>
          <w:lang w:val="es-ES_tradnl"/>
        </w:rPr>
      </w:pPr>
      <w:r w:rsidRPr="004B6CE0">
        <w:rPr>
          <w:rFonts w:ascii="Arial Narrow" w:hAnsi="Arial Narrow" w:cs="Times New Roman"/>
          <w:bCs/>
          <w:i/>
          <w:color w:val="000000" w:themeColor="text1"/>
          <w:lang w:val="es-ES_tradnl" w:eastAsia="en-US"/>
        </w:rPr>
        <w:t xml:space="preserve"> </w:t>
      </w:r>
    </w:p>
    <w:p w:rsidR="00155D63" w:rsidRPr="005E41A4" w:rsidRDefault="00155D63" w:rsidP="00217223">
      <w:pPr>
        <w:pStyle w:val="Encabezado"/>
        <w:jc w:val="both"/>
        <w:rPr>
          <w:rFonts w:ascii="Arial Narrow" w:hAnsi="Arial Narrow" w:cs="Arial"/>
          <w:b/>
          <w:i/>
          <w:color w:val="000000" w:themeColor="text1"/>
          <w:lang w:val="es-ES" w:eastAsia="es-ES"/>
        </w:rPr>
      </w:pPr>
      <w:r w:rsidRPr="005E41A4">
        <w:rPr>
          <w:rFonts w:ascii="Arial Narrow" w:hAnsi="Arial Narrow" w:cs="Arial"/>
          <w:b/>
          <w:i/>
          <w:color w:val="000000" w:themeColor="text1"/>
          <w:lang w:val="es-ES" w:eastAsia="es-ES"/>
        </w:rPr>
        <w:t>Software ERP</w:t>
      </w:r>
      <w:r w:rsidR="005E41A4" w:rsidRPr="005E41A4">
        <w:rPr>
          <w:rFonts w:ascii="Arial Narrow" w:hAnsi="Arial Narrow" w:cs="Arial"/>
          <w:b/>
          <w:i/>
          <w:color w:val="000000" w:themeColor="text1"/>
          <w:lang w:val="es-ES" w:eastAsia="es-ES"/>
        </w:rPr>
        <w:t xml:space="preserve"> - Acuerdo específico No.003 de 2013</w:t>
      </w:r>
      <w:r w:rsidR="005E41A4">
        <w:rPr>
          <w:rFonts w:ascii="Arial Narrow" w:hAnsi="Arial Narrow" w:cs="Arial"/>
          <w:b/>
          <w:i/>
          <w:color w:val="000000" w:themeColor="text1"/>
          <w:lang w:val="es-ES" w:eastAsia="es-ES"/>
        </w:rPr>
        <w:t xml:space="preserve"> (Software </w:t>
      </w:r>
      <w:r w:rsidR="005E41A4" w:rsidRPr="005E41A4">
        <w:rPr>
          <w:rFonts w:ascii="Arial Narrow" w:hAnsi="Arial Narrow" w:cs="Arial"/>
          <w:b/>
          <w:i/>
          <w:color w:val="000000" w:themeColor="text1"/>
          <w:lang w:val="es-ES" w:eastAsia="es-ES"/>
        </w:rPr>
        <w:t>herramienta ERP suministrada por UNE ADA</w:t>
      </w:r>
      <w:r w:rsidR="005E41A4">
        <w:rPr>
          <w:rFonts w:ascii="Arial Narrow" w:hAnsi="Arial Narrow" w:cs="Arial"/>
          <w:b/>
          <w:i/>
          <w:color w:val="000000" w:themeColor="text1"/>
          <w:lang w:val="es-ES" w:eastAsia="es-ES"/>
        </w:rPr>
        <w:t>).</w:t>
      </w:r>
    </w:p>
    <w:p w:rsidR="00155D63" w:rsidRPr="004B6CE0" w:rsidRDefault="00155D63" w:rsidP="00155D63">
      <w:pPr>
        <w:pStyle w:val="Encabezado"/>
        <w:spacing w:line="360" w:lineRule="auto"/>
        <w:rPr>
          <w:rFonts w:ascii="Arial Narrow" w:hAnsi="Arial Narrow"/>
          <w:bCs/>
          <w:color w:val="000000" w:themeColor="text1"/>
        </w:rPr>
      </w:pPr>
    </w:p>
    <w:p w:rsidR="00155D63" w:rsidRPr="004B6CE0" w:rsidRDefault="001A5CAC" w:rsidP="00983515">
      <w:pPr>
        <w:shd w:val="clear" w:color="auto" w:fill="FBFBFB"/>
        <w:jc w:val="both"/>
        <w:rPr>
          <w:rFonts w:ascii="Arial Narrow" w:hAnsi="Arial Narrow"/>
          <w:bCs/>
          <w:color w:val="000000" w:themeColor="text1"/>
        </w:rPr>
      </w:pPr>
      <w:r w:rsidRPr="004B6CE0">
        <w:rPr>
          <w:rFonts w:ascii="Arial Narrow" w:hAnsi="Arial Narrow"/>
          <w:bCs/>
          <w:color w:val="000000" w:themeColor="text1"/>
        </w:rPr>
        <w:t>24</w:t>
      </w:r>
      <w:r w:rsidR="00155D63" w:rsidRPr="004B6CE0">
        <w:rPr>
          <w:rFonts w:ascii="Arial Narrow" w:hAnsi="Arial Narrow"/>
          <w:bCs/>
          <w:color w:val="000000" w:themeColor="text1"/>
        </w:rPr>
        <w:t>- La herramienta ERP suministrada por UNE ADA, a la fecha no permite apoyar la gestión y la administración de inventarios de la UARIV (No ha mejorado el desempeño de los procesos de Almacén, no permite ahorrar tiempos en la operación, no se ha aumentado la productividad con la implementación de esta herramienta, no ha respaldado la mejora en calidad del proceso de almacén, no ha reducido la carga de trabajo administrativo para la elaboración de reportes, no asegura la integridad y confiablidad de la información de los módulos de inventario y almacén.</w:t>
      </w:r>
    </w:p>
    <w:p w:rsidR="00983515" w:rsidRPr="004B6CE0" w:rsidRDefault="00983515" w:rsidP="00983515">
      <w:pPr>
        <w:pStyle w:val="Encabezado"/>
        <w:jc w:val="both"/>
        <w:rPr>
          <w:rFonts w:ascii="Arial Narrow" w:hAnsi="Arial Narrow" w:cs="Arial"/>
          <w:b/>
          <w:i/>
          <w:color w:val="000000" w:themeColor="text1"/>
          <w:u w:val="single"/>
        </w:rPr>
      </w:pPr>
      <w:r w:rsidRPr="004B6CE0">
        <w:rPr>
          <w:rFonts w:ascii="Arial Narrow" w:hAnsi="Arial Narrow" w:cs="Arial"/>
          <w:b/>
          <w:i/>
          <w:color w:val="000000" w:themeColor="text1"/>
          <w:u w:val="single"/>
        </w:rPr>
        <w:t>Respuesta OTI 2</w:t>
      </w:r>
      <w:r w:rsidR="008A47D3" w:rsidRPr="004B6CE0">
        <w:rPr>
          <w:rFonts w:ascii="Arial Narrow" w:hAnsi="Arial Narrow" w:cs="Arial"/>
          <w:b/>
          <w:i/>
          <w:color w:val="000000" w:themeColor="text1"/>
          <w:u w:val="single"/>
        </w:rPr>
        <w:t>1</w:t>
      </w:r>
      <w:r w:rsidRPr="004B6CE0">
        <w:rPr>
          <w:rFonts w:ascii="Arial Narrow" w:hAnsi="Arial Narrow" w:cs="Arial"/>
          <w:b/>
          <w:i/>
          <w:color w:val="000000" w:themeColor="text1"/>
          <w:u w:val="single"/>
        </w:rPr>
        <w:t>:</w:t>
      </w:r>
    </w:p>
    <w:p w:rsidR="00FA23F0" w:rsidRDefault="00983515" w:rsidP="00FA23F0">
      <w:pPr>
        <w:pStyle w:val="Encabezado"/>
        <w:jc w:val="both"/>
        <w:rPr>
          <w:rFonts w:ascii="Arial Narrow" w:hAnsi="Arial Narrow" w:cs="Arial"/>
          <w:i/>
          <w:color w:val="000000" w:themeColor="text1"/>
          <w:lang w:val="es-ES" w:eastAsia="es-ES"/>
        </w:rPr>
      </w:pPr>
      <w:r w:rsidRPr="004B6CE0">
        <w:rPr>
          <w:rFonts w:ascii="Arial Narrow" w:hAnsi="Arial Narrow"/>
          <w:bCs/>
          <w:i/>
          <w:color w:val="000000" w:themeColor="text1"/>
        </w:rPr>
        <w:t>Teniendo en cuenta lo anterior y en respuesta a la misma, la Oficina de Tecnologías de la Información ha elevado toda solicitud ante el Proveedor para conocer de primera mano, la situación de fondo con las evidencias que permitan esclarecer dicha situación, por lo cual nos permitimos adjuntar la trazabilidad de los oficios de Control Interno y las respuestas con evidencias suministradas por el Proveedor el pasado 19 de mayo 2015. Donde el Proveedor da explicación a cada uno de los puntos del oficio emitido por la Oficina de Control Interno y evidencia que son temas repetitivos que ya han sido solucionados en la mesa de servicios de ADA y la gran mayoría tienen validación y aceptación por parte del Líder Funcional de Inventarios respetuosamente evidenciamos la falta de seguimiento y control en las incidencias que a la fecha no han sido validadas y desconocimientos conceptuales que no se subsanan con capacitaciones; así como la respuesta dada por parte del Área Administrativa, en la cual evidencian que las dificultades mencionadas en el oficio; cada una tiene respuesta satisfactoria de solución y que casi en su totalidad y venían funcionando de forma normal.</w:t>
      </w:r>
      <w:r w:rsidR="00FA23F0" w:rsidRPr="004B6CE0">
        <w:rPr>
          <w:rFonts w:ascii="Arial Narrow" w:hAnsi="Arial Narrow" w:cs="Arial"/>
          <w:i/>
          <w:color w:val="000000" w:themeColor="text1"/>
          <w:lang w:val="es-ES" w:eastAsia="es-ES"/>
        </w:rPr>
        <w:t xml:space="preserve"> </w:t>
      </w:r>
    </w:p>
    <w:p w:rsidR="005E41A4" w:rsidRPr="004B6CE0" w:rsidRDefault="005E41A4" w:rsidP="00FA23F0">
      <w:pPr>
        <w:pStyle w:val="Encabezado"/>
        <w:jc w:val="both"/>
        <w:rPr>
          <w:rFonts w:ascii="Arial Narrow" w:hAnsi="Arial Narrow" w:cs="Arial"/>
          <w:i/>
          <w:color w:val="000000" w:themeColor="text1"/>
          <w:lang w:val="es-ES" w:eastAsia="es-ES"/>
        </w:rPr>
      </w:pPr>
    </w:p>
    <w:p w:rsidR="00FA23F0" w:rsidRPr="004B6CE0" w:rsidRDefault="00FA23F0" w:rsidP="00FA23F0">
      <w:pPr>
        <w:pStyle w:val="Encabezado"/>
        <w:jc w:val="both"/>
        <w:rPr>
          <w:rFonts w:ascii="Arial Narrow" w:hAnsi="Arial Narrow" w:cs="Arial"/>
          <w:b/>
          <w:i/>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b/>
          <w:i/>
          <w:color w:val="000000" w:themeColor="text1"/>
        </w:rPr>
        <w:t>:</w:t>
      </w:r>
    </w:p>
    <w:p w:rsidR="004B6718" w:rsidRDefault="004B6718" w:rsidP="004B6718">
      <w:pPr>
        <w:spacing w:after="0"/>
        <w:jc w:val="both"/>
        <w:rPr>
          <w:rFonts w:ascii="Arial Narrow" w:hAnsi="Arial Narrow"/>
          <w:bCs/>
          <w:i/>
          <w:color w:val="000000" w:themeColor="text1"/>
        </w:rPr>
      </w:pPr>
      <w:r w:rsidRPr="004B6CE0">
        <w:rPr>
          <w:rFonts w:ascii="Arial Narrow" w:hAnsi="Arial Narrow"/>
          <w:bCs/>
          <w:i/>
          <w:color w:val="000000" w:themeColor="text1"/>
        </w:rPr>
        <w:t xml:space="preserve">El área de Almacén es el responsable </w:t>
      </w:r>
      <w:r w:rsidR="005E41A4">
        <w:rPr>
          <w:rFonts w:ascii="Arial Narrow" w:hAnsi="Arial Narrow"/>
          <w:bCs/>
          <w:i/>
          <w:color w:val="000000" w:themeColor="text1"/>
        </w:rPr>
        <w:t>administrar, custodiar</w:t>
      </w:r>
      <w:r w:rsidR="005E41A4" w:rsidRPr="004B6CE0">
        <w:rPr>
          <w:rFonts w:ascii="Arial Narrow" w:hAnsi="Arial Narrow"/>
          <w:bCs/>
          <w:i/>
          <w:color w:val="000000" w:themeColor="text1"/>
        </w:rPr>
        <w:t xml:space="preserve"> los bienes muebles de la UARIV, tiene como objeto </w:t>
      </w:r>
      <w:r w:rsidRPr="004B6CE0">
        <w:rPr>
          <w:rFonts w:ascii="Arial Narrow" w:hAnsi="Arial Narrow"/>
          <w:bCs/>
          <w:i/>
          <w:color w:val="000000" w:themeColor="text1"/>
        </w:rPr>
        <w:t xml:space="preserve">y reportar al área de contabilidad el estado real de cada uno. Para este fin se hace necesario tener una herramienta que permita identificar cada bien y conocer la persona responsable para mantener el control de cada elemento. Tiene como actividad principal mantener actualizada dicha información, la Unidad debe reportar a la </w:t>
      </w:r>
      <w:r w:rsidR="005E41A4">
        <w:rPr>
          <w:rFonts w:ascii="Arial Narrow" w:hAnsi="Arial Narrow"/>
          <w:bCs/>
          <w:i/>
          <w:color w:val="000000" w:themeColor="text1"/>
        </w:rPr>
        <w:t>N</w:t>
      </w:r>
      <w:r w:rsidRPr="004B6CE0">
        <w:rPr>
          <w:rFonts w:ascii="Arial Narrow" w:hAnsi="Arial Narrow"/>
          <w:bCs/>
          <w:i/>
          <w:color w:val="000000" w:themeColor="text1"/>
        </w:rPr>
        <w:t>ación las cuentas de la propiedad planta y equipo con los datos suministrados por el área de Almacén, por ende se debe hacer una constante actualización de los inventarios de la UARIV. Desde febrero de 2015 la herramienta genera un error el cual no permite realizar solicitudes, a partir de este momento no se ha podido trabajar en el aplicativo, los tickets no fueron atendidos dado que no se contaba con el contrato de mantenimiento.</w:t>
      </w:r>
    </w:p>
    <w:p w:rsidR="005E41A4" w:rsidRPr="004B6CE0" w:rsidRDefault="005E41A4" w:rsidP="004B6718">
      <w:pPr>
        <w:spacing w:after="0"/>
        <w:jc w:val="both"/>
        <w:rPr>
          <w:rFonts w:ascii="Arial Narrow" w:hAnsi="Arial Narrow"/>
          <w:bCs/>
          <w:i/>
          <w:color w:val="000000" w:themeColor="text1"/>
        </w:rPr>
      </w:pPr>
    </w:p>
    <w:p w:rsidR="004B6718" w:rsidRPr="004B6CE0" w:rsidRDefault="004B6718" w:rsidP="004B6718">
      <w:pPr>
        <w:spacing w:after="0"/>
        <w:rPr>
          <w:color w:val="000000" w:themeColor="text1"/>
          <w:lang w:val="es-ES"/>
        </w:rPr>
      </w:pPr>
    </w:p>
    <w:p w:rsidR="004B6718" w:rsidRPr="005E41A4" w:rsidRDefault="005E41A4" w:rsidP="004B6718">
      <w:pPr>
        <w:spacing w:after="0"/>
        <w:rPr>
          <w:rFonts w:ascii="Arial Narrow" w:hAnsi="Arial Narrow"/>
          <w:bCs/>
          <w:i/>
          <w:color w:val="000000" w:themeColor="text1"/>
        </w:rPr>
      </w:pPr>
      <w:r w:rsidRPr="005E41A4">
        <w:rPr>
          <w:rFonts w:ascii="Arial Narrow" w:hAnsi="Arial Narrow"/>
          <w:bCs/>
          <w:i/>
          <w:color w:val="000000" w:themeColor="text1"/>
        </w:rPr>
        <w:t>Imagen</w:t>
      </w:r>
      <w:r w:rsidR="00A87155">
        <w:rPr>
          <w:rFonts w:ascii="Arial Narrow" w:hAnsi="Arial Narrow"/>
          <w:bCs/>
          <w:i/>
          <w:color w:val="000000" w:themeColor="text1"/>
        </w:rPr>
        <w:t xml:space="preserve"> pantallazo del</w:t>
      </w:r>
      <w:r w:rsidR="00305160">
        <w:rPr>
          <w:rFonts w:ascii="Arial Narrow" w:hAnsi="Arial Narrow"/>
          <w:bCs/>
          <w:i/>
          <w:color w:val="000000" w:themeColor="text1"/>
        </w:rPr>
        <w:t xml:space="preserve"> módulo de Inventarios –ERP tomada 17/07/2015, donde se evidencia </w:t>
      </w:r>
      <w:r w:rsidR="00A87155">
        <w:rPr>
          <w:rFonts w:ascii="Arial Narrow" w:hAnsi="Arial Narrow"/>
          <w:bCs/>
          <w:i/>
          <w:color w:val="000000" w:themeColor="text1"/>
        </w:rPr>
        <w:t xml:space="preserve">el mal funcionamiento de esta herramienta. </w:t>
      </w:r>
    </w:p>
    <w:p w:rsidR="004B6718" w:rsidRPr="004B6CE0" w:rsidRDefault="00305160" w:rsidP="004B6718">
      <w:pPr>
        <w:spacing w:after="0"/>
        <w:rPr>
          <w:color w:val="000000" w:themeColor="text1"/>
          <w:lang w:val="es-ES"/>
        </w:rPr>
      </w:pPr>
      <w:r w:rsidRPr="004B6CE0">
        <w:rPr>
          <w:noProof/>
          <w:color w:val="000000" w:themeColor="text1"/>
          <w:lang w:val="es-CO" w:eastAsia="es-CO"/>
        </w:rPr>
        <w:drawing>
          <wp:anchor distT="0" distB="0" distL="114300" distR="114300" simplePos="0" relativeHeight="251661312" behindDoc="1" locked="0" layoutInCell="1" allowOverlap="1" wp14:anchorId="0049AD99" wp14:editId="188AECBB">
            <wp:simplePos x="0" y="0"/>
            <wp:positionH relativeFrom="page">
              <wp:posOffset>1259205</wp:posOffset>
            </wp:positionH>
            <wp:positionV relativeFrom="paragraph">
              <wp:posOffset>155575</wp:posOffset>
            </wp:positionV>
            <wp:extent cx="5408295" cy="2647950"/>
            <wp:effectExtent l="0" t="0" r="1905" b="0"/>
            <wp:wrapSquare wrapText="bothSides"/>
            <wp:docPr id="3" name="Imagen 3" descr="cid:image001.jpg@01D0C087.B04AB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01.jpg@01D0C087.B04ABB70"/>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b="7500"/>
                    <a:stretch/>
                  </pic:blipFill>
                  <pic:spPr bwMode="auto">
                    <a:xfrm>
                      <a:off x="0" y="0"/>
                      <a:ext cx="5408295" cy="264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6718" w:rsidRPr="004B6CE0" w:rsidRDefault="004B6718" w:rsidP="004B6718">
      <w:pPr>
        <w:spacing w:after="0"/>
        <w:rPr>
          <w:color w:val="000000" w:themeColor="text1"/>
          <w:lang w:val="es-ES"/>
        </w:rPr>
      </w:pPr>
    </w:p>
    <w:p w:rsidR="004B6718" w:rsidRPr="004B6CE0" w:rsidRDefault="004B6718" w:rsidP="004B6718">
      <w:pPr>
        <w:spacing w:after="0"/>
        <w:rPr>
          <w:color w:val="000000" w:themeColor="text1"/>
          <w:lang w:val="es-ES"/>
        </w:rPr>
      </w:pPr>
    </w:p>
    <w:p w:rsidR="004B6718" w:rsidRPr="004B6CE0" w:rsidRDefault="004B6718" w:rsidP="004B6718">
      <w:pPr>
        <w:spacing w:after="0"/>
        <w:rPr>
          <w:color w:val="000000" w:themeColor="text1"/>
          <w:lang w:val="es-ES"/>
        </w:rPr>
      </w:pPr>
    </w:p>
    <w:p w:rsidR="004B6718" w:rsidRDefault="004B6718" w:rsidP="004B6718">
      <w:pPr>
        <w:spacing w:after="0"/>
        <w:rPr>
          <w:color w:val="000000" w:themeColor="text1"/>
          <w:lang w:val="es-ES"/>
        </w:rPr>
      </w:pPr>
    </w:p>
    <w:p w:rsidR="005E41A4" w:rsidRDefault="005E41A4" w:rsidP="004B6718">
      <w:pPr>
        <w:spacing w:after="0"/>
        <w:rPr>
          <w:color w:val="000000" w:themeColor="text1"/>
          <w:lang w:val="es-ES"/>
        </w:rPr>
      </w:pPr>
    </w:p>
    <w:p w:rsidR="005E41A4" w:rsidRDefault="005E41A4" w:rsidP="004B6718">
      <w:pPr>
        <w:spacing w:after="0"/>
        <w:rPr>
          <w:color w:val="000000" w:themeColor="text1"/>
          <w:lang w:val="es-ES"/>
        </w:rPr>
      </w:pPr>
    </w:p>
    <w:p w:rsidR="005E41A4" w:rsidRDefault="005E41A4" w:rsidP="004B6718">
      <w:pPr>
        <w:spacing w:after="0"/>
        <w:rPr>
          <w:color w:val="000000" w:themeColor="text1"/>
          <w:lang w:val="es-ES"/>
        </w:rPr>
      </w:pPr>
    </w:p>
    <w:p w:rsidR="005E41A4" w:rsidRPr="004B6CE0" w:rsidRDefault="005E41A4" w:rsidP="004B6718">
      <w:pPr>
        <w:spacing w:after="0"/>
        <w:rPr>
          <w:color w:val="000000" w:themeColor="text1"/>
          <w:lang w:val="es-ES"/>
        </w:rPr>
      </w:pPr>
    </w:p>
    <w:p w:rsidR="004B6718" w:rsidRPr="004B6CE0" w:rsidRDefault="004B6718" w:rsidP="004B6718">
      <w:pPr>
        <w:spacing w:after="0"/>
        <w:rPr>
          <w:color w:val="000000" w:themeColor="text1"/>
          <w:lang w:val="es-ES"/>
        </w:rPr>
      </w:pPr>
    </w:p>
    <w:p w:rsidR="004B6718" w:rsidRPr="004B6CE0" w:rsidRDefault="004B6718" w:rsidP="004B6718">
      <w:pPr>
        <w:spacing w:after="0"/>
        <w:rPr>
          <w:color w:val="000000" w:themeColor="text1"/>
          <w:lang w:val="es-ES"/>
        </w:rPr>
      </w:pPr>
    </w:p>
    <w:p w:rsidR="004B6718" w:rsidRPr="004B6CE0" w:rsidRDefault="004B6718" w:rsidP="004B6718">
      <w:pPr>
        <w:spacing w:after="0"/>
        <w:rPr>
          <w:color w:val="000000" w:themeColor="text1"/>
          <w:lang w:val="es-ES"/>
        </w:rPr>
      </w:pPr>
    </w:p>
    <w:p w:rsidR="004B6718" w:rsidRPr="004B6CE0" w:rsidRDefault="004B6718" w:rsidP="004B6718">
      <w:pPr>
        <w:spacing w:after="0"/>
        <w:rPr>
          <w:color w:val="000000" w:themeColor="text1"/>
          <w:lang w:val="es-ES"/>
        </w:rPr>
      </w:pPr>
    </w:p>
    <w:p w:rsidR="004B6718" w:rsidRPr="004B6CE0" w:rsidRDefault="004B6718" w:rsidP="004B6718">
      <w:pPr>
        <w:spacing w:after="0"/>
        <w:rPr>
          <w:color w:val="000000" w:themeColor="text1"/>
          <w:lang w:val="es-ES"/>
        </w:rPr>
      </w:pPr>
    </w:p>
    <w:p w:rsidR="004B6718" w:rsidRPr="004B6CE0" w:rsidRDefault="004B6718" w:rsidP="004B6718">
      <w:pPr>
        <w:spacing w:after="0"/>
        <w:rPr>
          <w:color w:val="000000" w:themeColor="text1"/>
          <w:lang w:val="es-ES"/>
        </w:rPr>
      </w:pPr>
    </w:p>
    <w:p w:rsidR="004B6718" w:rsidRDefault="004B6718" w:rsidP="004B6718">
      <w:pPr>
        <w:spacing w:after="0"/>
        <w:rPr>
          <w:color w:val="000000" w:themeColor="text1"/>
          <w:lang w:val="es-ES"/>
        </w:rPr>
      </w:pPr>
    </w:p>
    <w:p w:rsidR="00305160" w:rsidRDefault="00305160" w:rsidP="004B6718">
      <w:pPr>
        <w:spacing w:after="0"/>
        <w:rPr>
          <w:color w:val="000000" w:themeColor="text1"/>
          <w:lang w:val="es-ES"/>
        </w:rPr>
      </w:pPr>
    </w:p>
    <w:p w:rsidR="00305160" w:rsidRDefault="00305160" w:rsidP="004B6718">
      <w:pPr>
        <w:spacing w:after="0"/>
        <w:rPr>
          <w:color w:val="000000" w:themeColor="text1"/>
          <w:lang w:val="es-ES"/>
        </w:rPr>
      </w:pPr>
      <w:r>
        <w:rPr>
          <w:noProof/>
          <w:lang w:val="es-CO" w:eastAsia="es-CO"/>
        </w:rPr>
        <w:drawing>
          <wp:anchor distT="0" distB="0" distL="114300" distR="114300" simplePos="0" relativeHeight="251664384" behindDoc="0" locked="0" layoutInCell="1" allowOverlap="1" wp14:anchorId="02EB263E" wp14:editId="60BF5AC4">
            <wp:simplePos x="0" y="0"/>
            <wp:positionH relativeFrom="page">
              <wp:align>center</wp:align>
            </wp:positionH>
            <wp:positionV relativeFrom="paragraph">
              <wp:posOffset>9753</wp:posOffset>
            </wp:positionV>
            <wp:extent cx="5400040" cy="3183255"/>
            <wp:effectExtent l="0" t="0" r="0" b="0"/>
            <wp:wrapSquare wrapText="bothSides"/>
            <wp:docPr id="2" name="Imagen 2" descr="cid:image002.jpg@01D0C087.B04AB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0C087.B04ABB7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00040" cy="318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160" w:rsidRDefault="00305160" w:rsidP="004B6718">
      <w:pPr>
        <w:spacing w:after="0"/>
        <w:rPr>
          <w:color w:val="000000" w:themeColor="text1"/>
          <w:lang w:val="es-ES"/>
        </w:rPr>
      </w:pPr>
    </w:p>
    <w:p w:rsidR="00305160" w:rsidRDefault="00305160" w:rsidP="004B6718">
      <w:pPr>
        <w:spacing w:after="0"/>
        <w:rPr>
          <w:color w:val="000000" w:themeColor="text1"/>
          <w:lang w:val="es-ES"/>
        </w:rPr>
      </w:pPr>
    </w:p>
    <w:p w:rsidR="00305160" w:rsidRDefault="00305160" w:rsidP="004B6718">
      <w:pPr>
        <w:spacing w:after="0"/>
        <w:rPr>
          <w:color w:val="000000" w:themeColor="text1"/>
          <w:lang w:val="es-ES"/>
        </w:rPr>
      </w:pPr>
    </w:p>
    <w:p w:rsidR="00305160" w:rsidRPr="004B6CE0" w:rsidRDefault="00305160" w:rsidP="004B6718">
      <w:pPr>
        <w:spacing w:after="0"/>
        <w:rPr>
          <w:color w:val="000000" w:themeColor="text1"/>
          <w:lang w:val="es-ES"/>
        </w:rPr>
      </w:pPr>
    </w:p>
    <w:p w:rsidR="004B6718" w:rsidRPr="004B6CE0" w:rsidRDefault="004B6718" w:rsidP="004B6718">
      <w:pPr>
        <w:spacing w:after="0"/>
        <w:rPr>
          <w:color w:val="000000" w:themeColor="text1"/>
          <w:lang w:val="es-ES"/>
        </w:rPr>
      </w:pPr>
    </w:p>
    <w:p w:rsidR="00305160" w:rsidRDefault="00305160" w:rsidP="004B6718">
      <w:pPr>
        <w:shd w:val="clear" w:color="auto" w:fill="FBFBFB"/>
        <w:jc w:val="both"/>
        <w:rPr>
          <w:rFonts w:ascii="Arial Narrow" w:hAnsi="Arial Narrow"/>
          <w:bCs/>
          <w:i/>
          <w:color w:val="000000" w:themeColor="text1"/>
        </w:rPr>
      </w:pPr>
    </w:p>
    <w:p w:rsidR="00C85285" w:rsidRPr="004B6CE0" w:rsidRDefault="008A47D3" w:rsidP="004B6718">
      <w:pPr>
        <w:shd w:val="clear" w:color="auto" w:fill="FBFBFB"/>
        <w:jc w:val="both"/>
        <w:rPr>
          <w:rFonts w:ascii="Arial Narrow" w:hAnsi="Arial Narrow"/>
          <w:bCs/>
          <w:i/>
          <w:color w:val="000000" w:themeColor="text1"/>
        </w:rPr>
      </w:pPr>
      <w:r w:rsidRPr="004B6CE0">
        <w:rPr>
          <w:rFonts w:ascii="Arial Narrow" w:hAnsi="Arial Narrow"/>
          <w:bCs/>
          <w:i/>
          <w:color w:val="000000" w:themeColor="text1"/>
        </w:rPr>
        <w:t xml:space="preserve">Algunas de las </w:t>
      </w:r>
      <w:r w:rsidR="00434BEC" w:rsidRPr="004B6CE0">
        <w:rPr>
          <w:rFonts w:ascii="Arial Narrow" w:hAnsi="Arial Narrow"/>
          <w:bCs/>
          <w:i/>
          <w:color w:val="000000" w:themeColor="text1"/>
        </w:rPr>
        <w:t>soluciones</w:t>
      </w:r>
      <w:r w:rsidRPr="004B6CE0">
        <w:rPr>
          <w:rFonts w:ascii="Arial Narrow" w:hAnsi="Arial Narrow"/>
          <w:bCs/>
          <w:i/>
          <w:color w:val="000000" w:themeColor="text1"/>
        </w:rPr>
        <w:t xml:space="preserve"> presentadas</w:t>
      </w:r>
      <w:r w:rsidR="00860036">
        <w:rPr>
          <w:rFonts w:ascii="Arial Narrow" w:hAnsi="Arial Narrow"/>
          <w:bCs/>
          <w:i/>
          <w:color w:val="000000" w:themeColor="text1"/>
        </w:rPr>
        <w:t>,</w:t>
      </w:r>
      <w:r w:rsidRPr="004B6CE0">
        <w:rPr>
          <w:rFonts w:ascii="Arial Narrow" w:hAnsi="Arial Narrow"/>
          <w:bCs/>
          <w:i/>
          <w:color w:val="000000" w:themeColor="text1"/>
        </w:rPr>
        <w:t xml:space="preserve"> </w:t>
      </w:r>
      <w:r w:rsidR="00860036">
        <w:rPr>
          <w:rFonts w:ascii="Arial Narrow" w:hAnsi="Arial Narrow"/>
          <w:bCs/>
          <w:i/>
          <w:color w:val="000000" w:themeColor="text1"/>
        </w:rPr>
        <w:t>a cada una</w:t>
      </w:r>
      <w:r w:rsidR="00434BEC" w:rsidRPr="004B6CE0">
        <w:rPr>
          <w:rFonts w:ascii="Arial Narrow" w:hAnsi="Arial Narrow"/>
          <w:bCs/>
          <w:i/>
          <w:color w:val="000000" w:themeColor="text1"/>
        </w:rPr>
        <w:t xml:space="preserve"> de las constantes fallas presentadas fueron resueltas temporalmente, tanto así que </w:t>
      </w:r>
      <w:r w:rsidR="004B6718" w:rsidRPr="004B6CE0">
        <w:rPr>
          <w:rFonts w:ascii="Arial Narrow" w:hAnsi="Arial Narrow"/>
          <w:bCs/>
          <w:i/>
          <w:color w:val="000000" w:themeColor="text1"/>
        </w:rPr>
        <w:t>en la actualidad el módulo de Inventarios</w:t>
      </w:r>
      <w:r w:rsidR="00434BEC" w:rsidRPr="004B6CE0">
        <w:rPr>
          <w:rFonts w:ascii="Arial Narrow" w:hAnsi="Arial Narrow"/>
          <w:bCs/>
          <w:i/>
          <w:color w:val="000000" w:themeColor="text1"/>
        </w:rPr>
        <w:t xml:space="preserve"> no cumple con su objetivo y por lo anterior estos </w:t>
      </w:r>
      <w:r w:rsidR="00AE1465" w:rsidRPr="004B6CE0">
        <w:rPr>
          <w:rFonts w:ascii="Arial Narrow" w:hAnsi="Arial Narrow"/>
          <w:bCs/>
          <w:i/>
          <w:color w:val="000000" w:themeColor="text1"/>
        </w:rPr>
        <w:t>módulos</w:t>
      </w:r>
      <w:r w:rsidR="00434BEC" w:rsidRPr="004B6CE0">
        <w:rPr>
          <w:rFonts w:ascii="Arial Narrow" w:hAnsi="Arial Narrow"/>
          <w:bCs/>
          <w:i/>
          <w:color w:val="000000" w:themeColor="text1"/>
        </w:rPr>
        <w:t xml:space="preserve"> no están funcionando desde el mes de marzo </w:t>
      </w:r>
      <w:r w:rsidR="00AE1465" w:rsidRPr="004B6CE0">
        <w:rPr>
          <w:rFonts w:ascii="Arial Narrow" w:hAnsi="Arial Narrow"/>
          <w:bCs/>
          <w:i/>
          <w:color w:val="000000" w:themeColor="text1"/>
        </w:rPr>
        <w:t xml:space="preserve">de 2015 a la fecha. </w:t>
      </w:r>
      <w:r w:rsidR="00C85285" w:rsidRPr="004B6CE0">
        <w:rPr>
          <w:rFonts w:ascii="Arial Narrow" w:hAnsi="Arial Narrow"/>
          <w:bCs/>
          <w:i/>
          <w:color w:val="000000" w:themeColor="text1"/>
        </w:rPr>
        <w:t>De acuerdo a lo anteriormente evidenciado la observación se mantiene.</w:t>
      </w:r>
    </w:p>
    <w:p w:rsidR="00155D63" w:rsidRPr="004B6CE0" w:rsidRDefault="001A5CAC" w:rsidP="008136CB">
      <w:pPr>
        <w:shd w:val="clear" w:color="auto" w:fill="FBFBFB"/>
        <w:spacing w:line="360" w:lineRule="auto"/>
        <w:jc w:val="both"/>
        <w:rPr>
          <w:rFonts w:ascii="Arial Narrow" w:hAnsi="Arial Narrow"/>
          <w:bCs/>
          <w:color w:val="000000" w:themeColor="text1"/>
        </w:rPr>
      </w:pPr>
      <w:r w:rsidRPr="004B6CE0">
        <w:rPr>
          <w:rFonts w:ascii="Arial Narrow" w:hAnsi="Arial Narrow"/>
          <w:bCs/>
          <w:color w:val="000000" w:themeColor="text1"/>
        </w:rPr>
        <w:t>25</w:t>
      </w:r>
      <w:r w:rsidR="00155D63" w:rsidRPr="004B6CE0">
        <w:rPr>
          <w:rFonts w:ascii="Arial Narrow" w:hAnsi="Arial Narrow"/>
          <w:bCs/>
          <w:color w:val="000000" w:themeColor="text1"/>
        </w:rPr>
        <w:t xml:space="preserve">- La OCI evidenció que no se tomaron los respectivos controles por los lideres técnicos y funcional frente a los requerimientos iniciales y ejecución de pruebas para que cumpliera  las expectativas y  necesidades para lo cual fue adquirido por la Entidad; se volvieron a manejar archivos en Excel para el kardex, depreciación y solicitudes lo cual no ha permitido presentar información confiable para la evaluación de resultados y de apoyo a la toma de decisiones para el Grupo de Administrativa. </w:t>
      </w:r>
    </w:p>
    <w:p w:rsidR="00F24961" w:rsidRPr="004B6CE0" w:rsidRDefault="00F24961" w:rsidP="001964A6">
      <w:pPr>
        <w:pStyle w:val="Encabezado"/>
        <w:jc w:val="both"/>
        <w:rPr>
          <w:rFonts w:ascii="Arial Narrow" w:hAnsi="Arial Narrow" w:cs="Arial"/>
          <w:b/>
          <w:i/>
          <w:color w:val="000000" w:themeColor="text1"/>
          <w:u w:val="single"/>
        </w:rPr>
      </w:pPr>
      <w:r w:rsidRPr="004B6CE0">
        <w:rPr>
          <w:rFonts w:ascii="Arial Narrow" w:hAnsi="Arial Narrow" w:cs="Arial"/>
          <w:b/>
          <w:i/>
          <w:color w:val="000000" w:themeColor="text1"/>
          <w:u w:val="single"/>
        </w:rPr>
        <w:t>Respuesta OTI 22:</w:t>
      </w:r>
    </w:p>
    <w:p w:rsidR="00C85285" w:rsidRPr="004B6CE0" w:rsidRDefault="00C85285" w:rsidP="001964A6">
      <w:pPr>
        <w:shd w:val="clear" w:color="auto" w:fill="FBFBFB"/>
        <w:jc w:val="both"/>
        <w:rPr>
          <w:rFonts w:ascii="Arial Narrow" w:hAnsi="Arial Narrow"/>
          <w:bCs/>
          <w:i/>
          <w:color w:val="000000" w:themeColor="text1"/>
        </w:rPr>
      </w:pPr>
      <w:r w:rsidRPr="004B6CE0">
        <w:rPr>
          <w:rFonts w:ascii="Arial Narrow" w:hAnsi="Arial Narrow"/>
          <w:bCs/>
          <w:i/>
          <w:color w:val="000000" w:themeColor="text1"/>
        </w:rPr>
        <w:t>En la pasada auditoria de agosto en la sesión de trabajo se evidencio que todo estaba funcional y como apoyo en esa misma sesión se volvió a capacitar al funcional para cada uno de los temas evidenciados. (Auditoria 27 de agosto 2014). Tal como se evidencia en todas las actas como instrumento de controles a los avances y cierres de la implementación entre los líderes técnicos Proveedor y los lideres funcionales de Unidad, evidencia el seguimiento. Comedidamente adjuntamos los soportes y solicitamos sea trasladada la observación al área administrativa ya que el alcance de la observación hace relación al uso de la herramienta y no a la competencia de la Oficina de Tecnologías de la Información frente a la implementación y disponibilidad de la misma</w:t>
      </w:r>
      <w:r w:rsidR="00F24961" w:rsidRPr="004B6CE0">
        <w:rPr>
          <w:rFonts w:ascii="Arial Narrow" w:hAnsi="Arial Narrow"/>
          <w:bCs/>
          <w:i/>
          <w:color w:val="000000" w:themeColor="text1"/>
        </w:rPr>
        <w:t>.</w:t>
      </w:r>
    </w:p>
    <w:p w:rsidR="00F24961" w:rsidRPr="004B6CE0" w:rsidRDefault="00F24961" w:rsidP="001964A6">
      <w:pPr>
        <w:pStyle w:val="Encabezado"/>
        <w:jc w:val="both"/>
        <w:rPr>
          <w:rFonts w:ascii="Arial Narrow" w:hAnsi="Arial Narrow" w:cs="Arial"/>
          <w:b/>
          <w:i/>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b/>
          <w:i/>
          <w:color w:val="000000" w:themeColor="text1"/>
        </w:rPr>
        <w:t>:</w:t>
      </w:r>
    </w:p>
    <w:p w:rsidR="00C85285" w:rsidRPr="004B6CE0" w:rsidRDefault="002E5F6A" w:rsidP="008136CB">
      <w:pPr>
        <w:shd w:val="clear" w:color="auto" w:fill="FBFBFB"/>
        <w:jc w:val="both"/>
        <w:rPr>
          <w:rFonts w:ascii="Arial Narrow" w:hAnsi="Arial Narrow"/>
          <w:bCs/>
          <w:i/>
          <w:color w:val="000000" w:themeColor="text1"/>
        </w:rPr>
      </w:pPr>
      <w:r w:rsidRPr="004B6CE0">
        <w:rPr>
          <w:rFonts w:ascii="Arial Narrow" w:hAnsi="Arial Narrow"/>
          <w:bCs/>
          <w:i/>
          <w:color w:val="000000" w:themeColor="text1"/>
        </w:rPr>
        <w:t>Una vez verificada la evidencia</w:t>
      </w:r>
      <w:r w:rsidR="00F24961" w:rsidRPr="004B6CE0">
        <w:rPr>
          <w:rFonts w:ascii="Arial Narrow" w:hAnsi="Arial Narrow"/>
          <w:bCs/>
          <w:i/>
          <w:color w:val="000000" w:themeColor="text1"/>
        </w:rPr>
        <w:t xml:space="preserve"> no se encontraron actas de capacitaci</w:t>
      </w:r>
      <w:r w:rsidR="008136CB" w:rsidRPr="004B6CE0">
        <w:rPr>
          <w:rFonts w:ascii="Arial Narrow" w:hAnsi="Arial Narrow"/>
          <w:bCs/>
          <w:i/>
          <w:color w:val="000000" w:themeColor="text1"/>
        </w:rPr>
        <w:t xml:space="preserve">ón del 2014(se adjuntaron actas del 23 y 27 de diciembre de </w:t>
      </w:r>
      <w:r w:rsidR="00F24961" w:rsidRPr="004B6CE0">
        <w:rPr>
          <w:rFonts w:ascii="Arial Narrow" w:hAnsi="Arial Narrow"/>
          <w:bCs/>
          <w:i/>
          <w:color w:val="000000" w:themeColor="text1"/>
        </w:rPr>
        <w:t>201</w:t>
      </w:r>
      <w:r w:rsidR="0091188A" w:rsidRPr="004B6CE0">
        <w:rPr>
          <w:rFonts w:ascii="Arial Narrow" w:hAnsi="Arial Narrow"/>
          <w:bCs/>
          <w:i/>
          <w:color w:val="000000" w:themeColor="text1"/>
        </w:rPr>
        <w:t>3</w:t>
      </w:r>
      <w:r w:rsidR="008136CB" w:rsidRPr="004B6CE0">
        <w:rPr>
          <w:rFonts w:ascii="Arial Narrow" w:hAnsi="Arial Narrow"/>
          <w:bCs/>
          <w:i/>
          <w:color w:val="000000" w:themeColor="text1"/>
        </w:rPr>
        <w:t xml:space="preserve"> de algunos componentes y no fue de todo el paquete)</w:t>
      </w:r>
      <w:r w:rsidR="00F24961" w:rsidRPr="004B6CE0">
        <w:rPr>
          <w:rFonts w:ascii="Arial Narrow" w:hAnsi="Arial Narrow"/>
          <w:bCs/>
          <w:i/>
          <w:color w:val="000000" w:themeColor="text1"/>
        </w:rPr>
        <w:t>, para fortalecer la curva de aprendizaje y manejo de la herramienta de Inventarios de Almacén UARIV</w:t>
      </w:r>
      <w:r w:rsidR="008136CB" w:rsidRPr="004B6CE0">
        <w:rPr>
          <w:rFonts w:ascii="Arial Narrow" w:hAnsi="Arial Narrow"/>
          <w:bCs/>
          <w:i/>
          <w:color w:val="000000" w:themeColor="text1"/>
        </w:rPr>
        <w:t>. Se realizó una reunión para  la validación de dificultades del aplicativo</w:t>
      </w:r>
      <w:r w:rsidR="00305160">
        <w:rPr>
          <w:rFonts w:ascii="Arial Narrow" w:hAnsi="Arial Narrow"/>
          <w:bCs/>
          <w:i/>
          <w:color w:val="000000" w:themeColor="text1"/>
        </w:rPr>
        <w:t xml:space="preserve"> </w:t>
      </w:r>
      <w:r w:rsidR="00305160" w:rsidRPr="004B6CE0">
        <w:rPr>
          <w:rFonts w:ascii="Arial Narrow" w:hAnsi="Arial Narrow"/>
          <w:bCs/>
          <w:i/>
          <w:color w:val="000000" w:themeColor="text1"/>
        </w:rPr>
        <w:t>ERP</w:t>
      </w:r>
      <w:r w:rsidR="008136CB" w:rsidRPr="004B6CE0">
        <w:rPr>
          <w:rFonts w:ascii="Arial Narrow" w:hAnsi="Arial Narrow"/>
          <w:bCs/>
          <w:i/>
          <w:color w:val="000000" w:themeColor="text1"/>
        </w:rPr>
        <w:t xml:space="preserve"> ADA -UNE. Se reitera la imposibilidad de emplear </w:t>
      </w:r>
      <w:r w:rsidR="008E2E0F" w:rsidRPr="004B6CE0">
        <w:rPr>
          <w:rFonts w:ascii="Arial Narrow" w:hAnsi="Arial Narrow"/>
          <w:bCs/>
          <w:i/>
          <w:color w:val="000000" w:themeColor="text1"/>
        </w:rPr>
        <w:t xml:space="preserve">el módulo de Inventarios </w:t>
      </w:r>
      <w:r w:rsidR="008136CB" w:rsidRPr="004B6CE0">
        <w:rPr>
          <w:rFonts w:ascii="Arial Narrow" w:hAnsi="Arial Narrow"/>
          <w:bCs/>
          <w:i/>
          <w:color w:val="000000" w:themeColor="text1"/>
        </w:rPr>
        <w:t>por los errores que tiene</w:t>
      </w:r>
      <w:r w:rsidR="008E2E0F" w:rsidRPr="004B6CE0">
        <w:rPr>
          <w:rFonts w:ascii="Arial Narrow" w:hAnsi="Arial Narrow"/>
          <w:bCs/>
          <w:i/>
          <w:color w:val="000000" w:themeColor="text1"/>
        </w:rPr>
        <w:t xml:space="preserve"> esta herramienta</w:t>
      </w:r>
      <w:r w:rsidR="008136CB" w:rsidRPr="004B6CE0">
        <w:rPr>
          <w:rFonts w:ascii="Arial Narrow" w:hAnsi="Arial Narrow"/>
          <w:bCs/>
          <w:i/>
          <w:color w:val="000000" w:themeColor="text1"/>
        </w:rPr>
        <w:t xml:space="preserve">, por lo anteriormente expuesto se </w:t>
      </w:r>
      <w:r w:rsidR="00477785" w:rsidRPr="004B6CE0">
        <w:rPr>
          <w:rFonts w:ascii="Arial Narrow" w:hAnsi="Arial Narrow"/>
          <w:bCs/>
          <w:i/>
          <w:color w:val="000000" w:themeColor="text1"/>
        </w:rPr>
        <w:t xml:space="preserve">mantiene la observación. </w:t>
      </w:r>
    </w:p>
    <w:p w:rsidR="00477785" w:rsidRPr="004B6CE0" w:rsidRDefault="00477785" w:rsidP="00155D63">
      <w:pPr>
        <w:pStyle w:val="Encabezado"/>
        <w:spacing w:line="360" w:lineRule="auto"/>
        <w:jc w:val="both"/>
        <w:rPr>
          <w:rFonts w:ascii="Arial Narrow" w:hAnsi="Arial Narrow"/>
          <w:bCs/>
          <w:color w:val="000000" w:themeColor="text1"/>
        </w:rPr>
      </w:pPr>
    </w:p>
    <w:p w:rsidR="00155D63" w:rsidRPr="004B6CE0" w:rsidRDefault="001A5CAC" w:rsidP="00155D63">
      <w:pPr>
        <w:pStyle w:val="Encabezado"/>
        <w:spacing w:line="360" w:lineRule="auto"/>
        <w:jc w:val="both"/>
        <w:rPr>
          <w:rFonts w:ascii="Arial Narrow" w:hAnsi="Arial Narrow"/>
          <w:bCs/>
          <w:color w:val="000000" w:themeColor="text1"/>
        </w:rPr>
      </w:pPr>
      <w:r w:rsidRPr="004B6CE0">
        <w:rPr>
          <w:rFonts w:ascii="Arial Narrow" w:hAnsi="Arial Narrow"/>
          <w:bCs/>
          <w:color w:val="000000" w:themeColor="text1"/>
        </w:rPr>
        <w:t>26</w:t>
      </w:r>
      <w:r w:rsidR="00155D63" w:rsidRPr="004B6CE0">
        <w:rPr>
          <w:rFonts w:ascii="Arial Narrow" w:hAnsi="Arial Narrow"/>
          <w:bCs/>
          <w:color w:val="000000" w:themeColor="text1"/>
        </w:rPr>
        <w:t>- Frente a la relación costo beneficio del sistema, este no ha satisfecho las necesidades de los usuarios del proceso de almacén, no se logró el apoyo como se esperaba para la realización de actividades diarias.</w:t>
      </w:r>
    </w:p>
    <w:p w:rsidR="00860036" w:rsidRDefault="00860036" w:rsidP="001964A6">
      <w:pPr>
        <w:pStyle w:val="Encabezado"/>
        <w:jc w:val="both"/>
        <w:rPr>
          <w:rFonts w:ascii="Arial Narrow" w:hAnsi="Arial Narrow" w:cs="Arial"/>
          <w:b/>
          <w:i/>
          <w:color w:val="000000" w:themeColor="text1"/>
          <w:u w:val="single"/>
        </w:rPr>
      </w:pPr>
    </w:p>
    <w:p w:rsidR="001964A6" w:rsidRPr="004B6CE0" w:rsidRDefault="001964A6" w:rsidP="001964A6">
      <w:pPr>
        <w:pStyle w:val="Encabezado"/>
        <w:jc w:val="both"/>
        <w:rPr>
          <w:rFonts w:ascii="Arial Narrow" w:hAnsi="Arial Narrow" w:cs="Arial"/>
          <w:b/>
          <w:i/>
          <w:color w:val="000000" w:themeColor="text1"/>
          <w:u w:val="single"/>
        </w:rPr>
      </w:pPr>
      <w:r w:rsidRPr="004B6CE0">
        <w:rPr>
          <w:rFonts w:ascii="Arial Narrow" w:hAnsi="Arial Narrow" w:cs="Arial"/>
          <w:b/>
          <w:i/>
          <w:color w:val="000000" w:themeColor="text1"/>
          <w:u w:val="single"/>
        </w:rPr>
        <w:t>Respuesta OTI 2</w:t>
      </w:r>
      <w:r w:rsidR="00BD022C" w:rsidRPr="004B6CE0">
        <w:rPr>
          <w:rFonts w:ascii="Arial Narrow" w:hAnsi="Arial Narrow" w:cs="Arial"/>
          <w:b/>
          <w:i/>
          <w:color w:val="000000" w:themeColor="text1"/>
          <w:u w:val="single"/>
        </w:rPr>
        <w:t>3</w:t>
      </w:r>
      <w:r w:rsidRPr="004B6CE0">
        <w:rPr>
          <w:rFonts w:ascii="Arial Narrow" w:hAnsi="Arial Narrow" w:cs="Arial"/>
          <w:b/>
          <w:i/>
          <w:color w:val="000000" w:themeColor="text1"/>
          <w:u w:val="single"/>
        </w:rPr>
        <w:t>:</w:t>
      </w:r>
    </w:p>
    <w:p w:rsidR="001964A6" w:rsidRPr="004B6CE0" w:rsidRDefault="001964A6" w:rsidP="001964A6">
      <w:pPr>
        <w:pStyle w:val="Encabezado"/>
        <w:jc w:val="both"/>
        <w:rPr>
          <w:rFonts w:ascii="Arial Narrow" w:hAnsi="Arial Narrow"/>
          <w:bCs/>
          <w:i/>
          <w:color w:val="000000" w:themeColor="text1"/>
        </w:rPr>
      </w:pPr>
      <w:r w:rsidRPr="004B6CE0">
        <w:rPr>
          <w:rFonts w:ascii="Arial Narrow" w:hAnsi="Arial Narrow"/>
          <w:bCs/>
          <w:i/>
          <w:color w:val="000000" w:themeColor="text1"/>
        </w:rPr>
        <w:t>Frente al costo beneficio, amablemente se solicita, dar ampliación o formulación de este sustento, a fin de suministrar una respuesta objetiva.</w:t>
      </w:r>
    </w:p>
    <w:p w:rsidR="00860036" w:rsidRDefault="00860036" w:rsidP="001964A6">
      <w:pPr>
        <w:pStyle w:val="Encabezado"/>
        <w:jc w:val="both"/>
        <w:rPr>
          <w:rFonts w:ascii="Arial Narrow" w:hAnsi="Arial Narrow" w:cs="Arial"/>
          <w:b/>
          <w:i/>
          <w:color w:val="000000" w:themeColor="text1"/>
          <w:u w:val="single"/>
        </w:rPr>
      </w:pPr>
    </w:p>
    <w:p w:rsidR="001964A6" w:rsidRPr="004B6CE0" w:rsidRDefault="001964A6" w:rsidP="001964A6">
      <w:pPr>
        <w:pStyle w:val="Encabezado"/>
        <w:jc w:val="both"/>
        <w:rPr>
          <w:rFonts w:ascii="Arial Narrow" w:hAnsi="Arial Narrow" w:cs="Arial"/>
          <w:b/>
          <w:i/>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b/>
          <w:i/>
          <w:color w:val="000000" w:themeColor="text1"/>
        </w:rPr>
        <w:t>:</w:t>
      </w:r>
    </w:p>
    <w:p w:rsidR="001964A6" w:rsidRPr="004B6CE0" w:rsidRDefault="00BD022C" w:rsidP="009520CA">
      <w:pPr>
        <w:spacing w:after="0"/>
        <w:jc w:val="both"/>
        <w:rPr>
          <w:color w:val="000000" w:themeColor="text1"/>
          <w:sz w:val="22"/>
          <w:szCs w:val="22"/>
          <w:lang w:val="es-ES"/>
        </w:rPr>
      </w:pPr>
      <w:r w:rsidRPr="004B6CE0">
        <w:rPr>
          <w:rFonts w:ascii="Arial Narrow" w:hAnsi="Arial Narrow"/>
          <w:bCs/>
          <w:i/>
          <w:color w:val="000000" w:themeColor="text1"/>
        </w:rPr>
        <w:t>Frente a la respuesta y observación anterior</w:t>
      </w:r>
      <w:r w:rsidR="006419A5" w:rsidRPr="004B6CE0">
        <w:rPr>
          <w:rFonts w:ascii="Arial Narrow" w:hAnsi="Arial Narrow"/>
          <w:bCs/>
          <w:i/>
          <w:color w:val="000000" w:themeColor="text1"/>
        </w:rPr>
        <w:t>,</w:t>
      </w:r>
      <w:r w:rsidRPr="004B6CE0">
        <w:rPr>
          <w:rFonts w:ascii="Arial Narrow" w:hAnsi="Arial Narrow"/>
          <w:bCs/>
          <w:i/>
          <w:color w:val="000000" w:themeColor="text1"/>
        </w:rPr>
        <w:t xml:space="preserve"> se habla de costos asociados e invertidos a la adquisición, implementación del módulo de Inventarios de la herramienta ERP, es un monto significativo y </w:t>
      </w:r>
      <w:r w:rsidR="006419A5" w:rsidRPr="004B6CE0">
        <w:rPr>
          <w:rFonts w:ascii="Arial Narrow" w:hAnsi="Arial Narrow"/>
          <w:bCs/>
          <w:i/>
          <w:color w:val="000000" w:themeColor="text1"/>
        </w:rPr>
        <w:t xml:space="preserve">no </w:t>
      </w:r>
      <w:r w:rsidRPr="004B6CE0">
        <w:rPr>
          <w:rFonts w:ascii="Arial Narrow" w:hAnsi="Arial Narrow"/>
          <w:bCs/>
          <w:i/>
          <w:color w:val="000000" w:themeColor="text1"/>
        </w:rPr>
        <w:t>se</w:t>
      </w:r>
      <w:r w:rsidR="00347D09" w:rsidRPr="004B6CE0">
        <w:rPr>
          <w:rFonts w:ascii="Arial Narrow" w:hAnsi="Arial Narrow"/>
          <w:bCs/>
          <w:i/>
          <w:color w:val="000000" w:themeColor="text1"/>
        </w:rPr>
        <w:t xml:space="preserve"> identificó como </w:t>
      </w:r>
      <w:r w:rsidRPr="004B6CE0">
        <w:rPr>
          <w:rFonts w:ascii="Arial Narrow" w:hAnsi="Arial Narrow"/>
          <w:bCs/>
          <w:i/>
          <w:color w:val="000000" w:themeColor="text1"/>
        </w:rPr>
        <w:t>evidenci</w:t>
      </w:r>
      <w:r w:rsidR="00347D09" w:rsidRPr="004B6CE0">
        <w:rPr>
          <w:rFonts w:ascii="Arial Narrow" w:hAnsi="Arial Narrow"/>
          <w:bCs/>
          <w:i/>
          <w:color w:val="000000" w:themeColor="text1"/>
        </w:rPr>
        <w:t xml:space="preserve">a algún </w:t>
      </w:r>
      <w:r w:rsidRPr="004B6CE0">
        <w:rPr>
          <w:rFonts w:ascii="Arial Narrow" w:hAnsi="Arial Narrow"/>
          <w:bCs/>
          <w:i/>
          <w:color w:val="000000" w:themeColor="text1"/>
        </w:rPr>
        <w:t xml:space="preserve">beneficio </w:t>
      </w:r>
      <w:r w:rsidR="006419A5" w:rsidRPr="004B6CE0">
        <w:rPr>
          <w:rFonts w:ascii="Arial Narrow" w:hAnsi="Arial Narrow"/>
          <w:bCs/>
          <w:i/>
          <w:color w:val="000000" w:themeColor="text1"/>
        </w:rPr>
        <w:t xml:space="preserve">a </w:t>
      </w:r>
      <w:r w:rsidRPr="004B6CE0">
        <w:rPr>
          <w:rFonts w:ascii="Arial Narrow" w:hAnsi="Arial Narrow"/>
          <w:bCs/>
          <w:i/>
          <w:color w:val="000000" w:themeColor="text1"/>
        </w:rPr>
        <w:t xml:space="preserve">este proceso, además desde su implementación </w:t>
      </w:r>
      <w:r w:rsidR="006419A5" w:rsidRPr="004B6CE0">
        <w:rPr>
          <w:rFonts w:ascii="Arial Narrow" w:hAnsi="Arial Narrow"/>
          <w:bCs/>
          <w:i/>
          <w:color w:val="000000" w:themeColor="text1"/>
        </w:rPr>
        <w:t>a</w:t>
      </w:r>
      <w:r w:rsidRPr="004B6CE0">
        <w:rPr>
          <w:rFonts w:ascii="Arial Narrow" w:hAnsi="Arial Narrow"/>
          <w:bCs/>
          <w:i/>
          <w:color w:val="000000" w:themeColor="text1"/>
        </w:rPr>
        <w:t xml:space="preserve"> la fecha el aplicativo no funciona óptimamente</w:t>
      </w:r>
      <w:r w:rsidR="009520CA" w:rsidRPr="004B6CE0">
        <w:rPr>
          <w:rFonts w:ascii="Arial Narrow" w:hAnsi="Arial Narrow"/>
          <w:bCs/>
          <w:i/>
          <w:color w:val="000000" w:themeColor="text1"/>
        </w:rPr>
        <w:t xml:space="preserve"> (estuvo en funcionamiento correctamente desde el mes de julio de 2014 hasta febrero de 2015. Cabe resaltar que en este tiempo se presentaron varios errores los cuales fueron reportados a mesa de servicios y fueron solucionados paulatinamente)</w:t>
      </w:r>
      <w:r w:rsidRPr="004B6CE0">
        <w:rPr>
          <w:rFonts w:ascii="Arial Narrow" w:hAnsi="Arial Narrow"/>
          <w:bCs/>
          <w:i/>
          <w:color w:val="000000" w:themeColor="text1"/>
        </w:rPr>
        <w:t xml:space="preserve">, </w:t>
      </w:r>
      <w:r w:rsidR="00045632" w:rsidRPr="004B6CE0">
        <w:rPr>
          <w:rFonts w:ascii="Arial Narrow" w:hAnsi="Arial Narrow"/>
          <w:bCs/>
          <w:i/>
          <w:color w:val="000000" w:themeColor="text1"/>
        </w:rPr>
        <w:t xml:space="preserve">no es eficiente </w:t>
      </w:r>
      <w:r w:rsidRPr="004B6CE0">
        <w:rPr>
          <w:rFonts w:ascii="Arial Narrow" w:hAnsi="Arial Narrow"/>
          <w:bCs/>
          <w:i/>
          <w:color w:val="000000" w:themeColor="text1"/>
        </w:rPr>
        <w:t xml:space="preserve">que se </w:t>
      </w:r>
      <w:r w:rsidR="00045632" w:rsidRPr="004B6CE0">
        <w:rPr>
          <w:rFonts w:ascii="Arial Narrow" w:hAnsi="Arial Narrow"/>
          <w:bCs/>
          <w:i/>
          <w:color w:val="000000" w:themeColor="text1"/>
        </w:rPr>
        <w:t>haga</w:t>
      </w:r>
      <w:r w:rsidRPr="004B6CE0">
        <w:rPr>
          <w:rFonts w:ascii="Arial Narrow" w:hAnsi="Arial Narrow"/>
          <w:bCs/>
          <w:i/>
          <w:color w:val="000000" w:themeColor="text1"/>
        </w:rPr>
        <w:t xml:space="preserve"> un contrato de mantenimiento</w:t>
      </w:r>
      <w:r w:rsidR="006002F6" w:rsidRPr="004B6CE0">
        <w:rPr>
          <w:rFonts w:ascii="Arial Narrow" w:hAnsi="Arial Narrow"/>
          <w:bCs/>
          <w:i/>
          <w:color w:val="000000" w:themeColor="text1"/>
        </w:rPr>
        <w:t xml:space="preserve"> (esta herramienta no tiene más de dos años de ejecución para que requiera mantenimiento y logren estabilizar los errores evidenciados que imposibilitan su aplicabilidad)</w:t>
      </w:r>
      <w:r w:rsidRPr="004B6CE0">
        <w:rPr>
          <w:rFonts w:ascii="Arial Narrow" w:hAnsi="Arial Narrow"/>
          <w:bCs/>
          <w:i/>
          <w:color w:val="000000" w:themeColor="text1"/>
        </w:rPr>
        <w:t xml:space="preserve"> </w:t>
      </w:r>
      <w:r w:rsidR="00893ACD" w:rsidRPr="004B6CE0">
        <w:rPr>
          <w:rFonts w:ascii="Arial Narrow" w:hAnsi="Arial Narrow"/>
          <w:bCs/>
          <w:i/>
          <w:color w:val="000000" w:themeColor="text1"/>
        </w:rPr>
        <w:t>y sin que se verifique reclamo por garantía por pate de los supervisores</w:t>
      </w:r>
      <w:r w:rsidRPr="004B6CE0">
        <w:rPr>
          <w:rFonts w:ascii="Arial Narrow" w:hAnsi="Arial Narrow"/>
          <w:bCs/>
          <w:i/>
          <w:color w:val="000000" w:themeColor="text1"/>
        </w:rPr>
        <w:t>. Por las anteriores razones la observación se mantiene.</w:t>
      </w:r>
    </w:p>
    <w:p w:rsidR="00BD022C" w:rsidRPr="004B6CE0" w:rsidRDefault="00BD022C" w:rsidP="001964A6">
      <w:pPr>
        <w:pStyle w:val="Encabezado"/>
        <w:jc w:val="both"/>
        <w:rPr>
          <w:rFonts w:ascii="Arial Narrow" w:hAnsi="Arial Narrow"/>
          <w:bCs/>
          <w:i/>
          <w:color w:val="000000" w:themeColor="text1"/>
          <w:lang w:val="es-ES"/>
        </w:rPr>
      </w:pPr>
    </w:p>
    <w:p w:rsidR="00155D63" w:rsidRPr="004B6CE0" w:rsidRDefault="001A5CAC" w:rsidP="00155D63">
      <w:pPr>
        <w:pStyle w:val="Encabezado"/>
        <w:spacing w:line="360" w:lineRule="auto"/>
        <w:jc w:val="both"/>
        <w:rPr>
          <w:rFonts w:ascii="Arial Narrow" w:hAnsi="Arial Narrow"/>
          <w:bCs/>
          <w:color w:val="000000" w:themeColor="text1"/>
        </w:rPr>
      </w:pPr>
      <w:r w:rsidRPr="004B6CE0">
        <w:rPr>
          <w:rFonts w:ascii="Arial Narrow" w:hAnsi="Arial Narrow"/>
          <w:bCs/>
          <w:color w:val="000000" w:themeColor="text1"/>
        </w:rPr>
        <w:t>27</w:t>
      </w:r>
      <w:r w:rsidR="00155D63" w:rsidRPr="004B6CE0">
        <w:rPr>
          <w:rFonts w:ascii="Arial Narrow" w:hAnsi="Arial Narrow"/>
          <w:bCs/>
          <w:color w:val="000000" w:themeColor="text1"/>
        </w:rPr>
        <w:t>– De acuerdo al testimonio brindado por el usuario funcional del proceso de almacén,  no se entregó el manual de usuario siendo la guía básica que da a conocer el detalle cada una de las opciones y funciones  para usar de manera adecuada esta herramienta.</w:t>
      </w:r>
    </w:p>
    <w:p w:rsidR="008E2E0F" w:rsidRPr="004B6CE0" w:rsidRDefault="008E2E0F" w:rsidP="008E2E0F">
      <w:pPr>
        <w:pStyle w:val="Encabezado"/>
        <w:jc w:val="both"/>
        <w:rPr>
          <w:rFonts w:ascii="Arial Narrow" w:hAnsi="Arial Narrow" w:cs="Arial"/>
          <w:b/>
          <w:i/>
          <w:color w:val="000000" w:themeColor="text1"/>
          <w:u w:val="single"/>
        </w:rPr>
      </w:pPr>
      <w:r w:rsidRPr="004B6CE0">
        <w:rPr>
          <w:rFonts w:ascii="Arial Narrow" w:hAnsi="Arial Narrow" w:cs="Arial"/>
          <w:b/>
          <w:i/>
          <w:color w:val="000000" w:themeColor="text1"/>
          <w:u w:val="single"/>
        </w:rPr>
        <w:t>Respuesta OTI 2</w:t>
      </w:r>
      <w:r w:rsidR="000A11D6">
        <w:rPr>
          <w:rFonts w:ascii="Arial Narrow" w:hAnsi="Arial Narrow" w:cs="Arial"/>
          <w:b/>
          <w:i/>
          <w:color w:val="000000" w:themeColor="text1"/>
          <w:u w:val="single"/>
        </w:rPr>
        <w:t>4</w:t>
      </w:r>
      <w:r w:rsidRPr="004B6CE0">
        <w:rPr>
          <w:rFonts w:ascii="Arial Narrow" w:hAnsi="Arial Narrow" w:cs="Arial"/>
          <w:b/>
          <w:i/>
          <w:color w:val="000000" w:themeColor="text1"/>
          <w:u w:val="single"/>
        </w:rPr>
        <w:t>:</w:t>
      </w:r>
    </w:p>
    <w:p w:rsidR="006002F6" w:rsidRPr="004B6CE0" w:rsidRDefault="006002F6" w:rsidP="008E2E0F">
      <w:pPr>
        <w:pStyle w:val="Encabezado"/>
        <w:jc w:val="both"/>
        <w:rPr>
          <w:rFonts w:ascii="Arial Narrow" w:hAnsi="Arial Narrow"/>
          <w:bCs/>
          <w:i/>
          <w:color w:val="000000" w:themeColor="text1"/>
        </w:rPr>
      </w:pPr>
      <w:r w:rsidRPr="004B6CE0">
        <w:rPr>
          <w:rFonts w:ascii="Arial Narrow" w:hAnsi="Arial Narrow"/>
          <w:bCs/>
          <w:i/>
          <w:color w:val="000000" w:themeColor="text1"/>
        </w:rPr>
        <w:t>El proveedor hizo entrega correspondiente al respectivo manual en las sesiones de capacitación en sitio, de igual forma se remitió nuevamente vía correo electrónico al Jefe Administrativo.</w:t>
      </w:r>
    </w:p>
    <w:p w:rsidR="008E2E0F" w:rsidRPr="004B6CE0" w:rsidRDefault="008E2E0F" w:rsidP="008E2E0F">
      <w:pPr>
        <w:pStyle w:val="Encabezado"/>
        <w:jc w:val="both"/>
        <w:rPr>
          <w:rFonts w:ascii="Arial Narrow" w:hAnsi="Arial Narrow" w:cs="Arial"/>
          <w:b/>
          <w:i/>
          <w:color w:val="000000" w:themeColor="text1"/>
        </w:rPr>
      </w:pPr>
      <w:r w:rsidRPr="004B6CE0">
        <w:rPr>
          <w:rFonts w:ascii="Arial Narrow" w:hAnsi="Arial Narrow" w:cs="Arial"/>
          <w:b/>
          <w:i/>
          <w:color w:val="000000" w:themeColor="text1"/>
          <w:u w:val="single"/>
        </w:rPr>
        <w:t>Pronunciamiento OCI</w:t>
      </w:r>
      <w:r w:rsidRPr="004B6CE0">
        <w:rPr>
          <w:rFonts w:ascii="Arial Narrow" w:hAnsi="Arial Narrow" w:cs="Arial"/>
          <w:b/>
          <w:i/>
          <w:color w:val="000000" w:themeColor="text1"/>
        </w:rPr>
        <w:t>:</w:t>
      </w:r>
    </w:p>
    <w:p w:rsidR="006419A5" w:rsidRPr="004B6CE0" w:rsidRDefault="009968B8" w:rsidP="006419A5">
      <w:pPr>
        <w:pStyle w:val="Encabezado"/>
        <w:jc w:val="both"/>
        <w:rPr>
          <w:rFonts w:ascii="Arial Narrow" w:hAnsi="Arial Narrow"/>
          <w:bCs/>
          <w:i/>
          <w:color w:val="000000" w:themeColor="text1"/>
        </w:rPr>
      </w:pPr>
      <w:r w:rsidRPr="004B6CE0">
        <w:rPr>
          <w:rFonts w:ascii="Arial Narrow" w:hAnsi="Arial Narrow"/>
          <w:bCs/>
          <w:i/>
          <w:color w:val="000000" w:themeColor="text1"/>
        </w:rPr>
        <w:t>De acuerdo a la evidencia verificada e</w:t>
      </w:r>
      <w:r w:rsidR="008E2E0F" w:rsidRPr="004B6CE0">
        <w:rPr>
          <w:rFonts w:ascii="Arial Narrow" w:hAnsi="Arial Narrow"/>
          <w:bCs/>
          <w:i/>
          <w:color w:val="000000" w:themeColor="text1"/>
        </w:rPr>
        <w:t xml:space="preserve">l </w:t>
      </w:r>
      <w:r w:rsidR="006002F6" w:rsidRPr="004B6CE0">
        <w:rPr>
          <w:rFonts w:ascii="Arial Narrow" w:hAnsi="Arial Narrow"/>
          <w:bCs/>
          <w:i/>
          <w:color w:val="000000" w:themeColor="text1"/>
        </w:rPr>
        <w:t>M</w:t>
      </w:r>
      <w:r w:rsidR="008E2E0F" w:rsidRPr="004B6CE0">
        <w:rPr>
          <w:rFonts w:ascii="Arial Narrow" w:hAnsi="Arial Narrow"/>
          <w:bCs/>
          <w:i/>
          <w:color w:val="000000" w:themeColor="text1"/>
        </w:rPr>
        <w:t>anual de Usuario</w:t>
      </w:r>
      <w:r w:rsidRPr="004B6CE0">
        <w:rPr>
          <w:rFonts w:ascii="Arial Narrow" w:hAnsi="Arial Narrow"/>
          <w:bCs/>
          <w:i/>
          <w:color w:val="000000" w:themeColor="text1"/>
        </w:rPr>
        <w:t xml:space="preserve"> fue remitido por correo electrónico </w:t>
      </w:r>
      <w:r w:rsidR="006002F6" w:rsidRPr="004B6CE0">
        <w:rPr>
          <w:rFonts w:ascii="Arial Narrow" w:hAnsi="Arial Narrow"/>
          <w:bCs/>
          <w:i/>
          <w:color w:val="000000" w:themeColor="text1"/>
        </w:rPr>
        <w:t>al</w:t>
      </w:r>
      <w:r w:rsidRPr="004B6CE0">
        <w:rPr>
          <w:rFonts w:ascii="Arial Narrow" w:hAnsi="Arial Narrow"/>
          <w:bCs/>
          <w:i/>
          <w:color w:val="000000" w:themeColor="text1"/>
        </w:rPr>
        <w:t xml:space="preserve"> </w:t>
      </w:r>
      <w:r w:rsidR="0019669E" w:rsidRPr="004B6CE0">
        <w:rPr>
          <w:rFonts w:ascii="Arial Narrow" w:hAnsi="Arial Narrow"/>
          <w:bCs/>
          <w:i/>
          <w:color w:val="000000" w:themeColor="text1"/>
        </w:rPr>
        <w:t>jefe de</w:t>
      </w:r>
      <w:r w:rsidRPr="004B6CE0">
        <w:rPr>
          <w:rFonts w:ascii="Arial Narrow" w:hAnsi="Arial Narrow"/>
          <w:bCs/>
          <w:i/>
          <w:color w:val="000000" w:themeColor="text1"/>
        </w:rPr>
        <w:t xml:space="preserve"> Gestión Administrativa</w:t>
      </w:r>
      <w:r w:rsidR="00860036">
        <w:rPr>
          <w:rFonts w:ascii="Arial Narrow" w:hAnsi="Arial Narrow"/>
          <w:bCs/>
          <w:i/>
          <w:color w:val="000000" w:themeColor="text1"/>
        </w:rPr>
        <w:t xml:space="preserve"> el 29/08/2015</w:t>
      </w:r>
      <w:r w:rsidRPr="004B6CE0">
        <w:rPr>
          <w:rFonts w:ascii="Arial Narrow" w:hAnsi="Arial Narrow"/>
          <w:bCs/>
          <w:i/>
          <w:color w:val="000000" w:themeColor="text1"/>
        </w:rPr>
        <w:t xml:space="preserve">, el cual </w:t>
      </w:r>
      <w:r w:rsidR="008E2E0F" w:rsidRPr="004B6CE0">
        <w:rPr>
          <w:rFonts w:ascii="Arial Narrow" w:hAnsi="Arial Narrow"/>
          <w:bCs/>
          <w:i/>
          <w:color w:val="000000" w:themeColor="text1"/>
        </w:rPr>
        <w:t xml:space="preserve">no se </w:t>
      </w:r>
      <w:r w:rsidR="00923A8A">
        <w:rPr>
          <w:rFonts w:ascii="Arial Narrow" w:hAnsi="Arial Narrow"/>
          <w:bCs/>
          <w:i/>
          <w:color w:val="000000" w:themeColor="text1"/>
        </w:rPr>
        <w:t>envi</w:t>
      </w:r>
      <w:r w:rsidR="008E2E0F" w:rsidRPr="004B6CE0">
        <w:rPr>
          <w:rFonts w:ascii="Arial Narrow" w:hAnsi="Arial Narrow"/>
          <w:bCs/>
          <w:i/>
          <w:color w:val="000000" w:themeColor="text1"/>
        </w:rPr>
        <w:t>ó al usuario final</w:t>
      </w:r>
      <w:r w:rsidRPr="004B6CE0">
        <w:rPr>
          <w:rFonts w:ascii="Arial Narrow" w:hAnsi="Arial Narrow"/>
          <w:bCs/>
          <w:i/>
          <w:color w:val="000000" w:themeColor="text1"/>
        </w:rPr>
        <w:t>, según lo confirm</w:t>
      </w:r>
      <w:r w:rsidR="00923A8A">
        <w:rPr>
          <w:rFonts w:ascii="Arial Narrow" w:hAnsi="Arial Narrow"/>
          <w:bCs/>
          <w:i/>
          <w:color w:val="000000" w:themeColor="text1"/>
        </w:rPr>
        <w:t>ó</w:t>
      </w:r>
      <w:r w:rsidRPr="004B6CE0">
        <w:rPr>
          <w:rFonts w:ascii="Arial Narrow" w:hAnsi="Arial Narrow"/>
          <w:bCs/>
          <w:i/>
          <w:color w:val="000000" w:themeColor="text1"/>
        </w:rPr>
        <w:t xml:space="preserve"> el usuario del módulo de Inventarios, jefe de almacén</w:t>
      </w:r>
      <w:r w:rsidR="006419A5" w:rsidRPr="004B6CE0">
        <w:rPr>
          <w:rFonts w:ascii="Arial Narrow" w:hAnsi="Arial Narrow"/>
          <w:bCs/>
          <w:i/>
          <w:color w:val="000000" w:themeColor="text1"/>
        </w:rPr>
        <w:t>, por lo anteriormente expuesto la OCI comprobará las respectivas correcciones en el Plan de Mejoramiento.</w:t>
      </w:r>
    </w:p>
    <w:p w:rsidR="00155D63" w:rsidRPr="004B6CE0" w:rsidRDefault="00155D63" w:rsidP="002408DE">
      <w:pPr>
        <w:pStyle w:val="Encabezado"/>
        <w:jc w:val="both"/>
        <w:rPr>
          <w:rFonts w:ascii="Arial Narrow" w:hAnsi="Arial Narrow"/>
          <w:bCs/>
          <w:color w:val="000000" w:themeColor="text1"/>
        </w:rPr>
      </w:pPr>
    </w:p>
    <w:p w:rsidR="002408DE" w:rsidRPr="004B6CE0" w:rsidRDefault="001A5CAC" w:rsidP="002408DE">
      <w:pPr>
        <w:shd w:val="clear" w:color="auto" w:fill="FBFBFB"/>
        <w:spacing w:line="360" w:lineRule="auto"/>
        <w:jc w:val="both"/>
        <w:rPr>
          <w:bCs/>
          <w:color w:val="000000" w:themeColor="text1"/>
          <w:sz w:val="22"/>
          <w:szCs w:val="22"/>
        </w:rPr>
      </w:pPr>
      <w:r w:rsidRPr="004B6CE0">
        <w:rPr>
          <w:rFonts w:ascii="Arial Narrow" w:hAnsi="Arial Narrow"/>
          <w:bCs/>
          <w:color w:val="000000" w:themeColor="text1"/>
        </w:rPr>
        <w:t>28</w:t>
      </w:r>
      <w:r w:rsidR="00155D63" w:rsidRPr="004B6CE0">
        <w:rPr>
          <w:rFonts w:ascii="Arial Narrow" w:hAnsi="Arial Narrow"/>
          <w:bCs/>
          <w:color w:val="000000" w:themeColor="text1"/>
        </w:rPr>
        <w:t>- La supervisión del acuerdo específico No.003 de 2013, presentó debilidades durante la ejecución del objeto contractual respecto al módulo de almacén, en la actualidad se evidencia que los requisitos de negocio de la herramienta contratada no fueron del todo cubiertos, en este momento no se usa el módulo de almacén (la calidad de la herramienta no es buena, no es eficiente, la tasa de fallas es alta). El mencionado acuerdo fue perfeccionado el 7 de noviembre de 2013 y el plazo de ejecución fue hasta el 31 de diciembre del 2013, el tiempo para desarrollar este tipo de solución fue muy corto (53 días calendario), lo anterior evidencia una mala planeación. Se verificó que los informes de supervisión 02 y 03 tienen las mismas fechas (18 al 31 de diciembre de 2013) del periodo de rendición del Informe.</w:t>
      </w:r>
      <w:r w:rsidR="002408DE" w:rsidRPr="004B6CE0">
        <w:rPr>
          <w:bCs/>
          <w:color w:val="000000" w:themeColor="text1"/>
          <w:sz w:val="22"/>
          <w:szCs w:val="22"/>
        </w:rPr>
        <w:t xml:space="preserve"> </w:t>
      </w:r>
    </w:p>
    <w:p w:rsidR="00155D63" w:rsidRPr="004B6CE0" w:rsidRDefault="00733756" w:rsidP="002408DE">
      <w:pPr>
        <w:shd w:val="clear" w:color="auto" w:fill="FBFBFB"/>
        <w:jc w:val="both"/>
        <w:rPr>
          <w:bCs/>
          <w:color w:val="000000" w:themeColor="text1"/>
          <w:sz w:val="22"/>
          <w:szCs w:val="22"/>
        </w:rPr>
      </w:pPr>
      <w:r w:rsidRPr="004B6CE0">
        <w:rPr>
          <w:rFonts w:ascii="Arial Narrow" w:hAnsi="Arial Narrow" w:cs="Arial"/>
          <w:b/>
          <w:i/>
          <w:color w:val="000000" w:themeColor="text1"/>
          <w:u w:val="single"/>
        </w:rPr>
        <w:t>Respuesta OTI 2</w:t>
      </w:r>
      <w:r w:rsidR="000A11D6">
        <w:rPr>
          <w:rFonts w:ascii="Arial Narrow" w:hAnsi="Arial Narrow" w:cs="Arial"/>
          <w:b/>
          <w:i/>
          <w:color w:val="000000" w:themeColor="text1"/>
          <w:u w:val="single"/>
        </w:rPr>
        <w:t>5</w:t>
      </w:r>
      <w:r w:rsidRPr="004B6CE0">
        <w:rPr>
          <w:rFonts w:ascii="Arial Narrow" w:hAnsi="Arial Narrow" w:cs="Arial"/>
          <w:b/>
          <w:i/>
          <w:color w:val="000000" w:themeColor="text1"/>
          <w:u w:val="single"/>
        </w:rPr>
        <w:t>:</w:t>
      </w:r>
      <w:r w:rsidR="0019669E" w:rsidRPr="004B6CE0">
        <w:rPr>
          <w:rFonts w:ascii="Arial Narrow" w:hAnsi="Arial Narrow"/>
          <w:bCs/>
          <w:i/>
          <w:color w:val="000000" w:themeColor="text1"/>
        </w:rPr>
        <w:t xml:space="preserve"> </w:t>
      </w:r>
      <w:r w:rsidR="000A11D6">
        <w:rPr>
          <w:rFonts w:ascii="Arial Narrow" w:hAnsi="Arial Narrow"/>
          <w:bCs/>
          <w:i/>
          <w:color w:val="000000" w:themeColor="text1"/>
        </w:rPr>
        <w:t>5</w:t>
      </w:r>
      <w:r w:rsidR="0019669E" w:rsidRPr="004B6CE0">
        <w:rPr>
          <w:rFonts w:ascii="Arial Narrow" w:hAnsi="Arial Narrow"/>
          <w:bCs/>
          <w:i/>
          <w:color w:val="000000" w:themeColor="text1"/>
        </w:rPr>
        <w:t>-</w:t>
      </w:r>
      <w:r w:rsidR="000A11D6">
        <w:rPr>
          <w:rFonts w:ascii="Arial Narrow" w:hAnsi="Arial Narrow"/>
          <w:bCs/>
          <w:i/>
          <w:color w:val="000000" w:themeColor="text1"/>
        </w:rPr>
        <w:t xml:space="preserve"> </w:t>
      </w:r>
      <w:r w:rsidR="0019669E" w:rsidRPr="004B6CE0">
        <w:rPr>
          <w:rFonts w:ascii="Arial Narrow" w:hAnsi="Arial Narrow"/>
          <w:bCs/>
          <w:i/>
          <w:color w:val="000000" w:themeColor="text1"/>
        </w:rPr>
        <w:t xml:space="preserve">Por favor revisar soportes del caso tratado. Los requerimientos funcionales fueron evaluados directamente con el líder funcional, los mismos se implementaron y el área funcional avaló los pagos del contrato sobre los cuales se basó esta supervisión. </w:t>
      </w:r>
      <w:r w:rsidR="002408DE" w:rsidRPr="004B6CE0">
        <w:rPr>
          <w:bCs/>
          <w:color w:val="000000" w:themeColor="text1"/>
          <w:sz w:val="22"/>
          <w:szCs w:val="22"/>
        </w:rPr>
        <w:t xml:space="preserve">                               </w:t>
      </w:r>
      <w:r w:rsidR="002408DE" w:rsidRPr="004B6CE0">
        <w:rPr>
          <w:bCs/>
          <w:color w:val="000000" w:themeColor="text1"/>
          <w:sz w:val="22"/>
          <w:szCs w:val="22"/>
        </w:rPr>
        <w:tab/>
      </w:r>
      <w:r w:rsidR="002408DE" w:rsidRPr="004B6CE0">
        <w:rPr>
          <w:bCs/>
          <w:color w:val="000000" w:themeColor="text1"/>
          <w:sz w:val="22"/>
          <w:szCs w:val="22"/>
        </w:rPr>
        <w:tab/>
        <w:t xml:space="preserve">                              </w:t>
      </w:r>
      <w:r w:rsidR="0019669E" w:rsidRPr="004B6CE0">
        <w:rPr>
          <w:rFonts w:ascii="Arial Narrow" w:hAnsi="Arial Narrow"/>
          <w:bCs/>
          <w:i/>
          <w:color w:val="000000" w:themeColor="text1"/>
        </w:rPr>
        <w:t xml:space="preserve">5.1- De acuerdo a los requerimientos obtenidos para el ERP, se realizó un sondeo de mercado el cual buscó que el Proveedor cumpliera con los requerimientos en los tiempos estipulados por la Unidad. Es importante tener en cuenta que en el mercado este tipo de software se encuentran con un gran avance en su desarrollo y por ende lo que se busca es perfeccionar un desarrollo personalizado y parametrizarlo de cuerdo a los requerimientos. Lo que conlleva a que los tiempos de ejecución se aminoren. En este orden se buscó en el mercado encontrado un Proveedor el cual se comprometió contractualmente al cumplimiento del contrato y las evidencias así lo muestran. </w:t>
      </w:r>
      <w:r w:rsidR="006002F6" w:rsidRPr="004B6CE0">
        <w:rPr>
          <w:rFonts w:ascii="Arial Narrow" w:hAnsi="Arial Narrow"/>
          <w:bCs/>
          <w:i/>
          <w:color w:val="000000" w:themeColor="text1"/>
        </w:rPr>
        <w:t xml:space="preserve">                                                                                    </w:t>
      </w:r>
      <w:r w:rsidR="006002F6" w:rsidRPr="004B6CE0">
        <w:rPr>
          <w:rFonts w:ascii="Arial Narrow" w:hAnsi="Arial Narrow"/>
          <w:bCs/>
          <w:i/>
          <w:color w:val="000000" w:themeColor="text1"/>
        </w:rPr>
        <w:tab/>
        <w:t xml:space="preserve">                           </w:t>
      </w:r>
      <w:r w:rsidR="0019669E" w:rsidRPr="004B6CE0">
        <w:rPr>
          <w:rFonts w:ascii="Arial Narrow" w:hAnsi="Arial Narrow"/>
          <w:bCs/>
          <w:i/>
          <w:color w:val="000000" w:themeColor="text1"/>
        </w:rPr>
        <w:t>5.2-Esto se basa en la planificación dada a este proyecto, por lo que es importante tener en cuenta que una es la fecha del periodo de rendición del informe, otro concepto es la fecha del informe, la cual corresponde al día fecha de presentación del mismo y otro es el objeto del informe. Por lo tanto los informes de supervisión no son iguales porque obedecen a actividades que se realizaron en este tiempo y que constituyen un entregable diferente para cada periodo.</w:t>
      </w:r>
    </w:p>
    <w:p w:rsidR="005E41A4" w:rsidRDefault="00733756" w:rsidP="007D6A1A">
      <w:pPr>
        <w:pStyle w:val="Encabezado"/>
        <w:jc w:val="both"/>
        <w:rPr>
          <w:rFonts w:ascii="Calibri" w:hAnsi="Calibri" w:cs="Calibri"/>
          <w:color w:val="000000" w:themeColor="text1"/>
          <w:sz w:val="22"/>
          <w:szCs w:val="22"/>
          <w:lang w:val="es-CO"/>
        </w:rPr>
      </w:pPr>
      <w:r w:rsidRPr="004B6CE0">
        <w:rPr>
          <w:rFonts w:ascii="Arial Narrow" w:hAnsi="Arial Narrow" w:cs="Arial"/>
          <w:b/>
          <w:i/>
          <w:color w:val="000000" w:themeColor="text1"/>
          <w:u w:val="single"/>
        </w:rPr>
        <w:t>Pronunciamiento OCI</w:t>
      </w:r>
      <w:r w:rsidRPr="004B6CE0">
        <w:rPr>
          <w:rFonts w:ascii="Arial Narrow" w:hAnsi="Arial Narrow" w:cs="Arial"/>
          <w:b/>
          <w:i/>
          <w:color w:val="000000" w:themeColor="text1"/>
        </w:rPr>
        <w:t>:</w:t>
      </w:r>
      <w:r w:rsidR="006002F6" w:rsidRPr="004B6CE0">
        <w:rPr>
          <w:rFonts w:ascii="Arial Narrow" w:hAnsi="Arial Narrow" w:cs="Arial"/>
          <w:b/>
          <w:i/>
          <w:color w:val="000000" w:themeColor="text1"/>
        </w:rPr>
        <w:t xml:space="preserve">   </w:t>
      </w:r>
      <w:r w:rsidR="00BA49C5">
        <w:rPr>
          <w:rFonts w:ascii="Arial Narrow" w:hAnsi="Arial Narrow" w:cs="Arial"/>
          <w:b/>
          <w:i/>
          <w:color w:val="000000" w:themeColor="text1"/>
        </w:rPr>
        <w:t xml:space="preserve"> </w:t>
      </w:r>
      <w:r w:rsidR="006002F6" w:rsidRPr="004B6CE0">
        <w:rPr>
          <w:rFonts w:ascii="Arial Narrow" w:hAnsi="Arial Narrow" w:cs="Arial"/>
          <w:b/>
          <w:i/>
          <w:color w:val="000000" w:themeColor="text1"/>
        </w:rPr>
        <w:t xml:space="preserve">                      </w:t>
      </w:r>
      <w:r w:rsidR="006002F6" w:rsidRPr="004B6CE0">
        <w:rPr>
          <w:rFonts w:ascii="Arial Narrow" w:hAnsi="Arial Narrow" w:cs="Arial"/>
          <w:b/>
          <w:i/>
          <w:color w:val="000000" w:themeColor="text1"/>
        </w:rPr>
        <w:tab/>
      </w:r>
      <w:r w:rsidR="006002F6" w:rsidRPr="004B6CE0">
        <w:rPr>
          <w:rFonts w:ascii="Arial Narrow" w:hAnsi="Arial Narrow" w:cs="Arial"/>
          <w:b/>
          <w:i/>
          <w:color w:val="000000" w:themeColor="text1"/>
        </w:rPr>
        <w:tab/>
      </w:r>
      <w:r w:rsidR="006002F6" w:rsidRPr="004B6CE0">
        <w:rPr>
          <w:rFonts w:ascii="Arial Narrow" w:hAnsi="Arial Narrow" w:cs="Arial"/>
          <w:b/>
          <w:i/>
          <w:color w:val="000000" w:themeColor="text1"/>
        </w:rPr>
        <w:tab/>
        <w:t xml:space="preserve">  </w:t>
      </w:r>
      <w:r w:rsidR="0019669E" w:rsidRPr="004B6CE0">
        <w:rPr>
          <w:rFonts w:ascii="Arial Narrow" w:hAnsi="Arial Narrow"/>
          <w:bCs/>
          <w:i/>
          <w:color w:val="000000" w:themeColor="text1"/>
        </w:rPr>
        <w:t xml:space="preserve">Como se reitera en varias respuestas </w:t>
      </w:r>
      <w:r w:rsidR="006002F6" w:rsidRPr="004B6CE0">
        <w:rPr>
          <w:rFonts w:ascii="Arial Narrow" w:hAnsi="Arial Narrow"/>
          <w:bCs/>
          <w:i/>
          <w:color w:val="000000" w:themeColor="text1"/>
        </w:rPr>
        <w:t>a</w:t>
      </w:r>
      <w:r w:rsidR="0019669E" w:rsidRPr="004B6CE0">
        <w:rPr>
          <w:rFonts w:ascii="Arial Narrow" w:hAnsi="Arial Narrow"/>
          <w:bCs/>
          <w:i/>
          <w:color w:val="000000" w:themeColor="text1"/>
        </w:rPr>
        <w:t xml:space="preserve"> la OTI, el producto adquirido actualmente no funciona en óptimas condiciones, no se adapta a las necesidades del usuario</w:t>
      </w:r>
      <w:r w:rsidR="00D45C95" w:rsidRPr="004B6CE0">
        <w:rPr>
          <w:rFonts w:ascii="Arial Narrow" w:hAnsi="Arial Narrow"/>
          <w:bCs/>
          <w:i/>
          <w:color w:val="000000" w:themeColor="text1"/>
        </w:rPr>
        <w:t>, la herramienta no tiene la calidad esperada; con la utilización del módulo desde su entrega ha presentado</w:t>
      </w:r>
      <w:r w:rsidR="0020492C" w:rsidRPr="004B6CE0">
        <w:rPr>
          <w:rFonts w:ascii="Arial Narrow" w:hAnsi="Arial Narrow"/>
          <w:bCs/>
          <w:i/>
          <w:color w:val="000000" w:themeColor="text1"/>
        </w:rPr>
        <w:t xml:space="preserve"> errores evidenciados que imposibilitan su aplicabilidad</w:t>
      </w:r>
      <w:r w:rsidR="00D45C95" w:rsidRPr="004B6CE0">
        <w:rPr>
          <w:rFonts w:ascii="Arial Narrow" w:hAnsi="Arial Narrow"/>
          <w:bCs/>
          <w:i/>
          <w:color w:val="000000" w:themeColor="text1"/>
        </w:rPr>
        <w:t xml:space="preserve"> </w:t>
      </w:r>
      <w:r w:rsidR="007D6A1A" w:rsidRPr="004B6CE0">
        <w:rPr>
          <w:rFonts w:ascii="Arial Narrow" w:hAnsi="Arial Narrow"/>
          <w:bCs/>
          <w:i/>
          <w:color w:val="000000" w:themeColor="text1"/>
        </w:rPr>
        <w:t>en la actualidad</w:t>
      </w:r>
      <w:r w:rsidRPr="004B6CE0">
        <w:rPr>
          <w:rFonts w:ascii="Arial Narrow" w:hAnsi="Arial Narrow"/>
          <w:bCs/>
          <w:i/>
          <w:color w:val="000000" w:themeColor="text1"/>
        </w:rPr>
        <w:t>, por la</w:t>
      </w:r>
      <w:r w:rsidR="007D6A1A" w:rsidRPr="004B6CE0">
        <w:rPr>
          <w:rFonts w:ascii="Arial Narrow" w:hAnsi="Arial Narrow"/>
          <w:bCs/>
          <w:i/>
          <w:color w:val="000000" w:themeColor="text1"/>
        </w:rPr>
        <w:t>s</w:t>
      </w:r>
      <w:r w:rsidRPr="004B6CE0">
        <w:rPr>
          <w:rFonts w:ascii="Arial Narrow" w:hAnsi="Arial Narrow"/>
          <w:bCs/>
          <w:i/>
          <w:color w:val="000000" w:themeColor="text1"/>
        </w:rPr>
        <w:t xml:space="preserve"> anterior</w:t>
      </w:r>
      <w:r w:rsidR="007D6A1A" w:rsidRPr="004B6CE0">
        <w:rPr>
          <w:rFonts w:ascii="Arial Narrow" w:hAnsi="Arial Narrow"/>
          <w:bCs/>
          <w:i/>
          <w:color w:val="000000" w:themeColor="text1"/>
        </w:rPr>
        <w:t>es razones</w:t>
      </w:r>
      <w:r w:rsidRPr="004B6CE0">
        <w:rPr>
          <w:rFonts w:ascii="Arial Narrow" w:hAnsi="Arial Narrow"/>
          <w:bCs/>
          <w:i/>
          <w:color w:val="000000" w:themeColor="text1"/>
        </w:rPr>
        <w:t xml:space="preserve"> se mantiene la observación.</w:t>
      </w:r>
      <w:r w:rsidRPr="004B6CE0">
        <w:rPr>
          <w:rFonts w:ascii="Calibri" w:hAnsi="Calibri" w:cs="Calibri"/>
          <w:color w:val="000000" w:themeColor="text1"/>
          <w:sz w:val="22"/>
          <w:szCs w:val="22"/>
          <w:lang w:val="es-CO"/>
        </w:rPr>
        <w:t xml:space="preserve"> </w:t>
      </w:r>
      <w:r w:rsidR="007D6A1A" w:rsidRPr="004B6CE0">
        <w:rPr>
          <w:rFonts w:ascii="Calibri" w:hAnsi="Calibri" w:cs="Calibri"/>
          <w:color w:val="000000" w:themeColor="text1"/>
          <w:sz w:val="22"/>
          <w:szCs w:val="22"/>
          <w:lang w:val="es-CO"/>
        </w:rPr>
        <w:t xml:space="preserve">   </w:t>
      </w:r>
    </w:p>
    <w:p w:rsidR="005E41A4" w:rsidRDefault="005E41A4" w:rsidP="007D6A1A">
      <w:pPr>
        <w:pStyle w:val="Encabezado"/>
        <w:jc w:val="both"/>
        <w:rPr>
          <w:rFonts w:ascii="Calibri" w:hAnsi="Calibri" w:cs="Calibri"/>
          <w:color w:val="000000" w:themeColor="text1"/>
          <w:sz w:val="22"/>
          <w:szCs w:val="22"/>
          <w:lang w:val="es-CO"/>
        </w:rPr>
      </w:pPr>
    </w:p>
    <w:p w:rsidR="00BA49C5" w:rsidRDefault="00BA49C5" w:rsidP="007D6A1A">
      <w:pPr>
        <w:pStyle w:val="Encabezado"/>
        <w:jc w:val="both"/>
        <w:rPr>
          <w:rFonts w:ascii="Calibri" w:hAnsi="Calibri" w:cs="Calibri"/>
          <w:color w:val="000000" w:themeColor="text1"/>
          <w:sz w:val="22"/>
          <w:szCs w:val="22"/>
          <w:lang w:val="es-CO"/>
        </w:rPr>
      </w:pPr>
    </w:p>
    <w:tbl>
      <w:tblPr>
        <w:tblW w:w="11202" w:type="dxa"/>
        <w:tblInd w:w="-856" w:type="dxa"/>
        <w:tblCellMar>
          <w:left w:w="70" w:type="dxa"/>
          <w:right w:w="70" w:type="dxa"/>
        </w:tblCellMar>
        <w:tblLook w:val="04A0" w:firstRow="1" w:lastRow="0" w:firstColumn="1" w:lastColumn="0" w:noHBand="0" w:noVBand="1"/>
      </w:tblPr>
      <w:tblGrid>
        <w:gridCol w:w="11202"/>
      </w:tblGrid>
      <w:tr w:rsidR="004B6CE0" w:rsidRPr="004B6CE0" w:rsidTr="00F47450">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458AE" w:rsidRPr="004B6CE0" w:rsidRDefault="001458AE" w:rsidP="008C10B9">
            <w:pPr>
              <w:pStyle w:val="Prrafodelista"/>
              <w:numPr>
                <w:ilvl w:val="0"/>
                <w:numId w:val="16"/>
              </w:numPr>
              <w:spacing w:after="0"/>
              <w:jc w:val="center"/>
              <w:rPr>
                <w:rFonts w:ascii="Arial Narrow" w:eastAsia="Times New Roman" w:hAnsi="Arial Narrow"/>
                <w:b/>
                <w:bCs/>
                <w:color w:val="000000" w:themeColor="text1"/>
                <w:lang w:val="es-ES" w:eastAsia="es-ES"/>
              </w:rPr>
            </w:pPr>
            <w:r w:rsidRPr="004B6CE0">
              <w:rPr>
                <w:rFonts w:ascii="Arial Narrow" w:eastAsia="Times New Roman" w:hAnsi="Arial Narrow"/>
                <w:b/>
                <w:bCs/>
                <w:color w:val="000000" w:themeColor="text1"/>
                <w:lang w:val="es-ES" w:eastAsia="es-ES"/>
              </w:rPr>
              <w:t>CONCLUSIONES DE AUDITORÍA</w:t>
            </w:r>
          </w:p>
        </w:tc>
      </w:tr>
    </w:tbl>
    <w:p w:rsidR="00EC5B58" w:rsidRPr="004B6CE0" w:rsidRDefault="00EC5B58" w:rsidP="001756DA">
      <w:pPr>
        <w:pStyle w:val="NormalWeb"/>
        <w:spacing w:line="360" w:lineRule="auto"/>
        <w:ind w:left="-496"/>
        <w:jc w:val="both"/>
        <w:rPr>
          <w:rFonts w:ascii="Arial Narrow" w:eastAsia="Cambria" w:hAnsi="Arial Narrow"/>
          <w:bCs/>
          <w:color w:val="000000" w:themeColor="text1"/>
          <w:lang w:val="es-ES_tradnl" w:eastAsia="en-US"/>
        </w:rPr>
      </w:pPr>
      <w:r w:rsidRPr="004B6CE0">
        <w:rPr>
          <w:rFonts w:ascii="Arial Narrow" w:eastAsia="Cambria" w:hAnsi="Arial Narrow"/>
          <w:bCs/>
          <w:color w:val="000000" w:themeColor="text1"/>
          <w:lang w:val="es-ES_tradnl" w:eastAsia="en-US"/>
        </w:rPr>
        <w:t xml:space="preserve">La Oficina de Control Interno, después de efectuar la Auditoria, </w:t>
      </w:r>
      <w:r w:rsidR="00B53933">
        <w:rPr>
          <w:rFonts w:ascii="Arial Narrow" w:eastAsia="Cambria" w:hAnsi="Arial Narrow"/>
          <w:bCs/>
          <w:color w:val="000000" w:themeColor="text1"/>
          <w:lang w:val="es-ES_tradnl" w:eastAsia="en-US"/>
        </w:rPr>
        <w:t>donde se verificó</w:t>
      </w:r>
      <w:r w:rsidRPr="004B6CE0">
        <w:rPr>
          <w:rFonts w:ascii="Arial Narrow" w:eastAsia="Cambria" w:hAnsi="Arial Narrow"/>
          <w:bCs/>
          <w:color w:val="000000" w:themeColor="text1"/>
          <w:lang w:val="es-ES_tradnl" w:eastAsia="en-US"/>
        </w:rPr>
        <w:t xml:space="preserve"> la gestión </w:t>
      </w:r>
      <w:r w:rsidRPr="004B6CE0">
        <w:rPr>
          <w:rFonts w:ascii="Arial Narrow" w:eastAsia="Cambria" w:hAnsi="Arial Narrow"/>
          <w:bCs/>
          <w:color w:val="000000" w:themeColor="text1"/>
          <w:lang w:eastAsia="en-US"/>
        </w:rPr>
        <w:t>en la aplicación de los procedimientos vigentes de la Oficina de Tecnologías de la Información,</w:t>
      </w:r>
      <w:r w:rsidRPr="004B6CE0">
        <w:rPr>
          <w:rFonts w:ascii="Arial Narrow" w:eastAsia="Cambria" w:hAnsi="Arial Narrow"/>
          <w:bCs/>
          <w:color w:val="000000" w:themeColor="text1"/>
          <w:lang w:val="es-ES_tradnl" w:eastAsia="en-US"/>
        </w:rPr>
        <w:t xml:space="preserve"> conclu</w:t>
      </w:r>
      <w:r w:rsidR="00BA49C5">
        <w:rPr>
          <w:rFonts w:ascii="Arial Narrow" w:eastAsia="Cambria" w:hAnsi="Arial Narrow"/>
          <w:bCs/>
          <w:color w:val="000000" w:themeColor="text1"/>
          <w:lang w:val="es-ES_tradnl" w:eastAsia="en-US"/>
        </w:rPr>
        <w:t xml:space="preserve">ye lo siguiente: </w:t>
      </w:r>
    </w:p>
    <w:p w:rsidR="007D6A1A" w:rsidRPr="004B6CE0" w:rsidRDefault="00273D52" w:rsidP="001756DA">
      <w:pPr>
        <w:pStyle w:val="NormalWeb"/>
        <w:spacing w:line="360" w:lineRule="auto"/>
        <w:ind w:left="-496"/>
        <w:jc w:val="both"/>
        <w:rPr>
          <w:rFonts w:ascii="Arial Narrow" w:eastAsia="Cambria" w:hAnsi="Arial Narrow"/>
          <w:bCs/>
          <w:color w:val="000000" w:themeColor="text1"/>
          <w:lang w:val="es-ES_tradnl" w:eastAsia="en-US"/>
        </w:rPr>
      </w:pPr>
      <w:r w:rsidRPr="004B6CE0">
        <w:rPr>
          <w:rFonts w:ascii="Arial Narrow" w:eastAsia="Cambria" w:hAnsi="Arial Narrow"/>
          <w:bCs/>
          <w:color w:val="000000" w:themeColor="text1"/>
          <w:lang w:val="es-ES_tradnl" w:eastAsia="en-US"/>
        </w:rPr>
        <w:t>- La OTI d</w:t>
      </w:r>
      <w:r w:rsidR="007D6A1A" w:rsidRPr="004B6CE0">
        <w:rPr>
          <w:rFonts w:ascii="Arial Narrow" w:eastAsia="Cambria" w:hAnsi="Arial Narrow"/>
          <w:bCs/>
          <w:color w:val="000000" w:themeColor="text1"/>
          <w:lang w:val="es-ES_tradnl" w:eastAsia="en-US"/>
        </w:rPr>
        <w:t xml:space="preserve">urante el ejercicio de la </w:t>
      </w:r>
      <w:r w:rsidRPr="004B6CE0">
        <w:rPr>
          <w:rFonts w:ascii="Arial Narrow" w:eastAsia="Cambria" w:hAnsi="Arial Narrow"/>
          <w:bCs/>
          <w:color w:val="000000" w:themeColor="text1"/>
          <w:lang w:val="es-ES_tradnl" w:eastAsia="en-US"/>
        </w:rPr>
        <w:t>a</w:t>
      </w:r>
      <w:r w:rsidR="007D6A1A" w:rsidRPr="004B6CE0">
        <w:rPr>
          <w:rFonts w:ascii="Arial Narrow" w:eastAsia="Cambria" w:hAnsi="Arial Narrow"/>
          <w:bCs/>
          <w:color w:val="000000" w:themeColor="text1"/>
          <w:lang w:val="es-ES_tradnl" w:eastAsia="en-US"/>
        </w:rPr>
        <w:t xml:space="preserve">uditoria </w:t>
      </w:r>
      <w:r w:rsidR="002408DE" w:rsidRPr="004B6CE0">
        <w:rPr>
          <w:rFonts w:ascii="Arial Narrow" w:eastAsia="Cambria" w:hAnsi="Arial Narrow"/>
          <w:bCs/>
          <w:color w:val="000000" w:themeColor="text1"/>
          <w:lang w:val="es-ES_tradnl" w:eastAsia="en-US"/>
        </w:rPr>
        <w:t xml:space="preserve">estuvo muy atenta a las solicitudes y requerimientos de la OCI, así mismo es un proceso muy perceptivo a cada una de las sugerencias emitidas </w:t>
      </w:r>
      <w:r w:rsidRPr="004B6CE0">
        <w:rPr>
          <w:rFonts w:ascii="Arial Narrow" w:eastAsia="Cambria" w:hAnsi="Arial Narrow"/>
          <w:bCs/>
          <w:color w:val="000000" w:themeColor="text1"/>
          <w:lang w:val="es-ES_tradnl" w:eastAsia="en-US"/>
        </w:rPr>
        <w:t xml:space="preserve">durante las sesiones de trabajo de la auditoria. </w:t>
      </w:r>
      <w:r w:rsidR="002408DE" w:rsidRPr="004B6CE0">
        <w:rPr>
          <w:rFonts w:ascii="Arial Narrow" w:eastAsia="Cambria" w:hAnsi="Arial Narrow"/>
          <w:bCs/>
          <w:color w:val="000000" w:themeColor="text1"/>
          <w:lang w:val="es-ES_tradnl" w:eastAsia="en-US"/>
        </w:rPr>
        <w:t xml:space="preserve"> </w:t>
      </w:r>
    </w:p>
    <w:p w:rsidR="00AF3013" w:rsidRPr="004B6CE0" w:rsidRDefault="00273D52" w:rsidP="001756DA">
      <w:pPr>
        <w:pStyle w:val="NormalWeb"/>
        <w:spacing w:line="360" w:lineRule="auto"/>
        <w:ind w:left="-496"/>
        <w:jc w:val="both"/>
        <w:rPr>
          <w:rFonts w:ascii="Arial Narrow" w:eastAsia="Cambria" w:hAnsi="Arial Narrow"/>
          <w:bCs/>
          <w:color w:val="000000" w:themeColor="text1"/>
          <w:lang w:val="es-ES_tradnl" w:eastAsia="en-US"/>
        </w:rPr>
      </w:pPr>
      <w:r w:rsidRPr="004B6CE0">
        <w:rPr>
          <w:rFonts w:ascii="Arial Narrow" w:eastAsia="Cambria" w:hAnsi="Arial Narrow"/>
          <w:bCs/>
          <w:color w:val="000000" w:themeColor="text1"/>
          <w:lang w:val="es-ES_tradnl" w:eastAsia="en-US"/>
        </w:rPr>
        <w:t>- Las personas entrevistadas conocen sus actividades, manejan y aplican correctamente los protocolos, procedimientos y formatos aprobados que documentan y regulan sus labores diarias.</w:t>
      </w:r>
    </w:p>
    <w:p w:rsidR="00641F17" w:rsidRPr="004B6CE0" w:rsidRDefault="00AF3013" w:rsidP="001756DA">
      <w:pPr>
        <w:pStyle w:val="NormalWeb"/>
        <w:spacing w:line="360" w:lineRule="auto"/>
        <w:ind w:left="-496"/>
        <w:jc w:val="both"/>
        <w:rPr>
          <w:rFonts w:ascii="Arial Narrow" w:eastAsia="Cambria" w:hAnsi="Arial Narrow"/>
          <w:bCs/>
          <w:color w:val="000000" w:themeColor="text1"/>
          <w:lang w:val="es-ES_tradnl" w:eastAsia="en-US"/>
        </w:rPr>
      </w:pPr>
      <w:r w:rsidRPr="004B6CE0">
        <w:rPr>
          <w:rFonts w:ascii="Arial Narrow" w:eastAsia="Cambria" w:hAnsi="Arial Narrow"/>
          <w:bCs/>
          <w:color w:val="000000" w:themeColor="text1"/>
          <w:lang w:val="es-ES_tradnl" w:eastAsia="en-US"/>
        </w:rPr>
        <w:t xml:space="preserve">- Se observó que no se cuenta con un procedimiento individualizado para la </w:t>
      </w:r>
      <w:r w:rsidR="009E1EFD" w:rsidRPr="004B6CE0">
        <w:rPr>
          <w:rFonts w:ascii="Arial Narrow" w:eastAsia="Cambria" w:hAnsi="Arial Narrow"/>
          <w:bCs/>
          <w:color w:val="000000" w:themeColor="text1"/>
          <w:lang w:val="es-ES_tradnl" w:eastAsia="en-US"/>
        </w:rPr>
        <w:t>creación</w:t>
      </w:r>
      <w:r w:rsidRPr="004B6CE0">
        <w:rPr>
          <w:rFonts w:ascii="Arial Narrow" w:eastAsia="Cambria" w:hAnsi="Arial Narrow"/>
          <w:bCs/>
          <w:color w:val="000000" w:themeColor="text1"/>
          <w:lang w:val="es-ES_tradnl" w:eastAsia="en-US"/>
        </w:rPr>
        <w:t xml:space="preserve"> e inactivación de cuentas de correo institucional</w:t>
      </w:r>
    </w:p>
    <w:p w:rsidR="00DE3047" w:rsidRPr="004B6CE0" w:rsidRDefault="00DE3047" w:rsidP="001756DA">
      <w:pPr>
        <w:pStyle w:val="NormalWeb"/>
        <w:spacing w:line="360" w:lineRule="auto"/>
        <w:ind w:left="-493"/>
        <w:jc w:val="both"/>
        <w:rPr>
          <w:rFonts w:ascii="Arial Narrow" w:eastAsia="Cambria" w:hAnsi="Arial Narrow"/>
          <w:bCs/>
          <w:color w:val="000000" w:themeColor="text1"/>
          <w:lang w:val="es-ES_tradnl" w:eastAsia="en-US"/>
        </w:rPr>
      </w:pPr>
      <w:r w:rsidRPr="004B6CE0">
        <w:rPr>
          <w:rFonts w:ascii="Arial Narrow" w:eastAsia="Cambria" w:hAnsi="Arial Narrow"/>
          <w:bCs/>
          <w:color w:val="000000" w:themeColor="text1"/>
          <w:lang w:val="es-ES_tradnl" w:eastAsia="en-US"/>
        </w:rPr>
        <w:t xml:space="preserve">- Se evidenció debilidad en la programación </w:t>
      </w:r>
      <w:r w:rsidR="00BA49C5">
        <w:rPr>
          <w:rFonts w:ascii="Arial Narrow" w:eastAsia="Cambria" w:hAnsi="Arial Narrow"/>
          <w:bCs/>
          <w:color w:val="000000" w:themeColor="text1"/>
          <w:lang w:val="es-ES_tradnl" w:eastAsia="en-US"/>
        </w:rPr>
        <w:t xml:space="preserve">de la migración de los aplicativos misionales al nuevo data center </w:t>
      </w:r>
      <w:r w:rsidRPr="004B6CE0">
        <w:rPr>
          <w:rFonts w:ascii="Arial Narrow" w:eastAsia="Cambria" w:hAnsi="Arial Narrow"/>
          <w:bCs/>
          <w:color w:val="000000" w:themeColor="text1"/>
          <w:lang w:val="es-ES_tradnl" w:eastAsia="en-US"/>
        </w:rPr>
        <w:t xml:space="preserve">y no hubo comunicación directa con la debida antelación con cada uno de los directores de las Direcciones y coordinadores de los puntos de atención, como </w:t>
      </w:r>
      <w:r w:rsidR="00B20379" w:rsidRPr="004B6CE0">
        <w:rPr>
          <w:rFonts w:ascii="Arial Narrow" w:eastAsia="Cambria" w:hAnsi="Arial Narrow"/>
          <w:bCs/>
          <w:color w:val="000000" w:themeColor="text1"/>
          <w:lang w:val="es-ES_tradnl" w:eastAsia="en-US"/>
        </w:rPr>
        <w:t>sucedió con</w:t>
      </w:r>
      <w:r w:rsidRPr="004B6CE0">
        <w:rPr>
          <w:rFonts w:ascii="Arial Narrow" w:eastAsia="Cambria" w:hAnsi="Arial Narrow"/>
          <w:bCs/>
          <w:color w:val="000000" w:themeColor="text1"/>
          <w:lang w:val="es-ES_tradnl" w:eastAsia="en-US"/>
        </w:rPr>
        <w:t xml:space="preserve"> </w:t>
      </w:r>
      <w:r w:rsidR="00B20379" w:rsidRPr="004B6CE0">
        <w:rPr>
          <w:rFonts w:ascii="Arial Narrow" w:eastAsia="Cambria" w:hAnsi="Arial Narrow"/>
          <w:bCs/>
          <w:color w:val="000000" w:themeColor="text1"/>
          <w:lang w:val="es-ES_tradnl" w:eastAsia="en-US"/>
        </w:rPr>
        <w:t xml:space="preserve">la </w:t>
      </w:r>
      <w:r w:rsidRPr="004B6CE0">
        <w:rPr>
          <w:rFonts w:ascii="Arial Narrow" w:eastAsia="Cambria" w:hAnsi="Arial Narrow"/>
          <w:bCs/>
          <w:color w:val="000000" w:themeColor="text1"/>
          <w:lang w:val="es-ES_tradnl" w:eastAsia="en-US"/>
        </w:rPr>
        <w:t>estrategia de migración en la semana Santa.</w:t>
      </w:r>
    </w:p>
    <w:p w:rsidR="00DE3047" w:rsidRPr="004B6CE0" w:rsidRDefault="00DE3047" w:rsidP="001756DA">
      <w:pPr>
        <w:pStyle w:val="NormalWeb"/>
        <w:spacing w:line="360" w:lineRule="auto"/>
        <w:ind w:left="-493"/>
        <w:jc w:val="both"/>
        <w:rPr>
          <w:rFonts w:ascii="Arial Narrow" w:eastAsia="Cambria" w:hAnsi="Arial Narrow"/>
          <w:bCs/>
          <w:color w:val="000000" w:themeColor="text1"/>
          <w:lang w:val="es-ES_tradnl" w:eastAsia="en-US"/>
        </w:rPr>
      </w:pPr>
      <w:r w:rsidRPr="004B6CE0">
        <w:rPr>
          <w:rFonts w:ascii="Arial Narrow" w:eastAsia="Cambria" w:hAnsi="Arial Narrow"/>
          <w:bCs/>
          <w:color w:val="000000" w:themeColor="text1"/>
          <w:lang w:val="es-ES_tradnl" w:eastAsia="en-US"/>
        </w:rPr>
        <w:t>- Frente al Comité de Seguridad de la Información de la UARIV, es preocupante</w:t>
      </w:r>
      <w:r w:rsidR="00960B1A" w:rsidRPr="004B6CE0">
        <w:rPr>
          <w:rFonts w:ascii="Arial Narrow" w:eastAsia="Cambria" w:hAnsi="Arial Narrow"/>
          <w:bCs/>
          <w:color w:val="000000" w:themeColor="text1"/>
          <w:lang w:val="es-ES_tradnl" w:eastAsia="en-US"/>
        </w:rPr>
        <w:t xml:space="preserve"> la situación actual</w:t>
      </w:r>
      <w:r w:rsidR="00BA49C5">
        <w:rPr>
          <w:rFonts w:ascii="Arial Narrow" w:eastAsia="Cambria" w:hAnsi="Arial Narrow"/>
          <w:bCs/>
          <w:color w:val="000000" w:themeColor="text1"/>
          <w:lang w:val="es-ES_tradnl" w:eastAsia="en-US"/>
        </w:rPr>
        <w:t>, aú</w:t>
      </w:r>
      <w:r w:rsidRPr="004B6CE0">
        <w:rPr>
          <w:rFonts w:ascii="Arial Narrow" w:eastAsia="Cambria" w:hAnsi="Arial Narrow"/>
          <w:bCs/>
          <w:color w:val="000000" w:themeColor="text1"/>
          <w:lang w:val="es-ES_tradnl" w:eastAsia="en-US"/>
        </w:rPr>
        <w:t xml:space="preserve">n a la fecha no </w:t>
      </w:r>
      <w:r w:rsidR="00EF579B" w:rsidRPr="004B6CE0">
        <w:rPr>
          <w:rFonts w:ascii="Arial Narrow" w:eastAsia="Cambria" w:hAnsi="Arial Narrow"/>
          <w:bCs/>
          <w:color w:val="000000" w:themeColor="text1"/>
          <w:lang w:val="es-ES_tradnl" w:eastAsia="en-US"/>
        </w:rPr>
        <w:t xml:space="preserve">se </w:t>
      </w:r>
      <w:r w:rsidR="00BA49C5">
        <w:rPr>
          <w:rFonts w:ascii="Arial Narrow" w:eastAsia="Cambria" w:hAnsi="Arial Narrow"/>
          <w:bCs/>
          <w:color w:val="000000" w:themeColor="text1"/>
          <w:lang w:val="es-ES_tradnl" w:eastAsia="en-US"/>
        </w:rPr>
        <w:t xml:space="preserve">ha </w:t>
      </w:r>
      <w:r w:rsidR="00EF579B" w:rsidRPr="004B6CE0">
        <w:rPr>
          <w:rFonts w:ascii="Arial Narrow" w:eastAsia="Cambria" w:hAnsi="Arial Narrow"/>
          <w:bCs/>
          <w:color w:val="000000" w:themeColor="text1"/>
          <w:lang w:val="es-ES_tradnl" w:eastAsia="en-US"/>
        </w:rPr>
        <w:t>celebr</w:t>
      </w:r>
      <w:r w:rsidR="00BA49C5">
        <w:rPr>
          <w:rFonts w:ascii="Arial Narrow" w:eastAsia="Cambria" w:hAnsi="Arial Narrow"/>
          <w:bCs/>
          <w:color w:val="000000" w:themeColor="text1"/>
          <w:lang w:val="es-ES_tradnl" w:eastAsia="en-US"/>
        </w:rPr>
        <w:t>ado</w:t>
      </w:r>
      <w:r w:rsidR="00EF579B" w:rsidRPr="004B6CE0">
        <w:rPr>
          <w:rFonts w:ascii="Arial Narrow" w:eastAsia="Cambria" w:hAnsi="Arial Narrow"/>
          <w:bCs/>
          <w:color w:val="000000" w:themeColor="text1"/>
          <w:lang w:val="es-ES_tradnl" w:eastAsia="en-US"/>
        </w:rPr>
        <w:t xml:space="preserve"> la primera sesión</w:t>
      </w:r>
      <w:r w:rsidRPr="004B6CE0">
        <w:rPr>
          <w:rFonts w:ascii="Arial Narrow" w:eastAsia="Cambria" w:hAnsi="Arial Narrow"/>
          <w:bCs/>
          <w:color w:val="000000" w:themeColor="text1"/>
          <w:lang w:val="es-ES_tradnl" w:eastAsia="en-US"/>
        </w:rPr>
        <w:t xml:space="preserve">, </w:t>
      </w:r>
      <w:r w:rsidR="00EF579B" w:rsidRPr="004B6CE0">
        <w:rPr>
          <w:rFonts w:ascii="Arial Narrow" w:eastAsia="Cambria" w:hAnsi="Arial Narrow"/>
          <w:bCs/>
          <w:color w:val="000000" w:themeColor="text1"/>
          <w:lang w:val="es-ES_tradnl" w:eastAsia="en-US"/>
        </w:rPr>
        <w:t>de acuerdo a lo requerido</w:t>
      </w:r>
      <w:r w:rsidRPr="004B6CE0">
        <w:rPr>
          <w:rFonts w:ascii="Arial Narrow" w:eastAsia="Cambria" w:hAnsi="Arial Narrow"/>
          <w:bCs/>
          <w:color w:val="000000" w:themeColor="text1"/>
          <w:lang w:val="es-ES_tradnl" w:eastAsia="en-US"/>
        </w:rPr>
        <w:t xml:space="preserve"> en la </w:t>
      </w:r>
      <w:r w:rsidR="00BA49C5" w:rsidRPr="004B6CE0">
        <w:rPr>
          <w:rFonts w:ascii="Arial Narrow" w:eastAsia="Cambria" w:hAnsi="Arial Narrow"/>
          <w:bCs/>
          <w:color w:val="000000" w:themeColor="text1"/>
          <w:lang w:val="es-ES_tradnl" w:eastAsia="en-US"/>
        </w:rPr>
        <w:t>R</w:t>
      </w:r>
      <w:r w:rsidRPr="004B6CE0">
        <w:rPr>
          <w:rFonts w:ascii="Arial Narrow" w:eastAsia="Cambria" w:hAnsi="Arial Narrow"/>
          <w:bCs/>
          <w:color w:val="000000" w:themeColor="text1"/>
          <w:lang w:val="es-ES_tradnl" w:eastAsia="en-US"/>
        </w:rPr>
        <w:t xml:space="preserve">esolución 00155 de 09/03/2015. </w:t>
      </w:r>
    </w:p>
    <w:p w:rsidR="00F22AF9" w:rsidRPr="004B6CE0" w:rsidRDefault="00066C79" w:rsidP="00887460">
      <w:pPr>
        <w:pStyle w:val="NormalWeb"/>
        <w:spacing w:line="360" w:lineRule="auto"/>
        <w:ind w:left="-493"/>
        <w:jc w:val="both"/>
        <w:rPr>
          <w:rFonts w:ascii="Arial Narrow" w:eastAsia="Cambria" w:hAnsi="Arial Narrow"/>
          <w:bCs/>
          <w:color w:val="000000" w:themeColor="text1"/>
          <w:lang w:val="es-ES_tradnl" w:eastAsia="en-US"/>
        </w:rPr>
      </w:pPr>
      <w:r w:rsidRPr="004B6CE0">
        <w:rPr>
          <w:rFonts w:ascii="Arial Narrow" w:eastAsia="Cambria" w:hAnsi="Arial Narrow"/>
          <w:bCs/>
          <w:color w:val="000000" w:themeColor="text1"/>
          <w:lang w:val="es-ES_tradnl" w:eastAsia="en-US"/>
        </w:rPr>
        <w:t xml:space="preserve">- Se debe fortalecer la aplicación de los principios y </w:t>
      </w:r>
      <w:r w:rsidR="00F22AF9" w:rsidRPr="004B6CE0">
        <w:rPr>
          <w:rFonts w:ascii="Arial Narrow" w:eastAsia="Cambria" w:hAnsi="Arial Narrow"/>
          <w:bCs/>
          <w:color w:val="000000" w:themeColor="text1"/>
          <w:lang w:val="es-ES_tradnl" w:eastAsia="en-US"/>
        </w:rPr>
        <w:t xml:space="preserve">criterios que se encuentran en la </w:t>
      </w:r>
      <w:r w:rsidRPr="004B6CE0">
        <w:rPr>
          <w:rFonts w:ascii="Arial Narrow" w:eastAsia="Cambria" w:hAnsi="Arial Narrow"/>
          <w:bCs/>
          <w:color w:val="000000" w:themeColor="text1"/>
          <w:lang w:val="es-ES_tradnl" w:eastAsia="en-US"/>
        </w:rPr>
        <w:t>resolución 0740 de 2014 de confidencialidad, integridad y disponibilidad de la información</w:t>
      </w:r>
      <w:r w:rsidR="00F22AF9" w:rsidRPr="004B6CE0">
        <w:rPr>
          <w:rFonts w:ascii="Arial Narrow" w:eastAsia="Cambria" w:hAnsi="Arial Narrow"/>
          <w:bCs/>
          <w:color w:val="000000" w:themeColor="text1"/>
          <w:lang w:val="es-ES_tradnl" w:eastAsia="en-US"/>
        </w:rPr>
        <w:t>,</w:t>
      </w:r>
      <w:r w:rsidRPr="004B6CE0">
        <w:rPr>
          <w:rFonts w:ascii="Arial Narrow" w:eastAsia="Cambria" w:hAnsi="Arial Narrow"/>
          <w:bCs/>
          <w:color w:val="000000" w:themeColor="text1"/>
          <w:lang w:val="es-ES_tradnl" w:eastAsia="en-US"/>
        </w:rPr>
        <w:t xml:space="preserve"> en </w:t>
      </w:r>
      <w:r w:rsidR="00F22AF9" w:rsidRPr="004B6CE0">
        <w:rPr>
          <w:rFonts w:ascii="Arial Narrow" w:eastAsia="Cambria" w:hAnsi="Arial Narrow"/>
          <w:bCs/>
          <w:color w:val="000000" w:themeColor="text1"/>
          <w:lang w:val="es-ES_tradnl" w:eastAsia="en-US"/>
        </w:rPr>
        <w:t>algunas herramientas de la Unidad</w:t>
      </w:r>
      <w:r w:rsidRPr="004B6CE0">
        <w:rPr>
          <w:rFonts w:ascii="Arial Narrow" w:eastAsia="Cambria" w:hAnsi="Arial Narrow"/>
          <w:bCs/>
          <w:color w:val="000000" w:themeColor="text1"/>
          <w:lang w:val="es-ES_tradnl" w:eastAsia="en-US"/>
        </w:rPr>
        <w:t xml:space="preserve">, ya que no se tuvieron en cuenta desde </w:t>
      </w:r>
      <w:r w:rsidR="00F22AF9" w:rsidRPr="004B6CE0">
        <w:rPr>
          <w:rFonts w:ascii="Arial Narrow" w:eastAsia="Cambria" w:hAnsi="Arial Narrow"/>
          <w:bCs/>
          <w:color w:val="000000" w:themeColor="text1"/>
          <w:lang w:val="es-ES_tradnl" w:eastAsia="en-US"/>
        </w:rPr>
        <w:t>su</w:t>
      </w:r>
      <w:r w:rsidRPr="004B6CE0">
        <w:rPr>
          <w:rFonts w:ascii="Arial Narrow" w:eastAsia="Cambria" w:hAnsi="Arial Narrow"/>
          <w:bCs/>
          <w:color w:val="000000" w:themeColor="text1"/>
          <w:lang w:val="es-ES_tradnl" w:eastAsia="en-US"/>
        </w:rPr>
        <w:t xml:space="preserve"> requerimiento</w:t>
      </w:r>
      <w:r w:rsidR="00F22AF9" w:rsidRPr="004B6CE0">
        <w:rPr>
          <w:rFonts w:ascii="Arial Narrow" w:eastAsia="Cambria" w:hAnsi="Arial Narrow"/>
          <w:bCs/>
          <w:color w:val="000000" w:themeColor="text1"/>
          <w:lang w:val="es-ES_tradnl" w:eastAsia="en-US"/>
        </w:rPr>
        <w:t xml:space="preserve"> inicial para su respectivo desarrollo e implementación.</w:t>
      </w:r>
      <w:r w:rsidRPr="004B6CE0">
        <w:rPr>
          <w:rFonts w:ascii="Arial Narrow" w:eastAsia="Cambria" w:hAnsi="Arial Narrow"/>
          <w:bCs/>
          <w:color w:val="000000" w:themeColor="text1"/>
          <w:lang w:val="es-ES_tradnl" w:eastAsia="en-US"/>
        </w:rPr>
        <w:t xml:space="preserve"> </w:t>
      </w:r>
    </w:p>
    <w:p w:rsidR="008F2B37" w:rsidRPr="004B6CE0" w:rsidRDefault="008F2B37" w:rsidP="008F2B37">
      <w:pPr>
        <w:pStyle w:val="NormalWeb"/>
        <w:spacing w:line="360" w:lineRule="auto"/>
        <w:ind w:left="-493"/>
        <w:jc w:val="both"/>
        <w:rPr>
          <w:rFonts w:ascii="Arial Narrow" w:hAnsi="Arial Narrow"/>
          <w:bCs/>
          <w:color w:val="000000" w:themeColor="text1"/>
        </w:rPr>
      </w:pPr>
      <w:r w:rsidRPr="004B6CE0">
        <w:rPr>
          <w:rFonts w:ascii="Arial Narrow" w:hAnsi="Arial Narrow"/>
          <w:bCs/>
          <w:color w:val="000000" w:themeColor="text1"/>
        </w:rPr>
        <w:t>- Frente a la situación actual de herramienta ERP suministrada por UNE ADA, módulo de Inventarios no permite apoyar las actividades de gestión y administración del Almacén de la UARIV, a partir febrero de 2015 este módulo no se ha podido emplear porque  genera un error</w:t>
      </w:r>
      <w:r w:rsidR="00BA49C5">
        <w:rPr>
          <w:rFonts w:ascii="Arial Narrow" w:hAnsi="Arial Narrow"/>
          <w:bCs/>
          <w:color w:val="000000" w:themeColor="text1"/>
        </w:rPr>
        <w:t>,</w:t>
      </w:r>
      <w:r w:rsidRPr="004B6CE0">
        <w:rPr>
          <w:rFonts w:ascii="Arial Narrow" w:hAnsi="Arial Narrow"/>
          <w:bCs/>
          <w:color w:val="000000" w:themeColor="text1"/>
        </w:rPr>
        <w:t xml:space="preserve"> el cual no permite al usuario efectuar </w:t>
      </w:r>
      <w:r w:rsidR="00C639D0" w:rsidRPr="004B6CE0">
        <w:rPr>
          <w:rFonts w:ascii="Arial Narrow" w:hAnsi="Arial Narrow"/>
          <w:bCs/>
          <w:color w:val="000000" w:themeColor="text1"/>
        </w:rPr>
        <w:t xml:space="preserve"> solicitudes.</w:t>
      </w:r>
    </w:p>
    <w:p w:rsidR="008D28B9" w:rsidRPr="004B6CE0" w:rsidRDefault="008D28B9" w:rsidP="00625E43">
      <w:pPr>
        <w:pStyle w:val="NormalWeb"/>
        <w:ind w:left="-496"/>
        <w:jc w:val="both"/>
        <w:rPr>
          <w:rFonts w:ascii="Arial Narrow" w:hAnsi="Arial Narrow"/>
          <w:color w:val="000000" w:themeColor="text1"/>
          <w:lang w:val="es-ES_tradnl"/>
        </w:rPr>
      </w:pPr>
    </w:p>
    <w:tbl>
      <w:tblPr>
        <w:tblW w:w="11202" w:type="dxa"/>
        <w:tblInd w:w="-856" w:type="dxa"/>
        <w:tblCellMar>
          <w:left w:w="70" w:type="dxa"/>
          <w:right w:w="70" w:type="dxa"/>
        </w:tblCellMar>
        <w:tblLook w:val="04A0" w:firstRow="1" w:lastRow="0" w:firstColumn="1" w:lastColumn="0" w:noHBand="0" w:noVBand="1"/>
      </w:tblPr>
      <w:tblGrid>
        <w:gridCol w:w="11202"/>
      </w:tblGrid>
      <w:tr w:rsidR="004B6CE0" w:rsidRPr="004B6CE0" w:rsidTr="00F47450">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535B3" w:rsidRPr="004B6CE0" w:rsidRDefault="00B535B3" w:rsidP="008C10B9">
            <w:pPr>
              <w:pStyle w:val="Prrafodelista"/>
              <w:numPr>
                <w:ilvl w:val="0"/>
                <w:numId w:val="16"/>
              </w:numPr>
              <w:spacing w:after="0"/>
              <w:jc w:val="center"/>
              <w:rPr>
                <w:rFonts w:ascii="Arial Narrow" w:eastAsia="Times New Roman" w:hAnsi="Arial Narrow"/>
                <w:b/>
                <w:bCs/>
                <w:color w:val="000000" w:themeColor="text1"/>
                <w:lang w:val="es-ES" w:eastAsia="es-ES"/>
              </w:rPr>
            </w:pPr>
            <w:r w:rsidRPr="004B6CE0">
              <w:rPr>
                <w:rFonts w:ascii="Arial Narrow" w:eastAsia="Times New Roman" w:hAnsi="Arial Narrow"/>
                <w:b/>
                <w:bCs/>
                <w:color w:val="000000" w:themeColor="text1"/>
                <w:lang w:val="es-ES" w:eastAsia="es-ES"/>
              </w:rPr>
              <w:t>RECOMENDACIONES</w:t>
            </w:r>
          </w:p>
        </w:tc>
      </w:tr>
    </w:tbl>
    <w:p w:rsidR="00B535B3" w:rsidRPr="004B6CE0" w:rsidRDefault="00B535B3" w:rsidP="000F287A">
      <w:pPr>
        <w:pStyle w:val="NormalWeb"/>
        <w:jc w:val="both"/>
        <w:rPr>
          <w:rFonts w:ascii="Arial Narrow" w:hAnsi="Arial Narrow"/>
          <w:color w:val="000000" w:themeColor="text1"/>
        </w:rPr>
      </w:pPr>
    </w:p>
    <w:p w:rsidR="00721072" w:rsidRPr="004B6CE0" w:rsidRDefault="00721072" w:rsidP="00721072">
      <w:pPr>
        <w:pStyle w:val="NormalWeb"/>
        <w:spacing w:line="360" w:lineRule="auto"/>
        <w:ind w:left="-493"/>
        <w:jc w:val="both"/>
        <w:rPr>
          <w:rFonts w:ascii="Arial Narrow" w:eastAsia="Cambria" w:hAnsi="Arial Narrow"/>
          <w:bCs/>
          <w:color w:val="000000" w:themeColor="text1"/>
          <w:lang w:val="es-ES_tradnl" w:eastAsia="en-US"/>
        </w:rPr>
      </w:pPr>
      <w:r w:rsidRPr="004B6CE0">
        <w:rPr>
          <w:rFonts w:ascii="Arial Narrow" w:eastAsia="Cambria" w:hAnsi="Arial Narrow"/>
          <w:bCs/>
          <w:color w:val="000000" w:themeColor="text1"/>
          <w:lang w:val="es-ES_tradnl" w:eastAsia="en-US"/>
        </w:rPr>
        <w:t>- La OTI debe empoderar  las actividades requeridas para que se haga la correspondiente caracterización y categorización de la información sensible de los diferentes procesos misionales de la Subdirección de Reparacion Individual, Dirección de Gestión Social y Humanitaria, Subdirección de Valoración y Registro entre otros y se involucre a cada una de las personas que manejan, gestionan,  efectúan el procesamiento y monitoreo de la información sensible de la UARIV.</w:t>
      </w:r>
    </w:p>
    <w:p w:rsidR="00721072" w:rsidRPr="004B6CE0" w:rsidRDefault="00721072" w:rsidP="00721072">
      <w:pPr>
        <w:pStyle w:val="NormalWeb"/>
        <w:spacing w:line="360" w:lineRule="auto"/>
        <w:ind w:left="-493"/>
        <w:jc w:val="both"/>
        <w:rPr>
          <w:rFonts w:ascii="Arial Narrow" w:hAnsi="Arial Narrow"/>
          <w:bCs/>
          <w:color w:val="000000" w:themeColor="text1"/>
        </w:rPr>
      </w:pPr>
      <w:r w:rsidRPr="004B6CE0">
        <w:rPr>
          <w:rFonts w:ascii="Arial Narrow" w:hAnsi="Arial Narrow"/>
          <w:bCs/>
          <w:color w:val="000000" w:themeColor="text1"/>
        </w:rPr>
        <w:t>- El Plan de Continuidad del Negocio UARIV 2014, necesita ser actualizado de acuerdo a las nuevas dinámicas que tiene cada un</w:t>
      </w:r>
      <w:r w:rsidR="00BA49C5">
        <w:rPr>
          <w:rFonts w:ascii="Arial Narrow" w:hAnsi="Arial Narrow"/>
          <w:bCs/>
          <w:color w:val="000000" w:themeColor="text1"/>
        </w:rPr>
        <w:t xml:space="preserve">o de los procesos de la entidad, </w:t>
      </w:r>
      <w:r w:rsidRPr="004B6CE0">
        <w:rPr>
          <w:rFonts w:ascii="Arial Narrow" w:hAnsi="Arial Narrow"/>
          <w:bCs/>
          <w:color w:val="000000" w:themeColor="text1"/>
        </w:rPr>
        <w:t xml:space="preserve">debe documentarse con la información </w:t>
      </w:r>
      <w:r w:rsidR="006C1A2A">
        <w:rPr>
          <w:rFonts w:ascii="Arial Narrow" w:hAnsi="Arial Narrow"/>
          <w:bCs/>
          <w:color w:val="000000" w:themeColor="text1"/>
        </w:rPr>
        <w:t>apropiada y</w:t>
      </w:r>
      <w:r w:rsidR="00BA49C5">
        <w:rPr>
          <w:rFonts w:ascii="Arial Narrow" w:hAnsi="Arial Narrow"/>
          <w:bCs/>
          <w:color w:val="000000" w:themeColor="text1"/>
        </w:rPr>
        <w:t xml:space="preserve"> </w:t>
      </w:r>
      <w:r w:rsidRPr="004B6CE0">
        <w:rPr>
          <w:rFonts w:ascii="Arial Narrow" w:hAnsi="Arial Narrow"/>
          <w:bCs/>
          <w:color w:val="000000" w:themeColor="text1"/>
        </w:rPr>
        <w:t>de manera completa para emplearlo en l</w:t>
      </w:r>
      <w:r w:rsidR="00BA49C5">
        <w:rPr>
          <w:rFonts w:ascii="Arial Narrow" w:hAnsi="Arial Narrow"/>
          <w:bCs/>
          <w:color w:val="000000" w:themeColor="text1"/>
        </w:rPr>
        <w:t xml:space="preserve">os escenarios que </w:t>
      </w:r>
      <w:r w:rsidR="006C1A2A">
        <w:rPr>
          <w:rFonts w:ascii="Arial Narrow" w:hAnsi="Arial Narrow"/>
          <w:bCs/>
          <w:color w:val="000000" w:themeColor="text1"/>
        </w:rPr>
        <w:t>lo demanden,</w:t>
      </w:r>
      <w:r w:rsidR="00BA49C5">
        <w:rPr>
          <w:rFonts w:ascii="Arial Narrow" w:hAnsi="Arial Narrow"/>
          <w:bCs/>
          <w:color w:val="000000" w:themeColor="text1"/>
        </w:rPr>
        <w:t xml:space="preserve"> </w:t>
      </w:r>
      <w:r w:rsidRPr="004B6CE0">
        <w:rPr>
          <w:rFonts w:ascii="Arial Narrow" w:hAnsi="Arial Narrow"/>
          <w:bCs/>
          <w:color w:val="000000" w:themeColor="text1"/>
        </w:rPr>
        <w:t xml:space="preserve">con los respectivos planes de contingencia que se </w:t>
      </w:r>
      <w:r w:rsidR="006C1A2A">
        <w:rPr>
          <w:rFonts w:ascii="Arial Narrow" w:hAnsi="Arial Narrow"/>
          <w:bCs/>
          <w:color w:val="000000" w:themeColor="text1"/>
        </w:rPr>
        <w:t>deban</w:t>
      </w:r>
      <w:r w:rsidRPr="004B6CE0">
        <w:rPr>
          <w:rFonts w:ascii="Arial Narrow" w:hAnsi="Arial Narrow"/>
          <w:bCs/>
          <w:color w:val="000000" w:themeColor="text1"/>
        </w:rPr>
        <w:t xml:space="preserve"> emplear.</w:t>
      </w:r>
    </w:p>
    <w:p w:rsidR="00721072" w:rsidRPr="004B6CE0" w:rsidRDefault="00721072" w:rsidP="00721072">
      <w:pPr>
        <w:pStyle w:val="NormalWeb"/>
        <w:spacing w:line="360" w:lineRule="auto"/>
        <w:ind w:left="-493"/>
        <w:jc w:val="both"/>
        <w:rPr>
          <w:rFonts w:ascii="Arial Narrow" w:eastAsia="Cambria" w:hAnsi="Arial Narrow"/>
          <w:bCs/>
          <w:color w:val="000000" w:themeColor="text1"/>
          <w:lang w:val="es-ES_tradnl" w:eastAsia="en-US"/>
        </w:rPr>
      </w:pPr>
      <w:r w:rsidRPr="004B6CE0">
        <w:rPr>
          <w:rFonts w:ascii="Arial Narrow" w:eastAsia="Cambria" w:hAnsi="Arial Narrow"/>
          <w:bCs/>
          <w:color w:val="000000" w:themeColor="text1"/>
          <w:lang w:val="es-ES_tradnl" w:eastAsia="en-US"/>
        </w:rPr>
        <w:t>-  Para efectos del soporte que requieren los casos de emergencia  e incidentes de seguridad de la información, es necesario construir una guía operativa o procedimiento para que se apliqu</w:t>
      </w:r>
      <w:r w:rsidR="006C1A2A">
        <w:rPr>
          <w:rFonts w:ascii="Arial Narrow" w:eastAsia="Cambria" w:hAnsi="Arial Narrow"/>
          <w:bCs/>
          <w:color w:val="000000" w:themeColor="text1"/>
          <w:lang w:val="es-ES_tradnl" w:eastAsia="en-US"/>
        </w:rPr>
        <w:t xml:space="preserve">en las  diferentes metodologías, </w:t>
      </w:r>
      <w:r w:rsidRPr="004B6CE0">
        <w:rPr>
          <w:rFonts w:ascii="Arial Narrow" w:eastAsia="Cambria" w:hAnsi="Arial Narrow"/>
          <w:bCs/>
          <w:color w:val="000000" w:themeColor="text1"/>
          <w:lang w:val="es-ES_tradnl" w:eastAsia="en-US"/>
        </w:rPr>
        <w:t xml:space="preserve">según lo </w:t>
      </w:r>
      <w:r w:rsidR="006C1A2A">
        <w:rPr>
          <w:rFonts w:ascii="Arial Narrow" w:eastAsia="Cambria" w:hAnsi="Arial Narrow"/>
          <w:bCs/>
          <w:color w:val="000000" w:themeColor="text1"/>
          <w:lang w:val="es-ES_tradnl" w:eastAsia="en-US"/>
        </w:rPr>
        <w:t xml:space="preserve">solicite </w:t>
      </w:r>
      <w:r w:rsidRPr="004B6CE0">
        <w:rPr>
          <w:rFonts w:ascii="Arial Narrow" w:eastAsia="Cambria" w:hAnsi="Arial Narrow"/>
          <w:bCs/>
          <w:color w:val="000000" w:themeColor="text1"/>
          <w:lang w:val="es-ES_tradnl" w:eastAsia="en-US"/>
        </w:rPr>
        <w:t xml:space="preserve">el caso y ante todo se garantice </w:t>
      </w:r>
      <w:r w:rsidRPr="004B6CE0">
        <w:rPr>
          <w:rFonts w:ascii="Arial Narrow" w:hAnsi="Arial Narrow"/>
          <w:bCs/>
          <w:color w:val="000000" w:themeColor="text1"/>
        </w:rPr>
        <w:t>al Plan de Continuidad del Negocio UARIV.</w:t>
      </w:r>
    </w:p>
    <w:p w:rsidR="00721072" w:rsidRPr="004B6CE0" w:rsidRDefault="00721072" w:rsidP="00721072">
      <w:pPr>
        <w:pStyle w:val="NormalWeb"/>
        <w:spacing w:line="360" w:lineRule="auto"/>
        <w:ind w:left="-496"/>
        <w:jc w:val="both"/>
        <w:rPr>
          <w:rFonts w:ascii="Arial Narrow" w:eastAsia="Cambria" w:hAnsi="Arial Narrow"/>
          <w:bCs/>
          <w:color w:val="000000" w:themeColor="text1"/>
          <w:lang w:val="es-ES_tradnl" w:eastAsia="en-US"/>
        </w:rPr>
      </w:pPr>
      <w:r w:rsidRPr="004B6CE0">
        <w:rPr>
          <w:rFonts w:ascii="Arial Narrow" w:eastAsia="Cambria" w:hAnsi="Arial Narrow"/>
          <w:bCs/>
          <w:color w:val="000000" w:themeColor="text1"/>
          <w:lang w:val="es-ES_tradnl" w:eastAsia="en-US"/>
        </w:rPr>
        <w:t>- La OTI debe tomar medidas para aplicar las Políticas de Gobierno de datos y Seguridad de la Información al interior de los procesos misionales para que se implemente la separación de los deberes, de los funcionarios y colaboradores que efectúan</w:t>
      </w:r>
      <w:r w:rsidR="006C1A2A">
        <w:rPr>
          <w:rFonts w:ascii="Arial Narrow" w:eastAsia="Cambria" w:hAnsi="Arial Narrow"/>
          <w:bCs/>
          <w:color w:val="000000" w:themeColor="text1"/>
          <w:lang w:val="es-ES_tradnl" w:eastAsia="en-US"/>
        </w:rPr>
        <w:t xml:space="preserve"> y</w:t>
      </w:r>
      <w:r w:rsidRPr="004B6CE0">
        <w:rPr>
          <w:rFonts w:ascii="Arial Narrow" w:eastAsia="Cambria" w:hAnsi="Arial Narrow"/>
          <w:bCs/>
          <w:color w:val="000000" w:themeColor="text1"/>
          <w:lang w:val="es-ES_tradnl" w:eastAsia="en-US"/>
        </w:rPr>
        <w:t xml:space="preserve"> realizan actividades de administración y monitoreo de las bases de datos de las herramientas críticas como INDEMNIZA, RUV temporal, AHE, con el fin de mitigar riesgos de fuga de información en el territorio.</w:t>
      </w:r>
    </w:p>
    <w:p w:rsidR="00E828D3" w:rsidRPr="004B6CE0" w:rsidRDefault="009E1EFD" w:rsidP="00E828D3">
      <w:pPr>
        <w:pStyle w:val="NormalWeb"/>
        <w:spacing w:line="360" w:lineRule="auto"/>
        <w:ind w:left="-496"/>
        <w:jc w:val="both"/>
        <w:rPr>
          <w:rFonts w:ascii="Arial Narrow" w:eastAsia="Cambria" w:hAnsi="Arial Narrow"/>
          <w:bCs/>
          <w:color w:val="000000" w:themeColor="text1"/>
          <w:lang w:val="es-ES_tradnl" w:eastAsia="en-US"/>
        </w:rPr>
      </w:pPr>
      <w:r w:rsidRPr="004B6CE0">
        <w:rPr>
          <w:rFonts w:ascii="Arial Narrow" w:eastAsia="Cambria" w:hAnsi="Arial Narrow"/>
          <w:bCs/>
          <w:color w:val="000000" w:themeColor="text1"/>
          <w:lang w:val="es-ES_tradnl" w:eastAsia="en-US"/>
        </w:rPr>
        <w:t>- El procedimiento de desactivación de usuarios no tienen puntos de control fuerte, es necesario involucrar y responsabilizar a los administradores de los aplicativos misionales para hacer efectivas las solicitudes de desactivación y a su vez la OTI establezca un punto de control, donde se verifique el cumplimiento de las desactivaciones, para impedir un inapropiado uso de las herramientas de gestión de la Entidad.</w:t>
      </w:r>
    </w:p>
    <w:p w:rsidR="003D2C54" w:rsidRPr="004B6CE0" w:rsidRDefault="00E828D3" w:rsidP="00E84AB6">
      <w:pPr>
        <w:pStyle w:val="NormalWeb"/>
        <w:spacing w:line="360" w:lineRule="auto"/>
        <w:ind w:left="-496"/>
        <w:jc w:val="both"/>
        <w:rPr>
          <w:rFonts w:ascii="Arial Narrow" w:hAnsi="Arial Narrow" w:cs="Arial"/>
          <w:i/>
          <w:color w:val="000000" w:themeColor="text1"/>
        </w:rPr>
      </w:pPr>
      <w:r w:rsidRPr="004B6CE0">
        <w:rPr>
          <w:rFonts w:ascii="Arial Narrow" w:eastAsia="Cambria" w:hAnsi="Arial Narrow"/>
          <w:bCs/>
          <w:color w:val="000000" w:themeColor="text1"/>
          <w:lang w:val="es-ES_tradnl" w:eastAsia="en-US"/>
        </w:rPr>
        <w:t>-</w:t>
      </w:r>
      <w:r w:rsidR="00BA04E4" w:rsidRPr="004B6CE0">
        <w:rPr>
          <w:rFonts w:ascii="Arial Narrow" w:hAnsi="Arial Narrow"/>
          <w:bCs/>
          <w:color w:val="000000" w:themeColor="text1"/>
        </w:rPr>
        <w:t xml:space="preserve">Se </w:t>
      </w:r>
      <w:r w:rsidR="003D2C54" w:rsidRPr="004B6CE0">
        <w:rPr>
          <w:rFonts w:ascii="Arial Narrow" w:hAnsi="Arial Narrow"/>
          <w:bCs/>
          <w:color w:val="000000" w:themeColor="text1"/>
        </w:rPr>
        <w:t>observa que la estrategia de divulgación</w:t>
      </w:r>
      <w:r w:rsidRPr="004B6CE0">
        <w:rPr>
          <w:rFonts w:ascii="Arial Narrow" w:hAnsi="Arial Narrow"/>
          <w:bCs/>
          <w:color w:val="000000" w:themeColor="text1"/>
        </w:rPr>
        <w:t xml:space="preserve"> a través de SUMA, empleada por la OTI</w:t>
      </w:r>
      <w:r w:rsidR="003D2C54" w:rsidRPr="004B6CE0">
        <w:rPr>
          <w:rFonts w:ascii="Arial Narrow" w:hAnsi="Arial Narrow"/>
          <w:bCs/>
          <w:color w:val="000000" w:themeColor="text1"/>
        </w:rPr>
        <w:t xml:space="preserve"> no es</w:t>
      </w:r>
      <w:r w:rsidRPr="004B6CE0">
        <w:rPr>
          <w:rFonts w:ascii="Arial Narrow" w:hAnsi="Arial Narrow"/>
          <w:bCs/>
          <w:color w:val="000000" w:themeColor="text1"/>
        </w:rPr>
        <w:t xml:space="preserve"> fuerte </w:t>
      </w:r>
      <w:r w:rsidR="003D2C54" w:rsidRPr="004B6CE0">
        <w:rPr>
          <w:rFonts w:ascii="Arial Narrow" w:hAnsi="Arial Narrow"/>
          <w:bCs/>
          <w:color w:val="000000" w:themeColor="text1"/>
        </w:rPr>
        <w:t xml:space="preserve">más </w:t>
      </w:r>
      <w:r w:rsidRPr="004B6CE0">
        <w:rPr>
          <w:rFonts w:ascii="Arial Narrow" w:hAnsi="Arial Narrow"/>
          <w:bCs/>
          <w:color w:val="000000" w:themeColor="text1"/>
        </w:rPr>
        <w:t xml:space="preserve">cuando se trata de </w:t>
      </w:r>
      <w:r w:rsidR="003D2C54" w:rsidRPr="004B6CE0">
        <w:rPr>
          <w:rFonts w:ascii="Arial Narrow" w:hAnsi="Arial Narrow"/>
          <w:bCs/>
          <w:color w:val="000000" w:themeColor="text1"/>
        </w:rPr>
        <w:t>crear</w:t>
      </w:r>
      <w:r w:rsidRPr="004B6CE0">
        <w:rPr>
          <w:rFonts w:ascii="Arial Narrow" w:hAnsi="Arial Narrow"/>
          <w:bCs/>
          <w:color w:val="000000" w:themeColor="text1"/>
        </w:rPr>
        <w:t xml:space="preserve"> en cada uno de los usuarios cultura, </w:t>
      </w:r>
      <w:r w:rsidR="003D2C54" w:rsidRPr="004B6CE0">
        <w:rPr>
          <w:rFonts w:ascii="Arial Narrow" w:hAnsi="Arial Narrow"/>
          <w:bCs/>
          <w:color w:val="000000" w:themeColor="text1"/>
        </w:rPr>
        <w:t xml:space="preserve">concientización frente a la seguridad de la información de la UARIV </w:t>
      </w:r>
      <w:r w:rsidRPr="004B6CE0">
        <w:rPr>
          <w:rFonts w:ascii="Arial Narrow" w:hAnsi="Arial Narrow"/>
          <w:bCs/>
          <w:color w:val="000000" w:themeColor="text1"/>
        </w:rPr>
        <w:t>y de cada una de los obligaciones que tienen los directores de procesos frente al tema (por ejemplo: aplicación de formatos desactivación de usuarios)</w:t>
      </w:r>
      <w:r w:rsidR="00E84AB6" w:rsidRPr="004B6CE0">
        <w:rPr>
          <w:rFonts w:ascii="Arial Narrow" w:hAnsi="Arial Narrow"/>
          <w:bCs/>
          <w:color w:val="000000" w:themeColor="text1"/>
        </w:rPr>
        <w:t xml:space="preserve"> </w:t>
      </w:r>
      <w:r w:rsidRPr="004B6CE0">
        <w:rPr>
          <w:rFonts w:ascii="Arial Narrow" w:hAnsi="Arial Narrow"/>
          <w:bCs/>
          <w:color w:val="000000" w:themeColor="text1"/>
        </w:rPr>
        <w:t>se evidencia que n</w:t>
      </w:r>
      <w:r w:rsidR="00E84AB6" w:rsidRPr="004B6CE0">
        <w:rPr>
          <w:rFonts w:ascii="Arial Narrow" w:hAnsi="Arial Narrow"/>
          <w:bCs/>
          <w:color w:val="000000" w:themeColor="text1"/>
        </w:rPr>
        <w:t xml:space="preserve">o ha tenido el impacto esperado, es necesario implementar charlas o jornadas educativas para que se haga el correcto uso de los medios tecnológicos y </w:t>
      </w:r>
      <w:r w:rsidR="001C0A66" w:rsidRPr="004B6CE0">
        <w:rPr>
          <w:rFonts w:ascii="Arial Narrow" w:hAnsi="Arial Narrow"/>
          <w:bCs/>
          <w:color w:val="000000" w:themeColor="text1"/>
        </w:rPr>
        <w:t>el adecuado tratamiento de la información sensible de la entidad que cada usuario maneja.</w:t>
      </w:r>
    </w:p>
    <w:p w:rsidR="00A24A4E" w:rsidRPr="004B6CE0" w:rsidRDefault="00A24A4E" w:rsidP="00A24A4E">
      <w:pPr>
        <w:pStyle w:val="Prrafodelista"/>
        <w:ind w:left="0"/>
        <w:rPr>
          <w:rFonts w:ascii="Arial Narrow" w:hAnsi="Arial Narrow" w:cs="Arial"/>
          <w:color w:val="000000" w:themeColor="text1"/>
          <w:lang w:val="es-ES"/>
        </w:rPr>
      </w:pPr>
    </w:p>
    <w:p w:rsidR="00A24A4E" w:rsidRPr="004B6CE0" w:rsidRDefault="00A24A4E" w:rsidP="00A24A4E">
      <w:pPr>
        <w:pStyle w:val="Prrafodelista"/>
        <w:ind w:left="-142"/>
        <w:rPr>
          <w:rFonts w:ascii="Arial Narrow" w:hAnsi="Arial Narrow" w:cs="Arial"/>
          <w:b/>
          <w:color w:val="000000" w:themeColor="text1"/>
        </w:rPr>
      </w:pPr>
      <w:r w:rsidRPr="004B6CE0">
        <w:rPr>
          <w:rFonts w:ascii="Arial Narrow" w:hAnsi="Arial Narrow" w:cs="Arial"/>
          <w:b/>
          <w:bCs/>
          <w:color w:val="000000" w:themeColor="text1"/>
          <w:lang w:val="es-CO" w:eastAsia="es-ES"/>
        </w:rPr>
        <w:t xml:space="preserve">ANEXO 1: </w:t>
      </w:r>
      <w:r w:rsidRPr="004B6CE0">
        <w:rPr>
          <w:rFonts w:ascii="Arial Narrow" w:hAnsi="Arial Narrow" w:cs="Arial"/>
          <w:b/>
          <w:color w:val="000000" w:themeColor="text1"/>
        </w:rPr>
        <w:t>CONTROL DE CAMBIOS</w:t>
      </w:r>
    </w:p>
    <w:p w:rsidR="00A24A4E" w:rsidRPr="004B6CE0" w:rsidRDefault="00A24A4E" w:rsidP="00A24A4E">
      <w:pPr>
        <w:pStyle w:val="Prrafodelista"/>
        <w:ind w:left="-142"/>
        <w:rPr>
          <w:rFonts w:ascii="Arial Narrow" w:hAnsi="Arial Narrow" w:cs="Arial"/>
          <w:b/>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8"/>
        <w:gridCol w:w="1450"/>
        <w:gridCol w:w="2783"/>
        <w:gridCol w:w="2783"/>
        <w:gridCol w:w="1554"/>
      </w:tblGrid>
      <w:tr w:rsidR="004B6CE0" w:rsidRPr="004B6CE0" w:rsidTr="00F47450">
        <w:trPr>
          <w:tblHeader/>
        </w:trPr>
        <w:tc>
          <w:tcPr>
            <w:tcW w:w="472" w:type="pct"/>
            <w:shd w:val="clear" w:color="auto" w:fill="F2DBDB"/>
            <w:vAlign w:val="center"/>
          </w:tcPr>
          <w:p w:rsidR="00A24A4E" w:rsidRPr="004B6CE0" w:rsidRDefault="00A24A4E" w:rsidP="00F47450">
            <w:pPr>
              <w:pStyle w:val="Prrafodelista"/>
              <w:spacing w:after="0"/>
              <w:ind w:left="0"/>
              <w:jc w:val="center"/>
              <w:rPr>
                <w:rFonts w:ascii="Arial Narrow" w:hAnsi="Arial Narrow" w:cs="Arial"/>
                <w:b/>
                <w:color w:val="000000" w:themeColor="text1"/>
              </w:rPr>
            </w:pPr>
            <w:r w:rsidRPr="004B6CE0">
              <w:rPr>
                <w:rFonts w:ascii="Arial Narrow" w:hAnsi="Arial Narrow" w:cs="Arial"/>
                <w:b/>
                <w:color w:val="000000" w:themeColor="text1"/>
              </w:rPr>
              <w:t>Versión</w:t>
            </w:r>
          </w:p>
        </w:tc>
        <w:tc>
          <w:tcPr>
            <w:tcW w:w="768" w:type="pct"/>
            <w:shd w:val="clear" w:color="auto" w:fill="F2DBDB"/>
            <w:vAlign w:val="center"/>
          </w:tcPr>
          <w:p w:rsidR="00A24A4E" w:rsidRPr="004B6CE0" w:rsidRDefault="00A24A4E" w:rsidP="00F47450">
            <w:pPr>
              <w:pStyle w:val="Prrafodelista"/>
              <w:spacing w:after="0"/>
              <w:ind w:left="0"/>
              <w:jc w:val="center"/>
              <w:rPr>
                <w:rFonts w:ascii="Arial Narrow" w:hAnsi="Arial Narrow" w:cs="Arial"/>
                <w:b/>
                <w:color w:val="000000" w:themeColor="text1"/>
              </w:rPr>
            </w:pPr>
            <w:r w:rsidRPr="004B6CE0">
              <w:rPr>
                <w:rFonts w:ascii="Arial Narrow" w:hAnsi="Arial Narrow" w:cs="Arial"/>
                <w:b/>
                <w:color w:val="000000" w:themeColor="text1"/>
              </w:rPr>
              <w:t>Ítem del cambio</w:t>
            </w:r>
          </w:p>
        </w:tc>
        <w:tc>
          <w:tcPr>
            <w:tcW w:w="1469" w:type="pct"/>
            <w:shd w:val="clear" w:color="auto" w:fill="F2DBDB"/>
            <w:vAlign w:val="center"/>
          </w:tcPr>
          <w:p w:rsidR="00A24A4E" w:rsidRPr="004B6CE0" w:rsidRDefault="00A24A4E" w:rsidP="00F47450">
            <w:pPr>
              <w:pStyle w:val="Prrafodelista"/>
              <w:spacing w:after="0"/>
              <w:ind w:left="0"/>
              <w:jc w:val="center"/>
              <w:rPr>
                <w:rFonts w:ascii="Arial Narrow" w:hAnsi="Arial Narrow" w:cs="Arial"/>
                <w:b/>
                <w:color w:val="000000" w:themeColor="text1"/>
              </w:rPr>
            </w:pPr>
            <w:r w:rsidRPr="004B6CE0">
              <w:rPr>
                <w:rFonts w:ascii="Arial Narrow" w:hAnsi="Arial Narrow" w:cs="Arial"/>
                <w:b/>
                <w:color w:val="000000" w:themeColor="text1"/>
              </w:rPr>
              <w:t>Cambio realizado</w:t>
            </w:r>
          </w:p>
        </w:tc>
        <w:tc>
          <w:tcPr>
            <w:tcW w:w="1469" w:type="pct"/>
            <w:shd w:val="clear" w:color="auto" w:fill="F2DBDB"/>
            <w:vAlign w:val="center"/>
          </w:tcPr>
          <w:p w:rsidR="00A24A4E" w:rsidRPr="004B6CE0" w:rsidRDefault="00A24A4E" w:rsidP="00F47450">
            <w:pPr>
              <w:pStyle w:val="Prrafodelista"/>
              <w:spacing w:after="0"/>
              <w:ind w:left="0"/>
              <w:jc w:val="center"/>
              <w:rPr>
                <w:rFonts w:ascii="Arial Narrow" w:hAnsi="Arial Narrow" w:cs="Arial"/>
                <w:b/>
                <w:color w:val="000000" w:themeColor="text1"/>
              </w:rPr>
            </w:pPr>
            <w:r w:rsidRPr="004B6CE0">
              <w:rPr>
                <w:rFonts w:ascii="Arial Narrow" w:hAnsi="Arial Narrow" w:cs="Arial"/>
                <w:b/>
                <w:color w:val="000000" w:themeColor="text1"/>
              </w:rPr>
              <w:t>Motivo del cambio</w:t>
            </w:r>
          </w:p>
        </w:tc>
        <w:tc>
          <w:tcPr>
            <w:tcW w:w="822" w:type="pct"/>
            <w:shd w:val="clear" w:color="auto" w:fill="F2DBDB"/>
            <w:vAlign w:val="center"/>
          </w:tcPr>
          <w:p w:rsidR="00A24A4E" w:rsidRPr="004B6CE0" w:rsidRDefault="00A24A4E" w:rsidP="00F47450">
            <w:pPr>
              <w:pStyle w:val="Prrafodelista"/>
              <w:spacing w:after="0"/>
              <w:ind w:left="0"/>
              <w:jc w:val="center"/>
              <w:rPr>
                <w:rFonts w:ascii="Arial Narrow" w:hAnsi="Arial Narrow" w:cs="Arial"/>
                <w:b/>
                <w:color w:val="000000" w:themeColor="text1"/>
              </w:rPr>
            </w:pPr>
            <w:r w:rsidRPr="004B6CE0">
              <w:rPr>
                <w:rFonts w:ascii="Arial Narrow" w:hAnsi="Arial Narrow" w:cs="Arial"/>
                <w:b/>
                <w:color w:val="000000" w:themeColor="text1"/>
              </w:rPr>
              <w:t>Fecha del cambio</w:t>
            </w:r>
          </w:p>
        </w:tc>
      </w:tr>
      <w:tr w:rsidR="00A24A4E" w:rsidRPr="004B6CE0" w:rsidTr="00F47450">
        <w:tc>
          <w:tcPr>
            <w:tcW w:w="472" w:type="pct"/>
            <w:shd w:val="clear" w:color="auto" w:fill="auto"/>
            <w:vAlign w:val="center"/>
          </w:tcPr>
          <w:p w:rsidR="00A24A4E" w:rsidRPr="004B6CE0" w:rsidRDefault="00A24A4E" w:rsidP="00F47450">
            <w:pPr>
              <w:pStyle w:val="Prrafodelista"/>
              <w:spacing w:after="0"/>
              <w:ind w:left="0"/>
              <w:jc w:val="center"/>
              <w:rPr>
                <w:rFonts w:ascii="Arial Narrow" w:hAnsi="Arial Narrow" w:cs="Arial"/>
                <w:color w:val="000000" w:themeColor="text1"/>
              </w:rPr>
            </w:pPr>
            <w:r w:rsidRPr="004B6CE0">
              <w:rPr>
                <w:rFonts w:ascii="Arial Narrow" w:hAnsi="Arial Narrow" w:cs="Arial"/>
                <w:color w:val="000000" w:themeColor="text1"/>
              </w:rPr>
              <w:t>02</w:t>
            </w:r>
          </w:p>
        </w:tc>
        <w:tc>
          <w:tcPr>
            <w:tcW w:w="768" w:type="pct"/>
            <w:shd w:val="clear" w:color="auto" w:fill="auto"/>
            <w:vAlign w:val="center"/>
          </w:tcPr>
          <w:p w:rsidR="00A24A4E" w:rsidRPr="004B6CE0" w:rsidRDefault="00A24A4E" w:rsidP="00A24A4E">
            <w:pPr>
              <w:pStyle w:val="Prrafodelista"/>
              <w:spacing w:after="0"/>
              <w:ind w:left="0"/>
              <w:jc w:val="center"/>
              <w:rPr>
                <w:rFonts w:ascii="Arial Narrow" w:hAnsi="Arial Narrow" w:cs="Arial"/>
                <w:color w:val="000000" w:themeColor="text1"/>
              </w:rPr>
            </w:pPr>
          </w:p>
        </w:tc>
        <w:tc>
          <w:tcPr>
            <w:tcW w:w="1469" w:type="pct"/>
            <w:shd w:val="clear" w:color="auto" w:fill="auto"/>
            <w:vAlign w:val="center"/>
          </w:tcPr>
          <w:p w:rsidR="00A24A4E" w:rsidRPr="004B6CE0" w:rsidRDefault="00A24A4E" w:rsidP="00F47450">
            <w:pPr>
              <w:pStyle w:val="Prrafodelista"/>
              <w:spacing w:after="0"/>
              <w:ind w:left="0"/>
              <w:jc w:val="both"/>
              <w:rPr>
                <w:rFonts w:ascii="Arial Narrow" w:hAnsi="Arial Narrow" w:cs="Arial"/>
                <w:color w:val="000000" w:themeColor="text1"/>
              </w:rPr>
            </w:pPr>
            <w:r w:rsidRPr="004B6CE0">
              <w:rPr>
                <w:rFonts w:ascii="Arial Narrow" w:hAnsi="Arial Narrow" w:cs="Arial"/>
                <w:color w:val="000000" w:themeColor="text1"/>
              </w:rPr>
              <w:t xml:space="preserve">Se incluye el ítem de </w:t>
            </w:r>
            <w:r w:rsidR="00241ABA" w:rsidRPr="004B6CE0">
              <w:rPr>
                <w:rFonts w:ascii="Arial Narrow" w:hAnsi="Arial Narrow" w:cs="Arial"/>
                <w:color w:val="000000" w:themeColor="text1"/>
              </w:rPr>
              <w:t>número</w:t>
            </w:r>
            <w:r w:rsidRPr="004B6CE0">
              <w:rPr>
                <w:rFonts w:ascii="Arial Narrow" w:hAnsi="Arial Narrow" w:cs="Arial"/>
                <w:color w:val="000000" w:themeColor="text1"/>
              </w:rPr>
              <w:t xml:space="preserve"> de informe. </w:t>
            </w:r>
            <w:r w:rsidR="00241ABA" w:rsidRPr="004B6CE0">
              <w:rPr>
                <w:rFonts w:ascii="Arial Narrow" w:hAnsi="Arial Narrow" w:cs="Arial"/>
                <w:color w:val="000000" w:themeColor="text1"/>
              </w:rPr>
              <w:t>Se elimina el ítem 4.2 oportunidades de mejora.</w:t>
            </w:r>
          </w:p>
        </w:tc>
        <w:tc>
          <w:tcPr>
            <w:tcW w:w="1469" w:type="pct"/>
            <w:shd w:val="clear" w:color="auto" w:fill="auto"/>
            <w:vAlign w:val="center"/>
          </w:tcPr>
          <w:p w:rsidR="00A24A4E" w:rsidRPr="004B6CE0" w:rsidRDefault="00241ABA" w:rsidP="00A80E18">
            <w:pPr>
              <w:pStyle w:val="Prrafodelista"/>
              <w:spacing w:after="0"/>
              <w:ind w:left="0"/>
              <w:jc w:val="center"/>
              <w:rPr>
                <w:rFonts w:ascii="Arial Narrow" w:hAnsi="Arial Narrow" w:cs="Arial"/>
                <w:color w:val="000000" w:themeColor="text1"/>
              </w:rPr>
            </w:pPr>
            <w:r w:rsidRPr="004B6CE0">
              <w:rPr>
                <w:rFonts w:ascii="Arial Narrow" w:hAnsi="Arial Narrow" w:cs="Arial"/>
                <w:color w:val="000000" w:themeColor="text1"/>
              </w:rPr>
              <w:t xml:space="preserve">Al revisar el formato se determinó que era necesario </w:t>
            </w:r>
            <w:r w:rsidR="00A80E18" w:rsidRPr="004B6CE0">
              <w:rPr>
                <w:rFonts w:ascii="Arial Narrow" w:hAnsi="Arial Narrow" w:cs="Arial"/>
                <w:color w:val="000000" w:themeColor="text1"/>
              </w:rPr>
              <w:t>actualizarlo</w:t>
            </w:r>
            <w:r w:rsidRPr="004B6CE0">
              <w:rPr>
                <w:rFonts w:ascii="Arial Narrow" w:hAnsi="Arial Narrow" w:cs="Arial"/>
                <w:color w:val="000000" w:themeColor="text1"/>
              </w:rPr>
              <w:t>.</w:t>
            </w:r>
          </w:p>
        </w:tc>
        <w:tc>
          <w:tcPr>
            <w:tcW w:w="822" w:type="pct"/>
            <w:shd w:val="clear" w:color="auto" w:fill="auto"/>
            <w:vAlign w:val="center"/>
          </w:tcPr>
          <w:p w:rsidR="00A24A4E" w:rsidRPr="004B6CE0" w:rsidRDefault="00241ABA" w:rsidP="00F47450">
            <w:pPr>
              <w:pStyle w:val="Prrafodelista"/>
              <w:spacing w:after="0"/>
              <w:ind w:left="0"/>
              <w:jc w:val="center"/>
              <w:rPr>
                <w:rFonts w:ascii="Arial Narrow" w:hAnsi="Arial Narrow" w:cs="Arial"/>
                <w:color w:val="000000" w:themeColor="text1"/>
              </w:rPr>
            </w:pPr>
            <w:r w:rsidRPr="004B6CE0">
              <w:rPr>
                <w:rFonts w:ascii="Arial Narrow" w:hAnsi="Arial Narrow" w:cs="Arial"/>
                <w:color w:val="000000" w:themeColor="text1"/>
              </w:rPr>
              <w:t>24/02/2015</w:t>
            </w:r>
          </w:p>
        </w:tc>
      </w:tr>
    </w:tbl>
    <w:p w:rsidR="00A24A4E" w:rsidRPr="004B6CE0" w:rsidRDefault="00A24A4E" w:rsidP="000F287A">
      <w:pPr>
        <w:pStyle w:val="NormalWeb"/>
        <w:jc w:val="both"/>
        <w:rPr>
          <w:rFonts w:ascii="Arial Narrow" w:hAnsi="Arial Narrow"/>
          <w:color w:val="000000" w:themeColor="text1"/>
          <w:sz w:val="20"/>
          <w:szCs w:val="20"/>
        </w:rPr>
      </w:pPr>
    </w:p>
    <w:sectPr w:rsidR="00A24A4E" w:rsidRPr="004B6CE0" w:rsidSect="00EE192F">
      <w:headerReference w:type="even" r:id="rId13"/>
      <w:headerReference w:type="default" r:id="rId14"/>
      <w:headerReference w:type="first" r:id="rId15"/>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3BA" w:rsidRDefault="00A223BA">
      <w:pPr>
        <w:spacing w:after="0"/>
      </w:pPr>
      <w:r>
        <w:separator/>
      </w:r>
    </w:p>
  </w:endnote>
  <w:endnote w:type="continuationSeparator" w:id="0">
    <w:p w:rsidR="00A223BA" w:rsidRDefault="00A223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3BA" w:rsidRDefault="00A223BA">
      <w:pPr>
        <w:spacing w:after="0"/>
      </w:pPr>
      <w:r>
        <w:separator/>
      </w:r>
    </w:p>
  </w:footnote>
  <w:footnote w:type="continuationSeparator" w:id="0">
    <w:p w:rsidR="00A223BA" w:rsidRDefault="00A223B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0" w:rsidRDefault="00305160">
    <w:pPr>
      <w:pStyle w:val="Encabezado"/>
    </w:pPr>
    <w:r>
      <w:rPr>
        <w:noProof/>
        <w:lang w:val="es-CO" w:eastAsia="es-CO"/>
      </w:rPr>
      <w:drawing>
        <wp:anchor distT="0" distB="0" distL="114300" distR="114300" simplePos="0" relativeHeight="251656704" behindDoc="1" locked="0" layoutInCell="1" allowOverlap="1" wp14:anchorId="6D5F688F" wp14:editId="003B1ACF">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0" w:rsidRDefault="00305160">
    <w:pPr>
      <w:pStyle w:val="Encabezado"/>
      <w:jc w:val="right"/>
    </w:pPr>
  </w:p>
  <w:p w:rsidR="00305160" w:rsidRDefault="00305160">
    <w:pPr>
      <w:pStyle w:val="Encabezado"/>
      <w:jc w:val="right"/>
    </w:pPr>
  </w:p>
  <w:p w:rsidR="00305160" w:rsidRDefault="00305160">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305160" w:rsidTr="00F47450">
      <w:trPr>
        <w:trHeight w:val="844"/>
      </w:trPr>
      <w:tc>
        <w:tcPr>
          <w:tcW w:w="3306" w:type="dxa"/>
          <w:vMerge w:val="restart"/>
        </w:tcPr>
        <w:p w:rsidR="00305160" w:rsidRDefault="00305160" w:rsidP="00860EFA">
          <w:pPr>
            <w:pStyle w:val="Encabezado"/>
            <w:jc w:val="center"/>
          </w:pPr>
          <w:r>
            <w:rPr>
              <w:noProof/>
              <w:lang w:val="es-CO" w:eastAsia="es-CO"/>
            </w:rPr>
            <w:drawing>
              <wp:anchor distT="0" distB="0" distL="114300" distR="114300" simplePos="0" relativeHeight="251657728" behindDoc="0" locked="0" layoutInCell="1" allowOverlap="1" wp14:anchorId="76801731" wp14:editId="2B06A226">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305160" w:rsidRPr="00752678" w:rsidRDefault="00305160" w:rsidP="00860EFA">
          <w:pPr>
            <w:pStyle w:val="Encabezado"/>
            <w:jc w:val="center"/>
            <w:rPr>
              <w:rFonts w:ascii="Arial" w:hAnsi="Arial" w:cs="Arial"/>
              <w:sz w:val="26"/>
              <w:szCs w:val="26"/>
            </w:rPr>
          </w:pPr>
          <w:r w:rsidRPr="00752678">
            <w:rPr>
              <w:rFonts w:ascii="Arial" w:hAnsi="Arial" w:cs="Arial"/>
              <w:b/>
              <w:noProof/>
              <w:sz w:val="26"/>
              <w:szCs w:val="26"/>
              <w:lang w:eastAsia="es-CO"/>
            </w:rPr>
            <w:t xml:space="preserve">INFORME </w:t>
          </w:r>
          <w:r>
            <w:rPr>
              <w:rFonts w:ascii="Arial" w:hAnsi="Arial" w:cs="Arial"/>
              <w:b/>
              <w:noProof/>
              <w:sz w:val="26"/>
              <w:szCs w:val="26"/>
              <w:lang w:eastAsia="es-CO"/>
            </w:rPr>
            <w:t xml:space="preserve">FINAL </w:t>
          </w:r>
          <w:r w:rsidRPr="00752678">
            <w:rPr>
              <w:rFonts w:ascii="Arial" w:hAnsi="Arial" w:cs="Arial"/>
              <w:b/>
              <w:noProof/>
              <w:sz w:val="26"/>
              <w:szCs w:val="26"/>
              <w:lang w:eastAsia="es-CO"/>
            </w:rPr>
            <w:t>DE AUDITORÍA INTERNA</w:t>
          </w:r>
        </w:p>
      </w:tc>
      <w:tc>
        <w:tcPr>
          <w:tcW w:w="2346" w:type="dxa"/>
          <w:vMerge w:val="restart"/>
          <w:vAlign w:val="center"/>
        </w:tcPr>
        <w:p w:rsidR="00305160" w:rsidRPr="00075304" w:rsidRDefault="00305160" w:rsidP="00860EF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150.19.15-8</w:t>
          </w:r>
        </w:p>
        <w:p w:rsidR="00305160" w:rsidRPr="00075304" w:rsidRDefault="00305160" w:rsidP="00860EFA">
          <w:pPr>
            <w:pStyle w:val="Encabezado"/>
            <w:rPr>
              <w:rFonts w:ascii="Arial" w:hAnsi="Arial" w:cs="Arial"/>
              <w:b/>
              <w:sz w:val="16"/>
              <w:szCs w:val="22"/>
            </w:rPr>
          </w:pPr>
        </w:p>
        <w:p w:rsidR="00305160" w:rsidRPr="00EA5962" w:rsidRDefault="00305160" w:rsidP="00860EFA">
          <w:pPr>
            <w:pStyle w:val="Encabezado"/>
            <w:rPr>
              <w:rFonts w:ascii="Arial" w:hAnsi="Arial" w:cs="Arial"/>
              <w:b/>
              <w:sz w:val="16"/>
              <w:szCs w:val="22"/>
            </w:rPr>
          </w:pPr>
          <w:r w:rsidRPr="00EA5962">
            <w:rPr>
              <w:rFonts w:ascii="Arial" w:hAnsi="Arial" w:cs="Arial"/>
              <w:b/>
              <w:sz w:val="16"/>
              <w:szCs w:val="22"/>
            </w:rPr>
            <w:t>VERSIÓN: 02</w:t>
          </w:r>
        </w:p>
        <w:p w:rsidR="00305160" w:rsidRPr="00D27B4C" w:rsidRDefault="00305160" w:rsidP="00860EFA">
          <w:pPr>
            <w:pStyle w:val="Encabezado"/>
            <w:rPr>
              <w:rFonts w:ascii="Arial" w:hAnsi="Arial" w:cs="Arial"/>
              <w:b/>
              <w:sz w:val="16"/>
              <w:szCs w:val="22"/>
              <w:highlight w:val="yellow"/>
            </w:rPr>
          </w:pPr>
        </w:p>
        <w:p w:rsidR="00305160" w:rsidRDefault="00305160" w:rsidP="00860EFA">
          <w:pPr>
            <w:pStyle w:val="Encabezado"/>
            <w:rPr>
              <w:rFonts w:ascii="Arial" w:hAnsi="Arial" w:cs="Arial"/>
              <w:b/>
              <w:sz w:val="16"/>
              <w:szCs w:val="22"/>
            </w:rPr>
          </w:pPr>
          <w:r w:rsidRPr="00EA5962">
            <w:rPr>
              <w:rFonts w:ascii="Arial" w:hAnsi="Arial" w:cs="Arial"/>
              <w:b/>
              <w:sz w:val="16"/>
              <w:szCs w:val="22"/>
            </w:rPr>
            <w:t>FECHA:</w:t>
          </w:r>
          <w:r>
            <w:rPr>
              <w:rFonts w:ascii="Arial" w:hAnsi="Arial" w:cs="Arial"/>
              <w:b/>
              <w:sz w:val="16"/>
              <w:szCs w:val="22"/>
            </w:rPr>
            <w:t xml:space="preserve"> 24/02/2015</w:t>
          </w:r>
        </w:p>
        <w:p w:rsidR="00305160" w:rsidRDefault="00305160" w:rsidP="00860EFA">
          <w:pPr>
            <w:pStyle w:val="Encabezado"/>
            <w:rPr>
              <w:rFonts w:ascii="Arial" w:hAnsi="Arial" w:cs="Arial"/>
              <w:b/>
              <w:sz w:val="16"/>
              <w:szCs w:val="22"/>
            </w:rPr>
          </w:pPr>
        </w:p>
        <w:p w:rsidR="00305160" w:rsidRPr="00860EFA" w:rsidRDefault="00A223BA" w:rsidP="00860EFA">
          <w:pPr>
            <w:pStyle w:val="Encabezado"/>
            <w:rPr>
              <w:rFonts w:ascii="Arial" w:hAnsi="Arial" w:cs="Arial"/>
              <w:sz w:val="16"/>
              <w:szCs w:val="16"/>
            </w:rPr>
          </w:pPr>
          <w:sdt>
            <w:sdtPr>
              <w:id w:val="-1318336367"/>
              <w:docPartObj>
                <w:docPartGallery w:val="Page Numbers (Top of Page)"/>
                <w:docPartUnique/>
              </w:docPartObj>
            </w:sdtPr>
            <w:sdtEndPr>
              <w:rPr>
                <w:rFonts w:ascii="Arial" w:hAnsi="Arial" w:cs="Arial"/>
                <w:sz w:val="16"/>
                <w:szCs w:val="16"/>
              </w:rPr>
            </w:sdtEndPr>
            <w:sdtContent>
              <w:r w:rsidR="00305160" w:rsidRPr="00860EFA">
                <w:rPr>
                  <w:rFonts w:ascii="Arial" w:hAnsi="Arial" w:cs="Arial"/>
                  <w:sz w:val="16"/>
                  <w:szCs w:val="16"/>
                  <w:lang w:val="es-ES"/>
                </w:rPr>
                <w:t xml:space="preserve">PÁGINA </w:t>
              </w:r>
              <w:r w:rsidR="00305160" w:rsidRPr="00860EFA">
                <w:rPr>
                  <w:rFonts w:ascii="Arial" w:hAnsi="Arial" w:cs="Arial"/>
                  <w:b/>
                  <w:bCs/>
                  <w:sz w:val="16"/>
                  <w:szCs w:val="16"/>
                </w:rPr>
                <w:fldChar w:fldCharType="begin"/>
              </w:r>
              <w:r w:rsidR="00305160" w:rsidRPr="00860EFA">
                <w:rPr>
                  <w:rFonts w:ascii="Arial" w:hAnsi="Arial" w:cs="Arial"/>
                  <w:b/>
                  <w:bCs/>
                  <w:sz w:val="16"/>
                  <w:szCs w:val="16"/>
                </w:rPr>
                <w:instrText>PAGE</w:instrText>
              </w:r>
              <w:r w:rsidR="00305160" w:rsidRPr="00860EFA">
                <w:rPr>
                  <w:rFonts w:ascii="Arial" w:hAnsi="Arial" w:cs="Arial"/>
                  <w:b/>
                  <w:bCs/>
                  <w:sz w:val="16"/>
                  <w:szCs w:val="16"/>
                </w:rPr>
                <w:fldChar w:fldCharType="separate"/>
              </w:r>
              <w:r w:rsidR="00D963B7">
                <w:rPr>
                  <w:rFonts w:ascii="Arial" w:hAnsi="Arial" w:cs="Arial"/>
                  <w:b/>
                  <w:bCs/>
                  <w:noProof/>
                  <w:sz w:val="16"/>
                  <w:szCs w:val="16"/>
                </w:rPr>
                <w:t>26</w:t>
              </w:r>
              <w:r w:rsidR="00305160" w:rsidRPr="00860EFA">
                <w:rPr>
                  <w:rFonts w:ascii="Arial" w:hAnsi="Arial" w:cs="Arial"/>
                  <w:b/>
                  <w:bCs/>
                  <w:sz w:val="16"/>
                  <w:szCs w:val="16"/>
                </w:rPr>
                <w:fldChar w:fldCharType="end"/>
              </w:r>
              <w:r w:rsidR="00305160" w:rsidRPr="00860EFA">
                <w:rPr>
                  <w:rFonts w:ascii="Arial" w:hAnsi="Arial" w:cs="Arial"/>
                  <w:sz w:val="16"/>
                  <w:szCs w:val="16"/>
                  <w:lang w:val="es-ES"/>
                </w:rPr>
                <w:t xml:space="preserve"> de </w:t>
              </w:r>
              <w:r w:rsidR="00305160" w:rsidRPr="00860EFA">
                <w:rPr>
                  <w:rFonts w:ascii="Arial" w:hAnsi="Arial" w:cs="Arial"/>
                  <w:b/>
                  <w:bCs/>
                  <w:sz w:val="16"/>
                  <w:szCs w:val="16"/>
                </w:rPr>
                <w:fldChar w:fldCharType="begin"/>
              </w:r>
              <w:r w:rsidR="00305160" w:rsidRPr="00860EFA">
                <w:rPr>
                  <w:rFonts w:ascii="Arial" w:hAnsi="Arial" w:cs="Arial"/>
                  <w:b/>
                  <w:bCs/>
                  <w:sz w:val="16"/>
                  <w:szCs w:val="16"/>
                </w:rPr>
                <w:instrText>NUMPAGES</w:instrText>
              </w:r>
              <w:r w:rsidR="00305160" w:rsidRPr="00860EFA">
                <w:rPr>
                  <w:rFonts w:ascii="Arial" w:hAnsi="Arial" w:cs="Arial"/>
                  <w:b/>
                  <w:bCs/>
                  <w:sz w:val="16"/>
                  <w:szCs w:val="16"/>
                </w:rPr>
                <w:fldChar w:fldCharType="separate"/>
              </w:r>
              <w:r w:rsidR="00D963B7">
                <w:rPr>
                  <w:rFonts w:ascii="Arial" w:hAnsi="Arial" w:cs="Arial"/>
                  <w:b/>
                  <w:bCs/>
                  <w:noProof/>
                  <w:sz w:val="16"/>
                  <w:szCs w:val="16"/>
                </w:rPr>
                <w:t>26</w:t>
              </w:r>
              <w:r w:rsidR="00305160" w:rsidRPr="00860EFA">
                <w:rPr>
                  <w:rFonts w:ascii="Arial" w:hAnsi="Arial" w:cs="Arial"/>
                  <w:b/>
                  <w:bCs/>
                  <w:sz w:val="16"/>
                  <w:szCs w:val="16"/>
                </w:rPr>
                <w:fldChar w:fldCharType="end"/>
              </w:r>
            </w:sdtContent>
          </w:sdt>
        </w:p>
        <w:p w:rsidR="00305160" w:rsidRDefault="00305160" w:rsidP="00860EFA">
          <w:pPr>
            <w:pStyle w:val="Encabezado"/>
            <w:rPr>
              <w:rFonts w:ascii="Arial" w:hAnsi="Arial" w:cs="Arial"/>
              <w:b/>
              <w:sz w:val="16"/>
              <w:szCs w:val="22"/>
            </w:rPr>
          </w:pPr>
          <w:r>
            <w:rPr>
              <w:rFonts w:ascii="Arial" w:hAnsi="Arial" w:cs="Arial"/>
              <w:b/>
              <w:sz w:val="16"/>
              <w:szCs w:val="22"/>
            </w:rPr>
            <w:t xml:space="preserve"> </w:t>
          </w:r>
        </w:p>
        <w:p w:rsidR="00305160" w:rsidRPr="00171E31" w:rsidRDefault="00305160" w:rsidP="00860EFA">
          <w:pPr>
            <w:pStyle w:val="Encabezado"/>
            <w:rPr>
              <w:rFonts w:ascii="Arial" w:hAnsi="Arial" w:cs="Arial"/>
              <w:b/>
              <w:sz w:val="16"/>
              <w:szCs w:val="22"/>
            </w:rPr>
          </w:pPr>
        </w:p>
      </w:tc>
    </w:tr>
    <w:tr w:rsidR="00305160" w:rsidTr="00F47450">
      <w:trPr>
        <w:trHeight w:val="557"/>
      </w:trPr>
      <w:tc>
        <w:tcPr>
          <w:tcW w:w="3306" w:type="dxa"/>
          <w:vMerge/>
        </w:tcPr>
        <w:p w:rsidR="00305160" w:rsidRDefault="00305160" w:rsidP="00860EFA">
          <w:pPr>
            <w:pStyle w:val="Encabezado"/>
            <w:jc w:val="center"/>
            <w:rPr>
              <w:noProof/>
              <w:lang w:val="es-CO" w:eastAsia="es-CO"/>
            </w:rPr>
          </w:pPr>
        </w:p>
      </w:tc>
      <w:tc>
        <w:tcPr>
          <w:tcW w:w="4962" w:type="dxa"/>
          <w:vAlign w:val="center"/>
        </w:tcPr>
        <w:p w:rsidR="00305160" w:rsidRDefault="00305160" w:rsidP="00860EF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305160" w:rsidRPr="005174B1" w:rsidRDefault="00305160" w:rsidP="00860EFA">
          <w:pPr>
            <w:pStyle w:val="Encabezado"/>
            <w:rPr>
              <w:rFonts w:ascii="Arial" w:hAnsi="Arial" w:cs="Arial"/>
              <w:b/>
              <w:sz w:val="20"/>
              <w:szCs w:val="22"/>
            </w:rPr>
          </w:pPr>
        </w:p>
      </w:tc>
    </w:tr>
  </w:tbl>
  <w:p w:rsidR="00305160" w:rsidRPr="00BB156A" w:rsidRDefault="00305160" w:rsidP="00BB156A">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0" w:rsidRDefault="00305160">
    <w:pPr>
      <w:pStyle w:val="Encabezado"/>
    </w:pPr>
    <w:r>
      <w:rPr>
        <w:noProof/>
        <w:lang w:val="es-CO" w:eastAsia="es-CO"/>
      </w:rPr>
      <w:drawing>
        <wp:anchor distT="0" distB="0" distL="114300" distR="114300" simplePos="0" relativeHeight="251658752" behindDoc="1" locked="0" layoutInCell="1" allowOverlap="1" wp14:anchorId="38874A85" wp14:editId="3942AB6E">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D5777"/>
    <w:multiLevelType w:val="multilevel"/>
    <w:tmpl w:val="916C7E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7" w15:restartNumberingAfterBreak="0">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11" w15:restartNumberingAfterBreak="0">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4" w15:restartNumberingAfterBreak="0">
    <w:nsid w:val="69FF2179"/>
    <w:multiLevelType w:val="hybridMultilevel"/>
    <w:tmpl w:val="E2FA34C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77C056C7"/>
    <w:multiLevelType w:val="multilevel"/>
    <w:tmpl w:val="B03C6AF8"/>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13"/>
  </w:num>
  <w:num w:numId="2">
    <w:abstractNumId w:val="1"/>
  </w:num>
  <w:num w:numId="3">
    <w:abstractNumId w:val="5"/>
  </w:num>
  <w:num w:numId="4">
    <w:abstractNumId w:val="8"/>
  </w:num>
  <w:num w:numId="5">
    <w:abstractNumId w:val="17"/>
  </w:num>
  <w:num w:numId="6">
    <w:abstractNumId w:val="9"/>
  </w:num>
  <w:num w:numId="7">
    <w:abstractNumId w:val="7"/>
  </w:num>
  <w:num w:numId="8">
    <w:abstractNumId w:val="4"/>
  </w:num>
  <w:num w:numId="9">
    <w:abstractNumId w:val="3"/>
  </w:num>
  <w:num w:numId="10">
    <w:abstractNumId w:val="11"/>
  </w:num>
  <w:num w:numId="11">
    <w:abstractNumId w:val="12"/>
  </w:num>
  <w:num w:numId="12">
    <w:abstractNumId w:val="15"/>
  </w:num>
  <w:num w:numId="13">
    <w:abstractNumId w:val="6"/>
  </w:num>
  <w:num w:numId="14">
    <w:abstractNumId w:val="2"/>
  </w:num>
  <w:num w:numId="15">
    <w:abstractNumId w:val="10"/>
  </w:num>
  <w:num w:numId="16">
    <w:abstractNumId w:val="16"/>
  </w:num>
  <w:num w:numId="17">
    <w:abstractNumId w:val="18"/>
  </w:num>
  <w:num w:numId="18">
    <w:abstractNumId w:val="0"/>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42EC"/>
    <w:rsid w:val="00006777"/>
    <w:rsid w:val="00011552"/>
    <w:rsid w:val="00021FA0"/>
    <w:rsid w:val="000222A9"/>
    <w:rsid w:val="00030E7C"/>
    <w:rsid w:val="000327F6"/>
    <w:rsid w:val="00035906"/>
    <w:rsid w:val="00042ED9"/>
    <w:rsid w:val="00045632"/>
    <w:rsid w:val="00046E51"/>
    <w:rsid w:val="0004730F"/>
    <w:rsid w:val="00051153"/>
    <w:rsid w:val="000552F0"/>
    <w:rsid w:val="000556F3"/>
    <w:rsid w:val="000622F0"/>
    <w:rsid w:val="00063485"/>
    <w:rsid w:val="00066C79"/>
    <w:rsid w:val="00072130"/>
    <w:rsid w:val="000730C9"/>
    <w:rsid w:val="00073F30"/>
    <w:rsid w:val="00075304"/>
    <w:rsid w:val="0007798E"/>
    <w:rsid w:val="00080782"/>
    <w:rsid w:val="000839CC"/>
    <w:rsid w:val="00084629"/>
    <w:rsid w:val="000872E6"/>
    <w:rsid w:val="0009060E"/>
    <w:rsid w:val="00096A9C"/>
    <w:rsid w:val="00096E13"/>
    <w:rsid w:val="000A11D6"/>
    <w:rsid w:val="000A3C94"/>
    <w:rsid w:val="000A4528"/>
    <w:rsid w:val="000A5683"/>
    <w:rsid w:val="000A668A"/>
    <w:rsid w:val="000B1421"/>
    <w:rsid w:val="000B1B69"/>
    <w:rsid w:val="000B1CAA"/>
    <w:rsid w:val="000B6E21"/>
    <w:rsid w:val="000C3884"/>
    <w:rsid w:val="000D0D69"/>
    <w:rsid w:val="000D5FE0"/>
    <w:rsid w:val="000E78A1"/>
    <w:rsid w:val="000F10D2"/>
    <w:rsid w:val="000F1D5D"/>
    <w:rsid w:val="000F287A"/>
    <w:rsid w:val="000F539E"/>
    <w:rsid w:val="00110BEE"/>
    <w:rsid w:val="001111BB"/>
    <w:rsid w:val="00115357"/>
    <w:rsid w:val="00136588"/>
    <w:rsid w:val="00145604"/>
    <w:rsid w:val="001458AE"/>
    <w:rsid w:val="001502E7"/>
    <w:rsid w:val="00151F9E"/>
    <w:rsid w:val="00155D63"/>
    <w:rsid w:val="00166B8B"/>
    <w:rsid w:val="00166DE2"/>
    <w:rsid w:val="0017127A"/>
    <w:rsid w:val="00171E31"/>
    <w:rsid w:val="001756DA"/>
    <w:rsid w:val="00177334"/>
    <w:rsid w:val="00182C88"/>
    <w:rsid w:val="00187F9F"/>
    <w:rsid w:val="001942E2"/>
    <w:rsid w:val="00194A24"/>
    <w:rsid w:val="001964A6"/>
    <w:rsid w:val="0019669E"/>
    <w:rsid w:val="00196774"/>
    <w:rsid w:val="001A3E13"/>
    <w:rsid w:val="001A4320"/>
    <w:rsid w:val="001A5CAC"/>
    <w:rsid w:val="001B1713"/>
    <w:rsid w:val="001B3AE0"/>
    <w:rsid w:val="001C0A66"/>
    <w:rsid w:val="001C2753"/>
    <w:rsid w:val="001E1C6A"/>
    <w:rsid w:val="001F5D33"/>
    <w:rsid w:val="001F5E23"/>
    <w:rsid w:val="002006B0"/>
    <w:rsid w:val="0020492C"/>
    <w:rsid w:val="00217165"/>
    <w:rsid w:val="00217223"/>
    <w:rsid w:val="0021726F"/>
    <w:rsid w:val="0022123A"/>
    <w:rsid w:val="002408DE"/>
    <w:rsid w:val="00241ABA"/>
    <w:rsid w:val="00243869"/>
    <w:rsid w:val="00244CA1"/>
    <w:rsid w:val="00260188"/>
    <w:rsid w:val="0026116D"/>
    <w:rsid w:val="002727F3"/>
    <w:rsid w:val="00273C21"/>
    <w:rsid w:val="00273D52"/>
    <w:rsid w:val="00285ABE"/>
    <w:rsid w:val="00286317"/>
    <w:rsid w:val="00297BFC"/>
    <w:rsid w:val="002A08EF"/>
    <w:rsid w:val="002A1D71"/>
    <w:rsid w:val="002B64A3"/>
    <w:rsid w:val="002B65E6"/>
    <w:rsid w:val="002B6901"/>
    <w:rsid w:val="002B7A41"/>
    <w:rsid w:val="002C241F"/>
    <w:rsid w:val="002C4199"/>
    <w:rsid w:val="002D0B59"/>
    <w:rsid w:val="002D0BA9"/>
    <w:rsid w:val="002D7816"/>
    <w:rsid w:val="002E5F6A"/>
    <w:rsid w:val="002F2E76"/>
    <w:rsid w:val="002F54DA"/>
    <w:rsid w:val="002F54EA"/>
    <w:rsid w:val="00305160"/>
    <w:rsid w:val="00310AE4"/>
    <w:rsid w:val="00315DEC"/>
    <w:rsid w:val="00315FE3"/>
    <w:rsid w:val="00323090"/>
    <w:rsid w:val="00327D50"/>
    <w:rsid w:val="00330E79"/>
    <w:rsid w:val="00332CC0"/>
    <w:rsid w:val="00333D83"/>
    <w:rsid w:val="00340333"/>
    <w:rsid w:val="00347D09"/>
    <w:rsid w:val="00357646"/>
    <w:rsid w:val="00360B53"/>
    <w:rsid w:val="003653B5"/>
    <w:rsid w:val="003727A6"/>
    <w:rsid w:val="00374089"/>
    <w:rsid w:val="00376A9C"/>
    <w:rsid w:val="00377591"/>
    <w:rsid w:val="00377A6E"/>
    <w:rsid w:val="003900A2"/>
    <w:rsid w:val="00392BD6"/>
    <w:rsid w:val="00393468"/>
    <w:rsid w:val="003B0748"/>
    <w:rsid w:val="003B7FFD"/>
    <w:rsid w:val="003C2C14"/>
    <w:rsid w:val="003C4E11"/>
    <w:rsid w:val="003C7D7B"/>
    <w:rsid w:val="003D265E"/>
    <w:rsid w:val="003D2C54"/>
    <w:rsid w:val="003F0155"/>
    <w:rsid w:val="003F071E"/>
    <w:rsid w:val="003F6F32"/>
    <w:rsid w:val="00404B37"/>
    <w:rsid w:val="0040696D"/>
    <w:rsid w:val="00413086"/>
    <w:rsid w:val="0042100D"/>
    <w:rsid w:val="00431FE0"/>
    <w:rsid w:val="00433975"/>
    <w:rsid w:val="00434909"/>
    <w:rsid w:val="00434BEC"/>
    <w:rsid w:val="00440CA7"/>
    <w:rsid w:val="0045229F"/>
    <w:rsid w:val="00466EC7"/>
    <w:rsid w:val="00471AC5"/>
    <w:rsid w:val="004750FE"/>
    <w:rsid w:val="00476DD6"/>
    <w:rsid w:val="00477785"/>
    <w:rsid w:val="004806A4"/>
    <w:rsid w:val="004806F6"/>
    <w:rsid w:val="004A19EE"/>
    <w:rsid w:val="004A484F"/>
    <w:rsid w:val="004B6718"/>
    <w:rsid w:val="004B6CE0"/>
    <w:rsid w:val="004B7E93"/>
    <w:rsid w:val="004C2EE0"/>
    <w:rsid w:val="004D2635"/>
    <w:rsid w:val="004E6EEE"/>
    <w:rsid w:val="00501F82"/>
    <w:rsid w:val="0050432D"/>
    <w:rsid w:val="00504BC8"/>
    <w:rsid w:val="00515EF2"/>
    <w:rsid w:val="005174B1"/>
    <w:rsid w:val="0053641A"/>
    <w:rsid w:val="00537B21"/>
    <w:rsid w:val="00541049"/>
    <w:rsid w:val="005427E4"/>
    <w:rsid w:val="00550095"/>
    <w:rsid w:val="00562BDF"/>
    <w:rsid w:val="00566B02"/>
    <w:rsid w:val="005710F3"/>
    <w:rsid w:val="005877D1"/>
    <w:rsid w:val="00590A54"/>
    <w:rsid w:val="005917AE"/>
    <w:rsid w:val="00593500"/>
    <w:rsid w:val="005A4E12"/>
    <w:rsid w:val="005A7D90"/>
    <w:rsid w:val="005B6554"/>
    <w:rsid w:val="005C1358"/>
    <w:rsid w:val="005C3375"/>
    <w:rsid w:val="005D0581"/>
    <w:rsid w:val="005D5557"/>
    <w:rsid w:val="005D5EC5"/>
    <w:rsid w:val="005E41A4"/>
    <w:rsid w:val="005E5AA4"/>
    <w:rsid w:val="005E6CDC"/>
    <w:rsid w:val="005F31CB"/>
    <w:rsid w:val="005F73DA"/>
    <w:rsid w:val="006002F6"/>
    <w:rsid w:val="00614BA9"/>
    <w:rsid w:val="00625C6E"/>
    <w:rsid w:val="00625E43"/>
    <w:rsid w:val="00626674"/>
    <w:rsid w:val="006419A5"/>
    <w:rsid w:val="00641F17"/>
    <w:rsid w:val="00643B53"/>
    <w:rsid w:val="006503C9"/>
    <w:rsid w:val="0065202F"/>
    <w:rsid w:val="00654A67"/>
    <w:rsid w:val="00657EEC"/>
    <w:rsid w:val="00666ED3"/>
    <w:rsid w:val="00670191"/>
    <w:rsid w:val="00672CF7"/>
    <w:rsid w:val="00676EA5"/>
    <w:rsid w:val="006779BF"/>
    <w:rsid w:val="006830C9"/>
    <w:rsid w:val="006850EE"/>
    <w:rsid w:val="00694D3C"/>
    <w:rsid w:val="006A0E5F"/>
    <w:rsid w:val="006A6B5D"/>
    <w:rsid w:val="006B1949"/>
    <w:rsid w:val="006B4FE1"/>
    <w:rsid w:val="006B5344"/>
    <w:rsid w:val="006B53A1"/>
    <w:rsid w:val="006B7D12"/>
    <w:rsid w:val="006C1A2A"/>
    <w:rsid w:val="006D3A25"/>
    <w:rsid w:val="006D46AA"/>
    <w:rsid w:val="006E2632"/>
    <w:rsid w:val="006E50AB"/>
    <w:rsid w:val="006E760E"/>
    <w:rsid w:val="006F19C5"/>
    <w:rsid w:val="006F3883"/>
    <w:rsid w:val="00704B2C"/>
    <w:rsid w:val="00721072"/>
    <w:rsid w:val="0072262D"/>
    <w:rsid w:val="007257A5"/>
    <w:rsid w:val="00733756"/>
    <w:rsid w:val="0073750F"/>
    <w:rsid w:val="0074065A"/>
    <w:rsid w:val="00747B98"/>
    <w:rsid w:val="00751137"/>
    <w:rsid w:val="00752678"/>
    <w:rsid w:val="007548B8"/>
    <w:rsid w:val="0076015E"/>
    <w:rsid w:val="00761D8E"/>
    <w:rsid w:val="007675FD"/>
    <w:rsid w:val="00772332"/>
    <w:rsid w:val="00772FCC"/>
    <w:rsid w:val="00773A6A"/>
    <w:rsid w:val="007817F2"/>
    <w:rsid w:val="00781E53"/>
    <w:rsid w:val="00792049"/>
    <w:rsid w:val="00797AA9"/>
    <w:rsid w:val="007B41D7"/>
    <w:rsid w:val="007C2D0E"/>
    <w:rsid w:val="007C5AB0"/>
    <w:rsid w:val="007D0F13"/>
    <w:rsid w:val="007D58DF"/>
    <w:rsid w:val="007D6005"/>
    <w:rsid w:val="007D658D"/>
    <w:rsid w:val="007D6A1A"/>
    <w:rsid w:val="007E75CF"/>
    <w:rsid w:val="007F295B"/>
    <w:rsid w:val="007F38DF"/>
    <w:rsid w:val="007F698A"/>
    <w:rsid w:val="007F6EE7"/>
    <w:rsid w:val="00803762"/>
    <w:rsid w:val="00807908"/>
    <w:rsid w:val="008136CB"/>
    <w:rsid w:val="008211EF"/>
    <w:rsid w:val="008238D8"/>
    <w:rsid w:val="00826F12"/>
    <w:rsid w:val="00827591"/>
    <w:rsid w:val="008275CD"/>
    <w:rsid w:val="0083363E"/>
    <w:rsid w:val="0083536D"/>
    <w:rsid w:val="00837756"/>
    <w:rsid w:val="00846532"/>
    <w:rsid w:val="008532B5"/>
    <w:rsid w:val="00854164"/>
    <w:rsid w:val="008541FB"/>
    <w:rsid w:val="00860036"/>
    <w:rsid w:val="00860EFA"/>
    <w:rsid w:val="00867395"/>
    <w:rsid w:val="00870B88"/>
    <w:rsid w:val="00872468"/>
    <w:rsid w:val="00874A09"/>
    <w:rsid w:val="008767F9"/>
    <w:rsid w:val="008867EA"/>
    <w:rsid w:val="00887460"/>
    <w:rsid w:val="008907FE"/>
    <w:rsid w:val="00893ACD"/>
    <w:rsid w:val="008964AD"/>
    <w:rsid w:val="008A0111"/>
    <w:rsid w:val="008A1394"/>
    <w:rsid w:val="008A3595"/>
    <w:rsid w:val="008A47D3"/>
    <w:rsid w:val="008B239B"/>
    <w:rsid w:val="008C0846"/>
    <w:rsid w:val="008C10B9"/>
    <w:rsid w:val="008C74A9"/>
    <w:rsid w:val="008D28B9"/>
    <w:rsid w:val="008D503C"/>
    <w:rsid w:val="008D7AF3"/>
    <w:rsid w:val="008E122E"/>
    <w:rsid w:val="008E2E0F"/>
    <w:rsid w:val="008E3801"/>
    <w:rsid w:val="008E63F2"/>
    <w:rsid w:val="008E64E5"/>
    <w:rsid w:val="008F17F9"/>
    <w:rsid w:val="008F2B37"/>
    <w:rsid w:val="009000F7"/>
    <w:rsid w:val="0091188A"/>
    <w:rsid w:val="00912704"/>
    <w:rsid w:val="00914524"/>
    <w:rsid w:val="00914568"/>
    <w:rsid w:val="00916D9F"/>
    <w:rsid w:val="009202D5"/>
    <w:rsid w:val="00920FC9"/>
    <w:rsid w:val="009218B3"/>
    <w:rsid w:val="00923A8A"/>
    <w:rsid w:val="00924FEF"/>
    <w:rsid w:val="00930A1E"/>
    <w:rsid w:val="00930F5A"/>
    <w:rsid w:val="00940055"/>
    <w:rsid w:val="00950B69"/>
    <w:rsid w:val="009520CA"/>
    <w:rsid w:val="009544A3"/>
    <w:rsid w:val="00955B94"/>
    <w:rsid w:val="00960B1A"/>
    <w:rsid w:val="0097308B"/>
    <w:rsid w:val="00973EA6"/>
    <w:rsid w:val="0097776E"/>
    <w:rsid w:val="00983515"/>
    <w:rsid w:val="009872C3"/>
    <w:rsid w:val="00991484"/>
    <w:rsid w:val="00992231"/>
    <w:rsid w:val="0099431D"/>
    <w:rsid w:val="009968B8"/>
    <w:rsid w:val="009B3FAE"/>
    <w:rsid w:val="009C1982"/>
    <w:rsid w:val="009C265D"/>
    <w:rsid w:val="009C6F9B"/>
    <w:rsid w:val="009C7B1B"/>
    <w:rsid w:val="009D0A91"/>
    <w:rsid w:val="009D0DA1"/>
    <w:rsid w:val="009D670B"/>
    <w:rsid w:val="009D7818"/>
    <w:rsid w:val="009E078E"/>
    <w:rsid w:val="009E0C76"/>
    <w:rsid w:val="009E1EFD"/>
    <w:rsid w:val="009E1F30"/>
    <w:rsid w:val="009E22F1"/>
    <w:rsid w:val="009E4532"/>
    <w:rsid w:val="009E7C25"/>
    <w:rsid w:val="009F1005"/>
    <w:rsid w:val="009F5F96"/>
    <w:rsid w:val="00A00E59"/>
    <w:rsid w:val="00A1650C"/>
    <w:rsid w:val="00A16F07"/>
    <w:rsid w:val="00A22072"/>
    <w:rsid w:val="00A223BA"/>
    <w:rsid w:val="00A24A4E"/>
    <w:rsid w:val="00A27C07"/>
    <w:rsid w:val="00A4098B"/>
    <w:rsid w:val="00A50231"/>
    <w:rsid w:val="00A5235D"/>
    <w:rsid w:val="00A53B74"/>
    <w:rsid w:val="00A544CE"/>
    <w:rsid w:val="00A54A55"/>
    <w:rsid w:val="00A56495"/>
    <w:rsid w:val="00A57572"/>
    <w:rsid w:val="00A65066"/>
    <w:rsid w:val="00A653F2"/>
    <w:rsid w:val="00A65FDA"/>
    <w:rsid w:val="00A66266"/>
    <w:rsid w:val="00A70609"/>
    <w:rsid w:val="00A76CD1"/>
    <w:rsid w:val="00A77D8D"/>
    <w:rsid w:val="00A80E18"/>
    <w:rsid w:val="00A82B2F"/>
    <w:rsid w:val="00A87155"/>
    <w:rsid w:val="00AD4183"/>
    <w:rsid w:val="00AE1465"/>
    <w:rsid w:val="00AE1E24"/>
    <w:rsid w:val="00AE4416"/>
    <w:rsid w:val="00AE7BB5"/>
    <w:rsid w:val="00AF13C9"/>
    <w:rsid w:val="00AF3013"/>
    <w:rsid w:val="00B01F2D"/>
    <w:rsid w:val="00B0504F"/>
    <w:rsid w:val="00B07556"/>
    <w:rsid w:val="00B10A77"/>
    <w:rsid w:val="00B113FE"/>
    <w:rsid w:val="00B20379"/>
    <w:rsid w:val="00B25E82"/>
    <w:rsid w:val="00B27FF1"/>
    <w:rsid w:val="00B330D7"/>
    <w:rsid w:val="00B349DE"/>
    <w:rsid w:val="00B40884"/>
    <w:rsid w:val="00B41142"/>
    <w:rsid w:val="00B42314"/>
    <w:rsid w:val="00B4321D"/>
    <w:rsid w:val="00B47E0C"/>
    <w:rsid w:val="00B535B3"/>
    <w:rsid w:val="00B53933"/>
    <w:rsid w:val="00B6634D"/>
    <w:rsid w:val="00B818DE"/>
    <w:rsid w:val="00B84145"/>
    <w:rsid w:val="00B877BD"/>
    <w:rsid w:val="00B877CC"/>
    <w:rsid w:val="00B91F95"/>
    <w:rsid w:val="00BA04E4"/>
    <w:rsid w:val="00BA49C5"/>
    <w:rsid w:val="00BA6EB8"/>
    <w:rsid w:val="00BB156A"/>
    <w:rsid w:val="00BB2D1B"/>
    <w:rsid w:val="00BB5826"/>
    <w:rsid w:val="00BC0D1E"/>
    <w:rsid w:val="00BD022C"/>
    <w:rsid w:val="00BD027D"/>
    <w:rsid w:val="00BD2535"/>
    <w:rsid w:val="00BE0F83"/>
    <w:rsid w:val="00BE6182"/>
    <w:rsid w:val="00BF3366"/>
    <w:rsid w:val="00BF6B87"/>
    <w:rsid w:val="00C01F0B"/>
    <w:rsid w:val="00C030BC"/>
    <w:rsid w:val="00C052B9"/>
    <w:rsid w:val="00C109E9"/>
    <w:rsid w:val="00C2751D"/>
    <w:rsid w:val="00C31399"/>
    <w:rsid w:val="00C50C82"/>
    <w:rsid w:val="00C55B7B"/>
    <w:rsid w:val="00C639D0"/>
    <w:rsid w:val="00C63CDC"/>
    <w:rsid w:val="00C6578B"/>
    <w:rsid w:val="00C73F46"/>
    <w:rsid w:val="00C7450E"/>
    <w:rsid w:val="00C83EBB"/>
    <w:rsid w:val="00C85285"/>
    <w:rsid w:val="00C87C6F"/>
    <w:rsid w:val="00C91CCB"/>
    <w:rsid w:val="00C97A50"/>
    <w:rsid w:val="00CB1814"/>
    <w:rsid w:val="00CB18BA"/>
    <w:rsid w:val="00CB5C3D"/>
    <w:rsid w:val="00CC54E8"/>
    <w:rsid w:val="00CC57ED"/>
    <w:rsid w:val="00CC75CC"/>
    <w:rsid w:val="00CD1FBA"/>
    <w:rsid w:val="00CD73A2"/>
    <w:rsid w:val="00CD7616"/>
    <w:rsid w:val="00CE1C25"/>
    <w:rsid w:val="00CE6578"/>
    <w:rsid w:val="00CF526F"/>
    <w:rsid w:val="00CF70AF"/>
    <w:rsid w:val="00D02BC5"/>
    <w:rsid w:val="00D072E5"/>
    <w:rsid w:val="00D17B0F"/>
    <w:rsid w:val="00D2285A"/>
    <w:rsid w:val="00D27B4C"/>
    <w:rsid w:val="00D30871"/>
    <w:rsid w:val="00D45786"/>
    <w:rsid w:val="00D45C95"/>
    <w:rsid w:val="00D4622D"/>
    <w:rsid w:val="00D4679E"/>
    <w:rsid w:val="00D54132"/>
    <w:rsid w:val="00D55146"/>
    <w:rsid w:val="00D56A39"/>
    <w:rsid w:val="00D60CE9"/>
    <w:rsid w:val="00D6225E"/>
    <w:rsid w:val="00D62C30"/>
    <w:rsid w:val="00D65E24"/>
    <w:rsid w:val="00D73F0B"/>
    <w:rsid w:val="00D84A48"/>
    <w:rsid w:val="00D851C8"/>
    <w:rsid w:val="00D86B29"/>
    <w:rsid w:val="00D963B7"/>
    <w:rsid w:val="00DA4454"/>
    <w:rsid w:val="00DA4E75"/>
    <w:rsid w:val="00DB1ED2"/>
    <w:rsid w:val="00DC11C0"/>
    <w:rsid w:val="00DC42E3"/>
    <w:rsid w:val="00DD768E"/>
    <w:rsid w:val="00DE3047"/>
    <w:rsid w:val="00DE31C6"/>
    <w:rsid w:val="00DE4769"/>
    <w:rsid w:val="00DF0635"/>
    <w:rsid w:val="00DF48A7"/>
    <w:rsid w:val="00DF61CF"/>
    <w:rsid w:val="00DF7F68"/>
    <w:rsid w:val="00E00DEA"/>
    <w:rsid w:val="00E02216"/>
    <w:rsid w:val="00E137A3"/>
    <w:rsid w:val="00E17596"/>
    <w:rsid w:val="00E20CD1"/>
    <w:rsid w:val="00E235F6"/>
    <w:rsid w:val="00E27E7E"/>
    <w:rsid w:val="00E321AB"/>
    <w:rsid w:val="00E373ED"/>
    <w:rsid w:val="00E431C0"/>
    <w:rsid w:val="00E50204"/>
    <w:rsid w:val="00E52BA4"/>
    <w:rsid w:val="00E55976"/>
    <w:rsid w:val="00E61CD7"/>
    <w:rsid w:val="00E62439"/>
    <w:rsid w:val="00E71BBA"/>
    <w:rsid w:val="00E72035"/>
    <w:rsid w:val="00E7249C"/>
    <w:rsid w:val="00E73C1B"/>
    <w:rsid w:val="00E74B4F"/>
    <w:rsid w:val="00E74E02"/>
    <w:rsid w:val="00E80823"/>
    <w:rsid w:val="00E828D3"/>
    <w:rsid w:val="00E82F7C"/>
    <w:rsid w:val="00E84AB6"/>
    <w:rsid w:val="00E95569"/>
    <w:rsid w:val="00EA189F"/>
    <w:rsid w:val="00EA5962"/>
    <w:rsid w:val="00EA6FCD"/>
    <w:rsid w:val="00EA7502"/>
    <w:rsid w:val="00EB2102"/>
    <w:rsid w:val="00EB298A"/>
    <w:rsid w:val="00EB70D4"/>
    <w:rsid w:val="00EB7616"/>
    <w:rsid w:val="00EC42CC"/>
    <w:rsid w:val="00EC5791"/>
    <w:rsid w:val="00EC5B58"/>
    <w:rsid w:val="00ED62C1"/>
    <w:rsid w:val="00ED6543"/>
    <w:rsid w:val="00ED66AB"/>
    <w:rsid w:val="00EE192F"/>
    <w:rsid w:val="00EE3682"/>
    <w:rsid w:val="00EF579B"/>
    <w:rsid w:val="00F103EC"/>
    <w:rsid w:val="00F12145"/>
    <w:rsid w:val="00F22AF9"/>
    <w:rsid w:val="00F237D2"/>
    <w:rsid w:val="00F24961"/>
    <w:rsid w:val="00F338AD"/>
    <w:rsid w:val="00F40372"/>
    <w:rsid w:val="00F47450"/>
    <w:rsid w:val="00F56C9B"/>
    <w:rsid w:val="00F65943"/>
    <w:rsid w:val="00F65D55"/>
    <w:rsid w:val="00F74969"/>
    <w:rsid w:val="00F81A6D"/>
    <w:rsid w:val="00FA0F28"/>
    <w:rsid w:val="00FA23DC"/>
    <w:rsid w:val="00FA23F0"/>
    <w:rsid w:val="00FA26F3"/>
    <w:rsid w:val="00FA4C3B"/>
    <w:rsid w:val="00FA4F31"/>
    <w:rsid w:val="00FA6560"/>
    <w:rsid w:val="00FB47CA"/>
    <w:rsid w:val="00FC0061"/>
    <w:rsid w:val="00FC07A6"/>
    <w:rsid w:val="00FC07FB"/>
    <w:rsid w:val="00FD40C2"/>
    <w:rsid w:val="00FD639F"/>
    <w:rsid w:val="00FE674B"/>
    <w:rsid w:val="00FF24FF"/>
    <w:rsid w:val="00FF5A0D"/>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BEE8C7"/>
  <w15:docId w15:val="{B6D3D5F7-FE53-48B0-B29E-A78B20F69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51137"/>
    <w:pPr>
      <w:tabs>
        <w:tab w:val="center" w:pos="4252"/>
        <w:tab w:val="right" w:pos="8504"/>
      </w:tabs>
      <w:spacing w:after="0"/>
    </w:pPr>
  </w:style>
  <w:style w:type="character" w:customStyle="1" w:styleId="EncabezadoCar">
    <w:name w:val="Encabezado Car"/>
    <w:basedOn w:val="Fuentedeprrafopredeter"/>
    <w:link w:val="Encabezado"/>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uiPriority w:val="22"/>
    <w:qFormat/>
    <w:rsid w:val="00B42314"/>
    <w:rPr>
      <w:b/>
      <w:bCs/>
    </w:rPr>
  </w:style>
  <w:style w:type="character" w:styleId="Hipervnculo">
    <w:name w:val="Hyperlink"/>
    <w:basedOn w:val="Fuentedeprrafopredeter"/>
    <w:uiPriority w:val="99"/>
    <w:unhideWhenUsed/>
    <w:rsid w:val="00930A1E"/>
    <w:rPr>
      <w:color w:val="0000FF" w:themeColor="hyperlink"/>
      <w:u w:val="single"/>
    </w:rPr>
  </w:style>
  <w:style w:type="character" w:styleId="Refdecomentario">
    <w:name w:val="annotation reference"/>
    <w:basedOn w:val="Fuentedeprrafopredeter"/>
    <w:semiHidden/>
    <w:unhideWhenUsed/>
    <w:rsid w:val="00155D63"/>
    <w:rPr>
      <w:sz w:val="16"/>
      <w:szCs w:val="16"/>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lang w:val="es-ES_tradnl" w:eastAsia="en-US"/>
    </w:rPr>
  </w:style>
  <w:style w:type="paragraph" w:styleId="Asuntodelcomentario">
    <w:name w:val="annotation subject"/>
    <w:basedOn w:val="Textocomentario"/>
    <w:next w:val="Textocomentario"/>
    <w:link w:val="AsuntodelcomentarioCar"/>
    <w:uiPriority w:val="99"/>
    <w:semiHidden/>
    <w:unhideWhenUsed/>
    <w:rsid w:val="0040696D"/>
    <w:rPr>
      <w:b/>
      <w:bCs/>
    </w:rPr>
  </w:style>
  <w:style w:type="character" w:customStyle="1" w:styleId="AsuntodelcomentarioCar">
    <w:name w:val="Asunto del comentario Car"/>
    <w:basedOn w:val="TextocomentarioCar"/>
    <w:link w:val="Asuntodelcomentario"/>
    <w:uiPriority w:val="99"/>
    <w:semiHidden/>
    <w:rsid w:val="0040696D"/>
    <w:rPr>
      <w:b/>
      <w:bCs/>
      <w:lang w:val="es-ES_tradnl" w:eastAsia="en-US"/>
    </w:rPr>
  </w:style>
  <w:style w:type="character" w:customStyle="1" w:styleId="apple-converted-space">
    <w:name w:val="apple-converted-space"/>
    <w:basedOn w:val="Fuentedeprrafopredeter"/>
    <w:rsid w:val="00434909"/>
  </w:style>
  <w:style w:type="paragraph" w:styleId="Revisin">
    <w:name w:val="Revision"/>
    <w:hidden/>
    <w:uiPriority w:val="71"/>
    <w:rsid w:val="006B7D12"/>
    <w:rPr>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193463667">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83957313">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789321389">
      <w:bodyDiv w:val="1"/>
      <w:marLeft w:val="0"/>
      <w:marRight w:val="0"/>
      <w:marTop w:val="0"/>
      <w:marBottom w:val="0"/>
      <w:divBdr>
        <w:top w:val="none" w:sz="0" w:space="0" w:color="auto"/>
        <w:left w:val="none" w:sz="0" w:space="0" w:color="auto"/>
        <w:bottom w:val="none" w:sz="0" w:space="0" w:color="auto"/>
        <w:right w:val="none" w:sz="0" w:space="0" w:color="auto"/>
      </w:divBdr>
    </w:div>
    <w:div w:id="814562415">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217817604">
      <w:bodyDiv w:val="1"/>
      <w:marLeft w:val="0"/>
      <w:marRight w:val="0"/>
      <w:marTop w:val="0"/>
      <w:marBottom w:val="0"/>
      <w:divBdr>
        <w:top w:val="none" w:sz="0" w:space="0" w:color="auto"/>
        <w:left w:val="none" w:sz="0" w:space="0" w:color="auto"/>
        <w:bottom w:val="none" w:sz="0" w:space="0" w:color="auto"/>
        <w:right w:val="none" w:sz="0" w:space="0" w:color="auto"/>
      </w:divBdr>
    </w:div>
    <w:div w:id="1313633178">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31553979">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intranet.unidadvictimas.gov.co/images/SIG/procesos_caracterizados/FORMATO_SOLICITUD_DE_INACTIVACION_RECURSOS_TECNOLOGICOS.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jpg@01D0C087.B04ABB7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cid:image001.jpg@01D0C087.B04ABB7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FD097-053D-4AB0-9EC0-B9285D533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2045</TotalTime>
  <Pages>1</Pages>
  <Words>9942</Words>
  <Characters>54687</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64501</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Salazar Muñoz</dc:creator>
  <cp:keywords/>
  <dc:description/>
  <cp:lastModifiedBy>Jully Alejandra Velandia Valcarcel</cp:lastModifiedBy>
  <cp:revision>35</cp:revision>
  <cp:lastPrinted>2015-08-06T23:40:00Z</cp:lastPrinted>
  <dcterms:created xsi:type="dcterms:W3CDTF">2015-07-22T22:07:00Z</dcterms:created>
  <dcterms:modified xsi:type="dcterms:W3CDTF">2016-02-22T16:43:00Z</dcterms:modified>
</cp:coreProperties>
</file>