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B" w:rsidRPr="005105FB" w:rsidRDefault="005105FB" w:rsidP="005105FB">
      <w:pPr>
        <w:spacing w:after="0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5105FB">
        <w:rPr>
          <w:rFonts w:ascii="Arial" w:hAnsi="Arial" w:cs="Arial"/>
          <w:b/>
          <w:sz w:val="22"/>
          <w:szCs w:val="22"/>
        </w:rPr>
        <w:t>FALLO</w:t>
      </w:r>
    </w:p>
    <w:p w:rsidR="005105FB" w:rsidRPr="00FB512A" w:rsidRDefault="005105FB" w:rsidP="005105FB">
      <w:pPr>
        <w:pStyle w:val="Textoindependiente"/>
        <w:ind w:left="720"/>
        <w:rPr>
          <w:rFonts w:cs="Arial"/>
          <w:b w:val="0"/>
          <w:sz w:val="22"/>
          <w:szCs w:val="22"/>
        </w:rPr>
      </w:pPr>
    </w:p>
    <w:p w:rsidR="005105FB" w:rsidRDefault="005105FB" w:rsidP="005105FB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</w:rPr>
      </w:pPr>
      <w:r w:rsidRPr="005105FB">
        <w:rPr>
          <w:rFonts w:cs="Arial"/>
          <w:sz w:val="22"/>
          <w:szCs w:val="22"/>
        </w:rPr>
        <w:t>Identificación del auto</w:t>
      </w:r>
      <w:r>
        <w:rPr>
          <w:rFonts w:cs="Arial"/>
          <w:sz w:val="22"/>
          <w:szCs w:val="22"/>
        </w:rPr>
        <w:t>:</w:t>
      </w:r>
    </w:p>
    <w:p w:rsidR="005105FB" w:rsidRDefault="005105FB" w:rsidP="005105FB">
      <w:pPr>
        <w:pStyle w:val="Textoindependiente"/>
        <w:ind w:left="720"/>
        <w:rPr>
          <w:rFonts w:cs="Arial"/>
          <w:sz w:val="22"/>
          <w:szCs w:val="22"/>
        </w:rPr>
      </w:pPr>
    </w:p>
    <w:p w:rsidR="005105FB" w:rsidRPr="005105FB" w:rsidRDefault="005105FB" w:rsidP="005105FB">
      <w:pPr>
        <w:pStyle w:val="Textoindependiente"/>
        <w:rPr>
          <w:rFonts w:cs="Arial"/>
          <w:sz w:val="22"/>
          <w:szCs w:val="22"/>
        </w:rPr>
      </w:pPr>
    </w:p>
    <w:p w:rsidR="005105FB" w:rsidRDefault="005105FB" w:rsidP="005105FB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</w:rPr>
      </w:pPr>
      <w:r w:rsidRPr="005105FB">
        <w:rPr>
          <w:rFonts w:cs="Arial"/>
          <w:sz w:val="22"/>
          <w:szCs w:val="22"/>
        </w:rPr>
        <w:t>Normatividad que fundamenta la competencia del Coordinador del Grupo de Control Interno Disciplinario</w:t>
      </w:r>
      <w:r>
        <w:rPr>
          <w:rFonts w:cs="Arial"/>
          <w:sz w:val="22"/>
          <w:szCs w:val="22"/>
        </w:rPr>
        <w:t>:</w:t>
      </w:r>
    </w:p>
    <w:p w:rsidR="005105FB" w:rsidRDefault="005105FB" w:rsidP="005105FB">
      <w:pPr>
        <w:pStyle w:val="Prrafodelista"/>
        <w:rPr>
          <w:rFonts w:cs="Arial"/>
          <w:sz w:val="22"/>
          <w:szCs w:val="22"/>
        </w:rPr>
      </w:pPr>
    </w:p>
    <w:p w:rsidR="005105FB" w:rsidRDefault="005105FB" w:rsidP="005105FB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identidad del investigado:</w:t>
      </w:r>
    </w:p>
    <w:p w:rsidR="005105FB" w:rsidRDefault="005105FB" w:rsidP="005105FB">
      <w:pPr>
        <w:pStyle w:val="Prrafodelista"/>
        <w:rPr>
          <w:rFonts w:cs="Arial"/>
          <w:sz w:val="22"/>
          <w:szCs w:val="22"/>
        </w:rPr>
      </w:pPr>
    </w:p>
    <w:p w:rsidR="005105FB" w:rsidRDefault="005105FB" w:rsidP="005105FB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</w:rPr>
      </w:pPr>
      <w:r w:rsidRPr="005105FB">
        <w:rPr>
          <w:rFonts w:cs="Arial"/>
          <w:sz w:val="22"/>
          <w:szCs w:val="22"/>
        </w:rPr>
        <w:t>Un resumen de los hechos</w:t>
      </w:r>
      <w:r>
        <w:rPr>
          <w:rFonts w:cs="Arial"/>
          <w:sz w:val="22"/>
          <w:szCs w:val="22"/>
        </w:rPr>
        <w:t>:</w:t>
      </w:r>
    </w:p>
    <w:p w:rsidR="005105FB" w:rsidRDefault="005105FB" w:rsidP="005105FB">
      <w:pPr>
        <w:pStyle w:val="Prrafodelista"/>
        <w:rPr>
          <w:rFonts w:cs="Arial"/>
          <w:sz w:val="22"/>
          <w:szCs w:val="22"/>
        </w:rPr>
      </w:pPr>
    </w:p>
    <w:p w:rsidR="005105FB" w:rsidRDefault="005105FB" w:rsidP="005105FB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</w:rPr>
      </w:pPr>
      <w:r w:rsidRPr="005105FB">
        <w:rPr>
          <w:rFonts w:cs="Arial"/>
          <w:sz w:val="22"/>
          <w:szCs w:val="22"/>
        </w:rPr>
        <w:t>El análisi</w:t>
      </w:r>
      <w:r>
        <w:rPr>
          <w:rFonts w:cs="Arial"/>
          <w:sz w:val="22"/>
          <w:szCs w:val="22"/>
        </w:rPr>
        <w:t>s de las pruebas en que se basa:</w:t>
      </w:r>
    </w:p>
    <w:p w:rsidR="005105FB" w:rsidRDefault="005105FB" w:rsidP="005105FB">
      <w:pPr>
        <w:pStyle w:val="Prrafodelista"/>
        <w:rPr>
          <w:rFonts w:cs="Arial"/>
          <w:sz w:val="22"/>
          <w:szCs w:val="22"/>
        </w:rPr>
      </w:pPr>
    </w:p>
    <w:p w:rsidR="005105FB" w:rsidRDefault="005105FB" w:rsidP="005105FB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</w:rPr>
      </w:pPr>
      <w:r w:rsidRPr="005105FB">
        <w:rPr>
          <w:rFonts w:cs="Arial"/>
          <w:sz w:val="22"/>
          <w:szCs w:val="22"/>
        </w:rPr>
        <w:t>El análisis y la valoración jurídica de los cargos, de los descargos y de las alegacione</w:t>
      </w:r>
      <w:r>
        <w:rPr>
          <w:rFonts w:cs="Arial"/>
          <w:sz w:val="22"/>
          <w:szCs w:val="22"/>
        </w:rPr>
        <w:t>s que hubieren sido presentadas:</w:t>
      </w:r>
    </w:p>
    <w:p w:rsidR="005105FB" w:rsidRDefault="005105FB" w:rsidP="005105FB">
      <w:pPr>
        <w:pStyle w:val="Prrafodelista"/>
        <w:rPr>
          <w:rFonts w:cs="Arial"/>
          <w:sz w:val="22"/>
          <w:szCs w:val="22"/>
        </w:rPr>
      </w:pPr>
    </w:p>
    <w:p w:rsidR="005105FB" w:rsidRDefault="005105FB" w:rsidP="005105FB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</w:rPr>
      </w:pPr>
      <w:r w:rsidRPr="005105FB">
        <w:rPr>
          <w:rFonts w:cs="Arial"/>
          <w:sz w:val="22"/>
          <w:szCs w:val="22"/>
        </w:rPr>
        <w:t>La fundamentación</w:t>
      </w:r>
      <w:r>
        <w:rPr>
          <w:rFonts w:cs="Arial"/>
          <w:sz w:val="22"/>
          <w:szCs w:val="22"/>
        </w:rPr>
        <w:t xml:space="preserve"> de la calificación de la falta:</w:t>
      </w:r>
    </w:p>
    <w:p w:rsidR="005105FB" w:rsidRDefault="005105FB" w:rsidP="005105FB">
      <w:pPr>
        <w:pStyle w:val="Prrafodelista"/>
        <w:rPr>
          <w:rFonts w:cs="Arial"/>
          <w:sz w:val="22"/>
          <w:szCs w:val="22"/>
        </w:rPr>
      </w:pPr>
    </w:p>
    <w:p w:rsidR="005105FB" w:rsidRDefault="005105FB" w:rsidP="005105FB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 análisis de culpabilidad:</w:t>
      </w:r>
    </w:p>
    <w:p w:rsidR="005105FB" w:rsidRDefault="005105FB" w:rsidP="005105FB">
      <w:pPr>
        <w:pStyle w:val="Prrafodelista"/>
        <w:rPr>
          <w:rFonts w:cs="Arial"/>
          <w:sz w:val="22"/>
          <w:szCs w:val="22"/>
        </w:rPr>
      </w:pPr>
    </w:p>
    <w:p w:rsidR="005105FB" w:rsidRDefault="005105FB" w:rsidP="005105FB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</w:rPr>
      </w:pPr>
      <w:r w:rsidRPr="005105FB">
        <w:rPr>
          <w:rFonts w:cs="Arial"/>
          <w:sz w:val="22"/>
          <w:szCs w:val="22"/>
        </w:rPr>
        <w:t>Las razones de la sanción o de la absolución</w:t>
      </w:r>
      <w:r>
        <w:rPr>
          <w:rFonts w:cs="Arial"/>
          <w:sz w:val="22"/>
          <w:szCs w:val="22"/>
        </w:rPr>
        <w:t>:</w:t>
      </w:r>
    </w:p>
    <w:p w:rsidR="005105FB" w:rsidRDefault="005105FB" w:rsidP="005105FB">
      <w:pPr>
        <w:pStyle w:val="Prrafodelista"/>
        <w:rPr>
          <w:rFonts w:cs="Arial"/>
          <w:sz w:val="22"/>
          <w:szCs w:val="22"/>
        </w:rPr>
      </w:pPr>
    </w:p>
    <w:p w:rsidR="005105FB" w:rsidRDefault="005105FB" w:rsidP="005105FB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</w:rPr>
      </w:pPr>
      <w:r w:rsidRPr="005105FB">
        <w:rPr>
          <w:rFonts w:cs="Arial"/>
          <w:sz w:val="22"/>
          <w:szCs w:val="22"/>
        </w:rPr>
        <w:t>La exposición fundamentada de los criterios tenidos en cuenta para la graduación de la sanción</w:t>
      </w:r>
      <w:r>
        <w:rPr>
          <w:rFonts w:cs="Arial"/>
          <w:sz w:val="22"/>
          <w:szCs w:val="22"/>
        </w:rPr>
        <w:t>:</w:t>
      </w:r>
    </w:p>
    <w:p w:rsidR="005105FB" w:rsidRDefault="005105FB" w:rsidP="005105FB">
      <w:pPr>
        <w:pStyle w:val="Prrafodelista"/>
        <w:rPr>
          <w:rFonts w:cs="Arial"/>
          <w:sz w:val="22"/>
          <w:szCs w:val="22"/>
        </w:rPr>
      </w:pPr>
    </w:p>
    <w:p w:rsidR="005105FB" w:rsidRDefault="005105FB" w:rsidP="005105FB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</w:rPr>
      </w:pPr>
      <w:r w:rsidRPr="005105FB">
        <w:rPr>
          <w:rFonts w:cs="Arial"/>
          <w:sz w:val="22"/>
          <w:szCs w:val="22"/>
        </w:rPr>
        <w:t>Resolución adoptada</w:t>
      </w:r>
      <w:r>
        <w:rPr>
          <w:rFonts w:cs="Arial"/>
          <w:sz w:val="22"/>
          <w:szCs w:val="22"/>
        </w:rPr>
        <w:t>:</w:t>
      </w:r>
    </w:p>
    <w:p w:rsidR="005105FB" w:rsidRDefault="005105FB" w:rsidP="005105FB">
      <w:pPr>
        <w:pStyle w:val="Prrafodelista"/>
        <w:rPr>
          <w:rFonts w:cs="Arial"/>
          <w:sz w:val="22"/>
          <w:szCs w:val="22"/>
        </w:rPr>
      </w:pPr>
    </w:p>
    <w:p w:rsidR="00C261F6" w:rsidRDefault="005105FB" w:rsidP="005105FB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</w:rPr>
      </w:pPr>
      <w:r w:rsidRPr="005105FB">
        <w:rPr>
          <w:rFonts w:cs="Arial"/>
          <w:sz w:val="22"/>
          <w:szCs w:val="22"/>
        </w:rPr>
        <w:t>Orden de comunicar, notificar y cumplir la decisión</w:t>
      </w:r>
      <w:r w:rsidR="00C261F6">
        <w:rPr>
          <w:rFonts w:cs="Arial"/>
          <w:sz w:val="22"/>
          <w:szCs w:val="22"/>
        </w:rPr>
        <w:t>:</w:t>
      </w:r>
    </w:p>
    <w:p w:rsidR="00C261F6" w:rsidRDefault="00C261F6" w:rsidP="00C261F6">
      <w:pPr>
        <w:pStyle w:val="Prrafodelista"/>
        <w:rPr>
          <w:rFonts w:cs="Arial"/>
          <w:sz w:val="22"/>
          <w:szCs w:val="22"/>
        </w:rPr>
      </w:pPr>
    </w:p>
    <w:p w:rsidR="005105FB" w:rsidRPr="005105FB" w:rsidRDefault="005105FB" w:rsidP="005105FB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</w:rPr>
      </w:pPr>
      <w:r w:rsidRPr="005105FB">
        <w:rPr>
          <w:rFonts w:cs="Arial"/>
          <w:sz w:val="22"/>
          <w:szCs w:val="22"/>
        </w:rPr>
        <w:t>Firma del competente</w:t>
      </w:r>
    </w:p>
    <w:p w:rsidR="005105FB" w:rsidRPr="00323B13" w:rsidRDefault="005105FB" w:rsidP="005105FB">
      <w:pPr>
        <w:ind w:left="-142"/>
        <w:rPr>
          <w:rFonts w:ascii="Arial" w:hAnsi="Arial" w:cs="Arial"/>
          <w:sz w:val="22"/>
          <w:szCs w:val="22"/>
        </w:rPr>
      </w:pPr>
    </w:p>
    <w:p w:rsidR="005E250A" w:rsidRDefault="005E250A" w:rsidP="00336C55">
      <w:pPr>
        <w:spacing w:after="0"/>
        <w:ind w:left="284" w:hanging="284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:rsidR="005E250A" w:rsidRP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 w:eastAsia="es-ES"/>
        </w:rPr>
        <w:t xml:space="preserve">ANEXO 1: </w:t>
      </w:r>
      <w:r w:rsidRPr="00F65943">
        <w:rPr>
          <w:rFonts w:ascii="Arial" w:hAnsi="Arial" w:cs="Arial"/>
          <w:b/>
          <w:sz w:val="22"/>
          <w:szCs w:val="22"/>
        </w:rPr>
        <w:t>CONTROL DE CAMBIOS</w:t>
      </w: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497E2A" w:rsidRPr="00D2285A" w:rsidTr="00497E2A"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lastRenderedPageBreak/>
              <w:t>Versión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5E250A" w:rsidTr="004622AF"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250A" w:rsidRDefault="005E250A" w:rsidP="005E250A">
      <w:pPr>
        <w:pStyle w:val="Prrafodelista"/>
        <w:ind w:left="-142"/>
      </w:pPr>
    </w:p>
    <w:p w:rsidR="005E250A" w:rsidRDefault="005E250A" w:rsidP="005E250A">
      <w:pPr>
        <w:pStyle w:val="Prrafodelista"/>
        <w:ind w:left="-142"/>
      </w:pPr>
    </w:p>
    <w:p w:rsidR="005E250A" w:rsidRDefault="005E250A" w:rsidP="005E250A">
      <w:pPr>
        <w:pStyle w:val="Prrafodelista"/>
        <w:ind w:left="-142"/>
      </w:pPr>
    </w:p>
    <w:p w:rsidR="00B6232E" w:rsidRDefault="00B6232E"/>
    <w:sectPr w:rsidR="00B6232E" w:rsidSect="00F16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E7" w:rsidRDefault="00F83EE7" w:rsidP="00F1632B">
      <w:pPr>
        <w:spacing w:after="0"/>
      </w:pPr>
      <w:r>
        <w:separator/>
      </w:r>
    </w:p>
  </w:endnote>
  <w:endnote w:type="continuationSeparator" w:id="0">
    <w:p w:rsidR="00F83EE7" w:rsidRDefault="00F83EE7" w:rsidP="00F16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987" w:rsidRDefault="005739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987" w:rsidRDefault="0057398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987" w:rsidRDefault="005739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E7" w:rsidRDefault="00F83EE7" w:rsidP="00F1632B">
      <w:pPr>
        <w:spacing w:after="0"/>
      </w:pPr>
      <w:r>
        <w:separator/>
      </w:r>
    </w:p>
  </w:footnote>
  <w:footnote w:type="continuationSeparator" w:id="0">
    <w:p w:rsidR="00F83EE7" w:rsidRDefault="00F83EE7" w:rsidP="00F163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987" w:rsidRDefault="0057398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253"/>
      <w:gridCol w:w="2835"/>
    </w:tblGrid>
    <w:tr w:rsidR="00F1632B" w:rsidRPr="00F1632B" w:rsidTr="00DC4AED">
      <w:trPr>
        <w:trHeight w:val="300"/>
      </w:trPr>
      <w:tc>
        <w:tcPr>
          <w:tcW w:w="2836" w:type="dxa"/>
          <w:vMerge w:val="restart"/>
          <w:shd w:val="clear" w:color="auto" w:fill="auto"/>
          <w:noWrap/>
          <w:vAlign w:val="bottom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  <w:hideMark/>
        </w:tcPr>
        <w:p w:rsidR="00F1632B" w:rsidRPr="00DC4AED" w:rsidRDefault="005105FB" w:rsidP="00DC4AED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  <w:r>
            <w:rPr>
              <w:rFonts w:ascii="Calibri" w:eastAsia="Times New Roman" w:hAnsi="Calibri"/>
              <w:b/>
              <w:bCs/>
              <w:color w:val="000000"/>
              <w:lang w:eastAsia="es-ES"/>
            </w:rPr>
            <w:t>FALLO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Código:</w:t>
          </w:r>
          <w:r w:rsidR="00573987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701.21.15-12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/>
          <w:vAlign w:val="center"/>
          <w:hideMark/>
        </w:tcPr>
        <w:p w:rsidR="00F1632B" w:rsidRPr="00DC4AED" w:rsidRDefault="00F1632B" w:rsidP="00DC4AED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Versión: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01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F1632B" w:rsidP="00336C55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DC4AED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PROCESO GESTIÓN </w:t>
          </w:r>
          <w:r w:rsid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CONTROL INTERNO DISCIPLINARIO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573987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Fecha de Aprobación: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="00573987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19/06/2014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336C55" w:rsidP="00666678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PROCEDIMIENTO DESARROLLO DEL PROCESO </w:t>
          </w:r>
          <w:r w:rsidR="00666678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DISCIPLINARIO </w:t>
          </w:r>
          <w:bookmarkStart w:id="0" w:name="_GoBack"/>
          <w:bookmarkEnd w:id="0"/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ORDINARIO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pStyle w:val="Encabezado"/>
            <w:rPr>
              <w:b/>
            </w:rPr>
          </w:pPr>
          <w:r w:rsidRPr="005E250A">
            <w:rPr>
              <w:rFonts w:ascii="Calibri" w:eastAsia="Times New Roman" w:hAnsi="Calibri" w:cs="Times New Roman"/>
              <w:b/>
              <w:color w:val="000000"/>
              <w:sz w:val="18"/>
              <w:szCs w:val="18"/>
              <w:lang w:eastAsia="es-ES"/>
            </w:rPr>
            <w:t xml:space="preserve"> </w:t>
          </w:r>
          <w:sdt>
            <w:sdtPr>
              <w:rPr>
                <w:b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5E250A">
                <w:rPr>
                  <w:b/>
                  <w:sz w:val="18"/>
                  <w:szCs w:val="18"/>
                </w:rPr>
                <w:t xml:space="preserve">Página </w:t>
              </w:r>
              <w:r w:rsidR="00A7317C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PAGE</w:instrText>
              </w:r>
              <w:r w:rsidR="00A7317C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666678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A7317C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5E250A">
                <w:rPr>
                  <w:b/>
                  <w:sz w:val="18"/>
                  <w:szCs w:val="18"/>
                </w:rPr>
                <w:t xml:space="preserve"> de </w:t>
              </w:r>
              <w:r w:rsidR="00A7317C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NUMPAGES</w:instrText>
              </w:r>
              <w:r w:rsidR="00A7317C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666678">
                <w:rPr>
                  <w:b/>
                  <w:bCs/>
                  <w:noProof/>
                  <w:sz w:val="18"/>
                  <w:szCs w:val="18"/>
                </w:rPr>
                <w:t>2</w:t>
              </w:r>
              <w:r w:rsidR="00A7317C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F1632B" w:rsidRDefault="00F1632B">
    <w:pPr>
      <w:pStyle w:val="Encabezado"/>
    </w:pPr>
    <w:r w:rsidRPr="00F1632B">
      <w:rPr>
        <w:rFonts w:ascii="Calibri" w:eastAsia="Times New Roman" w:hAnsi="Calibri" w:cs="Times New Roman"/>
        <w:noProof/>
        <w:color w:val="000000"/>
        <w:lang w:eastAsia="es-ES"/>
      </w:rPr>
      <w:drawing>
        <wp:anchor distT="0" distB="0" distL="114300" distR="114300" simplePos="0" relativeHeight="251658752" behindDoc="0" locked="0" layoutInCell="1" allowOverlap="1" wp14:anchorId="70AE441C" wp14:editId="6877CCD2">
          <wp:simplePos x="0" y="0"/>
          <wp:positionH relativeFrom="margin">
            <wp:posOffset>-375285</wp:posOffset>
          </wp:positionH>
          <wp:positionV relativeFrom="paragraph">
            <wp:posOffset>-724535</wp:posOffset>
          </wp:positionV>
          <wp:extent cx="2000250" cy="600075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987" w:rsidRDefault="005739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945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6F77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2B"/>
    <w:rsid w:val="000E4AF5"/>
    <w:rsid w:val="002656B5"/>
    <w:rsid w:val="00336C55"/>
    <w:rsid w:val="00497E2A"/>
    <w:rsid w:val="005105FB"/>
    <w:rsid w:val="0056193B"/>
    <w:rsid w:val="00573987"/>
    <w:rsid w:val="005C16A8"/>
    <w:rsid w:val="005E250A"/>
    <w:rsid w:val="00666678"/>
    <w:rsid w:val="0093466F"/>
    <w:rsid w:val="00A7317C"/>
    <w:rsid w:val="00A90665"/>
    <w:rsid w:val="00AB1D60"/>
    <w:rsid w:val="00B026E4"/>
    <w:rsid w:val="00B6232E"/>
    <w:rsid w:val="00B905C7"/>
    <w:rsid w:val="00C261F6"/>
    <w:rsid w:val="00D17946"/>
    <w:rsid w:val="00DC4AED"/>
    <w:rsid w:val="00F1632B"/>
    <w:rsid w:val="00F83EE7"/>
    <w:rsid w:val="00FA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66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665"/>
    <w:rPr>
      <w:rFonts w:ascii="Tahoma" w:eastAsia="Cambri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66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665"/>
    <w:rPr>
      <w:rFonts w:ascii="Tahoma" w:eastAsia="Cambri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RAMIREZ</dc:creator>
  <cp:keywords/>
  <dc:description/>
  <cp:lastModifiedBy>Diana Carolina Gomez Garay</cp:lastModifiedBy>
  <cp:revision>4</cp:revision>
  <dcterms:created xsi:type="dcterms:W3CDTF">2014-06-25T15:58:00Z</dcterms:created>
  <dcterms:modified xsi:type="dcterms:W3CDTF">2015-05-19T20:48:00Z</dcterms:modified>
</cp:coreProperties>
</file>